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5793" w14:paraId="147DD312" w14:textId="77777777" w:rsidTr="00DE5793">
        <w:trPr>
          <w:trHeight w:val="510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7BA" w14:textId="13BA1C76" w:rsidR="00DE5793" w:rsidRDefault="00DE5793" w:rsidP="00DE5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Provider Name: </w:t>
            </w:r>
            <w:r w:rsidRPr="002365FD"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5FD"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 w:rsidRPr="002365FD">
              <w:rPr>
                <w:rFonts w:asciiTheme="minorHAnsi" w:hAnsiTheme="minorHAnsi" w:cs="Arial"/>
                <w:b/>
                <w:sz w:val="24"/>
              </w:rPr>
            </w:r>
            <w:r w:rsidRPr="002365FD"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 w:rsidRPr="002365FD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Pr="002365FD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Pr="002365FD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Pr="002365FD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Pr="002365FD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Pr="002365FD">
              <w:rPr>
                <w:rFonts w:asciiTheme="minorHAnsi" w:hAnsiTheme="minorHAnsi" w:cs="Arial"/>
                <w:b/>
                <w:sz w:val="24"/>
              </w:rPr>
              <w:fldChar w:fldCharType="end"/>
            </w:r>
          </w:p>
        </w:tc>
      </w:tr>
    </w:tbl>
    <w:p w14:paraId="77278908" w14:textId="3A170B5E" w:rsidR="002365FD" w:rsidRPr="00DE5793" w:rsidRDefault="002365FD" w:rsidP="004857B2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5793" w14:paraId="53ED9489" w14:textId="77777777" w:rsidTr="00DE5793">
        <w:trPr>
          <w:trHeight w:val="2835"/>
        </w:trPr>
        <w:tc>
          <w:tcPr>
            <w:tcW w:w="10762" w:type="dxa"/>
          </w:tcPr>
          <w:p w14:paraId="7AEF2AD4" w14:textId="77777777" w:rsidR="00DE5793" w:rsidRPr="004857B2" w:rsidRDefault="00DE5793" w:rsidP="00DE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57B2">
              <w:rPr>
                <w:rFonts w:ascii="Arial" w:hAnsi="Arial" w:cs="Arial"/>
                <w:b/>
                <w:sz w:val="24"/>
                <w:szCs w:val="24"/>
              </w:rPr>
              <w:t>Partnerships</w:t>
            </w:r>
          </w:p>
          <w:p w14:paraId="444AF95B" w14:textId="1FAFD777" w:rsidR="00DE5793" w:rsidRDefault="00DE5793" w:rsidP="00DE5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section should ONLY be submitted where </w:t>
            </w:r>
            <w:r w:rsidR="008E7975">
              <w:rPr>
                <w:rFonts w:ascii="Arial" w:hAnsi="Arial" w:cs="Arial"/>
                <w:sz w:val="24"/>
                <w:szCs w:val="24"/>
              </w:rPr>
              <w:t>you have entered a formal partnership with other providers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975">
              <w:rPr>
                <w:rFonts w:ascii="Arial" w:hAnsi="Arial" w:cs="Arial"/>
                <w:sz w:val="24"/>
                <w:szCs w:val="24"/>
              </w:rPr>
              <w:t xml:space="preserve">to enable </w:t>
            </w:r>
            <w:r>
              <w:rPr>
                <w:rFonts w:ascii="Arial" w:hAnsi="Arial" w:cs="Arial"/>
                <w:sz w:val="24"/>
                <w:szCs w:val="24"/>
              </w:rPr>
              <w:t xml:space="preserve">families </w:t>
            </w:r>
            <w:r w:rsidR="008E7975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access the</w:t>
            </w:r>
            <w:r w:rsidR="008E7975">
              <w:rPr>
                <w:rFonts w:ascii="Arial" w:hAnsi="Arial" w:cs="Arial"/>
                <w:sz w:val="24"/>
                <w:szCs w:val="24"/>
              </w:rPr>
              <w:t>ir child’s</w:t>
            </w:r>
            <w:r>
              <w:rPr>
                <w:rFonts w:ascii="Arial" w:hAnsi="Arial" w:cs="Arial"/>
                <w:sz w:val="24"/>
                <w:szCs w:val="24"/>
              </w:rPr>
              <w:t xml:space="preserve"> funding</w:t>
            </w:r>
            <w:r w:rsidR="008E7975">
              <w:rPr>
                <w:rFonts w:ascii="Arial" w:hAnsi="Arial" w:cs="Arial"/>
                <w:sz w:val="24"/>
                <w:szCs w:val="24"/>
              </w:rPr>
              <w:t xml:space="preserve"> entitlement from multiple providers for at least 7.5 hours per day, over 2 or more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4CF918" w14:textId="77777777" w:rsidR="00DE5793" w:rsidRPr="00EA7A11" w:rsidRDefault="00DE5793" w:rsidP="00DE579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916"/>
            </w:tblGrid>
            <w:tr w:rsidR="00DE5793" w:rsidRPr="00EA7A11" w14:paraId="0B8A18E6" w14:textId="77777777" w:rsidTr="00DE5793">
              <w:trPr>
                <w:trHeight w:val="680"/>
              </w:trPr>
              <w:tc>
                <w:tcPr>
                  <w:tcW w:w="630" w:type="dxa"/>
                </w:tcPr>
                <w:p w14:paraId="22FCC9D0" w14:textId="77777777" w:rsidR="00DE5793" w:rsidRDefault="00DE5793" w:rsidP="00DE57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NB: </w:t>
                  </w:r>
                </w:p>
                <w:p w14:paraId="56D6FDF6" w14:textId="77777777" w:rsidR="00DE5793" w:rsidRPr="00D353EE" w:rsidRDefault="00DE5793" w:rsidP="00DE5793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16" w:type="dxa"/>
                </w:tcPr>
                <w:p w14:paraId="10D9B890" w14:textId="218E7479" w:rsidR="00DE5793" w:rsidRPr="00EA7A11" w:rsidRDefault="00DE5793" w:rsidP="00DE579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Please remember this does not negate the right of parents/carers to choose their childcare provider that best meets their needs</w:t>
                  </w:r>
                  <w:r w:rsidR="008E79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or opt how each provider will claim their entitlement</w:t>
                  </w:r>
                </w:p>
              </w:tc>
            </w:tr>
            <w:tr w:rsidR="00DE5793" w:rsidRPr="00EA7A11" w14:paraId="4D05A748" w14:textId="77777777" w:rsidTr="00DE5793">
              <w:trPr>
                <w:trHeight w:val="680"/>
              </w:trPr>
              <w:tc>
                <w:tcPr>
                  <w:tcW w:w="630" w:type="dxa"/>
                  <w:vAlign w:val="center"/>
                </w:tcPr>
                <w:p w14:paraId="7AB9736A" w14:textId="4AF22E19" w:rsidR="00DE5793" w:rsidRDefault="00DE5793" w:rsidP="00DE57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3EE"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353EE">
                    <w:rPr>
                      <w:rFonts w:ascii="Arial" w:hAnsi="Arial" w:cs="Arial"/>
                      <w:b/>
                      <w:sz w:val="36"/>
                      <w:szCs w:val="36"/>
                    </w:rPr>
                    <w:instrText xml:space="preserve"> FORMCHECKBOX </w:instrText>
                  </w:r>
                  <w:r w:rsidR="000F5209">
                    <w:rPr>
                      <w:rFonts w:ascii="Arial" w:hAnsi="Arial" w:cs="Arial"/>
                      <w:b/>
                      <w:sz w:val="36"/>
                      <w:szCs w:val="36"/>
                    </w:rPr>
                  </w:r>
                  <w:r w:rsidR="000F5209"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separate"/>
                  </w:r>
                  <w:r w:rsidRPr="00D353EE">
                    <w:rPr>
                      <w:rFonts w:ascii="Arial" w:hAnsi="Arial" w:cs="Arial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16" w:type="dxa"/>
                </w:tcPr>
                <w:p w14:paraId="378D9122" w14:textId="4CB59AEC" w:rsidR="00DE5793" w:rsidRDefault="00DE5793" w:rsidP="00DE579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7A1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 agree that this information can be shared publicly by the Local Authority and have received consent from the providers listed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below </w:t>
                  </w:r>
                  <w:r w:rsidRPr="00EA7A11">
                    <w:rPr>
                      <w:rFonts w:ascii="Arial" w:hAnsi="Arial" w:cs="Arial"/>
                      <w:b/>
                      <w:sz w:val="22"/>
                      <w:szCs w:val="22"/>
                    </w:rPr>
                    <w:t>that their details can be linked to my provision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when shared with the Local Authority, Partners and Parents/Carers</w:t>
                  </w:r>
                  <w:r w:rsidRPr="00EA7A11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D7F9E6C" w14:textId="77777777" w:rsidR="00DE5793" w:rsidRPr="00DE5793" w:rsidRDefault="00DE5793" w:rsidP="004857B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5C311674" w14:textId="77777777" w:rsidR="00D62413" w:rsidRPr="00DE5793" w:rsidRDefault="00D62413" w:rsidP="004857B2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670"/>
        <w:gridCol w:w="1411"/>
      </w:tblGrid>
      <w:tr w:rsidR="006D7878" w14:paraId="3A859A6D" w14:textId="77777777" w:rsidTr="006D7878">
        <w:trPr>
          <w:trHeight w:val="417"/>
        </w:trPr>
        <w:tc>
          <w:tcPr>
            <w:tcW w:w="2263" w:type="dxa"/>
            <w:vAlign w:val="center"/>
          </w:tcPr>
          <w:p w14:paraId="0488AACC" w14:textId="4945C569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Registration No.</w:t>
            </w:r>
          </w:p>
        </w:tc>
        <w:tc>
          <w:tcPr>
            <w:tcW w:w="1418" w:type="dxa"/>
            <w:vAlign w:val="center"/>
          </w:tcPr>
          <w:p w14:paraId="445F6ED4" w14:textId="4C27115E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  <w:tc>
          <w:tcPr>
            <w:tcW w:w="5670" w:type="dxa"/>
            <w:vAlign w:val="center"/>
          </w:tcPr>
          <w:p w14:paraId="0A0D02F1" w14:textId="5F2E91AA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 Name</w:t>
            </w:r>
          </w:p>
        </w:tc>
        <w:tc>
          <w:tcPr>
            <w:tcW w:w="1411" w:type="dxa"/>
            <w:vAlign w:val="center"/>
          </w:tcPr>
          <w:p w14:paraId="1F056DB9" w14:textId="77777777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</w:t>
            </w:r>
          </w:p>
          <w:p w14:paraId="30369F2F" w14:textId="59BE0A4C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Postcode </w:t>
            </w:r>
          </w:p>
        </w:tc>
      </w:tr>
      <w:tr w:rsidR="006D7878" w14:paraId="672A1C51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328224F6" w14:textId="53BB7548" w:rsidR="006D7878" w:rsidRPr="006D7878" w:rsidRDefault="006D7878" w:rsidP="006D7878">
            <w:pPr>
              <w:rPr>
                <w:rFonts w:ascii="Calibri" w:hAnsi="Calibri" w:cs="Arial"/>
                <w:sz w:val="24"/>
                <w:szCs w:val="24"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1"/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637FC585" w14:textId="086E130E" w:rsidR="006D7878" w:rsidRPr="00EA7A11" w:rsidRDefault="00EA7A11" w:rsidP="006D7878">
            <w:pPr>
              <w:rPr>
                <w:rFonts w:ascii="Calibri" w:hAnsi="Calibri" w:cs="Arial"/>
                <w:sz w:val="24"/>
                <w:szCs w:val="24"/>
              </w:rPr>
            </w:pPr>
            <w:r w:rsidRPr="00EA7A11">
              <w:rPr>
                <w:rFonts w:ascii="Calibri" w:hAnsi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PVI"/>
                    <w:listEntry w:val="Childminder"/>
                    <w:listEntry w:val="School"/>
                    <w:listEntry w:val="Academy"/>
                  </w:ddList>
                </w:ffData>
              </w:fldChar>
            </w:r>
            <w:bookmarkStart w:id="1" w:name="Dropdown1"/>
            <w:r w:rsidRPr="00EA7A11">
              <w:rPr>
                <w:rFonts w:ascii="Calibri" w:hAnsi="Calibri"/>
              </w:rPr>
              <w:instrText xml:space="preserve"> FORMDROPDOWN </w:instrText>
            </w:r>
            <w:r w:rsidR="000F5209">
              <w:rPr>
                <w:rFonts w:ascii="Calibri" w:hAnsi="Calibri"/>
              </w:rPr>
            </w:r>
            <w:r w:rsidR="000F5209">
              <w:rPr>
                <w:rFonts w:ascii="Calibri" w:hAnsi="Calibri"/>
              </w:rPr>
              <w:fldChar w:fldCharType="separate"/>
            </w:r>
            <w:r w:rsidRPr="00EA7A11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670" w:type="dxa"/>
            <w:vAlign w:val="center"/>
          </w:tcPr>
          <w:p w14:paraId="45D0B148" w14:textId="46D9B366" w:rsidR="006D7878" w:rsidRPr="006D7878" w:rsidRDefault="006D7878" w:rsidP="006D78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722DEEAB" w14:textId="66CF7749" w:rsidR="006D7878" w:rsidRPr="006D7878" w:rsidRDefault="006D7878" w:rsidP="006D787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1A1B8B2F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558D358D" w14:textId="60EC8EAF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E4B308B" w14:textId="447165AF" w:rsidR="006D7878" w:rsidRDefault="00D353EE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254C522B" w14:textId="51C42EFB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7BF8FD54" w14:textId="785E3A66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0A4B5374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2DB753BB" w14:textId="0452684E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276115" w14:textId="33D66F1C" w:rsidR="006D7878" w:rsidRDefault="00D353EE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6D13F59D" w14:textId="3000220F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31C26938" w14:textId="670D0706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52378594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06CD2EE9" w14:textId="5F8368E3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705881" w14:textId="4D56B341" w:rsidR="006D7878" w:rsidRDefault="00D353EE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088D42BE" w14:textId="19AE3693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2E4618F0" w14:textId="0D690916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33464B97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370C692A" w14:textId="28D1945B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E00F0C" w14:textId="1227A5CC" w:rsidR="006D7878" w:rsidRDefault="00D353EE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722B4766" w14:textId="1EBA306A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015EF76A" w14:textId="13585CA1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46CDBC0B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2ACEAE88" w14:textId="6A19877B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A05A6F" w14:textId="16104D24" w:rsidR="006D7878" w:rsidRDefault="00D353EE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560A721B" w14:textId="0D8B1B3B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69C85E12" w14:textId="7E67995C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1CB47D7E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5DB3D43A" w14:textId="110F1EA1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4B3709" w14:textId="0A6C233E" w:rsidR="006D7878" w:rsidRDefault="00D353EE" w:rsidP="006D7878">
            <w:pPr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56E193EE" w14:textId="7AA7C55B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26F4E9A7" w14:textId="60647954" w:rsidR="006D7878" w:rsidRDefault="006D7878" w:rsidP="006D7878">
            <w:pPr>
              <w:rPr>
                <w:rFonts w:ascii="Arial" w:hAnsi="Arial" w:cs="Arial"/>
                <w:sz w:val="24"/>
                <w:szCs w:val="24"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319071DC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30940253" w14:textId="4AF944CE" w:rsidR="006D7878" w:rsidRPr="006D7878" w:rsidRDefault="006D7878" w:rsidP="006D7878">
            <w:pPr>
              <w:rPr>
                <w:rFonts w:ascii="Calibri" w:hAnsi="Calibri" w:cs="Arial"/>
                <w:b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659F93" w14:textId="7190A7BC" w:rsidR="006D7878" w:rsidRPr="006D7878" w:rsidRDefault="00D353EE" w:rsidP="006D7878">
            <w:pPr>
              <w:rPr>
                <w:rFonts w:asciiTheme="minorHAnsi" w:hAnsiTheme="minorHAnsi" w:cs="Arial"/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3929F5E8" w14:textId="0B2A1B4A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1" w:type="dxa"/>
            <w:vAlign w:val="center"/>
          </w:tcPr>
          <w:p w14:paraId="19CB9143" w14:textId="1B22D96A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7BE4AF02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0D6CD972" w14:textId="22FB7DB8" w:rsidR="006D7878" w:rsidRPr="006D7878" w:rsidRDefault="006D7878" w:rsidP="006D7878">
            <w:pPr>
              <w:rPr>
                <w:rFonts w:ascii="Calibri" w:hAnsi="Calibri" w:cs="Arial"/>
                <w:b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825BF55" w14:textId="557FC990" w:rsidR="006D7878" w:rsidRPr="006D7878" w:rsidRDefault="00D353EE" w:rsidP="006D7878">
            <w:pPr>
              <w:rPr>
                <w:rFonts w:asciiTheme="minorHAnsi" w:hAnsiTheme="minorHAnsi" w:cs="Arial"/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23DE99B2" w14:textId="56F09F8D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1" w:type="dxa"/>
            <w:vAlign w:val="center"/>
          </w:tcPr>
          <w:p w14:paraId="2DBB0CBE" w14:textId="59FF0166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57C3AADC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0F1AE5B4" w14:textId="26E58537" w:rsidR="006D7878" w:rsidRPr="006D7878" w:rsidRDefault="006D7878" w:rsidP="006D7878">
            <w:pPr>
              <w:rPr>
                <w:rFonts w:ascii="Calibri" w:hAnsi="Calibri" w:cs="Arial"/>
                <w:b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844EACE" w14:textId="2264734E" w:rsidR="006D7878" w:rsidRPr="006D7878" w:rsidRDefault="00D353EE" w:rsidP="006D7878">
            <w:pPr>
              <w:rPr>
                <w:rFonts w:asciiTheme="minorHAnsi" w:hAnsiTheme="minorHAnsi" w:cs="Arial"/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15EAD52D" w14:textId="7FA56C9E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1" w:type="dxa"/>
            <w:vAlign w:val="center"/>
          </w:tcPr>
          <w:p w14:paraId="6D00EE52" w14:textId="49D466E9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0E42514A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087EA97E" w14:textId="747CE177" w:rsidR="006D7878" w:rsidRPr="006D7878" w:rsidRDefault="006D7878" w:rsidP="006D7878">
            <w:pPr>
              <w:rPr>
                <w:rFonts w:ascii="Calibri" w:hAnsi="Calibri" w:cs="Arial"/>
                <w:b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1FDC619" w14:textId="02A83096" w:rsidR="006D7878" w:rsidRPr="006D7878" w:rsidRDefault="00D353EE" w:rsidP="006D7878">
            <w:pPr>
              <w:rPr>
                <w:rFonts w:asciiTheme="minorHAnsi" w:hAnsiTheme="minorHAnsi" w:cs="Arial"/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7E390C01" w14:textId="4EE35341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1" w:type="dxa"/>
            <w:vAlign w:val="center"/>
          </w:tcPr>
          <w:p w14:paraId="6D8E7C45" w14:textId="10C21685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4A1A84AC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21353EDB" w14:textId="00E6A065" w:rsidR="006D7878" w:rsidRPr="006D7878" w:rsidRDefault="006D7878" w:rsidP="006D7878">
            <w:pPr>
              <w:rPr>
                <w:rFonts w:ascii="Calibri" w:hAnsi="Calibri" w:cs="Arial"/>
                <w:b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CE496A" w14:textId="095C9548" w:rsidR="006D7878" w:rsidRPr="006D7878" w:rsidRDefault="00D353EE" w:rsidP="006D7878">
            <w:pPr>
              <w:rPr>
                <w:rFonts w:asciiTheme="minorHAnsi" w:hAnsiTheme="minorHAnsi" w:cs="Arial"/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12B9092A" w14:textId="5FA8338B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1" w:type="dxa"/>
            <w:vAlign w:val="center"/>
          </w:tcPr>
          <w:p w14:paraId="5FA14D2C" w14:textId="70893162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3B886814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7660A5B4" w14:textId="5A387FB0" w:rsidR="006D7878" w:rsidRPr="006D7878" w:rsidRDefault="006D7878" w:rsidP="006D7878">
            <w:pPr>
              <w:rPr>
                <w:rFonts w:ascii="Calibri" w:hAnsi="Calibri" w:cs="Arial"/>
                <w:b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AC12B54" w14:textId="3FD793C5" w:rsidR="006D7878" w:rsidRPr="006D7878" w:rsidRDefault="00D353EE" w:rsidP="006D7878">
            <w:pPr>
              <w:rPr>
                <w:rFonts w:asciiTheme="minorHAnsi" w:hAnsiTheme="minorHAnsi" w:cs="Arial"/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74C1E7D1" w14:textId="38C50E44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1" w:type="dxa"/>
            <w:vAlign w:val="center"/>
          </w:tcPr>
          <w:p w14:paraId="4DE73FD3" w14:textId="199CFD58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6FC6E86D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7B0DACB7" w14:textId="36AFE060" w:rsidR="006D7878" w:rsidRPr="006D7878" w:rsidRDefault="006D7878" w:rsidP="006D7878">
            <w:pPr>
              <w:rPr>
                <w:rFonts w:ascii="Calibri" w:hAnsi="Calibri" w:cs="Arial"/>
                <w:b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EA2708F" w14:textId="4C4CC845" w:rsidR="006D7878" w:rsidRPr="006D7878" w:rsidRDefault="00D353EE" w:rsidP="006D7878">
            <w:pPr>
              <w:rPr>
                <w:rFonts w:asciiTheme="minorHAnsi" w:hAnsiTheme="minorHAnsi" w:cs="Arial"/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56A7E66F" w14:textId="3F0003E6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1" w:type="dxa"/>
            <w:vAlign w:val="center"/>
          </w:tcPr>
          <w:p w14:paraId="02401734" w14:textId="6804434C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6D7878" w14:paraId="06214ECE" w14:textId="77777777" w:rsidTr="006D7878">
        <w:trPr>
          <w:trHeight w:val="567"/>
        </w:trPr>
        <w:tc>
          <w:tcPr>
            <w:tcW w:w="2263" w:type="dxa"/>
            <w:vAlign w:val="center"/>
          </w:tcPr>
          <w:p w14:paraId="4BE44877" w14:textId="49D2848E" w:rsidR="006D7878" w:rsidRPr="006D7878" w:rsidRDefault="006D7878" w:rsidP="006D7878">
            <w:pPr>
              <w:rPr>
                <w:rFonts w:ascii="Calibri" w:hAnsi="Calibri" w:cs="Arial"/>
                <w:b/>
              </w:rPr>
            </w:pPr>
            <w:r w:rsidRPr="006D7878">
              <w:rPr>
                <w:rFonts w:ascii="Calibri" w:hAnsi="Calibri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D7878">
              <w:rPr>
                <w:rFonts w:ascii="Calibri" w:hAnsi="Calibri" w:cs="Arial"/>
                <w:b/>
              </w:rPr>
              <w:instrText xml:space="preserve"> FORMTEXT </w:instrText>
            </w:r>
            <w:r w:rsidRPr="006D7878">
              <w:rPr>
                <w:rFonts w:ascii="Calibri" w:hAnsi="Calibri" w:cs="Arial"/>
                <w:b/>
              </w:rPr>
            </w:r>
            <w:r w:rsidRPr="006D7878">
              <w:rPr>
                <w:rFonts w:ascii="Calibri" w:hAnsi="Calibri" w:cs="Arial"/>
                <w:b/>
              </w:rPr>
              <w:fldChar w:fldCharType="separate"/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  <w:noProof/>
              </w:rPr>
              <w:t> </w:t>
            </w:r>
            <w:r w:rsidRPr="006D787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EC5EDD" w14:textId="38ABD635" w:rsidR="006D7878" w:rsidRPr="006D7878" w:rsidRDefault="00D353EE" w:rsidP="006D7878">
            <w:pPr>
              <w:rPr>
                <w:rFonts w:asciiTheme="minorHAnsi" w:hAnsiTheme="minorHAnsi" w:cs="Arial"/>
                <w:b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 w:rsidR="000F5209">
              <w:fldChar w:fldCharType="separate"/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14:paraId="0FBCCE4E" w14:textId="2E8AABC5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11" w:type="dxa"/>
            <w:vAlign w:val="center"/>
          </w:tcPr>
          <w:p w14:paraId="59434E57" w14:textId="63B3F8F3" w:rsidR="006D7878" w:rsidRPr="006D7878" w:rsidRDefault="006D7878" w:rsidP="006D7878">
            <w:pPr>
              <w:rPr>
                <w:rFonts w:asciiTheme="minorHAnsi" w:hAnsiTheme="minorHAnsi" w:cs="Arial"/>
                <w:b/>
              </w:rPr>
            </w:pPr>
            <w:r w:rsidRPr="006D7878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87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6D7878">
              <w:rPr>
                <w:rFonts w:asciiTheme="minorHAnsi" w:hAnsiTheme="minorHAnsi" w:cs="Arial"/>
                <w:b/>
              </w:rPr>
            </w:r>
            <w:r w:rsidRPr="006D7878">
              <w:rPr>
                <w:rFonts w:asciiTheme="minorHAnsi" w:hAnsiTheme="minorHAnsi" w:cs="Arial"/>
                <w:b/>
              </w:rPr>
              <w:fldChar w:fldCharType="separate"/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  <w:noProof/>
              </w:rPr>
              <w:t> </w:t>
            </w:r>
            <w:r w:rsidRPr="006D787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58419DB1" w14:textId="77777777" w:rsidR="004857B2" w:rsidRPr="000A7C3C" w:rsidRDefault="004857B2" w:rsidP="004857B2">
      <w:pPr>
        <w:rPr>
          <w:rFonts w:asciiTheme="minorHAnsi" w:hAnsiTheme="minorHAnsi"/>
          <w:sz w:val="28"/>
          <w:szCs w:val="28"/>
        </w:rPr>
      </w:pPr>
    </w:p>
    <w:sectPr w:rsidR="004857B2" w:rsidRPr="000A7C3C" w:rsidSect="00FD0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6740" w14:textId="77777777" w:rsidR="00D53DFE" w:rsidRDefault="00D53DFE">
      <w:r>
        <w:separator/>
      </w:r>
    </w:p>
  </w:endnote>
  <w:endnote w:type="continuationSeparator" w:id="0">
    <w:p w14:paraId="0E4F9B07" w14:textId="77777777" w:rsidR="00D53DFE" w:rsidRDefault="00D5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7801" w14:textId="77777777" w:rsidR="000F5209" w:rsidRDefault="000F5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619E" w14:textId="77777777" w:rsidR="006D7878" w:rsidRPr="009717F8" w:rsidRDefault="006D7878">
    <w:pPr>
      <w:pStyle w:val="Footer"/>
      <w:jc w:val="center"/>
      <w:rPr>
        <w:rFonts w:ascii="Arial" w:hAnsi="Arial" w:cs="Arial"/>
        <w:sz w:val="16"/>
        <w:szCs w:val="16"/>
      </w:rPr>
    </w:pPr>
    <w:r w:rsidRPr="009717F8">
      <w:rPr>
        <w:rStyle w:val="PageNumber"/>
        <w:rFonts w:ascii="Arial" w:hAnsi="Arial" w:cs="Arial"/>
        <w:sz w:val="16"/>
        <w:szCs w:val="16"/>
      </w:rPr>
      <w:t xml:space="preserve">Page </w:t>
    </w:r>
    <w:r w:rsidRPr="009717F8">
      <w:rPr>
        <w:rStyle w:val="PageNumber"/>
        <w:rFonts w:ascii="Arial" w:hAnsi="Arial" w:cs="Arial"/>
        <w:sz w:val="16"/>
        <w:szCs w:val="16"/>
      </w:rPr>
      <w:fldChar w:fldCharType="begin"/>
    </w:r>
    <w:r w:rsidRPr="009717F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717F8">
      <w:rPr>
        <w:rStyle w:val="PageNumber"/>
        <w:rFonts w:ascii="Arial" w:hAnsi="Arial" w:cs="Arial"/>
        <w:sz w:val="16"/>
        <w:szCs w:val="16"/>
      </w:rPr>
      <w:fldChar w:fldCharType="separate"/>
    </w:r>
    <w:r w:rsidR="007F58A7">
      <w:rPr>
        <w:rStyle w:val="PageNumber"/>
        <w:rFonts w:ascii="Arial" w:hAnsi="Arial" w:cs="Arial"/>
        <w:noProof/>
        <w:sz w:val="16"/>
        <w:szCs w:val="16"/>
      </w:rPr>
      <w:t>1</w:t>
    </w:r>
    <w:r w:rsidRPr="009717F8">
      <w:rPr>
        <w:rStyle w:val="PageNumber"/>
        <w:rFonts w:ascii="Arial" w:hAnsi="Arial" w:cs="Arial"/>
        <w:sz w:val="16"/>
        <w:szCs w:val="16"/>
      </w:rPr>
      <w:fldChar w:fldCharType="end"/>
    </w:r>
    <w:r w:rsidRPr="009717F8">
      <w:rPr>
        <w:rStyle w:val="PageNumber"/>
        <w:rFonts w:ascii="Arial" w:hAnsi="Arial" w:cs="Arial"/>
        <w:sz w:val="16"/>
        <w:szCs w:val="16"/>
      </w:rPr>
      <w:t xml:space="preserve"> of </w:t>
    </w:r>
    <w:r w:rsidRPr="009717F8">
      <w:rPr>
        <w:rStyle w:val="PageNumber"/>
        <w:rFonts w:ascii="Arial" w:hAnsi="Arial" w:cs="Arial"/>
        <w:sz w:val="16"/>
        <w:szCs w:val="16"/>
      </w:rPr>
      <w:fldChar w:fldCharType="begin"/>
    </w:r>
    <w:r w:rsidRPr="009717F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717F8">
      <w:rPr>
        <w:rStyle w:val="PageNumber"/>
        <w:rFonts w:ascii="Arial" w:hAnsi="Arial" w:cs="Arial"/>
        <w:sz w:val="16"/>
        <w:szCs w:val="16"/>
      </w:rPr>
      <w:fldChar w:fldCharType="separate"/>
    </w:r>
    <w:r w:rsidR="007F58A7">
      <w:rPr>
        <w:rStyle w:val="PageNumber"/>
        <w:rFonts w:ascii="Arial" w:hAnsi="Arial" w:cs="Arial"/>
        <w:noProof/>
        <w:sz w:val="16"/>
        <w:szCs w:val="16"/>
      </w:rPr>
      <w:t>1</w:t>
    </w:r>
    <w:r w:rsidRPr="009717F8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71C6" w14:textId="77777777" w:rsidR="000F5209" w:rsidRDefault="000F5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A0D7" w14:textId="77777777" w:rsidR="00D53DFE" w:rsidRDefault="00D53DFE">
      <w:r>
        <w:separator/>
      </w:r>
    </w:p>
  </w:footnote>
  <w:footnote w:type="continuationSeparator" w:id="0">
    <w:p w14:paraId="5CEE7AC9" w14:textId="77777777" w:rsidR="00D53DFE" w:rsidRDefault="00D5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DAC6" w14:textId="77777777" w:rsidR="000F5209" w:rsidRDefault="000F5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A0FC" w14:textId="171E317F" w:rsidR="006D7878" w:rsidRDefault="006D7878" w:rsidP="00890C0A">
    <w:pPr>
      <w:jc w:val="right"/>
      <w:rPr>
        <w:rFonts w:ascii="Calibri" w:hAnsi="Calibri" w:cs="Calibri"/>
        <w:sz w:val="48"/>
        <w:szCs w:val="48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2AC5E19" wp14:editId="59A2E223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5" name="Picture 5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48"/>
        <w:szCs w:val="48"/>
      </w:rPr>
      <w:t xml:space="preserve">Part </w:t>
    </w:r>
    <w:r w:rsidR="00644710">
      <w:rPr>
        <w:rFonts w:ascii="Calibri" w:hAnsi="Calibri" w:cs="Calibri"/>
        <w:sz w:val="48"/>
        <w:szCs w:val="48"/>
      </w:rPr>
      <w:t>D</w:t>
    </w:r>
  </w:p>
  <w:p w14:paraId="5650C088" w14:textId="5DAB1E66" w:rsidR="006D7878" w:rsidRDefault="006D7878" w:rsidP="00890C0A">
    <w:pPr>
      <w:pStyle w:val="Header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v. </w:t>
    </w:r>
    <w:r w:rsidR="000F5209">
      <w:rPr>
        <w:rFonts w:ascii="Calibri" w:hAnsi="Calibri" w:cs="Calibri"/>
        <w:sz w:val="24"/>
        <w:szCs w:val="24"/>
      </w:rPr>
      <w:t>June-23</w:t>
    </w:r>
  </w:p>
  <w:p w14:paraId="0EAE0AF1" w14:textId="63D80456" w:rsidR="006D7878" w:rsidRPr="00B851BA" w:rsidRDefault="006D7878" w:rsidP="003A797F">
    <w:pPr>
      <w:autoSpaceDE w:val="0"/>
      <w:autoSpaceDN w:val="0"/>
      <w:adjustRightInd w:val="0"/>
      <w:rPr>
        <w:rFonts w:ascii="Arial" w:hAnsi="Arial" w:cs="Arial"/>
        <w:b/>
        <w:bCs/>
        <w:sz w:val="40"/>
        <w:szCs w:val="40"/>
      </w:rPr>
    </w:pPr>
    <w:r w:rsidRPr="00B851BA">
      <w:rPr>
        <w:rFonts w:ascii="Arial" w:hAnsi="Arial" w:cs="Arial"/>
        <w:b/>
        <w:bCs/>
        <w:sz w:val="40"/>
        <w:szCs w:val="40"/>
      </w:rPr>
      <w:t>Early Education and Childcare</w:t>
    </w:r>
  </w:p>
  <w:p w14:paraId="45E67067" w14:textId="080874E1" w:rsidR="006D7878" w:rsidRPr="00B851BA" w:rsidRDefault="00F71655" w:rsidP="003A797F">
    <w:pPr>
      <w:autoSpaceDE w:val="0"/>
      <w:autoSpaceDN w:val="0"/>
      <w:adjustRightInd w:val="0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Local Authority Funding Agreement</w:t>
    </w:r>
  </w:p>
  <w:p w14:paraId="347309BE" w14:textId="78D27858" w:rsidR="006D7878" w:rsidRDefault="006D7878" w:rsidP="003A797F">
    <w:pPr>
      <w:rPr>
        <w:rFonts w:ascii="Arial" w:hAnsi="Arial" w:cs="Arial"/>
        <w:sz w:val="24"/>
        <w:szCs w:val="24"/>
      </w:rPr>
    </w:pPr>
    <w:r w:rsidRPr="001D6848">
      <w:rPr>
        <w:rFonts w:ascii="Arial" w:hAnsi="Arial" w:cs="Arial"/>
        <w:sz w:val="24"/>
        <w:szCs w:val="24"/>
      </w:rPr>
      <w:t>1st September 20</w:t>
    </w:r>
    <w:r w:rsidR="00E42D31">
      <w:rPr>
        <w:rFonts w:ascii="Arial" w:hAnsi="Arial" w:cs="Arial"/>
        <w:sz w:val="24"/>
        <w:szCs w:val="24"/>
      </w:rPr>
      <w:t>2</w:t>
    </w:r>
    <w:r w:rsidR="000F5209">
      <w:rPr>
        <w:rFonts w:ascii="Arial" w:hAnsi="Arial" w:cs="Arial"/>
        <w:sz w:val="24"/>
        <w:szCs w:val="24"/>
      </w:rPr>
      <w:t>3</w:t>
    </w:r>
    <w:r w:rsidRPr="001D6848">
      <w:rPr>
        <w:rFonts w:ascii="Arial" w:hAnsi="Arial" w:cs="Arial"/>
        <w:sz w:val="24"/>
        <w:szCs w:val="24"/>
      </w:rPr>
      <w:t xml:space="preserve"> to 31st August 20</w:t>
    </w:r>
    <w:r w:rsidR="000350E0">
      <w:rPr>
        <w:rFonts w:ascii="Arial" w:hAnsi="Arial" w:cs="Arial"/>
        <w:sz w:val="24"/>
        <w:szCs w:val="24"/>
      </w:rPr>
      <w:t>2</w:t>
    </w:r>
    <w:r w:rsidR="000F5209">
      <w:rPr>
        <w:rFonts w:ascii="Arial" w:hAnsi="Arial" w:cs="Arial"/>
        <w:sz w:val="24"/>
        <w:szCs w:val="24"/>
      </w:rPr>
      <w:t>4</w:t>
    </w:r>
  </w:p>
  <w:p w14:paraId="60D46F20" w14:textId="77777777" w:rsidR="006D7878" w:rsidRPr="00890C0A" w:rsidRDefault="006D7878" w:rsidP="00890C0A">
    <w:pPr>
      <w:rPr>
        <w:rFonts w:ascii="Calibri" w:hAnsi="Calibri" w:cs="Arial"/>
        <w:sz w:val="28"/>
        <w:szCs w:val="28"/>
      </w:rPr>
    </w:pPr>
    <w:r>
      <w:rPr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8CA38B2" wp14:editId="373E98A4">
              <wp:simplePos x="0" y="0"/>
              <wp:positionH relativeFrom="column">
                <wp:align>center</wp:align>
              </wp:positionH>
              <wp:positionV relativeFrom="paragraph">
                <wp:posOffset>43179</wp:posOffset>
              </wp:positionV>
              <wp:extent cx="7020000" cy="0"/>
              <wp:effectExtent l="0" t="0" r="28575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1A6C9"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3.4pt" to="552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3F3D" w14:textId="77777777" w:rsidR="000F5209" w:rsidRDefault="000F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09"/>
    <w:multiLevelType w:val="hybridMultilevel"/>
    <w:tmpl w:val="6CF6A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9D3"/>
    <w:multiLevelType w:val="multilevel"/>
    <w:tmpl w:val="4A3E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111111"/>
        <w:spacing w:val="-2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C637B9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3" w15:restartNumberingAfterBreak="0">
    <w:nsid w:val="092171E7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4" w15:restartNumberingAfterBreak="0">
    <w:nsid w:val="09275A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111111"/>
        <w:spacing w:val="-2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272B3B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6" w15:restartNumberingAfterBreak="0">
    <w:nsid w:val="128A77CD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7" w15:restartNumberingAfterBreak="0">
    <w:nsid w:val="1369592E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8" w15:restartNumberingAfterBreak="0">
    <w:nsid w:val="180D6DD1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9" w15:restartNumberingAfterBreak="0">
    <w:nsid w:val="1937036D"/>
    <w:multiLevelType w:val="hybridMultilevel"/>
    <w:tmpl w:val="76CCCF04"/>
    <w:lvl w:ilvl="0" w:tplc="29A042C4">
      <w:numFmt w:val="bullet"/>
      <w:lvlText w:val=""/>
      <w:lvlJc w:val="left"/>
      <w:pPr>
        <w:tabs>
          <w:tab w:val="num" w:pos="1146"/>
        </w:tabs>
        <w:ind w:left="1146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AA076F"/>
    <w:multiLevelType w:val="hybridMultilevel"/>
    <w:tmpl w:val="B728ECB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66007D80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069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12" w15:restartNumberingAfterBreak="0">
    <w:nsid w:val="25B0782B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13" w15:restartNumberingAfterBreak="0">
    <w:nsid w:val="25DE6DB0"/>
    <w:multiLevelType w:val="hybridMultilevel"/>
    <w:tmpl w:val="8BFA9F26"/>
    <w:lvl w:ilvl="0" w:tplc="66007D80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eastAsia="Tw Cen MT Condensed Extra Bold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D2681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15" w15:restartNumberingAfterBreak="0">
    <w:nsid w:val="2BAF2080"/>
    <w:multiLevelType w:val="multilevel"/>
    <w:tmpl w:val="F98E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111111"/>
        <w:spacing w:val="-2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05334"/>
    <w:multiLevelType w:val="hybridMultilevel"/>
    <w:tmpl w:val="72D2600E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5422B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19" w15:restartNumberingAfterBreak="0">
    <w:nsid w:val="3CA411B4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20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7C6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22" w15:restartNumberingAfterBreak="0">
    <w:nsid w:val="4C3318AC"/>
    <w:multiLevelType w:val="hybridMultilevel"/>
    <w:tmpl w:val="66B247D0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3B2C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24" w15:restartNumberingAfterBreak="0">
    <w:nsid w:val="524E3C18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25" w15:restartNumberingAfterBreak="0">
    <w:nsid w:val="526E16ED"/>
    <w:multiLevelType w:val="hybridMultilevel"/>
    <w:tmpl w:val="64DCD5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3B4459"/>
    <w:multiLevelType w:val="hybridMultilevel"/>
    <w:tmpl w:val="86EA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229FC"/>
    <w:multiLevelType w:val="hybridMultilevel"/>
    <w:tmpl w:val="A36E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214B9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29" w15:restartNumberingAfterBreak="0">
    <w:nsid w:val="67B5460B"/>
    <w:multiLevelType w:val="hybridMultilevel"/>
    <w:tmpl w:val="8110E1EE"/>
    <w:lvl w:ilvl="0" w:tplc="FF5895C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2507D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31" w15:restartNumberingAfterBreak="0">
    <w:nsid w:val="691171A5"/>
    <w:multiLevelType w:val="hybridMultilevel"/>
    <w:tmpl w:val="0EC87DFE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D3F4C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abstractNum w:abstractNumId="33" w15:restartNumberingAfterBreak="0">
    <w:nsid w:val="6DF4035C"/>
    <w:multiLevelType w:val="hybridMultilevel"/>
    <w:tmpl w:val="02BC65A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D59C7"/>
    <w:multiLevelType w:val="hybridMultilevel"/>
    <w:tmpl w:val="341C9EC8"/>
    <w:lvl w:ilvl="0" w:tplc="06040D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041E6"/>
    <w:multiLevelType w:val="hybridMultilevel"/>
    <w:tmpl w:val="C9D2148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7325B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11890"/>
    <w:multiLevelType w:val="multilevel"/>
    <w:tmpl w:val="6B8AE70E"/>
    <w:lvl w:ilvl="0">
      <w:start w:val="2"/>
      <w:numFmt w:val="decimal"/>
      <w:lvlText w:val="%1"/>
      <w:lvlJc w:val="left"/>
      <w:pPr>
        <w:ind w:left="544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31"/>
      </w:pPr>
      <w:rPr>
        <w:rFonts w:hint="default"/>
        <w:spacing w:val="-1"/>
        <w:w w:val="100"/>
      </w:rPr>
    </w:lvl>
    <w:lvl w:ilvl="2">
      <w:start w:val="1"/>
      <w:numFmt w:val="lowerRoman"/>
      <w:lvlText w:val="%3."/>
      <w:lvlJc w:val="left"/>
      <w:pPr>
        <w:ind w:left="1144" w:hanging="300"/>
        <w:jc w:val="right"/>
      </w:pPr>
      <w:rPr>
        <w:rFonts w:ascii="Arial" w:eastAsia="Arial" w:hAnsi="Arial" w:cs="Arial" w:hint="default"/>
        <w:color w:val="111111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numFmt w:val="bullet"/>
      <w:lvlText w:val="•"/>
      <w:lvlJc w:val="left"/>
      <w:pPr>
        <w:ind w:left="3955" w:hanging="300"/>
      </w:pPr>
      <w:rPr>
        <w:rFonts w:hint="default"/>
      </w:rPr>
    </w:lvl>
    <w:lvl w:ilvl="5">
      <w:numFmt w:val="bullet"/>
      <w:lvlText w:val="•"/>
      <w:lvlJc w:val="left"/>
      <w:pPr>
        <w:ind w:left="4893" w:hanging="300"/>
      </w:pPr>
      <w:rPr>
        <w:rFonts w:hint="default"/>
      </w:rPr>
    </w:lvl>
    <w:lvl w:ilvl="6">
      <w:numFmt w:val="bullet"/>
      <w:lvlText w:val="•"/>
      <w:lvlJc w:val="left"/>
      <w:pPr>
        <w:ind w:left="5832" w:hanging="300"/>
      </w:pPr>
      <w:rPr>
        <w:rFonts w:hint="default"/>
      </w:rPr>
    </w:lvl>
    <w:lvl w:ilvl="7"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numFmt w:val="bullet"/>
      <w:lvlText w:val="•"/>
      <w:lvlJc w:val="left"/>
      <w:pPr>
        <w:ind w:left="7709" w:hanging="300"/>
      </w:pPr>
      <w:rPr>
        <w:rFonts w:hint="default"/>
      </w:rPr>
    </w:lvl>
  </w:abstractNum>
  <w:num w:numId="1" w16cid:durableId="1062021602">
    <w:abstractNumId w:val="35"/>
  </w:num>
  <w:num w:numId="2" w16cid:durableId="785657032">
    <w:abstractNumId w:val="10"/>
  </w:num>
  <w:num w:numId="3" w16cid:durableId="16932910">
    <w:abstractNumId w:val="13"/>
  </w:num>
  <w:num w:numId="4" w16cid:durableId="525142468">
    <w:abstractNumId w:val="20"/>
  </w:num>
  <w:num w:numId="5" w16cid:durableId="1542325952">
    <w:abstractNumId w:val="16"/>
  </w:num>
  <w:num w:numId="6" w16cid:durableId="445738869">
    <w:abstractNumId w:val="17"/>
  </w:num>
  <w:num w:numId="7" w16cid:durableId="961306360">
    <w:abstractNumId w:val="22"/>
  </w:num>
  <w:num w:numId="8" w16cid:durableId="1147895773">
    <w:abstractNumId w:val="0"/>
  </w:num>
  <w:num w:numId="9" w16cid:durableId="369571666">
    <w:abstractNumId w:val="9"/>
  </w:num>
  <w:num w:numId="10" w16cid:durableId="1363479138">
    <w:abstractNumId w:val="33"/>
  </w:num>
  <w:num w:numId="11" w16cid:durableId="2103333389">
    <w:abstractNumId w:val="25"/>
  </w:num>
  <w:num w:numId="12" w16cid:durableId="1520315157">
    <w:abstractNumId w:val="31"/>
  </w:num>
  <w:num w:numId="13" w16cid:durableId="1291013514">
    <w:abstractNumId w:val="34"/>
  </w:num>
  <w:num w:numId="14" w16cid:durableId="1930115696">
    <w:abstractNumId w:val="29"/>
  </w:num>
  <w:num w:numId="15" w16cid:durableId="838542563">
    <w:abstractNumId w:val="27"/>
  </w:num>
  <w:num w:numId="16" w16cid:durableId="1722091963">
    <w:abstractNumId w:val="1"/>
  </w:num>
  <w:num w:numId="17" w16cid:durableId="953823594">
    <w:abstractNumId w:val="19"/>
  </w:num>
  <w:num w:numId="18" w16cid:durableId="1405490373">
    <w:abstractNumId w:val="5"/>
  </w:num>
  <w:num w:numId="19" w16cid:durableId="15010802">
    <w:abstractNumId w:val="7"/>
  </w:num>
  <w:num w:numId="20" w16cid:durableId="1230770848">
    <w:abstractNumId w:val="8"/>
  </w:num>
  <w:num w:numId="21" w16cid:durableId="1636983930">
    <w:abstractNumId w:val="2"/>
  </w:num>
  <w:num w:numId="22" w16cid:durableId="1972323566">
    <w:abstractNumId w:val="3"/>
  </w:num>
  <w:num w:numId="23" w16cid:durableId="684402589">
    <w:abstractNumId w:val="14"/>
  </w:num>
  <w:num w:numId="24" w16cid:durableId="551618935">
    <w:abstractNumId w:val="12"/>
  </w:num>
  <w:num w:numId="25" w16cid:durableId="325398313">
    <w:abstractNumId w:val="11"/>
  </w:num>
  <w:num w:numId="26" w16cid:durableId="959727848">
    <w:abstractNumId w:val="30"/>
  </w:num>
  <w:num w:numId="27" w16cid:durableId="1348479777">
    <w:abstractNumId w:val="36"/>
  </w:num>
  <w:num w:numId="28" w16cid:durableId="1249774305">
    <w:abstractNumId w:val="24"/>
  </w:num>
  <w:num w:numId="29" w16cid:durableId="646203841">
    <w:abstractNumId w:val="32"/>
  </w:num>
  <w:num w:numId="30" w16cid:durableId="780538319">
    <w:abstractNumId w:val="6"/>
  </w:num>
  <w:num w:numId="31" w16cid:durableId="1829789432">
    <w:abstractNumId w:val="23"/>
  </w:num>
  <w:num w:numId="32" w16cid:durableId="1256204229">
    <w:abstractNumId w:val="28"/>
  </w:num>
  <w:num w:numId="33" w16cid:durableId="249462757">
    <w:abstractNumId w:val="18"/>
  </w:num>
  <w:num w:numId="34" w16cid:durableId="656420476">
    <w:abstractNumId w:val="26"/>
  </w:num>
  <w:num w:numId="35" w16cid:durableId="1082683533">
    <w:abstractNumId w:val="21"/>
  </w:num>
  <w:num w:numId="36" w16cid:durableId="1062363027">
    <w:abstractNumId w:val="4"/>
  </w:num>
  <w:num w:numId="37" w16cid:durableId="7787487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+pHkl34oqO1FvMR0Z8gg8AxCyNT9423vHjYwPxZk0T7fjIBZPRmLE4onGnFlV+Pamjd8eK97G+rlW+9cbwYA==" w:salt="k+EK48HFnNqZgXTxU4l4A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35"/>
    <w:rsid w:val="000004A5"/>
    <w:rsid w:val="00003BC8"/>
    <w:rsid w:val="00003EC8"/>
    <w:rsid w:val="0001491B"/>
    <w:rsid w:val="00017D6B"/>
    <w:rsid w:val="000230BD"/>
    <w:rsid w:val="0002482A"/>
    <w:rsid w:val="00027FB1"/>
    <w:rsid w:val="000350E0"/>
    <w:rsid w:val="000362C4"/>
    <w:rsid w:val="00037F04"/>
    <w:rsid w:val="00043E3A"/>
    <w:rsid w:val="00044CE6"/>
    <w:rsid w:val="00057558"/>
    <w:rsid w:val="00073E6F"/>
    <w:rsid w:val="000754FB"/>
    <w:rsid w:val="000859EF"/>
    <w:rsid w:val="000A0B2F"/>
    <w:rsid w:val="000A7C3C"/>
    <w:rsid w:val="000C0A47"/>
    <w:rsid w:val="000D10D8"/>
    <w:rsid w:val="000D5655"/>
    <w:rsid w:val="000E0650"/>
    <w:rsid w:val="000F5209"/>
    <w:rsid w:val="000F568E"/>
    <w:rsid w:val="00115653"/>
    <w:rsid w:val="001374E3"/>
    <w:rsid w:val="0015524C"/>
    <w:rsid w:val="001657B4"/>
    <w:rsid w:val="001736F7"/>
    <w:rsid w:val="001A4DAE"/>
    <w:rsid w:val="001A76AB"/>
    <w:rsid w:val="001B60AA"/>
    <w:rsid w:val="001C72EC"/>
    <w:rsid w:val="001E4C21"/>
    <w:rsid w:val="001E4D28"/>
    <w:rsid w:val="001F4B6B"/>
    <w:rsid w:val="002114E4"/>
    <w:rsid w:val="0021158A"/>
    <w:rsid w:val="00215AD2"/>
    <w:rsid w:val="0023313A"/>
    <w:rsid w:val="002365FD"/>
    <w:rsid w:val="002709A4"/>
    <w:rsid w:val="00285138"/>
    <w:rsid w:val="002B3BCC"/>
    <w:rsid w:val="002B61F4"/>
    <w:rsid w:val="002B6724"/>
    <w:rsid w:val="002B7DB9"/>
    <w:rsid w:val="002C2A19"/>
    <w:rsid w:val="002D7DD2"/>
    <w:rsid w:val="00300470"/>
    <w:rsid w:val="0031277C"/>
    <w:rsid w:val="00324C66"/>
    <w:rsid w:val="003252AB"/>
    <w:rsid w:val="0034509B"/>
    <w:rsid w:val="00345431"/>
    <w:rsid w:val="00352EED"/>
    <w:rsid w:val="00357C25"/>
    <w:rsid w:val="00364935"/>
    <w:rsid w:val="00385B34"/>
    <w:rsid w:val="003A797F"/>
    <w:rsid w:val="003D4F93"/>
    <w:rsid w:val="003E2244"/>
    <w:rsid w:val="003E6379"/>
    <w:rsid w:val="003F1836"/>
    <w:rsid w:val="003F6EB3"/>
    <w:rsid w:val="0040048B"/>
    <w:rsid w:val="00400899"/>
    <w:rsid w:val="00406B6C"/>
    <w:rsid w:val="004107D1"/>
    <w:rsid w:val="00443D74"/>
    <w:rsid w:val="00480DEE"/>
    <w:rsid w:val="00481BA6"/>
    <w:rsid w:val="004857B2"/>
    <w:rsid w:val="004B106D"/>
    <w:rsid w:val="004C0F99"/>
    <w:rsid w:val="004C5F37"/>
    <w:rsid w:val="004C668A"/>
    <w:rsid w:val="004D7866"/>
    <w:rsid w:val="004E3F9D"/>
    <w:rsid w:val="004E77AF"/>
    <w:rsid w:val="00514022"/>
    <w:rsid w:val="005165D0"/>
    <w:rsid w:val="00531996"/>
    <w:rsid w:val="005525CE"/>
    <w:rsid w:val="00556037"/>
    <w:rsid w:val="00597F5D"/>
    <w:rsid w:val="005A2F23"/>
    <w:rsid w:val="005E5AB6"/>
    <w:rsid w:val="006055A6"/>
    <w:rsid w:val="0060620C"/>
    <w:rsid w:val="006069CA"/>
    <w:rsid w:val="006077F7"/>
    <w:rsid w:val="0061755F"/>
    <w:rsid w:val="006202B6"/>
    <w:rsid w:val="00637361"/>
    <w:rsid w:val="00644710"/>
    <w:rsid w:val="00696FEA"/>
    <w:rsid w:val="006A6D23"/>
    <w:rsid w:val="006B1C8C"/>
    <w:rsid w:val="006C4C25"/>
    <w:rsid w:val="006C517B"/>
    <w:rsid w:val="006C5B7D"/>
    <w:rsid w:val="006D50FB"/>
    <w:rsid w:val="006D7878"/>
    <w:rsid w:val="006E4331"/>
    <w:rsid w:val="006E64B4"/>
    <w:rsid w:val="006F36DD"/>
    <w:rsid w:val="0070525E"/>
    <w:rsid w:val="007060BA"/>
    <w:rsid w:val="00711C0C"/>
    <w:rsid w:val="00761D74"/>
    <w:rsid w:val="00781E64"/>
    <w:rsid w:val="00785913"/>
    <w:rsid w:val="007C13CA"/>
    <w:rsid w:val="007C44B5"/>
    <w:rsid w:val="007D0A24"/>
    <w:rsid w:val="007F1BFF"/>
    <w:rsid w:val="007F58A7"/>
    <w:rsid w:val="007F7EC0"/>
    <w:rsid w:val="00810B8E"/>
    <w:rsid w:val="0081517C"/>
    <w:rsid w:val="00865BE2"/>
    <w:rsid w:val="00866920"/>
    <w:rsid w:val="0087274E"/>
    <w:rsid w:val="008730AF"/>
    <w:rsid w:val="008874C5"/>
    <w:rsid w:val="00890C0A"/>
    <w:rsid w:val="008A7E3B"/>
    <w:rsid w:val="008D02B2"/>
    <w:rsid w:val="008D1DF9"/>
    <w:rsid w:val="008D3713"/>
    <w:rsid w:val="008D5E18"/>
    <w:rsid w:val="008D783E"/>
    <w:rsid w:val="008E7975"/>
    <w:rsid w:val="009203DF"/>
    <w:rsid w:val="0092465B"/>
    <w:rsid w:val="009260CD"/>
    <w:rsid w:val="00927177"/>
    <w:rsid w:val="009353F4"/>
    <w:rsid w:val="00935F26"/>
    <w:rsid w:val="009717F8"/>
    <w:rsid w:val="00980E7D"/>
    <w:rsid w:val="009B1AED"/>
    <w:rsid w:val="009B2E3E"/>
    <w:rsid w:val="009C6B4B"/>
    <w:rsid w:val="009E2CC0"/>
    <w:rsid w:val="009F67D1"/>
    <w:rsid w:val="00A06241"/>
    <w:rsid w:val="00A15672"/>
    <w:rsid w:val="00A16266"/>
    <w:rsid w:val="00A32728"/>
    <w:rsid w:val="00A4597A"/>
    <w:rsid w:val="00A45CE6"/>
    <w:rsid w:val="00A47FEA"/>
    <w:rsid w:val="00A61434"/>
    <w:rsid w:val="00A61C99"/>
    <w:rsid w:val="00A62879"/>
    <w:rsid w:val="00A76364"/>
    <w:rsid w:val="00A8058E"/>
    <w:rsid w:val="00AB56B6"/>
    <w:rsid w:val="00AC1912"/>
    <w:rsid w:val="00AC39E0"/>
    <w:rsid w:val="00AC3E8C"/>
    <w:rsid w:val="00AC6CD0"/>
    <w:rsid w:val="00AF258A"/>
    <w:rsid w:val="00AF259B"/>
    <w:rsid w:val="00B05F6A"/>
    <w:rsid w:val="00B2284B"/>
    <w:rsid w:val="00B2474F"/>
    <w:rsid w:val="00B64A8F"/>
    <w:rsid w:val="00B72768"/>
    <w:rsid w:val="00BB1686"/>
    <w:rsid w:val="00BC0A01"/>
    <w:rsid w:val="00BC2FD5"/>
    <w:rsid w:val="00BC52ED"/>
    <w:rsid w:val="00BD00DE"/>
    <w:rsid w:val="00BD271C"/>
    <w:rsid w:val="00BD470B"/>
    <w:rsid w:val="00BE38A2"/>
    <w:rsid w:val="00BF2FFC"/>
    <w:rsid w:val="00C01DAC"/>
    <w:rsid w:val="00C10EAA"/>
    <w:rsid w:val="00C7155B"/>
    <w:rsid w:val="00C74B73"/>
    <w:rsid w:val="00CA6B4F"/>
    <w:rsid w:val="00CC62E1"/>
    <w:rsid w:val="00CD3EC1"/>
    <w:rsid w:val="00CE4347"/>
    <w:rsid w:val="00D269A4"/>
    <w:rsid w:val="00D27921"/>
    <w:rsid w:val="00D353EE"/>
    <w:rsid w:val="00D357C8"/>
    <w:rsid w:val="00D35BF9"/>
    <w:rsid w:val="00D53DFE"/>
    <w:rsid w:val="00D54A90"/>
    <w:rsid w:val="00D62413"/>
    <w:rsid w:val="00D634AB"/>
    <w:rsid w:val="00D71EF4"/>
    <w:rsid w:val="00D76CC3"/>
    <w:rsid w:val="00DA057A"/>
    <w:rsid w:val="00DA55A9"/>
    <w:rsid w:val="00DA7831"/>
    <w:rsid w:val="00DB55AF"/>
    <w:rsid w:val="00DB7270"/>
    <w:rsid w:val="00DC5958"/>
    <w:rsid w:val="00DE5793"/>
    <w:rsid w:val="00DF45FC"/>
    <w:rsid w:val="00DF4A74"/>
    <w:rsid w:val="00E127AA"/>
    <w:rsid w:val="00E20E9C"/>
    <w:rsid w:val="00E2105C"/>
    <w:rsid w:val="00E27D86"/>
    <w:rsid w:val="00E32D60"/>
    <w:rsid w:val="00E42D31"/>
    <w:rsid w:val="00E44893"/>
    <w:rsid w:val="00E459D9"/>
    <w:rsid w:val="00E475D4"/>
    <w:rsid w:val="00E64B89"/>
    <w:rsid w:val="00E7133B"/>
    <w:rsid w:val="00EA7A11"/>
    <w:rsid w:val="00EB46A2"/>
    <w:rsid w:val="00EC7719"/>
    <w:rsid w:val="00F03899"/>
    <w:rsid w:val="00F055E2"/>
    <w:rsid w:val="00F17FEE"/>
    <w:rsid w:val="00F23569"/>
    <w:rsid w:val="00F2535C"/>
    <w:rsid w:val="00F30220"/>
    <w:rsid w:val="00F5118D"/>
    <w:rsid w:val="00F54178"/>
    <w:rsid w:val="00F543CE"/>
    <w:rsid w:val="00F71655"/>
    <w:rsid w:val="00F72B03"/>
    <w:rsid w:val="00F808F0"/>
    <w:rsid w:val="00F80BB9"/>
    <w:rsid w:val="00F82F6D"/>
    <w:rsid w:val="00F84E29"/>
    <w:rsid w:val="00F960D1"/>
    <w:rsid w:val="00FA1FFA"/>
    <w:rsid w:val="00FA2669"/>
    <w:rsid w:val="00FB28B6"/>
    <w:rsid w:val="00FB33BD"/>
    <w:rsid w:val="00FB5C41"/>
    <w:rsid w:val="00FC67F7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1AD900"/>
  <w15:chartTrackingRefBased/>
  <w15:docId w15:val="{3E98E1B5-847C-4A35-9FA5-0F9FD14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aliases w:val="Numbered -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aliases w:val="Numbered - 3"/>
    <w:basedOn w:val="Normal"/>
    <w:next w:val="Normal"/>
    <w:qFormat/>
    <w:pPr>
      <w:keepNext/>
      <w:outlineLvl w:val="2"/>
    </w:pPr>
    <w:rPr>
      <w:rFonts w:ascii="Arial" w:hAnsi="Arial" w:cs="Arial"/>
      <w:b/>
      <w:sz w:val="28"/>
    </w:rPr>
  </w:style>
  <w:style w:type="paragraph" w:styleId="Heading4">
    <w:name w:val="heading 4"/>
    <w:aliases w:val="Numbered -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1"/>
      <w:ind w:right="122"/>
      <w:outlineLvl w:val="4"/>
    </w:pPr>
    <w:rPr>
      <w:rFonts w:ascii="Arial" w:hAnsi="Arial" w:cs="Arial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spacing w:after="1"/>
      <w:ind w:left="122" w:right="122"/>
      <w:jc w:val="both"/>
      <w:outlineLvl w:val="6"/>
    </w:pPr>
    <w:rPr>
      <w:rFonts w:ascii="Arial" w:hAnsi="Arial" w:cs="Arial"/>
      <w:b/>
      <w:bCs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spacing w:after="1"/>
      <w:ind w:right="122"/>
      <w:jc w:val="both"/>
      <w:outlineLvl w:val="8"/>
    </w:pPr>
    <w:rPr>
      <w:rFonts w:ascii="Arial" w:hAnsi="Arial" w:cs="Arial"/>
      <w:color w:val="0000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66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BlockText">
    <w:name w:val="Block Text"/>
    <w:basedOn w:val="Normal"/>
    <w:pPr>
      <w:spacing w:after="1"/>
      <w:ind w:left="122" w:right="122"/>
    </w:pPr>
    <w:rPr>
      <w:rFonts w:ascii="Arial" w:hAnsi="Arial" w:cs="Arial"/>
      <w:color w:val="000000"/>
      <w:sz w:val="24"/>
    </w:rPr>
  </w:style>
  <w:style w:type="paragraph" w:styleId="BodyText2">
    <w:name w:val="Body Text 2"/>
    <w:basedOn w:val="Normal"/>
    <w:pPr>
      <w:ind w:right="122"/>
    </w:pPr>
    <w:rPr>
      <w:rFonts w:ascii="Arial" w:hAnsi="Arial" w:cs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heading">
    <w:name w:val="heading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Arial" w:hAnsi="Arial"/>
      <w:sz w:val="24"/>
      <w:lang w:val="en-GB"/>
    </w:rPr>
  </w:style>
  <w:style w:type="paragraph" w:styleId="BodyTextIndent3">
    <w:name w:val="Body Text Indent 3"/>
    <w:basedOn w:val="Normal"/>
    <w:pPr>
      <w:tabs>
        <w:tab w:val="left" w:pos="720"/>
      </w:tabs>
      <w:ind w:left="2160" w:hanging="2160"/>
      <w:jc w:val="both"/>
    </w:pPr>
    <w:rPr>
      <w:rFonts w:ascii="Arial" w:hAnsi="Arial"/>
      <w:sz w:val="24"/>
      <w:lang w:val="en-GB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51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890C0A"/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0A0B2F"/>
    <w:pPr>
      <w:widowControl w:val="0"/>
      <w:autoSpaceDE w:val="0"/>
      <w:autoSpaceDN w:val="0"/>
      <w:spacing w:before="201"/>
      <w:ind w:left="681" w:hanging="567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F4B6B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D7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1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848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0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60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1239-E660-4231-A7FE-A7E181B9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Thetford Education Action Zone</vt:lpstr>
    </vt:vector>
  </TitlesOfParts>
  <Company>Education</Company>
  <LinksUpToDate>false</LinksUpToDate>
  <CharactersWithSpaces>1760</CharactersWithSpaces>
  <SharedDoc>false</SharedDoc>
  <HLinks>
    <vt:vector size="42" baseType="variant">
      <vt:variant>
        <vt:i4>6160400</vt:i4>
      </vt:variant>
      <vt:variant>
        <vt:i4>18</vt:i4>
      </vt:variant>
      <vt:variant>
        <vt:i4>0</vt:i4>
      </vt:variant>
      <vt:variant>
        <vt:i4>5</vt:i4>
      </vt:variant>
      <vt:variant>
        <vt:lpwstr>http://www.schools.norfolk.gov.uk/view/NCC121505</vt:lpwstr>
      </vt:variant>
      <vt:variant>
        <vt:lpwstr/>
      </vt:variant>
      <vt:variant>
        <vt:i4>2228240</vt:i4>
      </vt:variant>
      <vt:variant>
        <vt:i4>15</vt:i4>
      </vt:variant>
      <vt:variant>
        <vt:i4>0</vt:i4>
      </vt:variant>
      <vt:variant>
        <vt:i4>5</vt:i4>
      </vt:variant>
      <vt:variant>
        <vt:lpwstr>http://ico.org.uk/for_organisations/data_protection/topic_guides/~/media/documents/library/Data_Protection/Detailed_specialist_guides/PRIVACY_NOTICES_COP_FINAL.ashx</vt:lpwstr>
      </vt:variant>
      <vt:variant>
        <vt:lpwstr/>
      </vt:variant>
      <vt:variant>
        <vt:i4>8257596</vt:i4>
      </vt:variant>
      <vt:variant>
        <vt:i4>12</vt:i4>
      </vt:variant>
      <vt:variant>
        <vt:i4>0</vt:i4>
      </vt:variant>
      <vt:variant>
        <vt:i4>5</vt:i4>
      </vt:variant>
      <vt:variant>
        <vt:lpwstr>http://www.schools.norfolk.gov.uk/School-administration/Legal/Privacy-notice/NCC116088</vt:lpwstr>
      </vt:variant>
      <vt:variant>
        <vt:lpwstr/>
      </vt:variant>
      <vt:variant>
        <vt:i4>4128795</vt:i4>
      </vt:variant>
      <vt:variant>
        <vt:i4>9</vt:i4>
      </vt:variant>
      <vt:variant>
        <vt:i4>0</vt:i4>
      </vt:variant>
      <vt:variant>
        <vt:i4>5</vt:i4>
      </vt:variant>
      <vt:variant>
        <vt:lpwstr>mailto:information.management@norfolk.gov.uk</vt:lpwstr>
      </vt:variant>
      <vt:variant>
        <vt:lpwstr/>
      </vt:variant>
      <vt:variant>
        <vt:i4>4128795</vt:i4>
      </vt:variant>
      <vt:variant>
        <vt:i4>6</vt:i4>
      </vt:variant>
      <vt:variant>
        <vt:i4>0</vt:i4>
      </vt:variant>
      <vt:variant>
        <vt:i4>5</vt:i4>
      </vt:variant>
      <vt:variant>
        <vt:lpwstr>mailto:information.management@norfolk.gov.uk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http://ico.org.uk/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http://www.legislation.gov.uk/ukpga/1998/29/contents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Thetford Education Action Zone</dc:title>
  <dc:subject/>
  <dc:creator>Education</dc:creator>
  <cp:keywords/>
  <dc:description/>
  <cp:lastModifiedBy>Su Rushbrook</cp:lastModifiedBy>
  <cp:revision>13</cp:revision>
  <cp:lastPrinted>2017-04-25T10:55:00Z</cp:lastPrinted>
  <dcterms:created xsi:type="dcterms:W3CDTF">2019-05-16T21:25:00Z</dcterms:created>
  <dcterms:modified xsi:type="dcterms:W3CDTF">2023-06-20T10:46:00Z</dcterms:modified>
</cp:coreProperties>
</file>