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1ABC" w14:textId="4BEBB13B" w:rsidR="00286B71" w:rsidRPr="00273893" w:rsidRDefault="00286B71" w:rsidP="00286B71">
      <w:pPr>
        <w:pStyle w:val="Heading1"/>
      </w:pPr>
      <w:bookmarkStart w:id="0" w:name="_GoBack"/>
      <w:bookmarkEnd w:id="0"/>
      <w:r w:rsidRPr="00273893">
        <w:t>NORFOLK SCHOOLS FORUM</w:t>
      </w:r>
    </w:p>
    <w:p w14:paraId="7A1C03E0" w14:textId="77777777" w:rsidR="004C4F4F" w:rsidRPr="00273893" w:rsidRDefault="004C4F4F" w:rsidP="004C4F4F">
      <w:pPr>
        <w:pStyle w:val="Heading1"/>
      </w:pPr>
      <w:r w:rsidRPr="00273893">
        <w:t>AGENDA</w:t>
      </w:r>
    </w:p>
    <w:p w14:paraId="071C596B" w14:textId="77777777" w:rsidR="00286B71" w:rsidRPr="00273893" w:rsidRDefault="00286B71" w:rsidP="00286B71">
      <w:pPr>
        <w:pStyle w:val="CcList"/>
        <w:rPr>
          <w:rFonts w:ascii="Arial" w:hAnsi="Arial" w:cs="Arial"/>
          <w:szCs w:val="24"/>
        </w:rPr>
      </w:pPr>
    </w:p>
    <w:p w14:paraId="659F1D69" w14:textId="34F4785B" w:rsidR="00286B71" w:rsidRPr="00273893" w:rsidRDefault="00286B71" w:rsidP="00286B71">
      <w:pPr>
        <w:rPr>
          <w:rFonts w:ascii="Arial" w:hAnsi="Arial" w:cs="Arial"/>
        </w:rPr>
      </w:pPr>
      <w:r w:rsidRPr="00273893">
        <w:rPr>
          <w:rFonts w:ascii="Arial" w:hAnsi="Arial" w:cs="Arial"/>
        </w:rPr>
        <w:t>Meeting on</w:t>
      </w:r>
      <w:r w:rsidR="00050267" w:rsidRPr="00273893">
        <w:rPr>
          <w:rFonts w:ascii="Arial" w:hAnsi="Arial" w:cs="Arial"/>
        </w:rPr>
        <w:t xml:space="preserve"> Friday </w:t>
      </w:r>
      <w:r w:rsidR="005C569B">
        <w:rPr>
          <w:rFonts w:ascii="Arial" w:hAnsi="Arial" w:cs="Arial"/>
        </w:rPr>
        <w:t>10 January</w:t>
      </w:r>
      <w:r w:rsidR="004C4F4F" w:rsidRPr="00273893">
        <w:rPr>
          <w:rFonts w:ascii="Arial" w:hAnsi="Arial" w:cs="Arial"/>
        </w:rPr>
        <w:t xml:space="preserve"> </w:t>
      </w:r>
      <w:r w:rsidR="006911D3" w:rsidRPr="00273893">
        <w:rPr>
          <w:rFonts w:ascii="Arial" w:hAnsi="Arial" w:cs="Arial"/>
        </w:rPr>
        <w:t>20</w:t>
      </w:r>
      <w:r w:rsidR="0087523F">
        <w:rPr>
          <w:rFonts w:ascii="Arial" w:hAnsi="Arial" w:cs="Arial"/>
        </w:rPr>
        <w:t>20</w:t>
      </w:r>
      <w:r w:rsidR="006911D3" w:rsidRPr="00273893">
        <w:rPr>
          <w:rFonts w:ascii="Arial" w:hAnsi="Arial" w:cs="Arial"/>
        </w:rPr>
        <w:t xml:space="preserve"> 09:00</w:t>
      </w:r>
      <w:r w:rsidRPr="00273893">
        <w:rPr>
          <w:rFonts w:ascii="Arial" w:hAnsi="Arial" w:cs="Arial"/>
        </w:rPr>
        <w:t xml:space="preserve"> – 1</w:t>
      </w:r>
      <w:r w:rsidR="0025767A" w:rsidRPr="00273893">
        <w:rPr>
          <w:rFonts w:ascii="Arial" w:hAnsi="Arial" w:cs="Arial"/>
        </w:rPr>
        <w:t>2</w:t>
      </w:r>
      <w:r w:rsidRPr="00273893">
        <w:rPr>
          <w:rFonts w:ascii="Arial" w:hAnsi="Arial" w:cs="Arial"/>
        </w:rPr>
        <w:t>:</w:t>
      </w:r>
      <w:r w:rsidR="00AA64B0" w:rsidRPr="00273893">
        <w:rPr>
          <w:rFonts w:ascii="Arial" w:hAnsi="Arial" w:cs="Arial"/>
        </w:rPr>
        <w:t>00</w:t>
      </w:r>
      <w:r w:rsidRPr="00273893">
        <w:rPr>
          <w:rFonts w:ascii="Arial" w:hAnsi="Arial" w:cs="Arial"/>
        </w:rPr>
        <w:t xml:space="preserve"> hours </w:t>
      </w:r>
      <w:r w:rsidR="00684EB1" w:rsidRPr="00273893">
        <w:rPr>
          <w:rFonts w:ascii="Arial" w:hAnsi="Arial" w:cs="Arial"/>
        </w:rPr>
        <w:t xml:space="preserve">at South Green Park Mattishall </w:t>
      </w:r>
      <w:r w:rsidR="00A97FAE">
        <w:rPr>
          <w:rFonts w:ascii="Arial" w:hAnsi="Arial" w:cs="Arial"/>
        </w:rPr>
        <w:t>-</w:t>
      </w:r>
      <w:r w:rsidRPr="00273893">
        <w:rPr>
          <w:rFonts w:ascii="Arial" w:hAnsi="Arial" w:cs="Arial"/>
        </w:rPr>
        <w:t>T</w:t>
      </w:r>
      <w:r w:rsidR="003E7888" w:rsidRPr="00273893">
        <w:rPr>
          <w:rFonts w:ascii="Arial" w:hAnsi="Arial" w:cs="Arial"/>
        </w:rPr>
        <w:t>ea/Coffee available from 08.30 hours</w:t>
      </w:r>
      <w:r w:rsidRPr="00273893">
        <w:rPr>
          <w:rFonts w:ascii="Arial" w:hAnsi="Arial" w:cs="Arial"/>
        </w:rPr>
        <w:t xml:space="preserve"> </w:t>
      </w:r>
    </w:p>
    <w:p w14:paraId="2438202F" w14:textId="77777777" w:rsidR="00286B71" w:rsidRPr="00273893" w:rsidRDefault="00286B71" w:rsidP="00286B71">
      <w:pPr>
        <w:rPr>
          <w:rFonts w:ascii="Arial" w:hAnsi="Arial" w:cs="Arial"/>
        </w:rPr>
      </w:pPr>
    </w:p>
    <w:p w14:paraId="18377927" w14:textId="77777777" w:rsidR="00286B71" w:rsidRPr="00273893" w:rsidRDefault="00286B71" w:rsidP="00286B71">
      <w:pPr>
        <w:rPr>
          <w:rFonts w:ascii="Arial" w:hAnsi="Arial" w:cs="Arial"/>
          <w:b/>
          <w:bCs/>
        </w:rPr>
      </w:pPr>
      <w:r w:rsidRPr="00273893">
        <w:rPr>
          <w:rFonts w:ascii="Arial" w:hAnsi="Arial" w:cs="Arial"/>
        </w:rPr>
        <w:t>Individual members, named below, are asked to provide verbal reports for these items.</w:t>
      </w:r>
    </w:p>
    <w:tbl>
      <w:tblPr>
        <w:tblpPr w:leftFromText="181" w:rightFromText="181" w:vertAnchor="text" w:horzAnchor="margin" w:tblpXSpec="center" w:tblpY="148"/>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67"/>
        <w:gridCol w:w="5812"/>
        <w:gridCol w:w="1526"/>
        <w:gridCol w:w="972"/>
      </w:tblGrid>
      <w:tr w:rsidR="0090647F" w:rsidRPr="00CB6F02" w14:paraId="51454677" w14:textId="77777777" w:rsidTr="00E01724">
        <w:tc>
          <w:tcPr>
            <w:tcW w:w="1843" w:type="dxa"/>
            <w:tcBorders>
              <w:top w:val="nil"/>
              <w:left w:val="nil"/>
              <w:bottom w:val="nil"/>
              <w:right w:val="nil"/>
            </w:tcBorders>
          </w:tcPr>
          <w:p w14:paraId="12600508" w14:textId="77777777" w:rsidR="0090647F" w:rsidRPr="00CB6F02" w:rsidRDefault="0090647F" w:rsidP="00E01724">
            <w:pPr>
              <w:pStyle w:val="CcList"/>
              <w:jc w:val="right"/>
              <w:rPr>
                <w:rFonts w:ascii="Arial" w:hAnsi="Arial" w:cs="Arial"/>
                <w:b/>
                <w:sz w:val="22"/>
                <w:szCs w:val="22"/>
              </w:rPr>
            </w:pPr>
            <w:r w:rsidRPr="00CB6F02">
              <w:rPr>
                <w:rFonts w:ascii="Arial" w:hAnsi="Arial" w:cs="Arial"/>
                <w:b/>
                <w:sz w:val="22"/>
                <w:szCs w:val="22"/>
              </w:rPr>
              <w:t>09:00 - 09:05</w:t>
            </w:r>
          </w:p>
        </w:tc>
        <w:tc>
          <w:tcPr>
            <w:tcW w:w="567" w:type="dxa"/>
            <w:tcBorders>
              <w:top w:val="nil"/>
              <w:left w:val="nil"/>
              <w:bottom w:val="nil"/>
              <w:right w:val="nil"/>
            </w:tcBorders>
          </w:tcPr>
          <w:p w14:paraId="08ADB25E" w14:textId="77777777" w:rsidR="0090647F" w:rsidRPr="00CB6F02" w:rsidRDefault="0090647F" w:rsidP="00E01724">
            <w:pPr>
              <w:pStyle w:val="CcList"/>
              <w:jc w:val="right"/>
              <w:rPr>
                <w:rFonts w:ascii="Arial" w:hAnsi="Arial" w:cs="Arial"/>
                <w:b/>
                <w:sz w:val="22"/>
                <w:szCs w:val="22"/>
              </w:rPr>
            </w:pPr>
            <w:r w:rsidRPr="00CB6F02">
              <w:rPr>
                <w:rFonts w:ascii="Arial" w:hAnsi="Arial" w:cs="Arial"/>
                <w:b/>
                <w:sz w:val="22"/>
                <w:szCs w:val="22"/>
              </w:rPr>
              <w:t>1</w:t>
            </w:r>
          </w:p>
        </w:tc>
        <w:tc>
          <w:tcPr>
            <w:tcW w:w="5812" w:type="dxa"/>
            <w:tcBorders>
              <w:top w:val="nil"/>
              <w:left w:val="nil"/>
              <w:bottom w:val="nil"/>
              <w:right w:val="nil"/>
            </w:tcBorders>
            <w:shd w:val="clear" w:color="auto" w:fill="auto"/>
          </w:tcPr>
          <w:p w14:paraId="0AA064F1" w14:textId="77777777" w:rsidR="0090647F" w:rsidRPr="00D2651B" w:rsidRDefault="0090647F" w:rsidP="00E01724">
            <w:pPr>
              <w:jc w:val="both"/>
              <w:rPr>
                <w:rFonts w:ascii="Arial" w:hAnsi="Arial" w:cs="Arial"/>
                <w:b/>
              </w:rPr>
            </w:pPr>
            <w:r w:rsidRPr="00D2651B">
              <w:rPr>
                <w:rFonts w:ascii="Arial" w:hAnsi="Arial" w:cs="Arial"/>
                <w:b/>
              </w:rPr>
              <w:t>Welcome and Introductions</w:t>
            </w:r>
          </w:p>
          <w:p w14:paraId="464D2C25" w14:textId="77777777" w:rsidR="0090647F" w:rsidRPr="00D2651B" w:rsidRDefault="0090647F" w:rsidP="00E01724">
            <w:pPr>
              <w:jc w:val="both"/>
              <w:rPr>
                <w:rFonts w:ascii="Arial" w:hAnsi="Arial" w:cs="Arial"/>
                <w:b/>
              </w:rPr>
            </w:pPr>
            <w:r w:rsidRPr="00D2651B">
              <w:rPr>
                <w:rFonts w:ascii="Arial" w:hAnsi="Arial" w:cs="Arial"/>
                <w:b/>
              </w:rPr>
              <w:t>Apologies</w:t>
            </w:r>
          </w:p>
          <w:p w14:paraId="19A362EE" w14:textId="77777777" w:rsidR="0090647F" w:rsidRPr="00CB6F02" w:rsidRDefault="0090647F" w:rsidP="00E01724">
            <w:pPr>
              <w:jc w:val="both"/>
              <w:rPr>
                <w:rFonts w:ascii="Arial" w:hAnsi="Arial" w:cs="Arial"/>
                <w:sz w:val="22"/>
                <w:szCs w:val="22"/>
              </w:rPr>
            </w:pPr>
          </w:p>
        </w:tc>
        <w:tc>
          <w:tcPr>
            <w:tcW w:w="1526" w:type="dxa"/>
            <w:tcBorders>
              <w:top w:val="nil"/>
              <w:left w:val="nil"/>
              <w:bottom w:val="nil"/>
              <w:right w:val="nil"/>
            </w:tcBorders>
          </w:tcPr>
          <w:p w14:paraId="2C1715FC" w14:textId="77777777" w:rsidR="0090647F" w:rsidRPr="00CB6F02" w:rsidRDefault="0090647F" w:rsidP="00E01724">
            <w:pPr>
              <w:rPr>
                <w:rFonts w:ascii="Arial" w:hAnsi="Arial" w:cs="Arial"/>
                <w:b/>
                <w:sz w:val="22"/>
                <w:szCs w:val="22"/>
              </w:rPr>
            </w:pPr>
          </w:p>
        </w:tc>
        <w:tc>
          <w:tcPr>
            <w:tcW w:w="972" w:type="dxa"/>
            <w:tcBorders>
              <w:top w:val="nil"/>
              <w:left w:val="nil"/>
              <w:bottom w:val="nil"/>
              <w:right w:val="nil"/>
            </w:tcBorders>
          </w:tcPr>
          <w:p w14:paraId="0CB33001" w14:textId="77777777" w:rsidR="0090647F" w:rsidRPr="00CB6F02" w:rsidRDefault="0090647F" w:rsidP="00E01724">
            <w:pPr>
              <w:pStyle w:val="CcList"/>
              <w:rPr>
                <w:rFonts w:ascii="Arial" w:hAnsi="Arial" w:cs="Arial"/>
                <w:b/>
                <w:sz w:val="22"/>
                <w:szCs w:val="22"/>
              </w:rPr>
            </w:pPr>
          </w:p>
        </w:tc>
      </w:tr>
      <w:tr w:rsidR="00395E04" w:rsidRPr="00CB6F02" w14:paraId="664EBEF9" w14:textId="77777777" w:rsidTr="00E102D0">
        <w:tc>
          <w:tcPr>
            <w:tcW w:w="1843" w:type="dxa"/>
            <w:tcBorders>
              <w:top w:val="nil"/>
              <w:left w:val="nil"/>
              <w:bottom w:val="nil"/>
              <w:right w:val="nil"/>
            </w:tcBorders>
          </w:tcPr>
          <w:p w14:paraId="753117B6" w14:textId="5ADEE270" w:rsidR="00395E04" w:rsidRPr="00CB6F02" w:rsidRDefault="00424BB4" w:rsidP="00395E04">
            <w:pPr>
              <w:pStyle w:val="CcList"/>
              <w:jc w:val="right"/>
              <w:rPr>
                <w:rFonts w:ascii="Arial" w:hAnsi="Arial" w:cs="Arial"/>
                <w:b/>
                <w:sz w:val="22"/>
                <w:szCs w:val="22"/>
              </w:rPr>
            </w:pPr>
            <w:r>
              <w:rPr>
                <w:rFonts w:ascii="Arial" w:hAnsi="Arial" w:cs="Arial"/>
                <w:b/>
                <w:sz w:val="22"/>
                <w:szCs w:val="22"/>
              </w:rPr>
              <w:t>09:05 – 09:15</w:t>
            </w:r>
          </w:p>
        </w:tc>
        <w:tc>
          <w:tcPr>
            <w:tcW w:w="567" w:type="dxa"/>
            <w:tcBorders>
              <w:top w:val="nil"/>
              <w:left w:val="nil"/>
              <w:bottom w:val="nil"/>
              <w:right w:val="nil"/>
            </w:tcBorders>
          </w:tcPr>
          <w:p w14:paraId="7767A49D" w14:textId="42BD4848" w:rsidR="00395E04" w:rsidRPr="00CB6F02" w:rsidRDefault="00395E04" w:rsidP="00395E04">
            <w:pPr>
              <w:pStyle w:val="CcList"/>
              <w:jc w:val="right"/>
              <w:rPr>
                <w:rFonts w:ascii="Arial" w:hAnsi="Arial" w:cs="Arial"/>
                <w:b/>
                <w:sz w:val="22"/>
                <w:szCs w:val="22"/>
              </w:rPr>
            </w:pPr>
            <w:r>
              <w:rPr>
                <w:rFonts w:ascii="Arial" w:hAnsi="Arial" w:cs="Arial"/>
                <w:b/>
                <w:sz w:val="22"/>
                <w:szCs w:val="22"/>
              </w:rPr>
              <w:t>2</w:t>
            </w:r>
          </w:p>
        </w:tc>
        <w:tc>
          <w:tcPr>
            <w:tcW w:w="5812" w:type="dxa"/>
            <w:tcBorders>
              <w:top w:val="nil"/>
              <w:left w:val="nil"/>
              <w:bottom w:val="nil"/>
              <w:right w:val="nil"/>
            </w:tcBorders>
          </w:tcPr>
          <w:p w14:paraId="6E8B3102" w14:textId="77777777" w:rsidR="00395E04" w:rsidRPr="00F14AC9" w:rsidRDefault="00395E04" w:rsidP="00395E04">
            <w:pPr>
              <w:spacing w:after="160" w:line="259" w:lineRule="auto"/>
              <w:rPr>
                <w:rFonts w:ascii="Arial" w:eastAsiaTheme="minorHAnsi" w:hAnsi="Arial" w:cs="Arial"/>
                <w:b/>
              </w:rPr>
            </w:pPr>
            <w:r w:rsidRPr="00F14AC9">
              <w:rPr>
                <w:rFonts w:ascii="Arial" w:eastAsiaTheme="minorHAnsi" w:hAnsi="Arial" w:cs="Arial"/>
                <w:b/>
              </w:rPr>
              <w:t>Election of Chair/Vice Chair</w:t>
            </w:r>
          </w:p>
          <w:p w14:paraId="6CE3FC1B" w14:textId="22BC73E2" w:rsidR="00395E04" w:rsidRPr="00683749" w:rsidRDefault="00395E04" w:rsidP="00395E04">
            <w:pPr>
              <w:pStyle w:val="NoSpacing"/>
              <w:numPr>
                <w:ilvl w:val="0"/>
                <w:numId w:val="7"/>
              </w:numPr>
              <w:ind w:left="457" w:hanging="425"/>
              <w:rPr>
                <w:rFonts w:ascii="Arial" w:hAnsi="Arial" w:cs="Arial"/>
                <w:b/>
                <w:sz w:val="24"/>
                <w:szCs w:val="24"/>
              </w:rPr>
            </w:pPr>
            <w:r w:rsidRPr="00D2651B">
              <w:rPr>
                <w:rFonts w:ascii="Arial" w:hAnsi="Arial" w:cs="Arial"/>
                <w:sz w:val="24"/>
                <w:szCs w:val="24"/>
              </w:rPr>
              <w:t>Review School Forum Membership</w:t>
            </w:r>
          </w:p>
          <w:p w14:paraId="32B67A39" w14:textId="3BFCE22E" w:rsidR="00683749" w:rsidRPr="00D2651B" w:rsidRDefault="00683749" w:rsidP="00683749">
            <w:pPr>
              <w:pStyle w:val="NoSpacing"/>
              <w:ind w:left="457"/>
              <w:rPr>
                <w:rFonts w:ascii="Arial" w:hAnsi="Arial" w:cs="Arial"/>
                <w:b/>
                <w:sz w:val="24"/>
                <w:szCs w:val="24"/>
              </w:rPr>
            </w:pPr>
            <w:r>
              <w:rPr>
                <w:rFonts w:ascii="Arial" w:hAnsi="Arial" w:cs="Arial"/>
                <w:sz w:val="24"/>
                <w:szCs w:val="24"/>
              </w:rPr>
              <w:t>Paper attached (Martin Brock)</w:t>
            </w:r>
          </w:p>
          <w:p w14:paraId="5E2312D8" w14:textId="77777777" w:rsidR="00395E04" w:rsidRPr="00D2651B" w:rsidRDefault="00395E04" w:rsidP="00395E04">
            <w:pPr>
              <w:jc w:val="both"/>
              <w:rPr>
                <w:rFonts w:ascii="Arial" w:hAnsi="Arial" w:cs="Arial"/>
                <w:b/>
              </w:rPr>
            </w:pPr>
          </w:p>
        </w:tc>
        <w:tc>
          <w:tcPr>
            <w:tcW w:w="1526" w:type="dxa"/>
            <w:tcBorders>
              <w:top w:val="nil"/>
              <w:left w:val="nil"/>
              <w:bottom w:val="nil"/>
              <w:right w:val="nil"/>
            </w:tcBorders>
          </w:tcPr>
          <w:p w14:paraId="0296D365" w14:textId="7F3C2DFD" w:rsidR="00395E04" w:rsidRPr="00CB6F02" w:rsidRDefault="00395E04" w:rsidP="00395E04">
            <w:pPr>
              <w:rPr>
                <w:rFonts w:ascii="Arial" w:hAnsi="Arial" w:cs="Arial"/>
                <w:b/>
                <w:sz w:val="22"/>
                <w:szCs w:val="22"/>
              </w:rPr>
            </w:pPr>
            <w:r>
              <w:rPr>
                <w:rFonts w:ascii="Arial" w:hAnsi="Arial" w:cs="Arial"/>
                <w:b/>
                <w:sz w:val="22"/>
                <w:szCs w:val="22"/>
              </w:rPr>
              <w:t>Decision</w:t>
            </w:r>
          </w:p>
        </w:tc>
        <w:tc>
          <w:tcPr>
            <w:tcW w:w="972" w:type="dxa"/>
            <w:tcBorders>
              <w:top w:val="nil"/>
              <w:left w:val="nil"/>
              <w:bottom w:val="nil"/>
              <w:right w:val="nil"/>
            </w:tcBorders>
          </w:tcPr>
          <w:p w14:paraId="654E4DCA" w14:textId="77777777" w:rsidR="00395E04" w:rsidRDefault="00395E04" w:rsidP="00395E04">
            <w:pPr>
              <w:pStyle w:val="CcList"/>
              <w:rPr>
                <w:rFonts w:ascii="Arial" w:hAnsi="Arial" w:cs="Arial"/>
                <w:b/>
                <w:sz w:val="22"/>
                <w:szCs w:val="22"/>
              </w:rPr>
            </w:pPr>
          </w:p>
          <w:p w14:paraId="31759D4A" w14:textId="77777777" w:rsidR="00BA6617" w:rsidRDefault="00BA6617" w:rsidP="00395E04">
            <w:pPr>
              <w:pStyle w:val="CcList"/>
              <w:rPr>
                <w:rFonts w:ascii="Arial" w:hAnsi="Arial" w:cs="Arial"/>
                <w:b/>
                <w:sz w:val="22"/>
                <w:szCs w:val="22"/>
              </w:rPr>
            </w:pPr>
          </w:p>
          <w:p w14:paraId="4949B317" w14:textId="36DC7E26" w:rsidR="00BA6617" w:rsidRDefault="00BA6617" w:rsidP="00395E04">
            <w:pPr>
              <w:pStyle w:val="CcList"/>
              <w:rPr>
                <w:rFonts w:ascii="Arial" w:hAnsi="Arial" w:cs="Arial"/>
                <w:b/>
                <w:sz w:val="22"/>
                <w:szCs w:val="22"/>
              </w:rPr>
            </w:pPr>
            <w:r>
              <w:rPr>
                <w:rFonts w:ascii="Arial" w:hAnsi="Arial" w:cs="Arial"/>
                <w:b/>
                <w:sz w:val="22"/>
                <w:szCs w:val="22"/>
              </w:rPr>
              <w:t>2 - 3</w:t>
            </w:r>
          </w:p>
          <w:p w14:paraId="6F3884E2" w14:textId="081FDC0E" w:rsidR="00BA6617" w:rsidRPr="00CB6F02" w:rsidRDefault="00BA6617" w:rsidP="00395E04">
            <w:pPr>
              <w:pStyle w:val="CcList"/>
              <w:rPr>
                <w:rFonts w:ascii="Arial" w:hAnsi="Arial" w:cs="Arial"/>
                <w:b/>
                <w:sz w:val="22"/>
                <w:szCs w:val="22"/>
              </w:rPr>
            </w:pPr>
          </w:p>
        </w:tc>
      </w:tr>
      <w:tr w:rsidR="00395E04" w:rsidRPr="00CB6F02" w14:paraId="75FDC852" w14:textId="77777777" w:rsidTr="00E01724">
        <w:tc>
          <w:tcPr>
            <w:tcW w:w="1843" w:type="dxa"/>
            <w:tcBorders>
              <w:top w:val="nil"/>
              <w:left w:val="nil"/>
              <w:bottom w:val="nil"/>
              <w:right w:val="nil"/>
            </w:tcBorders>
          </w:tcPr>
          <w:p w14:paraId="7B93FCB0" w14:textId="5DDC2420" w:rsidR="00395E04" w:rsidRPr="00CB6F02" w:rsidRDefault="00424BB4" w:rsidP="00395E04">
            <w:pPr>
              <w:pStyle w:val="CcList"/>
              <w:jc w:val="right"/>
              <w:rPr>
                <w:rFonts w:ascii="Arial" w:hAnsi="Arial" w:cs="Arial"/>
                <w:b/>
                <w:sz w:val="22"/>
                <w:szCs w:val="22"/>
              </w:rPr>
            </w:pPr>
            <w:r>
              <w:rPr>
                <w:rFonts w:ascii="Arial" w:hAnsi="Arial" w:cs="Arial"/>
                <w:b/>
                <w:sz w:val="22"/>
                <w:szCs w:val="22"/>
              </w:rPr>
              <w:t>09:15 – 09:20</w:t>
            </w:r>
          </w:p>
        </w:tc>
        <w:tc>
          <w:tcPr>
            <w:tcW w:w="567" w:type="dxa"/>
            <w:tcBorders>
              <w:top w:val="nil"/>
              <w:left w:val="nil"/>
              <w:bottom w:val="nil"/>
              <w:right w:val="nil"/>
            </w:tcBorders>
          </w:tcPr>
          <w:p w14:paraId="7751F0A2" w14:textId="53983219" w:rsidR="00395E04" w:rsidRPr="00CB6F02" w:rsidRDefault="00395E04" w:rsidP="00395E04">
            <w:pPr>
              <w:pStyle w:val="CcList"/>
              <w:jc w:val="right"/>
              <w:rPr>
                <w:rFonts w:ascii="Arial" w:hAnsi="Arial" w:cs="Arial"/>
                <w:b/>
                <w:sz w:val="22"/>
                <w:szCs w:val="22"/>
              </w:rPr>
            </w:pPr>
            <w:r>
              <w:rPr>
                <w:rFonts w:ascii="Arial" w:hAnsi="Arial" w:cs="Arial"/>
                <w:b/>
                <w:sz w:val="22"/>
                <w:szCs w:val="22"/>
              </w:rPr>
              <w:t>3</w:t>
            </w:r>
          </w:p>
        </w:tc>
        <w:tc>
          <w:tcPr>
            <w:tcW w:w="5812" w:type="dxa"/>
            <w:tcBorders>
              <w:top w:val="nil"/>
              <w:left w:val="nil"/>
              <w:bottom w:val="nil"/>
              <w:right w:val="nil"/>
            </w:tcBorders>
            <w:shd w:val="clear" w:color="auto" w:fill="auto"/>
          </w:tcPr>
          <w:p w14:paraId="4F9D3A07" w14:textId="77777777" w:rsidR="00395E04" w:rsidRDefault="00395E04" w:rsidP="00395E04">
            <w:pPr>
              <w:jc w:val="both"/>
              <w:rPr>
                <w:rFonts w:ascii="Arial" w:hAnsi="Arial" w:cs="Arial"/>
                <w:b/>
              </w:rPr>
            </w:pPr>
            <w:r>
              <w:rPr>
                <w:rFonts w:ascii="Arial" w:hAnsi="Arial" w:cs="Arial"/>
                <w:b/>
              </w:rPr>
              <w:t>Minutes of Last Meeting</w:t>
            </w:r>
          </w:p>
          <w:p w14:paraId="1D896B11" w14:textId="48DC89BF" w:rsidR="00395E04" w:rsidRPr="00D2651B" w:rsidRDefault="00395E04" w:rsidP="00395E04">
            <w:pPr>
              <w:jc w:val="both"/>
              <w:rPr>
                <w:rFonts w:ascii="Arial" w:hAnsi="Arial" w:cs="Arial"/>
                <w:b/>
              </w:rPr>
            </w:pPr>
          </w:p>
        </w:tc>
        <w:tc>
          <w:tcPr>
            <w:tcW w:w="1526" w:type="dxa"/>
            <w:tcBorders>
              <w:top w:val="nil"/>
              <w:left w:val="nil"/>
              <w:bottom w:val="nil"/>
              <w:right w:val="nil"/>
            </w:tcBorders>
          </w:tcPr>
          <w:p w14:paraId="3BDD3A87" w14:textId="77777777" w:rsidR="00395E04" w:rsidRPr="00CB6F02" w:rsidRDefault="00395E04" w:rsidP="00395E04">
            <w:pPr>
              <w:rPr>
                <w:rFonts w:ascii="Arial" w:hAnsi="Arial" w:cs="Arial"/>
                <w:b/>
                <w:sz w:val="22"/>
                <w:szCs w:val="22"/>
              </w:rPr>
            </w:pPr>
          </w:p>
        </w:tc>
        <w:tc>
          <w:tcPr>
            <w:tcW w:w="972" w:type="dxa"/>
            <w:tcBorders>
              <w:top w:val="nil"/>
              <w:left w:val="nil"/>
              <w:bottom w:val="nil"/>
              <w:right w:val="nil"/>
            </w:tcBorders>
          </w:tcPr>
          <w:p w14:paraId="311B0E3B" w14:textId="31FF9A51" w:rsidR="00395E04" w:rsidRPr="00CB6F02" w:rsidRDefault="00BA6617" w:rsidP="00395E04">
            <w:pPr>
              <w:pStyle w:val="CcList"/>
              <w:rPr>
                <w:rFonts w:ascii="Arial" w:hAnsi="Arial" w:cs="Arial"/>
                <w:b/>
                <w:sz w:val="22"/>
                <w:szCs w:val="22"/>
              </w:rPr>
            </w:pPr>
            <w:r>
              <w:rPr>
                <w:rFonts w:ascii="Arial" w:hAnsi="Arial" w:cs="Arial"/>
                <w:b/>
                <w:sz w:val="22"/>
                <w:szCs w:val="22"/>
              </w:rPr>
              <w:t>4 - 10</w:t>
            </w:r>
          </w:p>
        </w:tc>
      </w:tr>
      <w:tr w:rsidR="00395E04" w:rsidRPr="00CB6F02" w14:paraId="0F2A0F60" w14:textId="77777777" w:rsidTr="00E01724">
        <w:tc>
          <w:tcPr>
            <w:tcW w:w="1843" w:type="dxa"/>
            <w:tcBorders>
              <w:top w:val="nil"/>
              <w:left w:val="nil"/>
              <w:bottom w:val="nil"/>
              <w:right w:val="nil"/>
            </w:tcBorders>
          </w:tcPr>
          <w:p w14:paraId="69AD3498" w14:textId="1904E30B" w:rsidR="00395E04" w:rsidRPr="00CB6F02" w:rsidRDefault="00424BB4" w:rsidP="00395E04">
            <w:pPr>
              <w:pStyle w:val="CcList"/>
              <w:jc w:val="right"/>
              <w:rPr>
                <w:rFonts w:ascii="Arial" w:hAnsi="Arial" w:cs="Arial"/>
                <w:b/>
                <w:sz w:val="22"/>
                <w:szCs w:val="22"/>
              </w:rPr>
            </w:pPr>
            <w:r>
              <w:rPr>
                <w:rFonts w:ascii="Arial" w:hAnsi="Arial" w:cs="Arial"/>
                <w:b/>
                <w:sz w:val="22"/>
                <w:szCs w:val="22"/>
              </w:rPr>
              <w:t>09:20 – 09:30</w:t>
            </w:r>
          </w:p>
        </w:tc>
        <w:tc>
          <w:tcPr>
            <w:tcW w:w="567" w:type="dxa"/>
            <w:tcBorders>
              <w:top w:val="nil"/>
              <w:left w:val="nil"/>
              <w:bottom w:val="nil"/>
              <w:right w:val="nil"/>
            </w:tcBorders>
          </w:tcPr>
          <w:p w14:paraId="34C7A49B" w14:textId="36589094" w:rsidR="00395E04" w:rsidRPr="00CB6F02" w:rsidRDefault="00395E04" w:rsidP="00395E04">
            <w:pPr>
              <w:pStyle w:val="CcList"/>
              <w:jc w:val="right"/>
              <w:rPr>
                <w:rFonts w:ascii="Arial" w:hAnsi="Arial" w:cs="Arial"/>
                <w:b/>
                <w:sz w:val="22"/>
                <w:szCs w:val="22"/>
              </w:rPr>
            </w:pPr>
            <w:r>
              <w:rPr>
                <w:rFonts w:ascii="Arial" w:hAnsi="Arial" w:cs="Arial"/>
                <w:b/>
                <w:sz w:val="22"/>
                <w:szCs w:val="22"/>
              </w:rPr>
              <w:t>4</w:t>
            </w:r>
          </w:p>
        </w:tc>
        <w:tc>
          <w:tcPr>
            <w:tcW w:w="5812" w:type="dxa"/>
            <w:tcBorders>
              <w:top w:val="nil"/>
              <w:left w:val="nil"/>
              <w:bottom w:val="nil"/>
              <w:right w:val="nil"/>
            </w:tcBorders>
            <w:shd w:val="clear" w:color="auto" w:fill="auto"/>
          </w:tcPr>
          <w:p w14:paraId="16D8084E" w14:textId="4C3CFC2B" w:rsidR="00395E04" w:rsidRPr="00F14AC9" w:rsidRDefault="00395E04" w:rsidP="00395E04">
            <w:pPr>
              <w:spacing w:after="160" w:line="259" w:lineRule="auto"/>
              <w:rPr>
                <w:rFonts w:ascii="Arial" w:eastAsiaTheme="minorHAnsi" w:hAnsi="Arial" w:cs="Arial"/>
                <w:b/>
              </w:rPr>
            </w:pPr>
            <w:r w:rsidRPr="00F14AC9">
              <w:rPr>
                <w:rFonts w:ascii="Arial" w:eastAsiaTheme="minorHAnsi" w:hAnsi="Arial" w:cs="Arial"/>
                <w:b/>
              </w:rPr>
              <w:t>Matters arising</w:t>
            </w:r>
          </w:p>
          <w:p w14:paraId="7AEE4FBC" w14:textId="40A84AE9" w:rsidR="00395E04" w:rsidRPr="00D2651B" w:rsidRDefault="00395E04" w:rsidP="00395E04">
            <w:pPr>
              <w:numPr>
                <w:ilvl w:val="0"/>
                <w:numId w:val="5"/>
              </w:numPr>
              <w:spacing w:after="160" w:line="259" w:lineRule="auto"/>
              <w:rPr>
                <w:rFonts w:ascii="Arial" w:eastAsiaTheme="minorHAnsi" w:hAnsi="Arial" w:cs="Arial"/>
              </w:rPr>
            </w:pPr>
            <w:r w:rsidRPr="00D2651B">
              <w:rPr>
                <w:rFonts w:ascii="Arial" w:eastAsiaTheme="minorHAnsi" w:hAnsi="Arial" w:cs="Arial"/>
              </w:rPr>
              <w:t xml:space="preserve">Confirmation of buy back of services for Special </w:t>
            </w:r>
            <w:r>
              <w:rPr>
                <w:rFonts w:ascii="Arial" w:eastAsiaTheme="minorHAnsi" w:hAnsi="Arial" w:cs="Arial"/>
              </w:rPr>
              <w:t>M</w:t>
            </w:r>
            <w:r w:rsidRPr="00D2651B">
              <w:rPr>
                <w:rFonts w:ascii="Arial" w:eastAsiaTheme="minorHAnsi" w:hAnsi="Arial" w:cs="Arial"/>
              </w:rPr>
              <w:t xml:space="preserve">aintained </w:t>
            </w:r>
            <w:r>
              <w:rPr>
                <w:rFonts w:ascii="Arial" w:eastAsiaTheme="minorHAnsi" w:hAnsi="Arial" w:cs="Arial"/>
              </w:rPr>
              <w:t>S</w:t>
            </w:r>
            <w:r w:rsidRPr="00D2651B">
              <w:rPr>
                <w:rFonts w:ascii="Arial" w:eastAsiaTheme="minorHAnsi" w:hAnsi="Arial" w:cs="Arial"/>
              </w:rPr>
              <w:t xml:space="preserve">chools and Special School </w:t>
            </w:r>
            <w:r>
              <w:rPr>
                <w:rFonts w:ascii="Arial" w:eastAsiaTheme="minorHAnsi" w:hAnsi="Arial" w:cs="Arial"/>
              </w:rPr>
              <w:t>A</w:t>
            </w:r>
            <w:r w:rsidRPr="00D2651B">
              <w:rPr>
                <w:rFonts w:ascii="Arial" w:eastAsiaTheme="minorHAnsi" w:hAnsi="Arial" w:cs="Arial"/>
              </w:rPr>
              <w:t>cademies</w:t>
            </w:r>
          </w:p>
          <w:p w14:paraId="7EB53C9E" w14:textId="2B1C617E" w:rsidR="00395E04" w:rsidRPr="00D2651B" w:rsidRDefault="00395E04" w:rsidP="00683749">
            <w:pPr>
              <w:numPr>
                <w:ilvl w:val="0"/>
                <w:numId w:val="5"/>
              </w:numPr>
              <w:spacing w:after="160" w:line="259" w:lineRule="auto"/>
              <w:rPr>
                <w:rFonts w:ascii="Arial" w:hAnsi="Arial" w:cs="Arial"/>
                <w:b/>
              </w:rPr>
            </w:pPr>
            <w:r w:rsidRPr="00D2651B">
              <w:rPr>
                <w:rFonts w:ascii="Arial" w:eastAsiaTheme="minorHAnsi" w:hAnsi="Arial" w:cs="Arial"/>
              </w:rPr>
              <w:t xml:space="preserve">Increased </w:t>
            </w:r>
            <w:r>
              <w:rPr>
                <w:rFonts w:ascii="Arial" w:eastAsiaTheme="minorHAnsi" w:hAnsi="Arial" w:cs="Arial"/>
              </w:rPr>
              <w:t>S</w:t>
            </w:r>
            <w:r w:rsidRPr="00D2651B">
              <w:rPr>
                <w:rFonts w:ascii="Arial" w:eastAsiaTheme="minorHAnsi" w:hAnsi="Arial" w:cs="Arial"/>
              </w:rPr>
              <w:t xml:space="preserve">pecial </w:t>
            </w:r>
            <w:r>
              <w:rPr>
                <w:rFonts w:ascii="Arial" w:eastAsiaTheme="minorHAnsi" w:hAnsi="Arial" w:cs="Arial"/>
              </w:rPr>
              <w:t>S</w:t>
            </w:r>
            <w:r w:rsidRPr="00D2651B">
              <w:rPr>
                <w:rFonts w:ascii="Arial" w:eastAsiaTheme="minorHAnsi" w:hAnsi="Arial" w:cs="Arial"/>
              </w:rPr>
              <w:t>chool places</w:t>
            </w:r>
            <w:r>
              <w:rPr>
                <w:rFonts w:ascii="Arial" w:eastAsiaTheme="minorHAnsi" w:hAnsi="Arial" w:cs="Arial"/>
              </w:rPr>
              <w:t xml:space="preserve"> -</w:t>
            </w:r>
            <w:r w:rsidRPr="00D2651B">
              <w:rPr>
                <w:rFonts w:ascii="Arial" w:eastAsiaTheme="minorHAnsi" w:hAnsi="Arial" w:cs="Arial"/>
              </w:rPr>
              <w:t xml:space="preserve"> qu</w:t>
            </w:r>
            <w:r>
              <w:rPr>
                <w:rFonts w:ascii="Arial" w:eastAsiaTheme="minorHAnsi" w:hAnsi="Arial" w:cs="Arial"/>
              </w:rPr>
              <w:t>ality</w:t>
            </w:r>
            <w:r w:rsidRPr="00D2651B">
              <w:rPr>
                <w:rFonts w:ascii="Arial" w:eastAsiaTheme="minorHAnsi" w:hAnsi="Arial" w:cs="Arial"/>
              </w:rPr>
              <w:t xml:space="preserve"> of referral</w:t>
            </w:r>
            <w:r>
              <w:rPr>
                <w:rFonts w:ascii="Arial" w:eastAsiaTheme="minorHAnsi" w:hAnsi="Arial" w:cs="Arial"/>
              </w:rPr>
              <w:t>s</w:t>
            </w:r>
          </w:p>
        </w:tc>
        <w:tc>
          <w:tcPr>
            <w:tcW w:w="1526" w:type="dxa"/>
            <w:tcBorders>
              <w:top w:val="nil"/>
              <w:left w:val="nil"/>
              <w:bottom w:val="nil"/>
              <w:right w:val="nil"/>
            </w:tcBorders>
          </w:tcPr>
          <w:p w14:paraId="09E37243" w14:textId="77777777" w:rsidR="00395E04" w:rsidRPr="00CB6F02" w:rsidRDefault="00395E04" w:rsidP="00395E04">
            <w:pPr>
              <w:rPr>
                <w:rFonts w:ascii="Arial" w:hAnsi="Arial" w:cs="Arial"/>
                <w:b/>
                <w:sz w:val="22"/>
                <w:szCs w:val="22"/>
              </w:rPr>
            </w:pPr>
          </w:p>
        </w:tc>
        <w:tc>
          <w:tcPr>
            <w:tcW w:w="972" w:type="dxa"/>
            <w:tcBorders>
              <w:top w:val="nil"/>
              <w:left w:val="nil"/>
              <w:bottom w:val="nil"/>
              <w:right w:val="nil"/>
            </w:tcBorders>
          </w:tcPr>
          <w:p w14:paraId="75A3275D" w14:textId="3094716F" w:rsidR="00395E04" w:rsidRPr="00CB6F02" w:rsidRDefault="00395E04" w:rsidP="00395E04">
            <w:pPr>
              <w:pStyle w:val="CcList"/>
              <w:rPr>
                <w:rFonts w:ascii="Arial" w:hAnsi="Arial" w:cs="Arial"/>
                <w:b/>
                <w:sz w:val="22"/>
                <w:szCs w:val="22"/>
              </w:rPr>
            </w:pPr>
          </w:p>
        </w:tc>
      </w:tr>
      <w:tr w:rsidR="00395E04" w:rsidRPr="00CB6F02" w14:paraId="1E0E05DF" w14:textId="77777777" w:rsidTr="00E72096">
        <w:trPr>
          <w:trHeight w:val="586"/>
        </w:trPr>
        <w:tc>
          <w:tcPr>
            <w:tcW w:w="1843" w:type="dxa"/>
            <w:tcBorders>
              <w:top w:val="nil"/>
              <w:left w:val="nil"/>
              <w:bottom w:val="nil"/>
              <w:right w:val="nil"/>
            </w:tcBorders>
          </w:tcPr>
          <w:p w14:paraId="73CA12F1" w14:textId="56E9B94F" w:rsidR="00395E04" w:rsidRPr="00CB6F02" w:rsidRDefault="00424BB4" w:rsidP="00395E04">
            <w:pPr>
              <w:pStyle w:val="CcList"/>
              <w:jc w:val="right"/>
              <w:rPr>
                <w:rFonts w:ascii="Arial" w:hAnsi="Arial" w:cs="Arial"/>
                <w:b/>
                <w:sz w:val="22"/>
                <w:szCs w:val="22"/>
              </w:rPr>
            </w:pPr>
            <w:r>
              <w:rPr>
                <w:rFonts w:ascii="Arial" w:hAnsi="Arial" w:cs="Arial"/>
                <w:b/>
                <w:sz w:val="22"/>
                <w:szCs w:val="22"/>
              </w:rPr>
              <w:t>09:30 – 09:45:</w:t>
            </w:r>
          </w:p>
        </w:tc>
        <w:tc>
          <w:tcPr>
            <w:tcW w:w="567" w:type="dxa"/>
            <w:tcBorders>
              <w:top w:val="nil"/>
              <w:left w:val="nil"/>
              <w:bottom w:val="nil"/>
              <w:right w:val="nil"/>
            </w:tcBorders>
          </w:tcPr>
          <w:p w14:paraId="2A45AC1A" w14:textId="24179125" w:rsidR="00395E04" w:rsidRPr="00CB6F02" w:rsidRDefault="00395E04" w:rsidP="00395E04">
            <w:pPr>
              <w:pStyle w:val="CcList"/>
              <w:jc w:val="right"/>
              <w:rPr>
                <w:rFonts w:ascii="Arial" w:hAnsi="Arial" w:cs="Arial"/>
                <w:b/>
                <w:sz w:val="22"/>
                <w:szCs w:val="22"/>
              </w:rPr>
            </w:pPr>
            <w:r>
              <w:rPr>
                <w:rFonts w:ascii="Arial" w:hAnsi="Arial" w:cs="Arial"/>
                <w:b/>
                <w:sz w:val="22"/>
                <w:szCs w:val="22"/>
              </w:rPr>
              <w:t>5</w:t>
            </w:r>
          </w:p>
        </w:tc>
        <w:tc>
          <w:tcPr>
            <w:tcW w:w="5812" w:type="dxa"/>
            <w:tcBorders>
              <w:top w:val="nil"/>
              <w:left w:val="nil"/>
              <w:bottom w:val="nil"/>
              <w:right w:val="nil"/>
            </w:tcBorders>
          </w:tcPr>
          <w:p w14:paraId="4DE8215C" w14:textId="68E46D3A" w:rsidR="00395E04" w:rsidRPr="00F14AC9" w:rsidRDefault="00395E04" w:rsidP="00395E04">
            <w:pPr>
              <w:spacing w:after="160" w:line="259" w:lineRule="auto"/>
              <w:rPr>
                <w:rFonts w:ascii="Arial" w:hAnsi="Arial" w:cs="Arial"/>
                <w:b/>
              </w:rPr>
            </w:pPr>
            <w:r w:rsidRPr="00F14AC9">
              <w:rPr>
                <w:rFonts w:ascii="Arial" w:eastAsiaTheme="minorHAnsi" w:hAnsi="Arial" w:cs="Arial"/>
                <w:b/>
              </w:rPr>
              <w:t>Proposed Schools Budget including central costs</w:t>
            </w:r>
            <w:r w:rsidR="00683749">
              <w:rPr>
                <w:rFonts w:ascii="Arial" w:eastAsiaTheme="minorHAnsi" w:hAnsi="Arial" w:cs="Arial"/>
                <w:b/>
              </w:rPr>
              <w:t>.  Paper attached (Martin Brock)</w:t>
            </w:r>
          </w:p>
        </w:tc>
        <w:tc>
          <w:tcPr>
            <w:tcW w:w="1526" w:type="dxa"/>
            <w:tcBorders>
              <w:top w:val="nil"/>
              <w:left w:val="nil"/>
              <w:bottom w:val="nil"/>
              <w:right w:val="nil"/>
            </w:tcBorders>
          </w:tcPr>
          <w:p w14:paraId="5D549DF0" w14:textId="0A123B0C" w:rsidR="00395E04" w:rsidRPr="00CB6F02" w:rsidRDefault="00395E04" w:rsidP="00395E04">
            <w:pPr>
              <w:rPr>
                <w:rFonts w:ascii="Arial" w:hAnsi="Arial" w:cs="Arial"/>
                <w:b/>
                <w:sz w:val="22"/>
                <w:szCs w:val="22"/>
              </w:rPr>
            </w:pPr>
            <w:r>
              <w:rPr>
                <w:rFonts w:ascii="Arial" w:hAnsi="Arial" w:cs="Arial"/>
                <w:b/>
                <w:sz w:val="22"/>
                <w:szCs w:val="22"/>
              </w:rPr>
              <w:t>Decision</w:t>
            </w:r>
          </w:p>
        </w:tc>
        <w:tc>
          <w:tcPr>
            <w:tcW w:w="972" w:type="dxa"/>
            <w:tcBorders>
              <w:top w:val="nil"/>
              <w:left w:val="nil"/>
              <w:bottom w:val="nil"/>
              <w:right w:val="nil"/>
            </w:tcBorders>
          </w:tcPr>
          <w:p w14:paraId="123BE006" w14:textId="5F526B49" w:rsidR="00395E04" w:rsidRPr="00CB6F02" w:rsidRDefault="00BA6617" w:rsidP="00395E04">
            <w:pPr>
              <w:pStyle w:val="CcList"/>
              <w:rPr>
                <w:rFonts w:ascii="Arial" w:hAnsi="Arial" w:cs="Arial"/>
                <w:b/>
                <w:sz w:val="22"/>
                <w:szCs w:val="22"/>
              </w:rPr>
            </w:pPr>
            <w:r>
              <w:rPr>
                <w:rFonts w:ascii="Arial" w:hAnsi="Arial" w:cs="Arial"/>
                <w:b/>
                <w:sz w:val="22"/>
                <w:szCs w:val="22"/>
              </w:rPr>
              <w:t>11 - 14</w:t>
            </w:r>
          </w:p>
        </w:tc>
      </w:tr>
      <w:tr w:rsidR="00395E04" w:rsidRPr="00CB6F02" w14:paraId="42D77CAF" w14:textId="77777777" w:rsidTr="00E72096">
        <w:trPr>
          <w:trHeight w:val="586"/>
        </w:trPr>
        <w:tc>
          <w:tcPr>
            <w:tcW w:w="1843" w:type="dxa"/>
            <w:tcBorders>
              <w:top w:val="nil"/>
              <w:left w:val="nil"/>
              <w:bottom w:val="nil"/>
              <w:right w:val="nil"/>
            </w:tcBorders>
          </w:tcPr>
          <w:p w14:paraId="171F911E" w14:textId="03EFCE77" w:rsidR="00395E04" w:rsidRPr="00CB6F02" w:rsidRDefault="00424BB4" w:rsidP="00395E04">
            <w:pPr>
              <w:pStyle w:val="CcList"/>
              <w:jc w:val="right"/>
              <w:rPr>
                <w:rFonts w:ascii="Arial" w:hAnsi="Arial" w:cs="Arial"/>
                <w:b/>
                <w:sz w:val="22"/>
                <w:szCs w:val="22"/>
              </w:rPr>
            </w:pPr>
            <w:r>
              <w:rPr>
                <w:rFonts w:ascii="Arial" w:hAnsi="Arial" w:cs="Arial"/>
                <w:b/>
                <w:sz w:val="22"/>
                <w:szCs w:val="22"/>
              </w:rPr>
              <w:t>09:45- 10:30</w:t>
            </w:r>
          </w:p>
        </w:tc>
        <w:tc>
          <w:tcPr>
            <w:tcW w:w="567" w:type="dxa"/>
            <w:tcBorders>
              <w:top w:val="nil"/>
              <w:left w:val="nil"/>
              <w:bottom w:val="nil"/>
              <w:right w:val="nil"/>
            </w:tcBorders>
          </w:tcPr>
          <w:p w14:paraId="310EDC74" w14:textId="0047923A" w:rsidR="00395E04" w:rsidRPr="00F14AC9" w:rsidRDefault="00395E04" w:rsidP="00395E04">
            <w:pPr>
              <w:pStyle w:val="CcList"/>
              <w:jc w:val="right"/>
              <w:rPr>
                <w:rFonts w:ascii="Arial" w:hAnsi="Arial" w:cs="Arial"/>
                <w:b/>
                <w:sz w:val="22"/>
                <w:szCs w:val="22"/>
              </w:rPr>
            </w:pPr>
            <w:r>
              <w:rPr>
                <w:rFonts w:ascii="Arial" w:hAnsi="Arial" w:cs="Arial"/>
                <w:b/>
                <w:sz w:val="22"/>
                <w:szCs w:val="22"/>
              </w:rPr>
              <w:t>6</w:t>
            </w:r>
          </w:p>
        </w:tc>
        <w:tc>
          <w:tcPr>
            <w:tcW w:w="5812" w:type="dxa"/>
            <w:tcBorders>
              <w:top w:val="nil"/>
              <w:left w:val="nil"/>
              <w:bottom w:val="nil"/>
              <w:right w:val="nil"/>
            </w:tcBorders>
          </w:tcPr>
          <w:p w14:paraId="66841298" w14:textId="5E908BCC" w:rsidR="00395E04" w:rsidRPr="00F14AC9" w:rsidRDefault="00395E04" w:rsidP="00395E04">
            <w:pPr>
              <w:spacing w:after="160" w:line="259" w:lineRule="auto"/>
              <w:rPr>
                <w:rFonts w:ascii="Arial" w:eastAsiaTheme="minorHAnsi" w:hAnsi="Arial" w:cs="Arial"/>
                <w:b/>
                <w:color w:val="FF0000"/>
                <w:sz w:val="22"/>
                <w:szCs w:val="22"/>
              </w:rPr>
            </w:pPr>
            <w:r w:rsidRPr="00F14AC9">
              <w:rPr>
                <w:rFonts w:ascii="Arial" w:hAnsi="Arial" w:cs="Arial"/>
                <w:b/>
              </w:rPr>
              <w:t>High Needs Update from Nicki Rider</w:t>
            </w:r>
          </w:p>
          <w:p w14:paraId="222C1C98" w14:textId="77777777" w:rsidR="00395E04" w:rsidRPr="00F14AC9" w:rsidRDefault="00395E04" w:rsidP="00395E04">
            <w:pPr>
              <w:ind w:left="360" w:hanging="328"/>
              <w:rPr>
                <w:rFonts w:ascii="Arial" w:hAnsi="Arial" w:cs="Arial"/>
                <w:b/>
                <w:sz w:val="22"/>
                <w:szCs w:val="22"/>
              </w:rPr>
            </w:pPr>
          </w:p>
        </w:tc>
        <w:tc>
          <w:tcPr>
            <w:tcW w:w="1526" w:type="dxa"/>
            <w:tcBorders>
              <w:top w:val="nil"/>
              <w:left w:val="nil"/>
              <w:bottom w:val="nil"/>
              <w:right w:val="nil"/>
            </w:tcBorders>
          </w:tcPr>
          <w:p w14:paraId="1151AD84" w14:textId="6D641A2D" w:rsidR="00395E04" w:rsidRPr="00CB6F02" w:rsidRDefault="00395E04" w:rsidP="00395E04">
            <w:pPr>
              <w:rPr>
                <w:rFonts w:ascii="Arial" w:hAnsi="Arial" w:cs="Arial"/>
                <w:b/>
                <w:sz w:val="22"/>
                <w:szCs w:val="22"/>
              </w:rPr>
            </w:pPr>
            <w:r>
              <w:rPr>
                <w:rFonts w:ascii="Arial" w:hAnsi="Arial" w:cs="Arial"/>
                <w:b/>
                <w:sz w:val="22"/>
                <w:szCs w:val="22"/>
              </w:rPr>
              <w:t>Information</w:t>
            </w:r>
          </w:p>
        </w:tc>
        <w:tc>
          <w:tcPr>
            <w:tcW w:w="972" w:type="dxa"/>
            <w:tcBorders>
              <w:top w:val="nil"/>
              <w:left w:val="nil"/>
              <w:bottom w:val="nil"/>
              <w:right w:val="nil"/>
            </w:tcBorders>
          </w:tcPr>
          <w:p w14:paraId="057A6092" w14:textId="0F9DB905" w:rsidR="00395E04" w:rsidRPr="00CB6F02" w:rsidRDefault="00BA6617" w:rsidP="00395E04">
            <w:pPr>
              <w:pStyle w:val="CcList"/>
              <w:rPr>
                <w:rFonts w:ascii="Arial" w:hAnsi="Arial" w:cs="Arial"/>
                <w:b/>
                <w:sz w:val="22"/>
                <w:szCs w:val="22"/>
              </w:rPr>
            </w:pPr>
            <w:r>
              <w:rPr>
                <w:rFonts w:ascii="Arial" w:hAnsi="Arial" w:cs="Arial"/>
                <w:b/>
                <w:sz w:val="22"/>
                <w:szCs w:val="22"/>
              </w:rPr>
              <w:t>15 - 23</w:t>
            </w:r>
          </w:p>
        </w:tc>
      </w:tr>
      <w:tr w:rsidR="00424BB4" w:rsidRPr="00CB6F02" w14:paraId="3E9889CC" w14:textId="77777777" w:rsidTr="00E72096">
        <w:trPr>
          <w:trHeight w:val="586"/>
        </w:trPr>
        <w:tc>
          <w:tcPr>
            <w:tcW w:w="1843" w:type="dxa"/>
            <w:tcBorders>
              <w:top w:val="nil"/>
              <w:left w:val="nil"/>
              <w:bottom w:val="nil"/>
              <w:right w:val="nil"/>
            </w:tcBorders>
          </w:tcPr>
          <w:p w14:paraId="7D42BCFC" w14:textId="52FDACE6" w:rsidR="00424BB4" w:rsidRDefault="00424BB4" w:rsidP="00395E04">
            <w:pPr>
              <w:pStyle w:val="CcList"/>
              <w:jc w:val="right"/>
              <w:rPr>
                <w:rFonts w:ascii="Arial" w:hAnsi="Arial" w:cs="Arial"/>
                <w:b/>
                <w:sz w:val="22"/>
                <w:szCs w:val="22"/>
              </w:rPr>
            </w:pPr>
            <w:r>
              <w:rPr>
                <w:rFonts w:ascii="Arial" w:hAnsi="Arial" w:cs="Arial"/>
                <w:b/>
                <w:sz w:val="22"/>
                <w:szCs w:val="22"/>
              </w:rPr>
              <w:t>10:30 – 10:50</w:t>
            </w:r>
          </w:p>
        </w:tc>
        <w:tc>
          <w:tcPr>
            <w:tcW w:w="567" w:type="dxa"/>
            <w:tcBorders>
              <w:top w:val="nil"/>
              <w:left w:val="nil"/>
              <w:bottom w:val="nil"/>
              <w:right w:val="nil"/>
            </w:tcBorders>
          </w:tcPr>
          <w:p w14:paraId="04590DF4" w14:textId="77777777" w:rsidR="00424BB4" w:rsidRDefault="00424BB4" w:rsidP="00395E04">
            <w:pPr>
              <w:pStyle w:val="CcList"/>
              <w:jc w:val="right"/>
              <w:rPr>
                <w:rFonts w:ascii="Arial" w:hAnsi="Arial" w:cs="Arial"/>
                <w:b/>
                <w:sz w:val="22"/>
                <w:szCs w:val="22"/>
              </w:rPr>
            </w:pPr>
          </w:p>
        </w:tc>
        <w:tc>
          <w:tcPr>
            <w:tcW w:w="5812" w:type="dxa"/>
            <w:tcBorders>
              <w:top w:val="nil"/>
              <w:left w:val="nil"/>
              <w:bottom w:val="nil"/>
              <w:right w:val="nil"/>
            </w:tcBorders>
          </w:tcPr>
          <w:p w14:paraId="67790D99" w14:textId="46C21552" w:rsidR="00424BB4" w:rsidRPr="00F14AC9" w:rsidRDefault="00424BB4" w:rsidP="00395E04">
            <w:pPr>
              <w:spacing w:after="160" w:line="259" w:lineRule="auto"/>
              <w:rPr>
                <w:rFonts w:ascii="Arial" w:hAnsi="Arial" w:cs="Arial"/>
                <w:b/>
              </w:rPr>
            </w:pPr>
            <w:r>
              <w:rPr>
                <w:rFonts w:ascii="Arial" w:hAnsi="Arial" w:cs="Arial"/>
                <w:b/>
              </w:rPr>
              <w:t>COFFEE</w:t>
            </w:r>
          </w:p>
        </w:tc>
        <w:tc>
          <w:tcPr>
            <w:tcW w:w="1526" w:type="dxa"/>
            <w:tcBorders>
              <w:top w:val="nil"/>
              <w:left w:val="nil"/>
              <w:bottom w:val="nil"/>
              <w:right w:val="nil"/>
            </w:tcBorders>
          </w:tcPr>
          <w:p w14:paraId="2A0B9D1F" w14:textId="77777777" w:rsidR="00424BB4" w:rsidRDefault="00424BB4" w:rsidP="00395E04">
            <w:pPr>
              <w:rPr>
                <w:rFonts w:ascii="Arial" w:hAnsi="Arial" w:cs="Arial"/>
                <w:b/>
                <w:sz w:val="22"/>
                <w:szCs w:val="22"/>
              </w:rPr>
            </w:pPr>
          </w:p>
        </w:tc>
        <w:tc>
          <w:tcPr>
            <w:tcW w:w="972" w:type="dxa"/>
            <w:tcBorders>
              <w:top w:val="nil"/>
              <w:left w:val="nil"/>
              <w:bottom w:val="nil"/>
              <w:right w:val="nil"/>
            </w:tcBorders>
          </w:tcPr>
          <w:p w14:paraId="1A976F61" w14:textId="77777777" w:rsidR="00424BB4" w:rsidRDefault="00424BB4" w:rsidP="00395E04">
            <w:pPr>
              <w:pStyle w:val="CcList"/>
              <w:rPr>
                <w:rFonts w:ascii="Arial" w:hAnsi="Arial" w:cs="Arial"/>
                <w:b/>
                <w:sz w:val="22"/>
                <w:szCs w:val="22"/>
              </w:rPr>
            </w:pPr>
          </w:p>
        </w:tc>
      </w:tr>
      <w:tr w:rsidR="00395E04" w:rsidRPr="00CB6F02" w14:paraId="0B570E33" w14:textId="77777777" w:rsidTr="00E72096">
        <w:trPr>
          <w:trHeight w:val="612"/>
        </w:trPr>
        <w:tc>
          <w:tcPr>
            <w:tcW w:w="1843" w:type="dxa"/>
            <w:tcBorders>
              <w:top w:val="nil"/>
              <w:left w:val="nil"/>
              <w:bottom w:val="nil"/>
              <w:right w:val="nil"/>
            </w:tcBorders>
          </w:tcPr>
          <w:p w14:paraId="7DE056AE" w14:textId="019A29CA" w:rsidR="00395E04" w:rsidRPr="00CB6F02" w:rsidRDefault="00424BB4" w:rsidP="00395E04">
            <w:pPr>
              <w:pStyle w:val="CcList"/>
              <w:jc w:val="right"/>
              <w:rPr>
                <w:rFonts w:ascii="Arial" w:hAnsi="Arial" w:cs="Arial"/>
                <w:b/>
                <w:sz w:val="22"/>
                <w:szCs w:val="22"/>
              </w:rPr>
            </w:pPr>
            <w:r>
              <w:rPr>
                <w:rFonts w:ascii="Arial" w:hAnsi="Arial" w:cs="Arial"/>
                <w:b/>
                <w:sz w:val="22"/>
                <w:szCs w:val="22"/>
              </w:rPr>
              <w:t>10:50 – 11:10</w:t>
            </w:r>
          </w:p>
        </w:tc>
        <w:tc>
          <w:tcPr>
            <w:tcW w:w="567" w:type="dxa"/>
            <w:tcBorders>
              <w:top w:val="nil"/>
              <w:left w:val="nil"/>
              <w:bottom w:val="nil"/>
              <w:right w:val="nil"/>
            </w:tcBorders>
          </w:tcPr>
          <w:p w14:paraId="226A5AB5" w14:textId="1B676649" w:rsidR="00395E04" w:rsidRPr="00F14AC9" w:rsidRDefault="00395E04" w:rsidP="00395E04">
            <w:pPr>
              <w:pStyle w:val="CcList"/>
              <w:jc w:val="right"/>
              <w:rPr>
                <w:rFonts w:ascii="Arial" w:hAnsi="Arial" w:cs="Arial"/>
                <w:b/>
                <w:sz w:val="22"/>
                <w:szCs w:val="22"/>
              </w:rPr>
            </w:pPr>
            <w:r>
              <w:rPr>
                <w:rFonts w:ascii="Arial" w:hAnsi="Arial" w:cs="Arial"/>
                <w:b/>
                <w:sz w:val="22"/>
                <w:szCs w:val="22"/>
              </w:rPr>
              <w:t>7</w:t>
            </w:r>
          </w:p>
        </w:tc>
        <w:tc>
          <w:tcPr>
            <w:tcW w:w="5812" w:type="dxa"/>
            <w:tcBorders>
              <w:top w:val="nil"/>
              <w:left w:val="nil"/>
              <w:bottom w:val="nil"/>
              <w:right w:val="nil"/>
            </w:tcBorders>
          </w:tcPr>
          <w:p w14:paraId="7BFC2A15" w14:textId="72EC7B74" w:rsidR="00395E04" w:rsidRDefault="00395E04" w:rsidP="00395E04">
            <w:pPr>
              <w:ind w:left="360" w:hanging="328"/>
              <w:rPr>
                <w:rFonts w:ascii="Arial" w:hAnsi="Arial" w:cs="Arial"/>
                <w:b/>
              </w:rPr>
            </w:pPr>
            <w:r w:rsidRPr="00F14AC9">
              <w:rPr>
                <w:rFonts w:ascii="Arial" w:hAnsi="Arial" w:cs="Arial"/>
                <w:b/>
              </w:rPr>
              <w:t>Pupil Variations for 2020/21</w:t>
            </w:r>
          </w:p>
          <w:p w14:paraId="48BA7950" w14:textId="77777777" w:rsidR="00683749" w:rsidRDefault="00683749" w:rsidP="00395E04">
            <w:pPr>
              <w:ind w:left="360" w:hanging="328"/>
              <w:rPr>
                <w:rFonts w:ascii="Arial" w:hAnsi="Arial" w:cs="Arial"/>
                <w:b/>
              </w:rPr>
            </w:pPr>
            <w:r>
              <w:rPr>
                <w:rFonts w:ascii="Arial" w:hAnsi="Arial" w:cs="Arial"/>
                <w:b/>
              </w:rPr>
              <w:t>Paper attached (Martin Brock/Sam Williams)</w:t>
            </w:r>
          </w:p>
          <w:p w14:paraId="65269137" w14:textId="3EA12FFB" w:rsidR="00683749" w:rsidRPr="00F14AC9" w:rsidRDefault="00683749" w:rsidP="00395E04">
            <w:pPr>
              <w:ind w:left="360" w:hanging="328"/>
              <w:rPr>
                <w:rFonts w:ascii="Arial" w:hAnsi="Arial" w:cs="Arial"/>
                <w:b/>
                <w:sz w:val="22"/>
                <w:szCs w:val="22"/>
              </w:rPr>
            </w:pPr>
          </w:p>
        </w:tc>
        <w:tc>
          <w:tcPr>
            <w:tcW w:w="1526" w:type="dxa"/>
            <w:tcBorders>
              <w:top w:val="nil"/>
              <w:left w:val="nil"/>
              <w:bottom w:val="nil"/>
              <w:right w:val="nil"/>
            </w:tcBorders>
          </w:tcPr>
          <w:p w14:paraId="139DE56B" w14:textId="03C144BB" w:rsidR="00395E04" w:rsidRPr="00CB6F02" w:rsidRDefault="00395E04" w:rsidP="00395E04">
            <w:pPr>
              <w:rPr>
                <w:rFonts w:ascii="Arial" w:hAnsi="Arial" w:cs="Arial"/>
                <w:b/>
                <w:sz w:val="22"/>
                <w:szCs w:val="22"/>
              </w:rPr>
            </w:pPr>
            <w:r>
              <w:rPr>
                <w:rFonts w:ascii="Arial" w:hAnsi="Arial" w:cs="Arial"/>
                <w:b/>
                <w:sz w:val="22"/>
                <w:szCs w:val="22"/>
              </w:rPr>
              <w:t>Information</w:t>
            </w:r>
          </w:p>
        </w:tc>
        <w:tc>
          <w:tcPr>
            <w:tcW w:w="972" w:type="dxa"/>
            <w:tcBorders>
              <w:top w:val="nil"/>
              <w:left w:val="nil"/>
              <w:bottom w:val="nil"/>
              <w:right w:val="nil"/>
            </w:tcBorders>
          </w:tcPr>
          <w:p w14:paraId="2B76E5B5" w14:textId="6A80394F" w:rsidR="00395E04" w:rsidRPr="00CB6F02" w:rsidRDefault="00395E04" w:rsidP="00395E04">
            <w:pPr>
              <w:pStyle w:val="CcList"/>
              <w:rPr>
                <w:rFonts w:ascii="Arial" w:hAnsi="Arial" w:cs="Arial"/>
                <w:b/>
                <w:sz w:val="22"/>
                <w:szCs w:val="22"/>
              </w:rPr>
            </w:pPr>
            <w:r>
              <w:rPr>
                <w:rFonts w:ascii="Arial" w:hAnsi="Arial" w:cs="Arial"/>
                <w:b/>
                <w:sz w:val="22"/>
                <w:szCs w:val="22"/>
              </w:rPr>
              <w:t>2</w:t>
            </w:r>
            <w:r w:rsidR="00BA6617">
              <w:rPr>
                <w:rFonts w:ascii="Arial" w:hAnsi="Arial" w:cs="Arial"/>
                <w:b/>
                <w:sz w:val="22"/>
                <w:szCs w:val="22"/>
              </w:rPr>
              <w:t>4 - 25</w:t>
            </w:r>
          </w:p>
        </w:tc>
      </w:tr>
      <w:tr w:rsidR="00395E04" w:rsidRPr="00CB6F02" w14:paraId="27044C0A" w14:textId="77777777" w:rsidTr="0087523F">
        <w:trPr>
          <w:trHeight w:val="542"/>
        </w:trPr>
        <w:tc>
          <w:tcPr>
            <w:tcW w:w="1843" w:type="dxa"/>
            <w:tcBorders>
              <w:top w:val="nil"/>
              <w:left w:val="nil"/>
              <w:bottom w:val="nil"/>
              <w:right w:val="nil"/>
            </w:tcBorders>
          </w:tcPr>
          <w:p w14:paraId="42EDE6F9" w14:textId="0E0A3F23" w:rsidR="00395E04" w:rsidRPr="00CB6F02" w:rsidRDefault="00424BB4" w:rsidP="00395E04">
            <w:pPr>
              <w:pStyle w:val="CcList"/>
              <w:jc w:val="right"/>
              <w:rPr>
                <w:rFonts w:ascii="Arial" w:hAnsi="Arial" w:cs="Arial"/>
                <w:b/>
                <w:sz w:val="22"/>
                <w:szCs w:val="22"/>
              </w:rPr>
            </w:pPr>
            <w:r>
              <w:rPr>
                <w:rFonts w:ascii="Arial" w:hAnsi="Arial" w:cs="Arial"/>
                <w:b/>
                <w:sz w:val="22"/>
                <w:szCs w:val="22"/>
              </w:rPr>
              <w:t>11:10 – 11:25</w:t>
            </w:r>
          </w:p>
        </w:tc>
        <w:tc>
          <w:tcPr>
            <w:tcW w:w="567" w:type="dxa"/>
            <w:tcBorders>
              <w:top w:val="nil"/>
              <w:left w:val="nil"/>
              <w:bottom w:val="nil"/>
              <w:right w:val="nil"/>
            </w:tcBorders>
          </w:tcPr>
          <w:p w14:paraId="3BC2AE68" w14:textId="6C38959F" w:rsidR="00395E04" w:rsidRPr="00F14AC9" w:rsidRDefault="00395E04" w:rsidP="00395E04">
            <w:pPr>
              <w:pStyle w:val="CcList"/>
              <w:jc w:val="right"/>
              <w:rPr>
                <w:rFonts w:ascii="Arial" w:hAnsi="Arial" w:cs="Arial"/>
                <w:b/>
                <w:sz w:val="22"/>
                <w:szCs w:val="22"/>
              </w:rPr>
            </w:pPr>
            <w:r>
              <w:rPr>
                <w:rFonts w:ascii="Arial" w:hAnsi="Arial" w:cs="Arial"/>
                <w:b/>
                <w:sz w:val="22"/>
                <w:szCs w:val="22"/>
              </w:rPr>
              <w:t>8</w:t>
            </w:r>
          </w:p>
        </w:tc>
        <w:tc>
          <w:tcPr>
            <w:tcW w:w="5812" w:type="dxa"/>
            <w:tcBorders>
              <w:top w:val="nil"/>
              <w:left w:val="nil"/>
              <w:bottom w:val="nil"/>
              <w:right w:val="nil"/>
            </w:tcBorders>
          </w:tcPr>
          <w:p w14:paraId="7CC08FE1" w14:textId="77777777" w:rsidR="00395E04" w:rsidRPr="00683749" w:rsidRDefault="00395E04" w:rsidP="00683749">
            <w:pPr>
              <w:pStyle w:val="NoSpacing"/>
              <w:rPr>
                <w:rFonts w:ascii="Arial" w:hAnsi="Arial" w:cs="Arial"/>
                <w:b/>
                <w:sz w:val="24"/>
                <w:szCs w:val="24"/>
              </w:rPr>
            </w:pPr>
            <w:r w:rsidRPr="00683749">
              <w:rPr>
                <w:rFonts w:ascii="Arial" w:hAnsi="Arial" w:cs="Arial"/>
                <w:b/>
                <w:sz w:val="24"/>
                <w:szCs w:val="24"/>
              </w:rPr>
              <w:t>Admissions appeals</w:t>
            </w:r>
          </w:p>
          <w:p w14:paraId="36A99E5A" w14:textId="1A054E58" w:rsidR="00683749" w:rsidRPr="00F14AC9" w:rsidRDefault="00683749" w:rsidP="0080390D">
            <w:pPr>
              <w:spacing w:after="160" w:line="259" w:lineRule="auto"/>
              <w:rPr>
                <w:rFonts w:ascii="Arial" w:hAnsi="Arial" w:cs="Arial"/>
                <w:b/>
              </w:rPr>
            </w:pPr>
            <w:r>
              <w:rPr>
                <w:rFonts w:ascii="Arial" w:hAnsi="Arial" w:cs="Arial"/>
                <w:b/>
              </w:rPr>
              <w:t>Paper attached (Martin Brock)</w:t>
            </w:r>
          </w:p>
        </w:tc>
        <w:tc>
          <w:tcPr>
            <w:tcW w:w="1526" w:type="dxa"/>
            <w:tcBorders>
              <w:top w:val="nil"/>
              <w:left w:val="nil"/>
              <w:bottom w:val="nil"/>
              <w:right w:val="nil"/>
            </w:tcBorders>
          </w:tcPr>
          <w:p w14:paraId="44EDE465" w14:textId="77777777" w:rsidR="00395E04" w:rsidRDefault="00395E04" w:rsidP="00395E04">
            <w:pPr>
              <w:rPr>
                <w:rFonts w:ascii="Arial" w:hAnsi="Arial" w:cs="Arial"/>
                <w:b/>
                <w:sz w:val="22"/>
                <w:szCs w:val="22"/>
              </w:rPr>
            </w:pPr>
            <w:r>
              <w:rPr>
                <w:rFonts w:ascii="Arial" w:hAnsi="Arial" w:cs="Arial"/>
                <w:b/>
                <w:sz w:val="22"/>
                <w:szCs w:val="22"/>
              </w:rPr>
              <w:t>Information/</w:t>
            </w:r>
          </w:p>
          <w:p w14:paraId="242CC2FB" w14:textId="7D738E54" w:rsidR="00395E04" w:rsidRPr="00CB6F02" w:rsidRDefault="00395E04" w:rsidP="00395E04">
            <w:pPr>
              <w:rPr>
                <w:rFonts w:ascii="Arial" w:hAnsi="Arial" w:cs="Arial"/>
                <w:b/>
                <w:sz w:val="22"/>
                <w:szCs w:val="22"/>
              </w:rPr>
            </w:pPr>
            <w:r>
              <w:rPr>
                <w:rFonts w:ascii="Arial" w:hAnsi="Arial" w:cs="Arial"/>
                <w:b/>
                <w:sz w:val="22"/>
                <w:szCs w:val="22"/>
              </w:rPr>
              <w:t>Discussion</w:t>
            </w:r>
          </w:p>
        </w:tc>
        <w:tc>
          <w:tcPr>
            <w:tcW w:w="972" w:type="dxa"/>
            <w:tcBorders>
              <w:top w:val="nil"/>
              <w:left w:val="nil"/>
              <w:bottom w:val="nil"/>
              <w:right w:val="nil"/>
            </w:tcBorders>
          </w:tcPr>
          <w:p w14:paraId="6440DA51" w14:textId="27961A90" w:rsidR="00395E04" w:rsidRPr="00CB6F02" w:rsidRDefault="00BA6617" w:rsidP="00395E04">
            <w:pPr>
              <w:pStyle w:val="CcList"/>
              <w:rPr>
                <w:rFonts w:ascii="Arial" w:hAnsi="Arial" w:cs="Arial"/>
                <w:b/>
                <w:sz w:val="22"/>
                <w:szCs w:val="22"/>
              </w:rPr>
            </w:pPr>
            <w:r>
              <w:rPr>
                <w:rFonts w:ascii="Arial" w:hAnsi="Arial" w:cs="Arial"/>
                <w:b/>
                <w:sz w:val="22"/>
                <w:szCs w:val="22"/>
              </w:rPr>
              <w:t>26 - 29</w:t>
            </w:r>
          </w:p>
        </w:tc>
      </w:tr>
      <w:tr w:rsidR="00395E04" w:rsidRPr="00CB6F02" w14:paraId="60817BA5" w14:textId="77777777" w:rsidTr="00E01724">
        <w:tc>
          <w:tcPr>
            <w:tcW w:w="1843" w:type="dxa"/>
            <w:tcBorders>
              <w:top w:val="nil"/>
              <w:left w:val="nil"/>
              <w:bottom w:val="nil"/>
              <w:right w:val="nil"/>
            </w:tcBorders>
          </w:tcPr>
          <w:p w14:paraId="201BEDF4" w14:textId="67996CCC" w:rsidR="00395E04" w:rsidRPr="00CB6F02" w:rsidRDefault="00424BB4" w:rsidP="00395E04">
            <w:pPr>
              <w:pStyle w:val="CcList"/>
              <w:jc w:val="right"/>
              <w:rPr>
                <w:rFonts w:ascii="Arial" w:hAnsi="Arial" w:cs="Arial"/>
                <w:b/>
                <w:sz w:val="22"/>
                <w:szCs w:val="22"/>
              </w:rPr>
            </w:pPr>
            <w:r>
              <w:rPr>
                <w:rFonts w:ascii="Arial" w:hAnsi="Arial" w:cs="Arial"/>
                <w:b/>
                <w:sz w:val="22"/>
                <w:szCs w:val="22"/>
              </w:rPr>
              <w:t>11:25 – 11:45</w:t>
            </w:r>
          </w:p>
        </w:tc>
        <w:tc>
          <w:tcPr>
            <w:tcW w:w="567" w:type="dxa"/>
            <w:tcBorders>
              <w:top w:val="nil"/>
              <w:left w:val="nil"/>
              <w:bottom w:val="nil"/>
              <w:right w:val="nil"/>
            </w:tcBorders>
          </w:tcPr>
          <w:p w14:paraId="6A846BA6" w14:textId="566CAF68" w:rsidR="00395E04" w:rsidRPr="00CB6F02" w:rsidRDefault="00395E04" w:rsidP="00395E04">
            <w:pPr>
              <w:pStyle w:val="CcList"/>
              <w:jc w:val="right"/>
              <w:rPr>
                <w:rFonts w:ascii="Arial" w:hAnsi="Arial" w:cs="Arial"/>
                <w:b/>
                <w:sz w:val="22"/>
                <w:szCs w:val="22"/>
              </w:rPr>
            </w:pPr>
            <w:r>
              <w:rPr>
                <w:rFonts w:ascii="Arial" w:hAnsi="Arial" w:cs="Arial"/>
                <w:b/>
                <w:sz w:val="22"/>
                <w:szCs w:val="22"/>
              </w:rPr>
              <w:t>9</w:t>
            </w:r>
          </w:p>
        </w:tc>
        <w:tc>
          <w:tcPr>
            <w:tcW w:w="5812" w:type="dxa"/>
            <w:tcBorders>
              <w:top w:val="nil"/>
              <w:left w:val="nil"/>
              <w:bottom w:val="nil"/>
              <w:right w:val="nil"/>
            </w:tcBorders>
          </w:tcPr>
          <w:p w14:paraId="590B030A" w14:textId="589B570A" w:rsidR="00395E04" w:rsidRDefault="00395E04" w:rsidP="00395E04">
            <w:pPr>
              <w:pStyle w:val="NoSpacing"/>
              <w:rPr>
                <w:rFonts w:ascii="Arial" w:hAnsi="Arial" w:cs="Arial"/>
                <w:b/>
                <w:sz w:val="24"/>
                <w:szCs w:val="24"/>
              </w:rPr>
            </w:pPr>
            <w:r w:rsidRPr="00F14AC9">
              <w:rPr>
                <w:rFonts w:ascii="Arial" w:hAnsi="Arial" w:cs="Arial"/>
                <w:b/>
                <w:sz w:val="24"/>
                <w:szCs w:val="24"/>
              </w:rPr>
              <w:t>Agree disapplication for Wherry’s MFG to reduce their top-up funding</w:t>
            </w:r>
          </w:p>
          <w:p w14:paraId="5A670900" w14:textId="4FF5FDF4" w:rsidR="00683749" w:rsidRPr="00F14AC9" w:rsidRDefault="00683749" w:rsidP="00395E04">
            <w:pPr>
              <w:pStyle w:val="NoSpacing"/>
              <w:rPr>
                <w:rFonts w:ascii="Arial" w:hAnsi="Arial" w:cs="Arial"/>
                <w:b/>
                <w:sz w:val="24"/>
                <w:szCs w:val="24"/>
              </w:rPr>
            </w:pPr>
            <w:r>
              <w:rPr>
                <w:rFonts w:ascii="Arial" w:hAnsi="Arial" w:cs="Arial"/>
                <w:b/>
                <w:sz w:val="24"/>
                <w:szCs w:val="24"/>
              </w:rPr>
              <w:t>Paper attached (Martin Brock/Sam Williams)</w:t>
            </w:r>
          </w:p>
          <w:p w14:paraId="7522C07A" w14:textId="53C57449" w:rsidR="00395E04" w:rsidRPr="00D2651B" w:rsidRDefault="00395E04" w:rsidP="00395E04">
            <w:pPr>
              <w:pStyle w:val="NoSpacing"/>
              <w:rPr>
                <w:rFonts w:ascii="Arial" w:hAnsi="Arial" w:cs="Arial"/>
                <w:b/>
                <w:sz w:val="24"/>
                <w:szCs w:val="24"/>
              </w:rPr>
            </w:pPr>
          </w:p>
        </w:tc>
        <w:tc>
          <w:tcPr>
            <w:tcW w:w="1526" w:type="dxa"/>
            <w:tcBorders>
              <w:top w:val="nil"/>
              <w:left w:val="nil"/>
              <w:bottom w:val="nil"/>
              <w:right w:val="nil"/>
            </w:tcBorders>
          </w:tcPr>
          <w:p w14:paraId="513F0E37" w14:textId="216E8BC6" w:rsidR="00395E04" w:rsidRPr="00CB6F02" w:rsidRDefault="00395E04" w:rsidP="00395E04">
            <w:pPr>
              <w:rPr>
                <w:rFonts w:ascii="Arial" w:hAnsi="Arial" w:cs="Arial"/>
                <w:b/>
                <w:sz w:val="22"/>
                <w:szCs w:val="22"/>
              </w:rPr>
            </w:pPr>
            <w:r>
              <w:rPr>
                <w:rFonts w:ascii="Arial" w:hAnsi="Arial" w:cs="Arial"/>
                <w:b/>
                <w:sz w:val="22"/>
                <w:szCs w:val="22"/>
              </w:rPr>
              <w:t>Decision</w:t>
            </w:r>
          </w:p>
        </w:tc>
        <w:tc>
          <w:tcPr>
            <w:tcW w:w="972" w:type="dxa"/>
            <w:tcBorders>
              <w:top w:val="nil"/>
              <w:left w:val="nil"/>
              <w:bottom w:val="nil"/>
              <w:right w:val="nil"/>
            </w:tcBorders>
          </w:tcPr>
          <w:p w14:paraId="7B114498" w14:textId="6E8907A2" w:rsidR="00395E04" w:rsidRPr="00CB6F02" w:rsidRDefault="00BA6617" w:rsidP="00395E04">
            <w:pPr>
              <w:pStyle w:val="CcList"/>
              <w:rPr>
                <w:rFonts w:ascii="Arial" w:hAnsi="Arial" w:cs="Arial"/>
                <w:b/>
                <w:sz w:val="22"/>
                <w:szCs w:val="22"/>
              </w:rPr>
            </w:pPr>
            <w:r>
              <w:rPr>
                <w:rFonts w:ascii="Arial" w:hAnsi="Arial" w:cs="Arial"/>
                <w:b/>
                <w:sz w:val="22"/>
                <w:szCs w:val="22"/>
              </w:rPr>
              <w:t>30 - 31</w:t>
            </w:r>
          </w:p>
        </w:tc>
      </w:tr>
      <w:tr w:rsidR="00395E04" w:rsidRPr="00CB6F02" w14:paraId="66F473B0" w14:textId="77777777" w:rsidTr="00E01724">
        <w:tc>
          <w:tcPr>
            <w:tcW w:w="1843" w:type="dxa"/>
            <w:tcBorders>
              <w:top w:val="nil"/>
              <w:left w:val="nil"/>
              <w:bottom w:val="nil"/>
              <w:right w:val="nil"/>
            </w:tcBorders>
          </w:tcPr>
          <w:p w14:paraId="7852663C" w14:textId="2B9DCBEC" w:rsidR="00395E04" w:rsidRPr="00CB6F02" w:rsidRDefault="00395E04" w:rsidP="00395E04">
            <w:pPr>
              <w:pStyle w:val="CcList"/>
              <w:jc w:val="right"/>
              <w:rPr>
                <w:rFonts w:ascii="Arial" w:hAnsi="Arial" w:cs="Arial"/>
                <w:b/>
                <w:sz w:val="22"/>
                <w:szCs w:val="22"/>
              </w:rPr>
            </w:pPr>
          </w:p>
        </w:tc>
        <w:tc>
          <w:tcPr>
            <w:tcW w:w="567" w:type="dxa"/>
            <w:tcBorders>
              <w:top w:val="nil"/>
              <w:left w:val="nil"/>
              <w:bottom w:val="nil"/>
              <w:right w:val="nil"/>
            </w:tcBorders>
          </w:tcPr>
          <w:p w14:paraId="0C290449" w14:textId="67462065" w:rsidR="00395E04" w:rsidRPr="00CB6F02" w:rsidRDefault="00395E04" w:rsidP="00395E04">
            <w:pPr>
              <w:pStyle w:val="CcList"/>
              <w:jc w:val="right"/>
              <w:rPr>
                <w:rFonts w:ascii="Arial" w:hAnsi="Arial" w:cs="Arial"/>
                <w:b/>
                <w:sz w:val="22"/>
                <w:szCs w:val="22"/>
              </w:rPr>
            </w:pPr>
            <w:r>
              <w:rPr>
                <w:rFonts w:ascii="Arial" w:hAnsi="Arial" w:cs="Arial"/>
                <w:b/>
                <w:sz w:val="22"/>
                <w:szCs w:val="22"/>
              </w:rPr>
              <w:t>10</w:t>
            </w:r>
          </w:p>
        </w:tc>
        <w:tc>
          <w:tcPr>
            <w:tcW w:w="5812" w:type="dxa"/>
            <w:tcBorders>
              <w:top w:val="nil"/>
              <w:left w:val="nil"/>
              <w:bottom w:val="nil"/>
              <w:right w:val="nil"/>
            </w:tcBorders>
          </w:tcPr>
          <w:p w14:paraId="739768A5" w14:textId="77777777" w:rsidR="00395E04" w:rsidRPr="00D2651B" w:rsidRDefault="00395E04" w:rsidP="00395E04">
            <w:pPr>
              <w:jc w:val="both"/>
              <w:rPr>
                <w:rFonts w:ascii="Arial" w:hAnsi="Arial" w:cs="Arial"/>
                <w:b/>
                <w:u w:val="single"/>
              </w:rPr>
            </w:pPr>
            <w:r w:rsidRPr="00D2651B">
              <w:rPr>
                <w:rFonts w:ascii="Arial" w:hAnsi="Arial" w:cs="Arial"/>
                <w:b/>
                <w:u w:val="single"/>
              </w:rPr>
              <w:t>Communication</w:t>
            </w:r>
          </w:p>
          <w:p w14:paraId="1C961AFF" w14:textId="30128A98" w:rsidR="00395E04" w:rsidRPr="00D2651B" w:rsidRDefault="00395E04" w:rsidP="00395E04">
            <w:pPr>
              <w:pStyle w:val="ListParagraph"/>
              <w:ind w:left="0"/>
              <w:rPr>
                <w:rFonts w:ascii="Arial" w:hAnsi="Arial" w:cs="Arial"/>
              </w:rPr>
            </w:pPr>
          </w:p>
        </w:tc>
        <w:tc>
          <w:tcPr>
            <w:tcW w:w="1526" w:type="dxa"/>
            <w:tcBorders>
              <w:top w:val="nil"/>
              <w:left w:val="nil"/>
              <w:bottom w:val="nil"/>
              <w:right w:val="nil"/>
            </w:tcBorders>
          </w:tcPr>
          <w:p w14:paraId="45965E23" w14:textId="77777777" w:rsidR="00395E04" w:rsidRPr="00CB6F02" w:rsidRDefault="00395E04" w:rsidP="00395E04">
            <w:pPr>
              <w:rPr>
                <w:rFonts w:ascii="Arial" w:hAnsi="Arial" w:cs="Arial"/>
                <w:b/>
                <w:sz w:val="22"/>
                <w:szCs w:val="22"/>
              </w:rPr>
            </w:pPr>
          </w:p>
        </w:tc>
        <w:tc>
          <w:tcPr>
            <w:tcW w:w="972" w:type="dxa"/>
            <w:tcBorders>
              <w:top w:val="nil"/>
              <w:left w:val="nil"/>
              <w:bottom w:val="nil"/>
              <w:right w:val="nil"/>
            </w:tcBorders>
          </w:tcPr>
          <w:p w14:paraId="34A632B7" w14:textId="77777777" w:rsidR="00395E04" w:rsidRPr="00CB6F02" w:rsidRDefault="00395E04" w:rsidP="00395E04">
            <w:pPr>
              <w:pStyle w:val="CcList"/>
              <w:rPr>
                <w:rFonts w:ascii="Arial" w:hAnsi="Arial" w:cs="Arial"/>
                <w:b/>
                <w:sz w:val="22"/>
                <w:szCs w:val="22"/>
              </w:rPr>
            </w:pPr>
          </w:p>
        </w:tc>
      </w:tr>
      <w:tr w:rsidR="00395E04" w:rsidRPr="00CB6F02" w14:paraId="4E4907CB" w14:textId="77777777" w:rsidTr="00E01724">
        <w:tc>
          <w:tcPr>
            <w:tcW w:w="1843" w:type="dxa"/>
            <w:tcBorders>
              <w:top w:val="nil"/>
              <w:left w:val="nil"/>
              <w:bottom w:val="nil"/>
              <w:right w:val="nil"/>
            </w:tcBorders>
          </w:tcPr>
          <w:p w14:paraId="2E8D3937" w14:textId="543BD14D" w:rsidR="00395E04" w:rsidRPr="00CB6F02" w:rsidRDefault="00395E04" w:rsidP="00395E04">
            <w:pPr>
              <w:pStyle w:val="CcList"/>
              <w:jc w:val="right"/>
              <w:rPr>
                <w:rFonts w:ascii="Arial" w:hAnsi="Arial" w:cs="Arial"/>
                <w:b/>
                <w:sz w:val="22"/>
                <w:szCs w:val="22"/>
              </w:rPr>
            </w:pPr>
          </w:p>
        </w:tc>
        <w:tc>
          <w:tcPr>
            <w:tcW w:w="567" w:type="dxa"/>
            <w:tcBorders>
              <w:top w:val="nil"/>
              <w:left w:val="nil"/>
              <w:bottom w:val="nil"/>
              <w:right w:val="nil"/>
            </w:tcBorders>
          </w:tcPr>
          <w:p w14:paraId="7AD8BBBC" w14:textId="7EFCD6F8" w:rsidR="00395E04" w:rsidRPr="00CB6F02" w:rsidRDefault="00395E04" w:rsidP="00395E04">
            <w:pPr>
              <w:pStyle w:val="CcList"/>
              <w:jc w:val="right"/>
              <w:rPr>
                <w:rFonts w:ascii="Arial" w:hAnsi="Arial" w:cs="Arial"/>
                <w:b/>
                <w:sz w:val="22"/>
                <w:szCs w:val="22"/>
              </w:rPr>
            </w:pPr>
            <w:r>
              <w:rPr>
                <w:rFonts w:ascii="Arial" w:hAnsi="Arial" w:cs="Arial"/>
                <w:b/>
                <w:sz w:val="22"/>
                <w:szCs w:val="22"/>
              </w:rPr>
              <w:t>11</w:t>
            </w:r>
          </w:p>
        </w:tc>
        <w:tc>
          <w:tcPr>
            <w:tcW w:w="5812" w:type="dxa"/>
            <w:tcBorders>
              <w:top w:val="nil"/>
              <w:left w:val="nil"/>
              <w:bottom w:val="nil"/>
              <w:right w:val="nil"/>
            </w:tcBorders>
          </w:tcPr>
          <w:p w14:paraId="7E022CAF" w14:textId="7AD4EF2B" w:rsidR="00395E04" w:rsidRPr="00D2651B" w:rsidRDefault="00395E04" w:rsidP="00683749">
            <w:pPr>
              <w:pStyle w:val="Heading2"/>
            </w:pPr>
            <w:r w:rsidRPr="00D2651B">
              <w:rPr>
                <w:b/>
              </w:rPr>
              <w:t>Future Agenda Items</w:t>
            </w:r>
          </w:p>
          <w:p w14:paraId="67A70372" w14:textId="2BEB53FF" w:rsidR="00395E04" w:rsidRPr="00D2651B" w:rsidRDefault="00395E04" w:rsidP="00395E04">
            <w:pPr>
              <w:pStyle w:val="ListParagraph"/>
              <w:ind w:left="0"/>
              <w:rPr>
                <w:rFonts w:ascii="Arial" w:hAnsi="Arial" w:cs="Arial"/>
              </w:rPr>
            </w:pPr>
          </w:p>
        </w:tc>
        <w:tc>
          <w:tcPr>
            <w:tcW w:w="1526" w:type="dxa"/>
            <w:tcBorders>
              <w:top w:val="nil"/>
              <w:left w:val="nil"/>
              <w:bottom w:val="nil"/>
              <w:right w:val="nil"/>
            </w:tcBorders>
          </w:tcPr>
          <w:p w14:paraId="0D3C18D7" w14:textId="77777777" w:rsidR="00395E04" w:rsidRPr="00CB6F02" w:rsidRDefault="00395E04" w:rsidP="00395E04">
            <w:pPr>
              <w:rPr>
                <w:rFonts w:ascii="Arial" w:hAnsi="Arial" w:cs="Arial"/>
                <w:b/>
                <w:sz w:val="22"/>
                <w:szCs w:val="22"/>
              </w:rPr>
            </w:pPr>
          </w:p>
        </w:tc>
        <w:tc>
          <w:tcPr>
            <w:tcW w:w="972" w:type="dxa"/>
            <w:tcBorders>
              <w:top w:val="nil"/>
              <w:left w:val="nil"/>
              <w:bottom w:val="nil"/>
              <w:right w:val="nil"/>
            </w:tcBorders>
          </w:tcPr>
          <w:p w14:paraId="55919D36" w14:textId="77777777" w:rsidR="00395E04" w:rsidRPr="00CB6F02" w:rsidRDefault="00395E04" w:rsidP="00395E04">
            <w:pPr>
              <w:pStyle w:val="CcList"/>
              <w:rPr>
                <w:rFonts w:ascii="Arial" w:hAnsi="Arial" w:cs="Arial"/>
                <w:b/>
                <w:sz w:val="22"/>
                <w:szCs w:val="22"/>
              </w:rPr>
            </w:pPr>
          </w:p>
        </w:tc>
      </w:tr>
      <w:tr w:rsidR="00395E04" w:rsidRPr="00CB6F02" w14:paraId="10BB9929" w14:textId="77777777" w:rsidTr="00E01724">
        <w:tc>
          <w:tcPr>
            <w:tcW w:w="1843" w:type="dxa"/>
            <w:tcBorders>
              <w:top w:val="nil"/>
              <w:left w:val="nil"/>
              <w:bottom w:val="nil"/>
              <w:right w:val="nil"/>
            </w:tcBorders>
          </w:tcPr>
          <w:p w14:paraId="3EFD26FD" w14:textId="0BEAAC12" w:rsidR="00395E04" w:rsidRPr="00CB6F02" w:rsidRDefault="00395E04" w:rsidP="00395E04">
            <w:pPr>
              <w:pStyle w:val="CcList"/>
              <w:jc w:val="right"/>
              <w:rPr>
                <w:rFonts w:ascii="Arial" w:hAnsi="Arial" w:cs="Arial"/>
                <w:b/>
                <w:sz w:val="22"/>
                <w:szCs w:val="22"/>
              </w:rPr>
            </w:pPr>
          </w:p>
        </w:tc>
        <w:tc>
          <w:tcPr>
            <w:tcW w:w="567" w:type="dxa"/>
            <w:tcBorders>
              <w:top w:val="nil"/>
              <w:left w:val="nil"/>
              <w:bottom w:val="nil"/>
              <w:right w:val="nil"/>
            </w:tcBorders>
          </w:tcPr>
          <w:p w14:paraId="10CD9BA5" w14:textId="2E58100F" w:rsidR="00395E04" w:rsidRPr="00CB6F02" w:rsidRDefault="00395E04" w:rsidP="00395E04">
            <w:pPr>
              <w:pStyle w:val="CcList"/>
              <w:jc w:val="right"/>
              <w:rPr>
                <w:rFonts w:ascii="Arial" w:hAnsi="Arial" w:cs="Arial"/>
                <w:b/>
                <w:sz w:val="22"/>
                <w:szCs w:val="22"/>
              </w:rPr>
            </w:pPr>
            <w:r>
              <w:rPr>
                <w:rFonts w:ascii="Arial" w:hAnsi="Arial" w:cs="Arial"/>
                <w:b/>
                <w:sz w:val="22"/>
                <w:szCs w:val="22"/>
              </w:rPr>
              <w:t>12</w:t>
            </w:r>
          </w:p>
        </w:tc>
        <w:tc>
          <w:tcPr>
            <w:tcW w:w="5812" w:type="dxa"/>
            <w:tcBorders>
              <w:top w:val="nil"/>
              <w:left w:val="nil"/>
              <w:bottom w:val="nil"/>
              <w:right w:val="nil"/>
            </w:tcBorders>
          </w:tcPr>
          <w:p w14:paraId="48E3B808" w14:textId="55E84100" w:rsidR="00395E04" w:rsidRPr="00D2651B" w:rsidRDefault="00395E04" w:rsidP="00683749">
            <w:pPr>
              <w:pStyle w:val="Heading2"/>
            </w:pPr>
            <w:r w:rsidRPr="00D2651B">
              <w:rPr>
                <w:b/>
              </w:rPr>
              <w:t>Dates of Meetings</w:t>
            </w:r>
          </w:p>
          <w:p w14:paraId="4A130BFA" w14:textId="77777777" w:rsidR="00395E04" w:rsidRPr="00D2651B" w:rsidRDefault="00395E04" w:rsidP="00395E04">
            <w:pPr>
              <w:rPr>
                <w:rFonts w:ascii="Arial" w:hAnsi="Arial" w:cs="Arial"/>
                <w:b/>
              </w:rPr>
            </w:pPr>
            <w:r w:rsidRPr="00D2651B">
              <w:rPr>
                <w:rFonts w:ascii="Arial" w:hAnsi="Arial" w:cs="Arial"/>
                <w:b/>
              </w:rPr>
              <w:t>School Forum</w:t>
            </w:r>
          </w:p>
          <w:p w14:paraId="57BF3F49" w14:textId="40316905" w:rsidR="00395E04" w:rsidRPr="00D2651B" w:rsidRDefault="00395E04" w:rsidP="00395E04">
            <w:pPr>
              <w:rPr>
                <w:rFonts w:ascii="Arial" w:hAnsi="Arial" w:cs="Arial"/>
              </w:rPr>
            </w:pPr>
            <w:r w:rsidRPr="00D2651B">
              <w:rPr>
                <w:rFonts w:ascii="Arial" w:hAnsi="Arial" w:cs="Arial"/>
              </w:rPr>
              <w:t xml:space="preserve">18 </w:t>
            </w:r>
            <w:proofErr w:type="gramStart"/>
            <w:r w:rsidRPr="00D2651B">
              <w:rPr>
                <w:rFonts w:ascii="Arial" w:hAnsi="Arial" w:cs="Arial"/>
              </w:rPr>
              <w:t>March  2020</w:t>
            </w:r>
            <w:proofErr w:type="gramEnd"/>
            <w:r w:rsidRPr="00D2651B">
              <w:rPr>
                <w:rFonts w:ascii="Arial" w:hAnsi="Arial" w:cs="Arial"/>
              </w:rPr>
              <w:t xml:space="preserve"> 09:00 – 12:00</w:t>
            </w:r>
          </w:p>
          <w:p w14:paraId="3AD8B35A" w14:textId="540042FE" w:rsidR="00395E04" w:rsidRPr="00D2651B" w:rsidRDefault="00395E04" w:rsidP="00395E04">
            <w:pPr>
              <w:rPr>
                <w:rFonts w:ascii="Arial" w:hAnsi="Arial" w:cs="Arial"/>
              </w:rPr>
            </w:pPr>
            <w:r w:rsidRPr="00D2651B">
              <w:rPr>
                <w:rFonts w:ascii="Arial" w:hAnsi="Arial" w:cs="Arial"/>
              </w:rPr>
              <w:t>South Green Enterprise Centre Mattishall</w:t>
            </w:r>
          </w:p>
        </w:tc>
        <w:tc>
          <w:tcPr>
            <w:tcW w:w="1526" w:type="dxa"/>
            <w:tcBorders>
              <w:top w:val="nil"/>
              <w:left w:val="nil"/>
              <w:bottom w:val="nil"/>
              <w:right w:val="nil"/>
            </w:tcBorders>
          </w:tcPr>
          <w:p w14:paraId="26655631" w14:textId="77777777" w:rsidR="00395E04" w:rsidRPr="00CB6F02" w:rsidRDefault="00395E04" w:rsidP="00395E04">
            <w:pPr>
              <w:rPr>
                <w:rFonts w:ascii="Arial" w:hAnsi="Arial" w:cs="Arial"/>
                <w:b/>
                <w:sz w:val="22"/>
                <w:szCs w:val="22"/>
              </w:rPr>
            </w:pPr>
          </w:p>
        </w:tc>
        <w:tc>
          <w:tcPr>
            <w:tcW w:w="972" w:type="dxa"/>
            <w:tcBorders>
              <w:top w:val="nil"/>
              <w:left w:val="nil"/>
              <w:bottom w:val="nil"/>
              <w:right w:val="nil"/>
            </w:tcBorders>
          </w:tcPr>
          <w:p w14:paraId="15D8EC65" w14:textId="77777777" w:rsidR="00395E04" w:rsidRPr="00CB6F02" w:rsidRDefault="00395E04" w:rsidP="00395E04">
            <w:pPr>
              <w:jc w:val="right"/>
              <w:rPr>
                <w:rFonts w:ascii="Arial" w:hAnsi="Arial" w:cs="Arial"/>
                <w:b/>
                <w:bCs/>
                <w:sz w:val="22"/>
                <w:szCs w:val="22"/>
              </w:rPr>
            </w:pPr>
          </w:p>
          <w:p w14:paraId="18A86F1E" w14:textId="77777777" w:rsidR="00395E04" w:rsidRPr="00CB6F02" w:rsidRDefault="00395E04" w:rsidP="00395E04">
            <w:pPr>
              <w:pStyle w:val="CcList"/>
              <w:rPr>
                <w:rFonts w:ascii="Arial" w:hAnsi="Arial" w:cs="Arial"/>
                <w:b/>
                <w:sz w:val="22"/>
                <w:szCs w:val="22"/>
              </w:rPr>
            </w:pPr>
          </w:p>
        </w:tc>
      </w:tr>
    </w:tbl>
    <w:p w14:paraId="1034AC3B" w14:textId="77777777" w:rsidR="0080390D" w:rsidRPr="0080390D" w:rsidRDefault="0080390D" w:rsidP="0080390D">
      <w:pPr>
        <w:jc w:val="center"/>
        <w:rPr>
          <w:rFonts w:ascii="Arial" w:hAnsi="Arial" w:cs="Arial"/>
          <w:b/>
          <w:sz w:val="54"/>
          <w:szCs w:val="54"/>
        </w:rPr>
      </w:pPr>
      <w:r w:rsidRPr="0080390D">
        <w:rPr>
          <w:rFonts w:ascii="Arial" w:hAnsi="Arial" w:cs="Arial"/>
          <w:b/>
          <w:sz w:val="54"/>
          <w:szCs w:val="54"/>
        </w:rPr>
        <w:lastRenderedPageBreak/>
        <w:t>Schools’ Forum</w:t>
      </w:r>
    </w:p>
    <w:p w14:paraId="4FC012D3" w14:textId="77777777" w:rsidR="0080390D" w:rsidRPr="0080390D" w:rsidRDefault="0080390D" w:rsidP="0080390D">
      <w:pPr>
        <w:jc w:val="right"/>
        <w:rPr>
          <w:rFonts w:ascii="Arial" w:hAnsi="Arial" w:cs="Arial"/>
          <w:b/>
          <w:bCs/>
          <w:szCs w:val="20"/>
        </w:rPr>
      </w:pPr>
      <w:r w:rsidRPr="0080390D">
        <w:rPr>
          <w:rFonts w:ascii="Arial" w:hAnsi="Arial" w:cs="Arial"/>
          <w:b/>
          <w:bCs/>
          <w:szCs w:val="20"/>
        </w:rPr>
        <w:t>Item No. 2</w:t>
      </w:r>
    </w:p>
    <w:p w14:paraId="169EF5C2" w14:textId="77777777" w:rsidR="0080390D" w:rsidRPr="0080390D" w:rsidRDefault="0080390D" w:rsidP="0080390D">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80390D" w:rsidRPr="0080390D" w14:paraId="466775AA" w14:textId="77777777" w:rsidTr="0080390D">
        <w:tc>
          <w:tcPr>
            <w:tcW w:w="3101" w:type="dxa"/>
            <w:shd w:val="clear" w:color="auto" w:fill="auto"/>
          </w:tcPr>
          <w:p w14:paraId="6B46C36E" w14:textId="77777777" w:rsidR="0080390D" w:rsidRPr="0080390D" w:rsidRDefault="0080390D" w:rsidP="0080390D">
            <w:pPr>
              <w:rPr>
                <w:rFonts w:ascii="Arial" w:hAnsi="Arial" w:cs="Arial"/>
                <w:b/>
                <w:sz w:val="28"/>
                <w:szCs w:val="28"/>
              </w:rPr>
            </w:pPr>
            <w:r w:rsidRPr="0080390D">
              <w:rPr>
                <w:rFonts w:ascii="Arial" w:hAnsi="Arial" w:cs="Arial"/>
                <w:b/>
                <w:sz w:val="28"/>
                <w:szCs w:val="28"/>
              </w:rPr>
              <w:t>Report title:</w:t>
            </w:r>
          </w:p>
        </w:tc>
        <w:tc>
          <w:tcPr>
            <w:tcW w:w="6255" w:type="dxa"/>
            <w:shd w:val="clear" w:color="auto" w:fill="auto"/>
          </w:tcPr>
          <w:p w14:paraId="14C43665" w14:textId="77777777" w:rsidR="0080390D" w:rsidRPr="0080390D" w:rsidRDefault="0080390D" w:rsidP="0080390D">
            <w:pPr>
              <w:rPr>
                <w:rFonts w:ascii="Arial" w:hAnsi="Arial" w:cs="Arial"/>
                <w:b/>
                <w:sz w:val="28"/>
                <w:szCs w:val="28"/>
              </w:rPr>
            </w:pPr>
            <w:r w:rsidRPr="0080390D">
              <w:rPr>
                <w:rFonts w:ascii="Arial" w:hAnsi="Arial" w:cs="Arial"/>
                <w:b/>
                <w:sz w:val="28"/>
                <w:szCs w:val="28"/>
              </w:rPr>
              <w:t>Schools Forum Membership</w:t>
            </w:r>
          </w:p>
        </w:tc>
      </w:tr>
      <w:tr w:rsidR="0080390D" w:rsidRPr="0080390D" w14:paraId="0E5B5C80" w14:textId="77777777" w:rsidTr="0080390D">
        <w:tc>
          <w:tcPr>
            <w:tcW w:w="3101" w:type="dxa"/>
            <w:shd w:val="clear" w:color="auto" w:fill="auto"/>
          </w:tcPr>
          <w:p w14:paraId="0A19E4B6" w14:textId="77777777" w:rsidR="0080390D" w:rsidRPr="0080390D" w:rsidRDefault="0080390D" w:rsidP="0080390D">
            <w:pPr>
              <w:rPr>
                <w:rFonts w:ascii="Arial" w:hAnsi="Arial" w:cs="Arial"/>
                <w:b/>
                <w:sz w:val="28"/>
                <w:szCs w:val="28"/>
              </w:rPr>
            </w:pPr>
            <w:r w:rsidRPr="0080390D">
              <w:rPr>
                <w:rFonts w:ascii="Arial" w:hAnsi="Arial" w:cs="Arial"/>
                <w:b/>
                <w:sz w:val="28"/>
                <w:szCs w:val="28"/>
              </w:rPr>
              <w:t>Date of meeting:</w:t>
            </w:r>
          </w:p>
        </w:tc>
        <w:tc>
          <w:tcPr>
            <w:tcW w:w="6255" w:type="dxa"/>
            <w:shd w:val="clear" w:color="auto" w:fill="auto"/>
          </w:tcPr>
          <w:p w14:paraId="1E67C774" w14:textId="77777777" w:rsidR="0080390D" w:rsidRPr="0080390D" w:rsidRDefault="0080390D" w:rsidP="0080390D">
            <w:pPr>
              <w:rPr>
                <w:rFonts w:ascii="Arial" w:hAnsi="Arial" w:cs="Arial"/>
                <w:b/>
                <w:sz w:val="28"/>
                <w:szCs w:val="28"/>
              </w:rPr>
            </w:pPr>
            <w:r w:rsidRPr="0080390D">
              <w:rPr>
                <w:rFonts w:ascii="Arial" w:hAnsi="Arial" w:cs="Arial"/>
                <w:b/>
                <w:sz w:val="28"/>
                <w:szCs w:val="28"/>
              </w:rPr>
              <w:t>10 January 2020</w:t>
            </w:r>
          </w:p>
        </w:tc>
      </w:tr>
    </w:tbl>
    <w:p w14:paraId="61F8462E" w14:textId="77777777" w:rsidR="0080390D" w:rsidRPr="0080390D" w:rsidRDefault="0080390D" w:rsidP="0080390D">
      <w:pPr>
        <w:rPr>
          <w:rFonts w:ascii="Arial" w:hAnsi="Arial" w:cs="Arial"/>
        </w:rPr>
      </w:pPr>
    </w:p>
    <w:p w14:paraId="0CA94EF2" w14:textId="77777777" w:rsidR="0080390D" w:rsidRPr="0080390D" w:rsidRDefault="0080390D" w:rsidP="0080390D">
      <w:pPr>
        <w:rPr>
          <w:rFonts w:ascii="Arial" w:hAnsi="Arial" w:cs="Arial"/>
          <w:b/>
          <w:sz w:val="28"/>
          <w:szCs w:val="28"/>
        </w:rPr>
      </w:pPr>
      <w:r w:rsidRPr="0080390D">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0390D" w:rsidRPr="0080390D" w14:paraId="62FF7C65" w14:textId="77777777" w:rsidTr="0080390D">
        <w:tc>
          <w:tcPr>
            <w:tcW w:w="9356" w:type="dxa"/>
            <w:shd w:val="clear" w:color="auto" w:fill="auto"/>
          </w:tcPr>
          <w:p w14:paraId="56465388" w14:textId="77777777" w:rsidR="0080390D" w:rsidRPr="0080390D" w:rsidRDefault="0080390D" w:rsidP="0080390D">
            <w:pPr>
              <w:rPr>
                <w:rFonts w:ascii="Arial" w:hAnsi="Arial" w:cs="Arial"/>
                <w:b/>
                <w:szCs w:val="20"/>
              </w:rPr>
            </w:pPr>
            <w:r w:rsidRPr="0080390D">
              <w:rPr>
                <w:rFonts w:ascii="Arial" w:hAnsi="Arial" w:cs="Arial"/>
                <w:b/>
                <w:szCs w:val="20"/>
              </w:rPr>
              <w:t>The local authority is required to review the membership of Schools Forum on a regular basis in line with updated pupil numbers.  The representation remains correct.  This paper is for information only and no changes are required to membership at this time.</w:t>
            </w:r>
          </w:p>
        </w:tc>
      </w:tr>
    </w:tbl>
    <w:p w14:paraId="7E540F6C" w14:textId="77777777" w:rsidR="0080390D" w:rsidRPr="0080390D" w:rsidRDefault="0080390D" w:rsidP="0080390D">
      <w:pPr>
        <w:rPr>
          <w:rFonts w:ascii="Arial" w:hAnsi="Arial" w:cs="Arial"/>
          <w:b/>
        </w:rPr>
      </w:pPr>
    </w:p>
    <w:p w14:paraId="79E08F2D" w14:textId="77777777" w:rsidR="0080390D" w:rsidRPr="0080390D" w:rsidRDefault="0080390D" w:rsidP="0080390D">
      <w:pPr>
        <w:rPr>
          <w:rFonts w:ascii="Arial" w:hAnsi="Arial" w:cs="Arial"/>
          <w:b/>
          <w:sz w:val="28"/>
          <w:szCs w:val="28"/>
        </w:rPr>
      </w:pPr>
      <w:r w:rsidRPr="0080390D">
        <w:rPr>
          <w:rFonts w:ascii="Arial" w:hAnsi="Arial" w:cs="Arial"/>
          <w:b/>
          <w:sz w:val="28"/>
          <w:szCs w:val="28"/>
        </w:rPr>
        <w:t>Schools Forum Structure</w:t>
      </w:r>
    </w:p>
    <w:p w14:paraId="36E1B5BF" w14:textId="77777777" w:rsidR="0080390D" w:rsidRPr="0080390D" w:rsidRDefault="0080390D" w:rsidP="0080390D">
      <w:pPr>
        <w:rPr>
          <w:rFonts w:ascii="Arial" w:hAnsi="Arial" w:cs="Arial"/>
          <w:b/>
        </w:rPr>
      </w:pPr>
    </w:p>
    <w:p w14:paraId="0C0638BB" w14:textId="77777777" w:rsidR="0080390D" w:rsidRPr="0080390D" w:rsidRDefault="0080390D" w:rsidP="0080390D">
      <w:pPr>
        <w:rPr>
          <w:rFonts w:ascii="Arial" w:hAnsi="Arial" w:cs="Arial"/>
        </w:rPr>
      </w:pPr>
      <w:r w:rsidRPr="0080390D">
        <w:rPr>
          <w:rFonts w:ascii="Arial" w:hAnsi="Arial" w:cs="Arial"/>
        </w:rPr>
        <w:t>The membership of Schools Forum needs to reflect the proportion of pupil numbers in the different school sectors as per the Schools Forums (England) regulations 2012.</w:t>
      </w:r>
    </w:p>
    <w:p w14:paraId="65BB1754" w14:textId="77777777" w:rsidR="0080390D" w:rsidRPr="0080390D" w:rsidRDefault="0080390D" w:rsidP="0080390D">
      <w:pPr>
        <w:rPr>
          <w:rFonts w:ascii="Arial" w:hAnsi="Arial" w:cs="Arial"/>
        </w:rPr>
      </w:pPr>
    </w:p>
    <w:p w14:paraId="557AD099" w14:textId="77777777" w:rsidR="0080390D" w:rsidRPr="0080390D" w:rsidRDefault="0080390D" w:rsidP="0080390D">
      <w:pPr>
        <w:rPr>
          <w:rFonts w:ascii="Arial" w:hAnsi="Arial" w:cs="Arial"/>
          <w:highlight w:val="yellow"/>
        </w:rPr>
      </w:pPr>
      <w:r w:rsidRPr="0080390D">
        <w:rPr>
          <w:rFonts w:ascii="Arial" w:hAnsi="Arial" w:cs="Arial"/>
        </w:rPr>
        <w:t xml:space="preserve">Although there has been a small increase in academies since the structure of Schools Forum was last reviewed in January 2019 the representation remains correct. </w:t>
      </w:r>
    </w:p>
    <w:p w14:paraId="63A16AAD" w14:textId="77777777" w:rsidR="0080390D" w:rsidRPr="0080390D" w:rsidRDefault="0080390D" w:rsidP="0080390D">
      <w:pPr>
        <w:rPr>
          <w:rFonts w:ascii="Arial" w:hAnsi="Arial" w:cs="Arial"/>
          <w:highlight w:val="yellow"/>
        </w:rPr>
      </w:pPr>
    </w:p>
    <w:p w14:paraId="42865AAB" w14:textId="77777777" w:rsidR="0080390D" w:rsidRPr="0080390D" w:rsidRDefault="0080390D" w:rsidP="0080390D">
      <w:pPr>
        <w:rPr>
          <w:rFonts w:ascii="Arial" w:hAnsi="Arial" w:cs="Arial"/>
          <w:b/>
        </w:rPr>
      </w:pPr>
      <w:r w:rsidRPr="0080390D">
        <w:rPr>
          <w:rFonts w:ascii="Arial" w:hAnsi="Arial" w:cs="Arial"/>
          <w:b/>
        </w:rPr>
        <w:t>Minimum Requirement</w:t>
      </w:r>
    </w:p>
    <w:p w14:paraId="37513A92" w14:textId="77777777" w:rsidR="0080390D" w:rsidRPr="0080390D" w:rsidRDefault="0080390D" w:rsidP="0080390D">
      <w:pPr>
        <w:rPr>
          <w:rFonts w:ascii="Arial" w:hAnsi="Arial" w:cs="Arial"/>
          <w:highlight w:val="yellow"/>
        </w:rPr>
      </w:pPr>
    </w:p>
    <w:p w14:paraId="4240D4D2" w14:textId="77777777" w:rsidR="0080390D" w:rsidRPr="0080390D" w:rsidRDefault="0080390D" w:rsidP="0080390D">
      <w:pPr>
        <w:rPr>
          <w:rFonts w:ascii="Arial" w:hAnsi="Arial" w:cs="Arial"/>
        </w:rPr>
      </w:pPr>
      <w:r w:rsidRPr="0080390D">
        <w:rPr>
          <w:rFonts w:ascii="Arial" w:hAnsi="Arial" w:cs="Arial"/>
          <w:b/>
        </w:rPr>
        <w:t xml:space="preserve">School members – </w:t>
      </w:r>
      <w:r w:rsidRPr="0080390D">
        <w:rPr>
          <w:rFonts w:ascii="Arial" w:hAnsi="Arial" w:cs="Arial"/>
        </w:rPr>
        <w:t xml:space="preserve">Should be at least 2/3rd of the forum membership </w:t>
      </w:r>
    </w:p>
    <w:p w14:paraId="4C3157B3" w14:textId="77777777" w:rsidR="0080390D" w:rsidRPr="0080390D" w:rsidRDefault="0080390D" w:rsidP="0080390D">
      <w:pPr>
        <w:rPr>
          <w:rFonts w:ascii="Arial" w:hAnsi="Arial" w:cs="Arial"/>
        </w:rPr>
      </w:pPr>
    </w:p>
    <w:p w14:paraId="1BFE5EF2" w14:textId="77777777" w:rsidR="0080390D" w:rsidRPr="0080390D" w:rsidRDefault="0080390D" w:rsidP="0080390D">
      <w:pPr>
        <w:rPr>
          <w:rFonts w:ascii="Arial" w:hAnsi="Arial" w:cs="Arial"/>
        </w:rPr>
      </w:pPr>
      <w:r w:rsidRPr="0080390D">
        <w:rPr>
          <w:rFonts w:ascii="Arial" w:hAnsi="Arial" w:cs="Arial"/>
        </w:rPr>
        <w:t>Primary Headteacher and a Governor must be based on pupil proportions</w:t>
      </w:r>
    </w:p>
    <w:p w14:paraId="088D397E" w14:textId="77777777" w:rsidR="0080390D" w:rsidRPr="0080390D" w:rsidRDefault="0080390D" w:rsidP="0080390D">
      <w:pPr>
        <w:rPr>
          <w:rFonts w:ascii="Arial" w:hAnsi="Arial" w:cs="Arial"/>
        </w:rPr>
      </w:pPr>
      <w:r w:rsidRPr="0080390D">
        <w:rPr>
          <w:rFonts w:ascii="Arial" w:hAnsi="Arial" w:cs="Arial"/>
        </w:rPr>
        <w:t>1 Secondary School representative</w:t>
      </w:r>
    </w:p>
    <w:p w14:paraId="2CE34681" w14:textId="77777777" w:rsidR="0080390D" w:rsidRPr="0080390D" w:rsidRDefault="0080390D" w:rsidP="0080390D">
      <w:pPr>
        <w:rPr>
          <w:rFonts w:ascii="Arial" w:hAnsi="Arial" w:cs="Arial"/>
        </w:rPr>
      </w:pPr>
      <w:r w:rsidRPr="0080390D">
        <w:rPr>
          <w:rFonts w:ascii="Arial" w:hAnsi="Arial" w:cs="Arial"/>
        </w:rPr>
        <w:t>1 Special School Headteacher or governor</w:t>
      </w:r>
    </w:p>
    <w:p w14:paraId="26149164" w14:textId="77777777" w:rsidR="0080390D" w:rsidRPr="0080390D" w:rsidRDefault="0080390D" w:rsidP="0080390D">
      <w:pPr>
        <w:rPr>
          <w:rFonts w:ascii="Arial" w:hAnsi="Arial" w:cs="Arial"/>
        </w:rPr>
      </w:pPr>
      <w:r w:rsidRPr="0080390D">
        <w:rPr>
          <w:rFonts w:ascii="Arial" w:hAnsi="Arial" w:cs="Arial"/>
        </w:rPr>
        <w:t>1 Special Academy representative</w:t>
      </w:r>
    </w:p>
    <w:p w14:paraId="7E1A6A96" w14:textId="77777777" w:rsidR="0080390D" w:rsidRPr="0080390D" w:rsidRDefault="0080390D" w:rsidP="0080390D">
      <w:pPr>
        <w:rPr>
          <w:rFonts w:ascii="Arial" w:hAnsi="Arial" w:cs="Arial"/>
        </w:rPr>
      </w:pPr>
      <w:r w:rsidRPr="0080390D">
        <w:rPr>
          <w:rFonts w:ascii="Arial" w:hAnsi="Arial" w:cs="Arial"/>
        </w:rPr>
        <w:t>1 AP Academy representative</w:t>
      </w:r>
    </w:p>
    <w:p w14:paraId="567804B6" w14:textId="77777777" w:rsidR="0080390D" w:rsidRPr="0080390D" w:rsidRDefault="0080390D" w:rsidP="0080390D">
      <w:pPr>
        <w:rPr>
          <w:rFonts w:ascii="Arial" w:hAnsi="Arial" w:cs="Arial"/>
        </w:rPr>
      </w:pPr>
      <w:r w:rsidRPr="0080390D">
        <w:rPr>
          <w:rFonts w:ascii="Arial" w:hAnsi="Arial" w:cs="Arial"/>
        </w:rPr>
        <w:t>1 Nursery School Headteacher or governor</w:t>
      </w:r>
    </w:p>
    <w:p w14:paraId="55599CA6" w14:textId="77777777" w:rsidR="0080390D" w:rsidRPr="0080390D" w:rsidRDefault="0080390D" w:rsidP="0080390D">
      <w:pPr>
        <w:rPr>
          <w:rFonts w:ascii="Arial" w:hAnsi="Arial" w:cs="Arial"/>
        </w:rPr>
      </w:pPr>
      <w:r w:rsidRPr="0080390D">
        <w:rPr>
          <w:rFonts w:ascii="Arial" w:hAnsi="Arial" w:cs="Arial"/>
        </w:rPr>
        <w:t>Academy reps – this is not restricted to principals, senior staff or governors and must be based on pupil proportions</w:t>
      </w:r>
    </w:p>
    <w:p w14:paraId="69DB60AC" w14:textId="77777777" w:rsidR="0080390D" w:rsidRPr="0080390D" w:rsidRDefault="0080390D" w:rsidP="0080390D">
      <w:pPr>
        <w:rPr>
          <w:rFonts w:ascii="Arial" w:hAnsi="Arial" w:cs="Arial"/>
        </w:rPr>
      </w:pPr>
    </w:p>
    <w:p w14:paraId="2018948E" w14:textId="77777777" w:rsidR="0080390D" w:rsidRPr="0080390D" w:rsidRDefault="0080390D" w:rsidP="0080390D">
      <w:pPr>
        <w:rPr>
          <w:rFonts w:ascii="Arial" w:hAnsi="Arial" w:cs="Arial"/>
        </w:rPr>
      </w:pPr>
      <w:r w:rsidRPr="0080390D">
        <w:rPr>
          <w:rFonts w:ascii="Arial" w:hAnsi="Arial" w:cs="Arial"/>
        </w:rPr>
        <w:t>(Headteacher or senior staff)</w:t>
      </w:r>
    </w:p>
    <w:p w14:paraId="6A07DEE7" w14:textId="77777777" w:rsidR="0080390D" w:rsidRPr="0080390D" w:rsidRDefault="0080390D" w:rsidP="0080390D">
      <w:pPr>
        <w:rPr>
          <w:rFonts w:ascii="Arial" w:hAnsi="Arial" w:cs="Arial"/>
        </w:rPr>
      </w:pPr>
      <w:r w:rsidRPr="0080390D">
        <w:rPr>
          <w:rFonts w:ascii="Arial" w:hAnsi="Arial" w:cs="Arial"/>
        </w:rPr>
        <w:t>.</w:t>
      </w:r>
    </w:p>
    <w:p w14:paraId="4AFF4385" w14:textId="77777777" w:rsidR="0080390D" w:rsidRPr="0080390D" w:rsidRDefault="0080390D" w:rsidP="0080390D">
      <w:pPr>
        <w:rPr>
          <w:rFonts w:ascii="Arial" w:hAnsi="Arial" w:cs="Arial"/>
        </w:rPr>
      </w:pPr>
      <w:r w:rsidRPr="0080390D">
        <w:rPr>
          <w:rFonts w:ascii="Arial" w:hAnsi="Arial" w:cs="Arial"/>
          <w:b/>
        </w:rPr>
        <w:t>Non-school members</w:t>
      </w:r>
      <w:r w:rsidRPr="0080390D">
        <w:rPr>
          <w:rFonts w:ascii="Arial" w:hAnsi="Arial" w:cs="Arial"/>
        </w:rPr>
        <w:t xml:space="preserve"> – Should be no more than 1/3rd of forum membership</w:t>
      </w:r>
    </w:p>
    <w:p w14:paraId="3DCE2BF8" w14:textId="77777777" w:rsidR="0080390D" w:rsidRPr="0080390D" w:rsidRDefault="0080390D" w:rsidP="0080390D">
      <w:pPr>
        <w:rPr>
          <w:rFonts w:ascii="Arial" w:hAnsi="Arial" w:cs="Arial"/>
        </w:rPr>
      </w:pPr>
    </w:p>
    <w:p w14:paraId="29799D17" w14:textId="77777777" w:rsidR="0080390D" w:rsidRPr="0080390D" w:rsidRDefault="0080390D" w:rsidP="0080390D">
      <w:pPr>
        <w:rPr>
          <w:rFonts w:ascii="Arial" w:hAnsi="Arial" w:cs="Arial"/>
        </w:rPr>
      </w:pPr>
      <w:r w:rsidRPr="0080390D">
        <w:rPr>
          <w:rFonts w:ascii="Arial" w:hAnsi="Arial" w:cs="Arial"/>
        </w:rPr>
        <w:t>1 16-19 representative</w:t>
      </w:r>
    </w:p>
    <w:p w14:paraId="398C4696" w14:textId="77777777" w:rsidR="0080390D" w:rsidRPr="0080390D" w:rsidRDefault="0080390D" w:rsidP="0080390D">
      <w:pPr>
        <w:rPr>
          <w:rFonts w:ascii="Arial" w:hAnsi="Arial" w:cs="Arial"/>
        </w:rPr>
      </w:pPr>
      <w:r w:rsidRPr="0080390D">
        <w:rPr>
          <w:rFonts w:ascii="Arial" w:hAnsi="Arial" w:cs="Arial"/>
        </w:rPr>
        <w:t>1 Early Years PVI representative</w:t>
      </w:r>
    </w:p>
    <w:p w14:paraId="557CAA0E" w14:textId="77777777" w:rsidR="0080390D" w:rsidRPr="0080390D" w:rsidRDefault="0080390D" w:rsidP="0080390D">
      <w:pPr>
        <w:rPr>
          <w:rFonts w:ascii="Arial" w:hAnsi="Arial" w:cs="Arial"/>
          <w:highlight w:val="yellow"/>
        </w:rPr>
      </w:pPr>
    </w:p>
    <w:p w14:paraId="2A94B274" w14:textId="77777777" w:rsidR="0080390D" w:rsidRPr="0080390D" w:rsidRDefault="0080390D" w:rsidP="0080390D">
      <w:pPr>
        <w:rPr>
          <w:rFonts w:ascii="Arial" w:hAnsi="Arial" w:cs="Arial"/>
          <w:b/>
        </w:rPr>
      </w:pPr>
    </w:p>
    <w:p w14:paraId="258EDE0A" w14:textId="77777777" w:rsidR="0080390D" w:rsidRPr="0080390D" w:rsidRDefault="0080390D" w:rsidP="0080390D">
      <w:pPr>
        <w:rPr>
          <w:rFonts w:ascii="Arial" w:hAnsi="Arial" w:cs="Arial"/>
          <w:b/>
        </w:rPr>
      </w:pPr>
      <w:r w:rsidRPr="0080390D">
        <w:rPr>
          <w:rFonts w:ascii="Arial" w:hAnsi="Arial" w:cs="Arial"/>
          <w:b/>
        </w:rPr>
        <w:t>School members – 15 members</w:t>
      </w:r>
    </w:p>
    <w:p w14:paraId="74E8ED90" w14:textId="77777777" w:rsidR="0080390D" w:rsidRPr="0080390D" w:rsidRDefault="0080390D" w:rsidP="0080390D">
      <w:pPr>
        <w:rPr>
          <w:rFonts w:ascii="Arial" w:hAnsi="Arial" w:cs="Arial"/>
          <w:b/>
        </w:rPr>
      </w:pPr>
    </w:p>
    <w:p w14:paraId="26EE958A" w14:textId="77777777" w:rsidR="0080390D" w:rsidRPr="0080390D" w:rsidRDefault="0080390D" w:rsidP="0080390D">
      <w:pPr>
        <w:rPr>
          <w:rFonts w:ascii="Arial" w:hAnsi="Arial" w:cs="Arial"/>
        </w:rPr>
      </w:pPr>
      <w:r w:rsidRPr="0080390D">
        <w:rPr>
          <w:rFonts w:ascii="Arial" w:hAnsi="Arial" w:cs="Arial"/>
        </w:rPr>
        <w:t xml:space="preserve">3 Primary maintained Headteachers or governors </w:t>
      </w:r>
    </w:p>
    <w:p w14:paraId="29EB9C16" w14:textId="77777777" w:rsidR="0080390D" w:rsidRPr="0080390D" w:rsidRDefault="0080390D" w:rsidP="0080390D">
      <w:pPr>
        <w:rPr>
          <w:rFonts w:ascii="Arial" w:hAnsi="Arial" w:cs="Arial"/>
        </w:rPr>
      </w:pPr>
      <w:r w:rsidRPr="0080390D">
        <w:rPr>
          <w:rFonts w:ascii="Arial" w:hAnsi="Arial" w:cs="Arial"/>
        </w:rPr>
        <w:t>1 Secondary maintained school representative</w:t>
      </w:r>
    </w:p>
    <w:p w14:paraId="4ECFC05F" w14:textId="77777777" w:rsidR="0080390D" w:rsidRPr="0080390D" w:rsidRDefault="0080390D" w:rsidP="0080390D">
      <w:pPr>
        <w:rPr>
          <w:rFonts w:ascii="Arial" w:hAnsi="Arial" w:cs="Arial"/>
        </w:rPr>
      </w:pPr>
      <w:r w:rsidRPr="0080390D">
        <w:rPr>
          <w:rFonts w:ascii="Arial" w:hAnsi="Arial" w:cs="Arial"/>
        </w:rPr>
        <w:t xml:space="preserve">1 Special School Headteacher </w:t>
      </w:r>
    </w:p>
    <w:p w14:paraId="1313E830" w14:textId="77777777" w:rsidR="0080390D" w:rsidRPr="0080390D" w:rsidRDefault="0080390D" w:rsidP="0080390D">
      <w:pPr>
        <w:rPr>
          <w:rFonts w:ascii="Arial" w:hAnsi="Arial" w:cs="Arial"/>
        </w:rPr>
      </w:pPr>
      <w:r w:rsidRPr="0080390D">
        <w:rPr>
          <w:rFonts w:ascii="Arial" w:hAnsi="Arial" w:cs="Arial"/>
        </w:rPr>
        <w:t>1 Nursery School Head teacher or governor</w:t>
      </w:r>
    </w:p>
    <w:p w14:paraId="7DBF2D96" w14:textId="77777777" w:rsidR="0080390D" w:rsidRPr="0080390D" w:rsidRDefault="0080390D" w:rsidP="0080390D">
      <w:pPr>
        <w:rPr>
          <w:rFonts w:ascii="Arial" w:hAnsi="Arial" w:cs="Arial"/>
        </w:rPr>
      </w:pPr>
      <w:r w:rsidRPr="0080390D">
        <w:rPr>
          <w:rFonts w:ascii="Arial" w:hAnsi="Arial" w:cs="Arial"/>
        </w:rPr>
        <w:t>1 Special School Academy representative</w:t>
      </w:r>
    </w:p>
    <w:p w14:paraId="2A44BD84" w14:textId="77777777" w:rsidR="0080390D" w:rsidRPr="0080390D" w:rsidRDefault="0080390D" w:rsidP="0080390D">
      <w:pPr>
        <w:rPr>
          <w:rFonts w:ascii="Arial" w:hAnsi="Arial" w:cs="Arial"/>
        </w:rPr>
      </w:pPr>
      <w:r w:rsidRPr="0080390D">
        <w:rPr>
          <w:rFonts w:ascii="Arial" w:hAnsi="Arial" w:cs="Arial"/>
        </w:rPr>
        <w:lastRenderedPageBreak/>
        <w:t>1 AP Academy representative</w:t>
      </w:r>
    </w:p>
    <w:p w14:paraId="2A274BB1" w14:textId="77777777" w:rsidR="0080390D" w:rsidRPr="0080390D" w:rsidRDefault="0080390D" w:rsidP="0080390D">
      <w:pPr>
        <w:rPr>
          <w:rFonts w:ascii="Arial" w:hAnsi="Arial" w:cs="Arial"/>
        </w:rPr>
      </w:pPr>
      <w:r w:rsidRPr="0080390D">
        <w:rPr>
          <w:rFonts w:ascii="Arial" w:hAnsi="Arial" w:cs="Arial"/>
        </w:rPr>
        <w:t>7 Academy representatives – this is not restricted to principals, senior staff or governors</w:t>
      </w:r>
    </w:p>
    <w:p w14:paraId="408F9DDE" w14:textId="77777777" w:rsidR="0080390D" w:rsidRPr="0080390D" w:rsidRDefault="0080390D" w:rsidP="0080390D">
      <w:pPr>
        <w:rPr>
          <w:rFonts w:ascii="Arial" w:hAnsi="Arial" w:cs="Arial"/>
          <w:b/>
        </w:rPr>
      </w:pPr>
    </w:p>
    <w:p w14:paraId="60A81BF2" w14:textId="77777777" w:rsidR="0080390D" w:rsidRPr="0080390D" w:rsidRDefault="0080390D" w:rsidP="0080390D">
      <w:pPr>
        <w:rPr>
          <w:rFonts w:ascii="Arial" w:hAnsi="Arial" w:cs="Arial"/>
          <w:b/>
        </w:rPr>
      </w:pPr>
      <w:r w:rsidRPr="0080390D">
        <w:rPr>
          <w:rFonts w:ascii="Arial" w:hAnsi="Arial" w:cs="Arial"/>
          <w:b/>
        </w:rPr>
        <w:t>Non School members – 6 members</w:t>
      </w:r>
    </w:p>
    <w:p w14:paraId="2C450C00" w14:textId="77777777" w:rsidR="0080390D" w:rsidRPr="0080390D" w:rsidRDefault="0080390D" w:rsidP="0080390D">
      <w:pPr>
        <w:rPr>
          <w:rFonts w:ascii="Arial" w:hAnsi="Arial" w:cs="Arial"/>
        </w:rPr>
      </w:pPr>
    </w:p>
    <w:p w14:paraId="6FEA23DB" w14:textId="77777777" w:rsidR="0080390D" w:rsidRPr="0080390D" w:rsidRDefault="0080390D" w:rsidP="0080390D">
      <w:pPr>
        <w:rPr>
          <w:rFonts w:ascii="Arial" w:hAnsi="Arial" w:cs="Arial"/>
        </w:rPr>
      </w:pPr>
      <w:r w:rsidRPr="0080390D">
        <w:rPr>
          <w:rFonts w:ascii="Arial" w:hAnsi="Arial" w:cs="Arial"/>
        </w:rPr>
        <w:t>1 16-19 representative</w:t>
      </w:r>
    </w:p>
    <w:p w14:paraId="046E69D2" w14:textId="77777777" w:rsidR="0080390D" w:rsidRPr="0080390D" w:rsidRDefault="0080390D" w:rsidP="0080390D">
      <w:pPr>
        <w:rPr>
          <w:rFonts w:ascii="Arial" w:hAnsi="Arial" w:cs="Arial"/>
        </w:rPr>
      </w:pPr>
      <w:r w:rsidRPr="0080390D">
        <w:rPr>
          <w:rFonts w:ascii="Arial" w:hAnsi="Arial" w:cs="Arial"/>
        </w:rPr>
        <w:t>1 Early Years PVI representative</w:t>
      </w:r>
    </w:p>
    <w:p w14:paraId="1ADE4813" w14:textId="77777777" w:rsidR="0080390D" w:rsidRPr="0080390D" w:rsidRDefault="0080390D" w:rsidP="0080390D">
      <w:pPr>
        <w:rPr>
          <w:rFonts w:ascii="Arial" w:hAnsi="Arial" w:cs="Arial"/>
        </w:rPr>
      </w:pPr>
      <w:r w:rsidRPr="0080390D">
        <w:rPr>
          <w:rFonts w:ascii="Arial" w:hAnsi="Arial" w:cs="Arial"/>
        </w:rPr>
        <w:t>1 C of E Diocesan Rep</w:t>
      </w:r>
    </w:p>
    <w:p w14:paraId="5C7FCFE0" w14:textId="77777777" w:rsidR="0080390D" w:rsidRPr="0080390D" w:rsidRDefault="0080390D" w:rsidP="0080390D">
      <w:pPr>
        <w:rPr>
          <w:rFonts w:ascii="Arial" w:hAnsi="Arial" w:cs="Arial"/>
        </w:rPr>
      </w:pPr>
      <w:r w:rsidRPr="0080390D">
        <w:rPr>
          <w:rFonts w:ascii="Arial" w:hAnsi="Arial" w:cs="Arial"/>
        </w:rPr>
        <w:t>1 Roman Catholic Rep</w:t>
      </w:r>
    </w:p>
    <w:p w14:paraId="2E56AF73" w14:textId="77777777" w:rsidR="0080390D" w:rsidRPr="0080390D" w:rsidRDefault="0080390D" w:rsidP="0080390D">
      <w:pPr>
        <w:rPr>
          <w:rFonts w:ascii="Arial" w:hAnsi="Arial" w:cs="Arial"/>
        </w:rPr>
      </w:pPr>
      <w:r w:rsidRPr="0080390D">
        <w:rPr>
          <w:rFonts w:ascii="Arial" w:hAnsi="Arial" w:cs="Arial"/>
        </w:rPr>
        <w:t>1 JCC Primary Rep</w:t>
      </w:r>
    </w:p>
    <w:p w14:paraId="4E9597E8" w14:textId="77777777" w:rsidR="0080390D" w:rsidRPr="0080390D" w:rsidRDefault="0080390D" w:rsidP="0080390D">
      <w:pPr>
        <w:rPr>
          <w:rFonts w:ascii="Arial" w:hAnsi="Arial" w:cs="Arial"/>
        </w:rPr>
      </w:pPr>
      <w:r w:rsidRPr="0080390D">
        <w:rPr>
          <w:rFonts w:ascii="Arial" w:hAnsi="Arial" w:cs="Arial"/>
        </w:rPr>
        <w:t>1 JCC Secondary Rep</w:t>
      </w:r>
    </w:p>
    <w:p w14:paraId="5BF183E9" w14:textId="77777777" w:rsidR="0080390D" w:rsidRPr="0080390D" w:rsidRDefault="0080390D" w:rsidP="0080390D">
      <w:pPr>
        <w:rPr>
          <w:rFonts w:ascii="Arial" w:hAnsi="Arial" w:cs="Arial"/>
        </w:rPr>
      </w:pPr>
    </w:p>
    <w:p w14:paraId="5B5E594F" w14:textId="77777777" w:rsidR="0080390D" w:rsidRPr="0080390D" w:rsidRDefault="0080390D" w:rsidP="0080390D">
      <w:pPr>
        <w:rPr>
          <w:rFonts w:ascii="Arial" w:hAnsi="Arial" w:cs="Arial"/>
          <w:u w:val="single"/>
        </w:rPr>
      </w:pPr>
      <w:r w:rsidRPr="0080390D">
        <w:rPr>
          <w:rFonts w:ascii="Arial" w:hAnsi="Arial" w:cs="Arial"/>
          <w:u w:val="single"/>
        </w:rPr>
        <w:t>Pupil numbers from October 2019 census:</w:t>
      </w:r>
    </w:p>
    <w:p w14:paraId="4D951978" w14:textId="77777777" w:rsidR="0080390D" w:rsidRPr="0080390D" w:rsidRDefault="0080390D" w:rsidP="0080390D">
      <w:pPr>
        <w:rPr>
          <w:rFonts w:ascii="Arial" w:hAnsi="Arial" w:cs="Arial"/>
        </w:rPr>
      </w:pPr>
    </w:p>
    <w:p w14:paraId="6BFEEE67" w14:textId="77777777" w:rsidR="0080390D" w:rsidRPr="0080390D" w:rsidRDefault="0080390D" w:rsidP="0080390D">
      <w:pPr>
        <w:rPr>
          <w:rFonts w:ascii="Arial" w:hAnsi="Arial" w:cs="Arial"/>
        </w:rPr>
      </w:pPr>
      <w:r w:rsidRPr="0080390D">
        <w:rPr>
          <w:rFonts w:ascii="Arial" w:hAnsi="Arial" w:cs="Arial"/>
        </w:rPr>
        <w:t>Primary Maintained</w:t>
      </w:r>
      <w:r w:rsidRPr="0080390D">
        <w:rPr>
          <w:rFonts w:ascii="Arial" w:hAnsi="Arial" w:cs="Arial"/>
        </w:rPr>
        <w:tab/>
      </w:r>
      <w:r w:rsidRPr="0080390D">
        <w:rPr>
          <w:rFonts w:ascii="Arial" w:hAnsi="Arial" w:cs="Arial"/>
        </w:rPr>
        <w:tab/>
      </w:r>
      <w:r w:rsidRPr="0080390D">
        <w:rPr>
          <w:rFonts w:ascii="Arial" w:hAnsi="Arial" w:cs="Arial"/>
        </w:rPr>
        <w:tab/>
      </w:r>
      <w:r w:rsidRPr="0080390D">
        <w:rPr>
          <w:rFonts w:ascii="Arial" w:hAnsi="Arial" w:cs="Arial"/>
        </w:rPr>
        <w:tab/>
      </w:r>
      <w:r w:rsidRPr="0080390D">
        <w:rPr>
          <w:rFonts w:ascii="Arial" w:hAnsi="Arial" w:cs="Arial"/>
        </w:rPr>
        <w:tab/>
        <w:t>33,147</w:t>
      </w:r>
      <w:r w:rsidRPr="0080390D">
        <w:rPr>
          <w:rFonts w:ascii="Arial" w:hAnsi="Arial" w:cs="Arial"/>
        </w:rPr>
        <w:tab/>
        <w:t>= 31.16%</w:t>
      </w:r>
    </w:p>
    <w:p w14:paraId="2E0CCF25" w14:textId="77777777" w:rsidR="0080390D" w:rsidRPr="0080390D" w:rsidRDefault="0080390D" w:rsidP="0080390D">
      <w:pPr>
        <w:rPr>
          <w:rFonts w:ascii="Arial" w:hAnsi="Arial" w:cs="Arial"/>
        </w:rPr>
      </w:pPr>
      <w:r w:rsidRPr="0080390D">
        <w:rPr>
          <w:rFonts w:ascii="Arial" w:hAnsi="Arial" w:cs="Arial"/>
        </w:rPr>
        <w:t>Secondary Maintained</w:t>
      </w:r>
      <w:r w:rsidRPr="0080390D">
        <w:rPr>
          <w:rFonts w:ascii="Arial" w:hAnsi="Arial" w:cs="Arial"/>
        </w:rPr>
        <w:tab/>
      </w:r>
      <w:r w:rsidRPr="0080390D">
        <w:rPr>
          <w:rFonts w:ascii="Arial" w:hAnsi="Arial" w:cs="Arial"/>
        </w:rPr>
        <w:tab/>
      </w:r>
      <w:r w:rsidRPr="0080390D">
        <w:rPr>
          <w:rFonts w:ascii="Arial" w:hAnsi="Arial" w:cs="Arial"/>
        </w:rPr>
        <w:tab/>
      </w:r>
      <w:r w:rsidRPr="0080390D">
        <w:rPr>
          <w:rFonts w:ascii="Arial" w:hAnsi="Arial" w:cs="Arial"/>
        </w:rPr>
        <w:tab/>
        <w:t>1,741</w:t>
      </w:r>
      <w:r w:rsidRPr="0080390D">
        <w:rPr>
          <w:rFonts w:ascii="Arial" w:hAnsi="Arial" w:cs="Arial"/>
        </w:rPr>
        <w:tab/>
      </w:r>
      <w:r w:rsidRPr="0080390D">
        <w:rPr>
          <w:rFonts w:ascii="Arial" w:hAnsi="Arial" w:cs="Arial"/>
        </w:rPr>
        <w:tab/>
        <w:t>= 1.64%</w:t>
      </w:r>
    </w:p>
    <w:p w14:paraId="3C737D4F" w14:textId="77777777" w:rsidR="0080390D" w:rsidRPr="0080390D" w:rsidRDefault="0080390D" w:rsidP="0080390D">
      <w:pPr>
        <w:rPr>
          <w:rFonts w:ascii="Arial" w:hAnsi="Arial" w:cs="Arial"/>
        </w:rPr>
      </w:pPr>
      <w:r w:rsidRPr="0080390D">
        <w:rPr>
          <w:rFonts w:ascii="Arial" w:hAnsi="Arial" w:cs="Arial"/>
        </w:rPr>
        <w:t>Primary and Secondary Academy</w:t>
      </w:r>
      <w:r w:rsidRPr="0080390D">
        <w:rPr>
          <w:rFonts w:ascii="Arial" w:hAnsi="Arial" w:cs="Arial"/>
        </w:rPr>
        <w:tab/>
      </w:r>
      <w:r w:rsidRPr="0080390D">
        <w:rPr>
          <w:rFonts w:ascii="Arial" w:hAnsi="Arial" w:cs="Arial"/>
        </w:rPr>
        <w:tab/>
      </w:r>
      <w:r w:rsidRPr="0080390D">
        <w:rPr>
          <w:rFonts w:ascii="Arial" w:hAnsi="Arial" w:cs="Arial"/>
        </w:rPr>
        <w:tab/>
        <w:t>71,496</w:t>
      </w:r>
      <w:r w:rsidRPr="0080390D">
        <w:rPr>
          <w:rFonts w:ascii="Arial" w:hAnsi="Arial" w:cs="Arial"/>
        </w:rPr>
        <w:tab/>
        <w:t>= 67.20%</w:t>
      </w:r>
    </w:p>
    <w:p w14:paraId="359B0263" w14:textId="77777777" w:rsidR="0080390D" w:rsidRPr="0080390D" w:rsidRDefault="0080390D" w:rsidP="0080390D">
      <w:pPr>
        <w:rPr>
          <w:rFonts w:ascii="Arial" w:hAnsi="Arial" w:cs="Arial"/>
        </w:rPr>
      </w:pPr>
    </w:p>
    <w:p w14:paraId="16B75CC5" w14:textId="77777777" w:rsidR="0080390D" w:rsidRPr="0080390D" w:rsidRDefault="0080390D" w:rsidP="0080390D">
      <w:pPr>
        <w:rPr>
          <w:rFonts w:ascii="Arial" w:hAnsi="Arial" w:cs="Arial"/>
        </w:rPr>
      </w:pPr>
      <w:r w:rsidRPr="0080390D">
        <w:rPr>
          <w:rFonts w:ascii="Arial" w:hAnsi="Arial" w:cs="Arial"/>
        </w:rPr>
        <w:t>Total 106,384</w:t>
      </w:r>
    </w:p>
    <w:p w14:paraId="136EAC03" w14:textId="77777777" w:rsidR="0080390D" w:rsidRPr="0080390D" w:rsidRDefault="0080390D" w:rsidP="0080390D">
      <w:pPr>
        <w:rPr>
          <w:rFonts w:ascii="Arial" w:hAnsi="Arial" w:cs="Arial"/>
          <w:b/>
        </w:rPr>
      </w:pPr>
    </w:p>
    <w:p w14:paraId="17C9BCA5" w14:textId="77777777" w:rsidR="0080390D" w:rsidRPr="0080390D" w:rsidRDefault="0080390D" w:rsidP="0080390D">
      <w:pPr>
        <w:rPr>
          <w:rFonts w:ascii="Arial" w:hAnsi="Arial" w:cs="Arial"/>
        </w:rPr>
      </w:pPr>
      <w:r w:rsidRPr="0080390D">
        <w:rPr>
          <w:rFonts w:ascii="Arial" w:hAnsi="Arial" w:cs="Arial"/>
        </w:rPr>
        <w:t>Schools Forum currently has 11 school members for maintained primary, maintained secondary and academies.  The latest pupil number proportions translate into:</w:t>
      </w:r>
    </w:p>
    <w:p w14:paraId="3156B958" w14:textId="77777777" w:rsidR="0080390D" w:rsidRPr="0080390D" w:rsidRDefault="0080390D" w:rsidP="0080390D">
      <w:pPr>
        <w:rPr>
          <w:rFonts w:ascii="Arial" w:hAnsi="Arial" w:cs="Arial"/>
        </w:rPr>
      </w:pPr>
    </w:p>
    <w:p w14:paraId="67112FAC" w14:textId="77777777" w:rsidR="0080390D" w:rsidRPr="0080390D" w:rsidRDefault="0080390D" w:rsidP="0080390D">
      <w:pPr>
        <w:rPr>
          <w:rFonts w:ascii="Arial" w:hAnsi="Arial" w:cs="Arial"/>
        </w:rPr>
      </w:pPr>
      <w:r w:rsidRPr="0080390D">
        <w:rPr>
          <w:rFonts w:ascii="Arial" w:hAnsi="Arial" w:cs="Arial"/>
        </w:rPr>
        <w:t>3.42 primary representatives (currently we have 3 so this is correct)</w:t>
      </w:r>
    </w:p>
    <w:p w14:paraId="195EB6FF" w14:textId="77777777" w:rsidR="0080390D" w:rsidRPr="0080390D" w:rsidRDefault="0080390D" w:rsidP="0080390D">
      <w:pPr>
        <w:rPr>
          <w:rFonts w:ascii="Arial" w:hAnsi="Arial" w:cs="Arial"/>
        </w:rPr>
      </w:pPr>
      <w:r w:rsidRPr="0080390D">
        <w:rPr>
          <w:rFonts w:ascii="Arial" w:hAnsi="Arial" w:cs="Arial"/>
        </w:rPr>
        <w:t>0.18 secondary representatives (we need at least 1 so this is correct)</w:t>
      </w:r>
    </w:p>
    <w:p w14:paraId="619F227C" w14:textId="77777777" w:rsidR="0080390D" w:rsidRPr="0080390D" w:rsidRDefault="0080390D" w:rsidP="0080390D">
      <w:pPr>
        <w:rPr>
          <w:rFonts w:ascii="Arial" w:hAnsi="Arial" w:cs="Arial"/>
        </w:rPr>
      </w:pPr>
      <w:r w:rsidRPr="0080390D">
        <w:rPr>
          <w:rFonts w:ascii="Arial" w:hAnsi="Arial" w:cs="Arial"/>
        </w:rPr>
        <w:t>7.39 academy representatives (currently we have 7 so this is correct)</w:t>
      </w:r>
    </w:p>
    <w:p w14:paraId="30FAE4AF" w14:textId="77777777" w:rsidR="0080390D" w:rsidRPr="0080390D" w:rsidRDefault="0080390D" w:rsidP="0080390D">
      <w:pPr>
        <w:rPr>
          <w:rFonts w:ascii="Arial" w:hAnsi="Arial" w:cs="Arial"/>
          <w:b/>
        </w:rPr>
      </w:pPr>
    </w:p>
    <w:p w14:paraId="2423EE29" w14:textId="77777777" w:rsidR="0080390D" w:rsidRPr="0080390D" w:rsidRDefault="0080390D" w:rsidP="0080390D">
      <w:pPr>
        <w:rPr>
          <w:rFonts w:ascii="Arial" w:hAnsi="Arial" w:cs="Arial"/>
        </w:rPr>
      </w:pPr>
      <w:r w:rsidRPr="0080390D">
        <w:rPr>
          <w:rFonts w:ascii="Arial" w:hAnsi="Arial" w:cs="Arial"/>
          <w:b/>
        </w:rPr>
        <w:t>Schools Forum is asked to note the information provided.</w:t>
      </w:r>
    </w:p>
    <w:p w14:paraId="1174538B" w14:textId="77777777" w:rsidR="0080390D" w:rsidRPr="0080390D" w:rsidRDefault="0080390D" w:rsidP="0080390D">
      <w:pPr>
        <w:rPr>
          <w:rFonts w:ascii="Arial" w:hAnsi="Arial" w:cs="Arial"/>
        </w:rPr>
      </w:pPr>
    </w:p>
    <w:p w14:paraId="0E14D6F2" w14:textId="049B9A12" w:rsidR="00F14AC9" w:rsidRDefault="00F14AC9" w:rsidP="00F14AC9">
      <w:pPr>
        <w:pStyle w:val="CcList"/>
        <w:ind w:firstLine="720"/>
        <w:rPr>
          <w:rFonts w:ascii="Arial" w:hAnsi="Arial" w:cs="Arial"/>
          <w:b/>
          <w:sz w:val="22"/>
          <w:szCs w:val="22"/>
        </w:rPr>
      </w:pPr>
    </w:p>
    <w:p w14:paraId="6C6AB3F9" w14:textId="77777777" w:rsidR="0080390D" w:rsidRDefault="007E1DFF" w:rsidP="007E1DFF">
      <w:pPr>
        <w:jc w:val="center"/>
        <w:rPr>
          <w:rFonts w:ascii="Arial" w:hAnsi="Arial" w:cs="Arial"/>
          <w:b/>
          <w:bCs/>
          <w:sz w:val="40"/>
          <w:szCs w:val="40"/>
        </w:rPr>
        <w:sectPr w:rsidR="0080390D" w:rsidSect="00E75095">
          <w:headerReference w:type="default" r:id="rId7"/>
          <w:pgSz w:w="11906" w:h="16838"/>
          <w:pgMar w:top="1134" w:right="1440" w:bottom="1134" w:left="1440" w:header="709" w:footer="709" w:gutter="0"/>
          <w:cols w:space="708"/>
          <w:docGrid w:linePitch="360"/>
        </w:sectPr>
      </w:pPr>
      <w:bookmarkStart w:id="1" w:name="_Hlk28931768"/>
      <w:r w:rsidRPr="007E1DFF">
        <w:rPr>
          <w:rFonts w:ascii="Arial" w:hAnsi="Arial" w:cs="Arial"/>
          <w:noProof/>
        </w:rPr>
        <mc:AlternateContent>
          <mc:Choice Requires="wps">
            <w:drawing>
              <wp:anchor distT="0" distB="0" distL="114300" distR="114300" simplePos="0" relativeHeight="251659264" behindDoc="0" locked="0" layoutInCell="1" allowOverlap="1" wp14:anchorId="078AE199" wp14:editId="75FD5C2E">
                <wp:simplePos x="0" y="0"/>
                <wp:positionH relativeFrom="column">
                  <wp:posOffset>-433705</wp:posOffset>
                </wp:positionH>
                <wp:positionV relativeFrom="paragraph">
                  <wp:posOffset>-8255</wp:posOffset>
                </wp:positionV>
                <wp:extent cx="11430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AC895" w14:textId="77777777" w:rsidR="0080390D" w:rsidRDefault="0080390D" w:rsidP="007E1DFF">
                            <w:pPr>
                              <w:rPr>
                                <w:b/>
                                <w:bCs/>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AE199" id="_x0000_t202" coordsize="21600,21600" o:spt="202" path="m,l,21600r21600,l21600,xe">
                <v:stroke joinstyle="miter"/>
                <v:path gradientshapeok="t" o:connecttype="rect"/>
              </v:shapetype>
              <v:shape id="Text Box 1" o:spid="_x0000_s1026" type="#_x0000_t202" style="position:absolute;left:0;text-align:left;margin-left:-34.15pt;margin-top:-.65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" stroked="f">
                <v:textbox>
                  <w:txbxContent>
                    <w:p w14:paraId="50EAC895" w14:textId="77777777" w:rsidR="0080390D" w:rsidRDefault="0080390D" w:rsidP="007E1DFF">
                      <w:pPr>
                        <w:rPr>
                          <w:b/>
                          <w:bCs/>
                          <w:sz w:val="28"/>
                        </w:rPr>
                      </w:pPr>
                    </w:p>
                  </w:txbxContent>
                </v:textbox>
              </v:shape>
            </w:pict>
          </mc:Fallback>
        </mc:AlternateContent>
      </w:r>
      <w:r w:rsidRPr="007E1DFF">
        <w:rPr>
          <w:rFonts w:ascii="Arial" w:hAnsi="Arial" w:cs="Arial"/>
          <w:b/>
          <w:bCs/>
          <w:sz w:val="40"/>
          <w:szCs w:val="40"/>
        </w:rPr>
        <w:t xml:space="preserve"> </w:t>
      </w:r>
    </w:p>
    <w:p w14:paraId="5A1DE421" w14:textId="10D592BA" w:rsidR="007E1DFF" w:rsidRPr="007E1DFF" w:rsidRDefault="007E1DFF" w:rsidP="007E1DFF">
      <w:pPr>
        <w:jc w:val="center"/>
        <w:rPr>
          <w:rFonts w:ascii="Arial" w:hAnsi="Arial" w:cs="Arial"/>
          <w:b/>
          <w:bCs/>
          <w:sz w:val="40"/>
          <w:szCs w:val="40"/>
        </w:rPr>
      </w:pPr>
      <w:r w:rsidRPr="007E1DFF">
        <w:rPr>
          <w:rFonts w:ascii="Arial" w:hAnsi="Arial" w:cs="Arial"/>
          <w:b/>
          <w:bCs/>
          <w:sz w:val="40"/>
          <w:szCs w:val="40"/>
        </w:rPr>
        <w:lastRenderedPageBreak/>
        <w:t xml:space="preserve"> Norfolk Schools Forum</w:t>
      </w:r>
    </w:p>
    <w:p w14:paraId="47C5BB53" w14:textId="77777777" w:rsidR="007E1DFF" w:rsidRPr="007E1DFF" w:rsidRDefault="007E1DFF" w:rsidP="007E1DFF">
      <w:pPr>
        <w:jc w:val="center"/>
        <w:rPr>
          <w:rFonts w:ascii="Arial" w:hAnsi="Arial" w:cs="Arial"/>
          <w:szCs w:val="20"/>
        </w:rPr>
      </w:pPr>
    </w:p>
    <w:p w14:paraId="07B04A3B" w14:textId="77777777" w:rsidR="007E1DFF" w:rsidRPr="007E1DFF" w:rsidRDefault="007E1DFF" w:rsidP="007E1DFF">
      <w:pPr>
        <w:keepNext/>
        <w:jc w:val="center"/>
        <w:outlineLvl w:val="3"/>
        <w:rPr>
          <w:rFonts w:ascii="Arial" w:hAnsi="Arial" w:cs="Arial"/>
          <w:b/>
          <w:bCs/>
          <w:szCs w:val="20"/>
        </w:rPr>
      </w:pPr>
      <w:r w:rsidRPr="007E1DFF">
        <w:rPr>
          <w:rFonts w:ascii="Arial" w:hAnsi="Arial" w:cs="Arial"/>
          <w:b/>
          <w:bCs/>
          <w:szCs w:val="20"/>
        </w:rPr>
        <w:t>Minutes of Meeting held on Friday 22 November 2019</w:t>
      </w:r>
    </w:p>
    <w:p w14:paraId="111C5C34" w14:textId="77777777" w:rsidR="007E1DFF" w:rsidRPr="007E1DFF" w:rsidRDefault="007E1DFF" w:rsidP="007E1DFF">
      <w:pPr>
        <w:jc w:val="center"/>
        <w:rPr>
          <w:rFonts w:ascii="Arial" w:hAnsi="Arial" w:cs="Arial"/>
          <w:b/>
          <w:bCs/>
          <w:szCs w:val="20"/>
        </w:rPr>
      </w:pPr>
      <w:r w:rsidRPr="007E1DFF">
        <w:rPr>
          <w:rFonts w:ascii="Arial" w:hAnsi="Arial" w:cs="Arial"/>
          <w:b/>
          <w:bCs/>
          <w:szCs w:val="20"/>
        </w:rPr>
        <w:t>09:00 – 12:00 hours</w:t>
      </w:r>
    </w:p>
    <w:p w14:paraId="0809F529" w14:textId="77777777" w:rsidR="007E1DFF" w:rsidRPr="007E1DFF" w:rsidRDefault="007E1DFF" w:rsidP="007E1DFF">
      <w:pPr>
        <w:jc w:val="center"/>
        <w:rPr>
          <w:rFonts w:ascii="Arial" w:hAnsi="Arial" w:cs="Arial"/>
          <w:b/>
          <w:bCs/>
          <w:szCs w:val="20"/>
        </w:rPr>
      </w:pPr>
      <w:smartTag w:uri="urn:schemas-microsoft-com:office:smarttags" w:element="place">
        <w:smartTag w:uri="urn:schemas-microsoft-com:office:smarttags" w:element="PlaceName">
          <w:r w:rsidRPr="007E1DFF">
            <w:rPr>
              <w:rFonts w:ascii="Arial" w:hAnsi="Arial" w:cs="Arial"/>
              <w:b/>
              <w:bCs/>
              <w:szCs w:val="20"/>
            </w:rPr>
            <w:t>South</w:t>
          </w:r>
        </w:smartTag>
        <w:r w:rsidRPr="007E1DFF">
          <w:rPr>
            <w:rFonts w:ascii="Arial" w:hAnsi="Arial" w:cs="Arial"/>
            <w:b/>
            <w:bCs/>
            <w:szCs w:val="20"/>
          </w:rPr>
          <w:t xml:space="preserve"> </w:t>
        </w:r>
        <w:smartTag w:uri="urn:schemas-microsoft-com:office:smarttags" w:element="PlaceName">
          <w:r w:rsidRPr="007E1DFF">
            <w:rPr>
              <w:rFonts w:ascii="Arial" w:hAnsi="Arial" w:cs="Arial"/>
              <w:b/>
              <w:bCs/>
              <w:szCs w:val="20"/>
            </w:rPr>
            <w:t>Green</w:t>
          </w:r>
        </w:smartTag>
        <w:r w:rsidRPr="007E1DFF">
          <w:rPr>
            <w:rFonts w:ascii="Arial" w:hAnsi="Arial" w:cs="Arial"/>
            <w:b/>
            <w:bCs/>
            <w:szCs w:val="20"/>
          </w:rPr>
          <w:t xml:space="preserve"> </w:t>
        </w:r>
        <w:smartTag w:uri="urn:schemas-microsoft-com:office:smarttags" w:element="PlaceType">
          <w:r w:rsidRPr="007E1DFF">
            <w:rPr>
              <w:rFonts w:ascii="Arial" w:hAnsi="Arial" w:cs="Arial"/>
              <w:b/>
              <w:bCs/>
              <w:szCs w:val="20"/>
            </w:rPr>
            <w:t>Park</w:t>
          </w:r>
        </w:smartTag>
      </w:smartTag>
      <w:r w:rsidRPr="007E1DFF">
        <w:rPr>
          <w:rFonts w:ascii="Arial" w:hAnsi="Arial" w:cs="Arial"/>
          <w:b/>
          <w:bCs/>
          <w:szCs w:val="20"/>
        </w:rPr>
        <w:t xml:space="preserve"> Mattishall</w:t>
      </w:r>
    </w:p>
    <w:p w14:paraId="010ED734" w14:textId="77777777" w:rsidR="007E1DFF" w:rsidRPr="007E1DFF" w:rsidRDefault="007E1DFF" w:rsidP="007E1DFF">
      <w:pPr>
        <w:jc w:val="center"/>
        <w:rPr>
          <w:rFonts w:ascii="Arial" w:hAnsi="Arial" w:cs="Arial"/>
          <w:b/>
          <w:bCs/>
          <w:szCs w:val="20"/>
        </w:rPr>
      </w:pPr>
    </w:p>
    <w:p w14:paraId="316286EF" w14:textId="77777777" w:rsidR="007E1DFF" w:rsidRPr="007E1DFF" w:rsidRDefault="007E1DFF" w:rsidP="007E1DFF">
      <w:pPr>
        <w:jc w:val="center"/>
        <w:rPr>
          <w:rFonts w:ascii="Arial" w:hAnsi="Arial" w:cs="Arial"/>
          <w:b/>
          <w:bCs/>
          <w:szCs w:val="20"/>
        </w:rPr>
      </w:pPr>
    </w:p>
    <w:p w14:paraId="2BDF5CA3" w14:textId="77777777" w:rsidR="007E1DFF" w:rsidRPr="007E1DFF" w:rsidRDefault="007E1DFF" w:rsidP="007E1DFF">
      <w:pPr>
        <w:rPr>
          <w:rFonts w:ascii="Arial" w:hAnsi="Arial" w:cs="Arial"/>
          <w:b/>
          <w:bCs/>
          <w:szCs w:val="20"/>
        </w:rPr>
      </w:pPr>
      <w:r w:rsidRPr="007E1DFF">
        <w:rPr>
          <w:rFonts w:ascii="Arial" w:hAnsi="Arial" w:cs="Arial"/>
          <w:b/>
          <w:bCs/>
          <w:szCs w:val="20"/>
        </w:rPr>
        <w:t>Present:</w:t>
      </w:r>
      <w:r w:rsidRPr="007E1DFF">
        <w:rPr>
          <w:rFonts w:ascii="Arial" w:hAnsi="Arial" w:cs="Arial"/>
          <w:b/>
          <w:bCs/>
          <w:szCs w:val="20"/>
        </w:rPr>
        <w:tab/>
      </w:r>
      <w:r w:rsidRPr="007E1DFF">
        <w:rPr>
          <w:rFonts w:ascii="Arial" w:hAnsi="Arial" w:cs="Arial"/>
          <w:b/>
          <w:bCs/>
          <w:szCs w:val="20"/>
        </w:rPr>
        <w:tab/>
      </w:r>
      <w:r w:rsidRPr="007E1DFF">
        <w:rPr>
          <w:rFonts w:ascii="Arial" w:hAnsi="Arial" w:cs="Arial"/>
          <w:b/>
          <w:bCs/>
          <w:szCs w:val="20"/>
        </w:rPr>
        <w:tab/>
      </w:r>
      <w:r w:rsidRPr="007E1DFF">
        <w:rPr>
          <w:rFonts w:ascii="Arial" w:hAnsi="Arial" w:cs="Arial"/>
          <w:b/>
          <w:bCs/>
          <w:szCs w:val="20"/>
        </w:rPr>
        <w:tab/>
      </w:r>
      <w:r w:rsidRPr="007E1DFF">
        <w:rPr>
          <w:rFonts w:ascii="Arial" w:hAnsi="Arial" w:cs="Arial"/>
          <w:b/>
          <w:bCs/>
          <w:szCs w:val="20"/>
        </w:rPr>
        <w:tab/>
      </w:r>
      <w:r w:rsidRPr="007E1DFF">
        <w:rPr>
          <w:rFonts w:ascii="Arial" w:hAnsi="Arial" w:cs="Arial"/>
          <w:b/>
          <w:bCs/>
          <w:szCs w:val="20"/>
        </w:rPr>
        <w:tab/>
        <w:t>Representing</w:t>
      </w:r>
      <w:r w:rsidRPr="007E1DFF">
        <w:rPr>
          <w:rFonts w:ascii="Arial" w:hAnsi="Arial" w:cs="Arial"/>
          <w:szCs w:val="20"/>
        </w:rPr>
        <w:tab/>
      </w:r>
    </w:p>
    <w:p w14:paraId="32F1A814" w14:textId="77777777" w:rsidR="007E1DFF" w:rsidRPr="007E1DFF" w:rsidRDefault="007E1DFF" w:rsidP="007E1DFF">
      <w:pPr>
        <w:rPr>
          <w:rFonts w:ascii="Arial" w:hAnsi="Arial" w:cs="Arial"/>
          <w:szCs w:val="22"/>
        </w:rPr>
      </w:pPr>
    </w:p>
    <w:p w14:paraId="7BC9D4B3" w14:textId="77777777" w:rsidR="007E1DFF" w:rsidRPr="007E1DFF" w:rsidRDefault="007E1DFF" w:rsidP="007E1DFF">
      <w:pPr>
        <w:rPr>
          <w:rFonts w:ascii="Arial" w:hAnsi="Arial" w:cs="Arial"/>
          <w:szCs w:val="22"/>
        </w:rPr>
      </w:pPr>
      <w:r w:rsidRPr="007E1DFF">
        <w:rPr>
          <w:rFonts w:ascii="Arial" w:hAnsi="Arial" w:cs="Arial"/>
          <w:szCs w:val="22"/>
        </w:rPr>
        <w:t xml:space="preserve">Andrew </w:t>
      </w:r>
      <w:proofErr w:type="spellStart"/>
      <w:r w:rsidRPr="007E1DFF">
        <w:rPr>
          <w:rFonts w:ascii="Arial" w:hAnsi="Arial" w:cs="Arial"/>
          <w:szCs w:val="22"/>
        </w:rPr>
        <w:t>Aalders-Dunthorne</w:t>
      </w:r>
      <w:proofErr w:type="spellEnd"/>
      <w:r w:rsidRPr="007E1DFF">
        <w:rPr>
          <w:rFonts w:ascii="Arial" w:hAnsi="Arial" w:cs="Arial"/>
          <w:szCs w:val="22"/>
        </w:rPr>
        <w:t xml:space="preserve"> (Sub)</w:t>
      </w:r>
      <w:r w:rsidRPr="007E1DFF">
        <w:rPr>
          <w:rFonts w:ascii="Arial" w:hAnsi="Arial" w:cs="Arial"/>
          <w:szCs w:val="22"/>
        </w:rPr>
        <w:tab/>
      </w:r>
      <w:r w:rsidRPr="007E1DFF">
        <w:rPr>
          <w:rFonts w:ascii="Arial" w:hAnsi="Arial" w:cs="Arial"/>
          <w:szCs w:val="22"/>
        </w:rPr>
        <w:tab/>
      </w:r>
      <w:r w:rsidRPr="007E1DFF">
        <w:rPr>
          <w:rFonts w:ascii="Arial" w:hAnsi="Arial" w:cs="Arial"/>
          <w:szCs w:val="22"/>
        </w:rPr>
        <w:tab/>
        <w:t>Academies</w:t>
      </w:r>
    </w:p>
    <w:p w14:paraId="08F1DFE3" w14:textId="77777777" w:rsidR="007E1DFF" w:rsidRPr="007E1DFF" w:rsidRDefault="007E1DFF" w:rsidP="007E1DFF">
      <w:pPr>
        <w:rPr>
          <w:rFonts w:ascii="Arial" w:hAnsi="Arial" w:cs="Arial"/>
          <w:szCs w:val="22"/>
        </w:rPr>
      </w:pPr>
      <w:r w:rsidRPr="007E1DFF">
        <w:rPr>
          <w:rFonts w:ascii="Arial" w:hAnsi="Arial" w:cs="Arial"/>
          <w:szCs w:val="22"/>
        </w:rPr>
        <w:t>Keith Bates, Eaton Hall Specialist Academy</w:t>
      </w:r>
      <w:r w:rsidRPr="007E1DFF">
        <w:rPr>
          <w:rFonts w:ascii="Arial" w:hAnsi="Arial" w:cs="Arial"/>
          <w:szCs w:val="22"/>
        </w:rPr>
        <w:tab/>
        <w:t>Special School Academy</w:t>
      </w:r>
    </w:p>
    <w:p w14:paraId="4226C548" w14:textId="77777777" w:rsidR="007E1DFF" w:rsidRPr="007E1DFF" w:rsidRDefault="007E1DFF" w:rsidP="007E1DFF">
      <w:pPr>
        <w:tabs>
          <w:tab w:val="left" w:pos="426"/>
        </w:tabs>
        <w:rPr>
          <w:rFonts w:ascii="Arial" w:hAnsi="Arial" w:cs="Arial"/>
          <w:szCs w:val="20"/>
        </w:rPr>
      </w:pPr>
      <w:r w:rsidRPr="007E1DFF">
        <w:rPr>
          <w:rFonts w:ascii="Arial" w:hAnsi="Arial" w:cs="Arial"/>
          <w:szCs w:val="20"/>
        </w:rPr>
        <w:t>Holly Bowman</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Nursery Schools</w:t>
      </w:r>
    </w:p>
    <w:p w14:paraId="646B2F60" w14:textId="77777777" w:rsidR="007E1DFF" w:rsidRPr="007E1DFF" w:rsidRDefault="007E1DFF" w:rsidP="007E1DFF">
      <w:pPr>
        <w:rPr>
          <w:rFonts w:ascii="Arial" w:hAnsi="Arial" w:cs="Arial"/>
          <w:bCs/>
          <w:szCs w:val="20"/>
        </w:rPr>
      </w:pPr>
      <w:r w:rsidRPr="007E1DFF">
        <w:rPr>
          <w:rFonts w:ascii="Arial" w:hAnsi="Arial" w:cs="Arial"/>
          <w:bCs/>
          <w:szCs w:val="20"/>
        </w:rPr>
        <w:t>Chris Caddamy, (Vice Chair) City College</w:t>
      </w:r>
      <w:r w:rsidRPr="007E1DFF">
        <w:rPr>
          <w:rFonts w:ascii="Arial" w:hAnsi="Arial" w:cs="Arial"/>
          <w:bCs/>
          <w:szCs w:val="20"/>
        </w:rPr>
        <w:tab/>
        <w:t>16 – 19 Representative</w:t>
      </w:r>
    </w:p>
    <w:p w14:paraId="7F055601" w14:textId="77777777" w:rsidR="007E1DFF" w:rsidRPr="007E1DFF" w:rsidRDefault="007E1DFF" w:rsidP="007E1DFF">
      <w:pPr>
        <w:rPr>
          <w:rFonts w:ascii="Arial" w:hAnsi="Arial" w:cs="Arial"/>
          <w:szCs w:val="22"/>
        </w:rPr>
      </w:pPr>
      <w:r w:rsidRPr="007E1DFF">
        <w:rPr>
          <w:rFonts w:ascii="Arial" w:hAnsi="Arial" w:cs="Arial"/>
          <w:szCs w:val="22"/>
        </w:rPr>
        <w:t>Carol Dallas, Taverham High School</w:t>
      </w:r>
      <w:r w:rsidRPr="007E1DFF">
        <w:rPr>
          <w:rFonts w:ascii="Arial" w:hAnsi="Arial" w:cs="Arial"/>
          <w:szCs w:val="22"/>
        </w:rPr>
        <w:tab/>
      </w:r>
      <w:r w:rsidRPr="007E1DFF">
        <w:rPr>
          <w:rFonts w:ascii="Arial" w:hAnsi="Arial" w:cs="Arial"/>
          <w:szCs w:val="22"/>
        </w:rPr>
        <w:tab/>
        <w:t>Secondary Academies</w:t>
      </w:r>
    </w:p>
    <w:p w14:paraId="0AC1664B" w14:textId="77777777" w:rsidR="007E1DFF" w:rsidRPr="007E1DFF" w:rsidRDefault="007E1DFF" w:rsidP="007E1DFF">
      <w:pPr>
        <w:tabs>
          <w:tab w:val="left" w:pos="426"/>
        </w:tabs>
        <w:rPr>
          <w:rFonts w:ascii="Arial" w:hAnsi="Arial" w:cs="Arial"/>
          <w:szCs w:val="20"/>
        </w:rPr>
      </w:pPr>
      <w:r w:rsidRPr="007E1DFF">
        <w:rPr>
          <w:rFonts w:ascii="Arial" w:hAnsi="Arial" w:cs="Arial"/>
          <w:szCs w:val="22"/>
        </w:rPr>
        <w:t>Alan Evans</w:t>
      </w:r>
      <w:r w:rsidRPr="007E1DFF">
        <w:rPr>
          <w:rFonts w:ascii="Arial" w:hAnsi="Arial" w:cs="Arial"/>
          <w:szCs w:val="22"/>
        </w:rPr>
        <w:tab/>
      </w:r>
      <w:r w:rsidRPr="007E1DFF">
        <w:rPr>
          <w:rFonts w:ascii="Arial" w:hAnsi="Arial" w:cs="Arial"/>
          <w:szCs w:val="22"/>
        </w:rPr>
        <w:tab/>
      </w:r>
      <w:r w:rsidRPr="007E1DFF">
        <w:rPr>
          <w:rFonts w:ascii="Arial" w:hAnsi="Arial" w:cs="Arial"/>
          <w:szCs w:val="22"/>
        </w:rPr>
        <w:tab/>
      </w:r>
      <w:r w:rsidRPr="007E1DFF">
        <w:rPr>
          <w:rFonts w:ascii="Arial" w:hAnsi="Arial" w:cs="Arial"/>
          <w:szCs w:val="22"/>
        </w:rPr>
        <w:tab/>
      </w:r>
      <w:r w:rsidRPr="007E1DFF">
        <w:rPr>
          <w:rFonts w:ascii="Arial" w:hAnsi="Arial" w:cs="Arial"/>
          <w:szCs w:val="22"/>
        </w:rPr>
        <w:tab/>
      </w:r>
      <w:r w:rsidRPr="007E1DFF">
        <w:rPr>
          <w:rFonts w:ascii="Arial" w:hAnsi="Arial" w:cs="Arial"/>
          <w:szCs w:val="22"/>
        </w:rPr>
        <w:tab/>
        <w:t>Academies</w:t>
      </w:r>
    </w:p>
    <w:p w14:paraId="387DFD86" w14:textId="77777777" w:rsidR="007E1DFF" w:rsidRPr="007E1DFF" w:rsidRDefault="007E1DFF" w:rsidP="007E1DFF">
      <w:pPr>
        <w:rPr>
          <w:rFonts w:ascii="Arial" w:hAnsi="Arial" w:cs="Arial"/>
          <w:szCs w:val="22"/>
        </w:rPr>
      </w:pPr>
      <w:r w:rsidRPr="007E1DFF">
        <w:rPr>
          <w:rFonts w:ascii="Arial" w:hAnsi="Arial" w:cs="Arial"/>
          <w:szCs w:val="22"/>
        </w:rPr>
        <w:t>Mike Grimble, Avenue Junior School</w:t>
      </w:r>
      <w:r w:rsidRPr="007E1DFF">
        <w:rPr>
          <w:rFonts w:ascii="Arial" w:hAnsi="Arial" w:cs="Arial"/>
          <w:szCs w:val="22"/>
        </w:rPr>
        <w:tab/>
      </w:r>
      <w:r w:rsidRPr="007E1DFF">
        <w:rPr>
          <w:rFonts w:ascii="Arial" w:hAnsi="Arial" w:cs="Arial"/>
          <w:szCs w:val="22"/>
        </w:rPr>
        <w:tab/>
        <w:t>Primary Governors</w:t>
      </w:r>
    </w:p>
    <w:p w14:paraId="5473D2F2" w14:textId="77777777" w:rsidR="007E1DFF" w:rsidRPr="007E1DFF" w:rsidRDefault="007E1DFF" w:rsidP="007E1DFF">
      <w:pPr>
        <w:rPr>
          <w:rFonts w:ascii="Arial" w:hAnsi="Arial" w:cs="Arial"/>
          <w:szCs w:val="22"/>
        </w:rPr>
      </w:pPr>
      <w:r w:rsidRPr="007E1DFF">
        <w:rPr>
          <w:rFonts w:ascii="Arial" w:hAnsi="Arial" w:cs="Arial"/>
          <w:szCs w:val="22"/>
        </w:rPr>
        <w:t xml:space="preserve">Glyn </w:t>
      </w:r>
      <w:proofErr w:type="spellStart"/>
      <w:r w:rsidRPr="007E1DFF">
        <w:rPr>
          <w:rFonts w:ascii="Arial" w:hAnsi="Arial" w:cs="Arial"/>
          <w:szCs w:val="22"/>
        </w:rPr>
        <w:t>Hambling</w:t>
      </w:r>
      <w:proofErr w:type="spellEnd"/>
      <w:r w:rsidRPr="007E1DFF">
        <w:rPr>
          <w:rFonts w:ascii="Arial" w:hAnsi="Arial" w:cs="Arial"/>
          <w:szCs w:val="22"/>
        </w:rPr>
        <w:tab/>
      </w:r>
      <w:r w:rsidRPr="007E1DFF">
        <w:rPr>
          <w:rFonts w:ascii="Arial" w:hAnsi="Arial" w:cs="Arial"/>
          <w:szCs w:val="22"/>
        </w:rPr>
        <w:tab/>
      </w:r>
      <w:r w:rsidRPr="007E1DFF">
        <w:rPr>
          <w:rFonts w:ascii="Arial" w:hAnsi="Arial" w:cs="Arial"/>
          <w:szCs w:val="22"/>
        </w:rPr>
        <w:tab/>
      </w:r>
      <w:r w:rsidRPr="007E1DFF">
        <w:rPr>
          <w:rFonts w:ascii="Arial" w:hAnsi="Arial" w:cs="Arial"/>
          <w:szCs w:val="22"/>
        </w:rPr>
        <w:tab/>
      </w:r>
      <w:r w:rsidRPr="007E1DFF">
        <w:rPr>
          <w:rFonts w:ascii="Arial" w:hAnsi="Arial" w:cs="Arial"/>
          <w:szCs w:val="22"/>
        </w:rPr>
        <w:tab/>
        <w:t>Alternative Provision</w:t>
      </w:r>
    </w:p>
    <w:p w14:paraId="7A7082E0" w14:textId="77777777" w:rsidR="007E1DFF" w:rsidRPr="007E1DFF" w:rsidRDefault="007E1DFF" w:rsidP="007E1DFF">
      <w:pPr>
        <w:tabs>
          <w:tab w:val="left" w:pos="426"/>
        </w:tabs>
        <w:rPr>
          <w:rFonts w:ascii="Arial" w:hAnsi="Arial" w:cs="Arial"/>
          <w:szCs w:val="20"/>
        </w:rPr>
      </w:pPr>
      <w:r w:rsidRPr="007E1DFF">
        <w:rPr>
          <w:rFonts w:ascii="Arial" w:hAnsi="Arial" w:cs="Arial"/>
          <w:szCs w:val="20"/>
        </w:rPr>
        <w:t>Tim Hillman (sub)</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JCC (Secondary phase)</w:t>
      </w:r>
    </w:p>
    <w:p w14:paraId="4959B9F8" w14:textId="77777777" w:rsidR="007E1DFF" w:rsidRPr="007E1DFF" w:rsidRDefault="007E1DFF" w:rsidP="007E1DFF">
      <w:pPr>
        <w:tabs>
          <w:tab w:val="left" w:pos="0"/>
          <w:tab w:val="left" w:pos="426"/>
          <w:tab w:val="left" w:pos="3119"/>
        </w:tabs>
        <w:rPr>
          <w:rFonts w:ascii="Arial" w:hAnsi="Arial" w:cs="Arial"/>
          <w:szCs w:val="20"/>
        </w:rPr>
      </w:pPr>
      <w:r w:rsidRPr="007E1DFF">
        <w:rPr>
          <w:rFonts w:ascii="Arial" w:hAnsi="Arial" w:cs="Arial"/>
          <w:szCs w:val="20"/>
        </w:rPr>
        <w:t>Clare Jones</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Academies</w:t>
      </w:r>
    </w:p>
    <w:p w14:paraId="12403CD5" w14:textId="77777777" w:rsidR="007E1DFF" w:rsidRPr="007E1DFF" w:rsidRDefault="007E1DFF" w:rsidP="007E1DFF">
      <w:pPr>
        <w:tabs>
          <w:tab w:val="left" w:pos="0"/>
          <w:tab w:val="left" w:pos="426"/>
          <w:tab w:val="left" w:pos="3119"/>
        </w:tabs>
        <w:rPr>
          <w:rFonts w:ascii="Arial" w:hAnsi="Arial" w:cs="Arial"/>
          <w:szCs w:val="20"/>
        </w:rPr>
      </w:pPr>
      <w:r w:rsidRPr="007E1DFF">
        <w:rPr>
          <w:rFonts w:ascii="Arial" w:hAnsi="Arial" w:cs="Arial"/>
          <w:szCs w:val="22"/>
        </w:rPr>
        <w:t>Howard Nelson</w:t>
      </w:r>
      <w:r w:rsidRPr="007E1DFF">
        <w:rPr>
          <w:rFonts w:ascii="Arial" w:hAnsi="Arial" w:cs="Arial"/>
          <w:szCs w:val="22"/>
        </w:rPr>
        <w:tab/>
      </w:r>
      <w:r w:rsidRPr="007E1DFF">
        <w:rPr>
          <w:rFonts w:ascii="Arial" w:hAnsi="Arial" w:cs="Arial"/>
          <w:szCs w:val="22"/>
        </w:rPr>
        <w:tab/>
      </w:r>
      <w:r w:rsidRPr="007E1DFF">
        <w:rPr>
          <w:rFonts w:ascii="Arial" w:hAnsi="Arial" w:cs="Arial"/>
          <w:szCs w:val="22"/>
        </w:rPr>
        <w:tab/>
      </w:r>
      <w:r w:rsidRPr="007E1DFF">
        <w:rPr>
          <w:rFonts w:ascii="Arial" w:hAnsi="Arial" w:cs="Arial"/>
          <w:szCs w:val="22"/>
        </w:rPr>
        <w:tab/>
      </w:r>
      <w:r w:rsidRPr="007E1DFF">
        <w:rPr>
          <w:rFonts w:ascii="Arial" w:hAnsi="Arial" w:cs="Arial"/>
          <w:szCs w:val="20"/>
        </w:rPr>
        <w:t>Diocesan Board of Education</w:t>
      </w:r>
    </w:p>
    <w:p w14:paraId="456A73C5" w14:textId="77777777" w:rsidR="007E1DFF" w:rsidRPr="007E1DFF" w:rsidRDefault="007E1DFF" w:rsidP="007E1DFF">
      <w:pPr>
        <w:tabs>
          <w:tab w:val="left" w:pos="0"/>
          <w:tab w:val="left" w:pos="426"/>
          <w:tab w:val="left" w:pos="3119"/>
        </w:tabs>
        <w:rPr>
          <w:rFonts w:ascii="Arial" w:hAnsi="Arial" w:cs="Arial"/>
          <w:szCs w:val="20"/>
        </w:rPr>
      </w:pPr>
      <w:r w:rsidRPr="007E1DFF">
        <w:rPr>
          <w:rFonts w:ascii="Arial" w:hAnsi="Arial" w:cs="Arial"/>
          <w:szCs w:val="20"/>
        </w:rPr>
        <w:t>Peter Pazitka</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Academies</w:t>
      </w:r>
    </w:p>
    <w:p w14:paraId="1FE835D8" w14:textId="77777777" w:rsidR="007E1DFF" w:rsidRPr="007E1DFF" w:rsidRDefault="007E1DFF" w:rsidP="007E1DFF">
      <w:pPr>
        <w:tabs>
          <w:tab w:val="left" w:pos="0"/>
          <w:tab w:val="left" w:pos="426"/>
          <w:tab w:val="left" w:pos="3119"/>
        </w:tabs>
        <w:rPr>
          <w:rFonts w:ascii="Arial" w:hAnsi="Arial" w:cs="Arial"/>
          <w:szCs w:val="20"/>
        </w:rPr>
      </w:pPr>
      <w:r w:rsidRPr="007E1DFF">
        <w:rPr>
          <w:rFonts w:ascii="Arial" w:hAnsi="Arial" w:cs="Arial"/>
          <w:szCs w:val="20"/>
        </w:rPr>
        <w:t>Stephen Plume (substitute for Ian Clayton)</w:t>
      </w:r>
      <w:r w:rsidRPr="007E1DFF">
        <w:rPr>
          <w:rFonts w:ascii="Arial" w:hAnsi="Arial" w:cs="Arial"/>
          <w:szCs w:val="20"/>
        </w:rPr>
        <w:tab/>
        <w:t>Academies</w:t>
      </w:r>
    </w:p>
    <w:p w14:paraId="2A665AD0" w14:textId="77777777" w:rsidR="007E1DFF" w:rsidRPr="007E1DFF" w:rsidRDefault="007E1DFF" w:rsidP="007E1DFF">
      <w:pPr>
        <w:tabs>
          <w:tab w:val="left" w:pos="3119"/>
        </w:tabs>
        <w:ind w:left="5103" w:right="-428" w:hanging="5103"/>
        <w:rPr>
          <w:rFonts w:ascii="Arial" w:hAnsi="Arial" w:cs="Arial"/>
          <w:szCs w:val="22"/>
        </w:rPr>
      </w:pPr>
      <w:r w:rsidRPr="007E1DFF">
        <w:rPr>
          <w:rFonts w:ascii="Arial" w:hAnsi="Arial" w:cs="Arial"/>
          <w:szCs w:val="22"/>
        </w:rPr>
        <w:t>Sarah Porter (substitute for Christina Kenna)</w:t>
      </w:r>
      <w:r w:rsidRPr="007E1DFF">
        <w:rPr>
          <w:rFonts w:ascii="Arial" w:hAnsi="Arial" w:cs="Arial"/>
          <w:szCs w:val="22"/>
        </w:rPr>
        <w:tab/>
        <w:t>Academies</w:t>
      </w:r>
    </w:p>
    <w:p w14:paraId="33B6B202" w14:textId="77777777" w:rsidR="007E1DFF" w:rsidRPr="007E1DFF" w:rsidRDefault="007E1DFF" w:rsidP="007E1DFF">
      <w:pPr>
        <w:tabs>
          <w:tab w:val="left" w:pos="2835"/>
          <w:tab w:val="left" w:pos="3119"/>
        </w:tabs>
        <w:rPr>
          <w:rFonts w:ascii="Arial" w:hAnsi="Arial" w:cs="Arial"/>
          <w:szCs w:val="22"/>
        </w:rPr>
      </w:pPr>
      <w:r w:rsidRPr="007E1DFF">
        <w:rPr>
          <w:rFonts w:ascii="Arial" w:hAnsi="Arial" w:cs="Arial"/>
          <w:szCs w:val="22"/>
        </w:rPr>
        <w:t xml:space="preserve">Sarah </w:t>
      </w:r>
      <w:proofErr w:type="spellStart"/>
      <w:r w:rsidRPr="007E1DFF">
        <w:rPr>
          <w:rFonts w:ascii="Arial" w:hAnsi="Arial" w:cs="Arial"/>
          <w:szCs w:val="22"/>
        </w:rPr>
        <w:t>Shirras</w:t>
      </w:r>
      <w:proofErr w:type="spellEnd"/>
      <w:r w:rsidRPr="007E1DFF">
        <w:rPr>
          <w:rFonts w:ascii="Arial" w:hAnsi="Arial" w:cs="Arial"/>
          <w:szCs w:val="22"/>
        </w:rPr>
        <w:t xml:space="preserve">, (Chair) St Williams Primary </w:t>
      </w:r>
      <w:r w:rsidRPr="007E1DFF">
        <w:rPr>
          <w:rFonts w:ascii="Arial" w:hAnsi="Arial" w:cs="Arial"/>
          <w:szCs w:val="22"/>
        </w:rPr>
        <w:tab/>
      </w:r>
      <w:proofErr w:type="spellStart"/>
      <w:r w:rsidRPr="007E1DFF">
        <w:rPr>
          <w:rFonts w:ascii="Arial" w:hAnsi="Arial" w:cs="Arial"/>
          <w:szCs w:val="22"/>
        </w:rPr>
        <w:t>Primary</w:t>
      </w:r>
      <w:proofErr w:type="spellEnd"/>
      <w:r w:rsidRPr="007E1DFF">
        <w:rPr>
          <w:rFonts w:ascii="Arial" w:hAnsi="Arial" w:cs="Arial"/>
          <w:szCs w:val="22"/>
        </w:rPr>
        <w:t xml:space="preserve"> Schools</w:t>
      </w:r>
    </w:p>
    <w:p w14:paraId="02D7C568" w14:textId="77777777" w:rsidR="007E1DFF" w:rsidRPr="007E1DFF" w:rsidRDefault="007E1DFF" w:rsidP="007E1DFF">
      <w:pPr>
        <w:tabs>
          <w:tab w:val="left" w:pos="0"/>
          <w:tab w:val="left" w:pos="426"/>
          <w:tab w:val="left" w:pos="3119"/>
        </w:tabs>
        <w:rPr>
          <w:rFonts w:ascii="Arial" w:hAnsi="Arial" w:cs="Arial"/>
          <w:szCs w:val="20"/>
        </w:rPr>
      </w:pPr>
      <w:r w:rsidRPr="007E1DFF">
        <w:rPr>
          <w:rFonts w:ascii="Arial" w:hAnsi="Arial" w:cs="Arial"/>
          <w:szCs w:val="22"/>
        </w:rPr>
        <w:t>Sarah Young (substitute for Fyfe Johnston)</w:t>
      </w:r>
      <w:r w:rsidRPr="007E1DFF">
        <w:rPr>
          <w:rFonts w:ascii="Arial" w:hAnsi="Arial" w:cs="Arial"/>
          <w:szCs w:val="22"/>
        </w:rPr>
        <w:tab/>
        <w:t>Maintained Special Schools</w:t>
      </w:r>
    </w:p>
    <w:p w14:paraId="2ABCCF9E" w14:textId="77777777" w:rsidR="007E1DFF" w:rsidRPr="007E1DFF" w:rsidRDefault="007E1DFF" w:rsidP="007E1DFF">
      <w:pPr>
        <w:tabs>
          <w:tab w:val="left" w:pos="0"/>
          <w:tab w:val="left" w:pos="426"/>
          <w:tab w:val="left" w:pos="3119"/>
        </w:tabs>
        <w:rPr>
          <w:rFonts w:ascii="Arial" w:hAnsi="Arial" w:cs="Arial"/>
          <w:szCs w:val="20"/>
        </w:rPr>
      </w:pPr>
      <w:r w:rsidRPr="007E1DFF">
        <w:rPr>
          <w:rFonts w:ascii="Arial" w:hAnsi="Arial" w:cs="Arial"/>
          <w:szCs w:val="20"/>
        </w:rPr>
        <w:t>Joanna Tuttle</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 xml:space="preserve">Maintained Secondary </w:t>
      </w:r>
    </w:p>
    <w:p w14:paraId="2875BA04" w14:textId="77777777" w:rsidR="007E1DFF" w:rsidRPr="007E1DFF" w:rsidRDefault="007E1DFF" w:rsidP="007E1DFF">
      <w:pPr>
        <w:tabs>
          <w:tab w:val="left" w:pos="2835"/>
          <w:tab w:val="left" w:pos="3119"/>
        </w:tabs>
        <w:ind w:right="746"/>
        <w:rPr>
          <w:rFonts w:ascii="Arial" w:hAnsi="Arial" w:cs="Arial"/>
          <w:szCs w:val="20"/>
        </w:rPr>
      </w:pPr>
      <w:r w:rsidRPr="007E1DFF">
        <w:rPr>
          <w:rFonts w:ascii="Arial" w:hAnsi="Arial" w:cs="Arial"/>
          <w:szCs w:val="20"/>
        </w:rPr>
        <w:t>Vicky Warnes</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JCC (primary phase)</w:t>
      </w:r>
    </w:p>
    <w:p w14:paraId="476DFF39" w14:textId="77777777" w:rsidR="007E1DFF" w:rsidRPr="007E1DFF" w:rsidRDefault="007E1DFF" w:rsidP="007E1DFF">
      <w:pPr>
        <w:tabs>
          <w:tab w:val="left" w:pos="2835"/>
          <w:tab w:val="left" w:pos="3119"/>
        </w:tabs>
        <w:ind w:right="746"/>
        <w:rPr>
          <w:rFonts w:ascii="Arial" w:hAnsi="Arial" w:cs="Arial"/>
          <w:szCs w:val="20"/>
        </w:rPr>
      </w:pPr>
      <w:r w:rsidRPr="007E1DFF">
        <w:rPr>
          <w:rFonts w:ascii="Arial" w:hAnsi="Arial" w:cs="Arial"/>
          <w:szCs w:val="20"/>
        </w:rPr>
        <w:t>Martin White</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Primary Governors</w:t>
      </w:r>
    </w:p>
    <w:p w14:paraId="61E50A64" w14:textId="77777777" w:rsidR="007E1DFF" w:rsidRPr="007E1DFF" w:rsidRDefault="007E1DFF" w:rsidP="007E1DFF">
      <w:pPr>
        <w:tabs>
          <w:tab w:val="left" w:pos="2835"/>
          <w:tab w:val="left" w:pos="3119"/>
        </w:tabs>
        <w:ind w:right="746"/>
        <w:rPr>
          <w:rFonts w:ascii="Arial" w:hAnsi="Arial" w:cs="Arial"/>
          <w:szCs w:val="20"/>
        </w:rPr>
      </w:pPr>
      <w:r w:rsidRPr="007E1DFF">
        <w:rPr>
          <w:rFonts w:ascii="Arial" w:hAnsi="Arial" w:cs="Arial"/>
          <w:szCs w:val="20"/>
        </w:rPr>
        <w:t>Michael Bateman</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 xml:space="preserve">Head of Education HN SEND </w:t>
      </w:r>
    </w:p>
    <w:p w14:paraId="2ACC929E" w14:textId="77777777" w:rsidR="007E1DFF" w:rsidRPr="007E1DFF" w:rsidRDefault="007E1DFF" w:rsidP="007E1DFF">
      <w:pPr>
        <w:tabs>
          <w:tab w:val="left" w:pos="2835"/>
          <w:tab w:val="left" w:pos="3119"/>
        </w:tabs>
        <w:ind w:right="746"/>
        <w:rPr>
          <w:rFonts w:ascii="Arial" w:hAnsi="Arial" w:cs="Arial"/>
          <w:szCs w:val="20"/>
        </w:rPr>
      </w:pP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Service</w:t>
      </w:r>
    </w:p>
    <w:p w14:paraId="05218DA5" w14:textId="77777777" w:rsidR="007E1DFF" w:rsidRPr="007E1DFF" w:rsidRDefault="007E1DFF" w:rsidP="007E1DFF">
      <w:pPr>
        <w:tabs>
          <w:tab w:val="left" w:pos="426"/>
        </w:tabs>
        <w:rPr>
          <w:rFonts w:ascii="Arial" w:hAnsi="Arial" w:cs="Arial"/>
          <w:szCs w:val="20"/>
        </w:rPr>
      </w:pPr>
      <w:r w:rsidRPr="007E1DFF">
        <w:rPr>
          <w:rFonts w:ascii="Arial" w:hAnsi="Arial" w:cs="Arial"/>
          <w:szCs w:val="20"/>
        </w:rPr>
        <w:t>Martin Brock</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Accountant</w:t>
      </w:r>
    </w:p>
    <w:p w14:paraId="7343A909" w14:textId="77777777" w:rsidR="007E1DFF" w:rsidRPr="007E1DFF" w:rsidRDefault="007E1DFF" w:rsidP="007E1DFF">
      <w:pPr>
        <w:rPr>
          <w:rFonts w:ascii="Arial" w:hAnsi="Arial" w:cs="Arial"/>
          <w:bCs/>
          <w:szCs w:val="20"/>
        </w:rPr>
      </w:pPr>
      <w:r w:rsidRPr="007E1DFF">
        <w:rPr>
          <w:rFonts w:ascii="Arial" w:hAnsi="Arial" w:cs="Arial"/>
          <w:bCs/>
          <w:szCs w:val="20"/>
        </w:rPr>
        <w:t>Sally Cutting</w:t>
      </w:r>
      <w:r w:rsidRPr="007E1DFF">
        <w:rPr>
          <w:rFonts w:ascii="Arial" w:hAnsi="Arial" w:cs="Arial"/>
          <w:bCs/>
          <w:szCs w:val="20"/>
        </w:rPr>
        <w:tab/>
      </w:r>
      <w:r w:rsidRPr="007E1DFF">
        <w:rPr>
          <w:rFonts w:ascii="Arial" w:hAnsi="Arial" w:cs="Arial"/>
          <w:bCs/>
          <w:szCs w:val="20"/>
        </w:rPr>
        <w:tab/>
      </w:r>
      <w:r w:rsidRPr="007E1DFF">
        <w:rPr>
          <w:rFonts w:ascii="Arial" w:hAnsi="Arial" w:cs="Arial"/>
          <w:bCs/>
          <w:szCs w:val="20"/>
        </w:rPr>
        <w:tab/>
      </w:r>
      <w:r w:rsidRPr="007E1DFF">
        <w:rPr>
          <w:rFonts w:ascii="Arial" w:hAnsi="Arial" w:cs="Arial"/>
          <w:bCs/>
          <w:szCs w:val="20"/>
        </w:rPr>
        <w:tab/>
      </w:r>
      <w:r w:rsidRPr="007E1DFF">
        <w:rPr>
          <w:rFonts w:ascii="Arial" w:hAnsi="Arial" w:cs="Arial"/>
          <w:bCs/>
          <w:szCs w:val="20"/>
        </w:rPr>
        <w:tab/>
      </w:r>
      <w:r w:rsidRPr="007E1DFF">
        <w:rPr>
          <w:rFonts w:ascii="Arial" w:hAnsi="Arial" w:cs="Arial"/>
          <w:bCs/>
          <w:szCs w:val="20"/>
        </w:rPr>
        <w:tab/>
        <w:t>Senior Accountant</w:t>
      </w:r>
    </w:p>
    <w:p w14:paraId="05B8C405" w14:textId="77777777" w:rsidR="007E1DFF" w:rsidRPr="007E1DFF" w:rsidRDefault="007E1DFF" w:rsidP="007E1DFF">
      <w:pPr>
        <w:tabs>
          <w:tab w:val="left" w:pos="2835"/>
          <w:tab w:val="left" w:pos="3119"/>
        </w:tabs>
        <w:ind w:left="3119" w:right="746" w:hanging="3119"/>
        <w:rPr>
          <w:rFonts w:ascii="Arial" w:hAnsi="Arial" w:cs="Arial"/>
          <w:szCs w:val="20"/>
        </w:rPr>
      </w:pPr>
      <w:r w:rsidRPr="007E1DFF">
        <w:rPr>
          <w:rFonts w:ascii="Arial" w:hAnsi="Arial" w:cs="Arial"/>
          <w:szCs w:val="20"/>
        </w:rPr>
        <w:t>Marilyn Edgeley</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Admin Officer</w:t>
      </w:r>
    </w:p>
    <w:p w14:paraId="1C44B023" w14:textId="77777777" w:rsidR="007E1DFF" w:rsidRPr="007E1DFF" w:rsidRDefault="007E1DFF" w:rsidP="007E1DFF">
      <w:pPr>
        <w:tabs>
          <w:tab w:val="left" w:pos="2835"/>
          <w:tab w:val="left" w:pos="3119"/>
        </w:tabs>
        <w:ind w:left="3119" w:right="746" w:hanging="3119"/>
        <w:rPr>
          <w:rFonts w:ascii="Arial" w:hAnsi="Arial" w:cs="Arial"/>
          <w:szCs w:val="20"/>
        </w:rPr>
      </w:pPr>
      <w:r w:rsidRPr="007E1DFF">
        <w:rPr>
          <w:rFonts w:ascii="Arial" w:hAnsi="Arial" w:cs="Arial"/>
          <w:szCs w:val="20"/>
        </w:rPr>
        <w:t>Dawn Filtness</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Finance Business Partner</w:t>
      </w:r>
    </w:p>
    <w:p w14:paraId="1225EAA9" w14:textId="77777777" w:rsidR="007E1DFF" w:rsidRPr="007E1DFF" w:rsidRDefault="007E1DFF" w:rsidP="007E1DFF">
      <w:pPr>
        <w:tabs>
          <w:tab w:val="left" w:pos="2835"/>
        </w:tabs>
        <w:ind w:left="5103" w:right="746" w:hanging="5103"/>
        <w:rPr>
          <w:rFonts w:ascii="Arial" w:hAnsi="Arial" w:cs="Arial"/>
          <w:szCs w:val="20"/>
        </w:rPr>
      </w:pPr>
      <w:r w:rsidRPr="007E1DFF">
        <w:rPr>
          <w:rFonts w:ascii="Arial" w:hAnsi="Arial" w:cs="Arial"/>
          <w:szCs w:val="20"/>
        </w:rPr>
        <w:t>Alison Randall</w:t>
      </w:r>
      <w:r w:rsidRPr="007E1DFF">
        <w:rPr>
          <w:rFonts w:ascii="Arial" w:hAnsi="Arial" w:cs="Arial"/>
          <w:szCs w:val="20"/>
        </w:rPr>
        <w:tab/>
      </w:r>
      <w:r w:rsidRPr="007E1DFF">
        <w:rPr>
          <w:rFonts w:ascii="Arial" w:hAnsi="Arial" w:cs="Arial"/>
          <w:szCs w:val="20"/>
        </w:rPr>
        <w:tab/>
        <w:t>Head of Finance, Leadership &amp; Governance Services (Educator Solutions)</w:t>
      </w:r>
    </w:p>
    <w:p w14:paraId="53A814DC" w14:textId="77777777" w:rsidR="007E1DFF" w:rsidRPr="007E1DFF" w:rsidRDefault="007E1DFF" w:rsidP="007E1DFF">
      <w:pPr>
        <w:tabs>
          <w:tab w:val="left" w:pos="2835"/>
          <w:tab w:val="left" w:pos="3119"/>
        </w:tabs>
        <w:ind w:right="746"/>
        <w:rPr>
          <w:rFonts w:ascii="Arial" w:hAnsi="Arial" w:cs="Arial"/>
          <w:szCs w:val="20"/>
        </w:rPr>
      </w:pPr>
      <w:r w:rsidRPr="007E1DFF">
        <w:rPr>
          <w:rFonts w:ascii="Arial" w:hAnsi="Arial" w:cs="Arial"/>
          <w:szCs w:val="20"/>
        </w:rPr>
        <w:t>Chris Snudden</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Assistant Director (Education)</w:t>
      </w:r>
    </w:p>
    <w:p w14:paraId="72350FFD" w14:textId="77777777" w:rsidR="007E1DFF" w:rsidRPr="007E1DFF" w:rsidRDefault="007E1DFF" w:rsidP="007E1DFF">
      <w:pPr>
        <w:tabs>
          <w:tab w:val="left" w:pos="2835"/>
          <w:tab w:val="left" w:pos="3119"/>
        </w:tabs>
        <w:ind w:left="3119" w:right="746" w:hanging="3119"/>
        <w:rPr>
          <w:rFonts w:ascii="Arial" w:hAnsi="Arial" w:cs="Arial"/>
          <w:szCs w:val="20"/>
        </w:rPr>
      </w:pPr>
    </w:p>
    <w:p w14:paraId="78B35577" w14:textId="77777777" w:rsidR="007E1DFF" w:rsidRPr="007E1DFF" w:rsidRDefault="007E1DFF" w:rsidP="007E1DFF">
      <w:pPr>
        <w:tabs>
          <w:tab w:val="left" w:pos="2835"/>
          <w:tab w:val="left" w:pos="3119"/>
        </w:tabs>
        <w:ind w:left="5103" w:right="746" w:hanging="5103"/>
        <w:rPr>
          <w:rFonts w:ascii="Arial" w:hAnsi="Arial" w:cs="Arial"/>
          <w:szCs w:val="20"/>
        </w:rPr>
      </w:pPr>
    </w:p>
    <w:p w14:paraId="12E2C07A" w14:textId="77777777" w:rsidR="007E1DFF" w:rsidRPr="007E1DFF" w:rsidRDefault="007E1DFF" w:rsidP="007E1DFF">
      <w:pPr>
        <w:tabs>
          <w:tab w:val="left" w:pos="0"/>
          <w:tab w:val="left" w:pos="426"/>
          <w:tab w:val="left" w:pos="3119"/>
        </w:tabs>
        <w:rPr>
          <w:rFonts w:ascii="Arial" w:hAnsi="Arial" w:cs="Arial"/>
          <w:b/>
          <w:szCs w:val="20"/>
        </w:rPr>
      </w:pPr>
      <w:r w:rsidRPr="007E1DFF">
        <w:rPr>
          <w:rFonts w:ascii="Arial" w:hAnsi="Arial" w:cs="Arial"/>
          <w:b/>
          <w:szCs w:val="20"/>
        </w:rPr>
        <w:t>Apologies:</w:t>
      </w:r>
    </w:p>
    <w:p w14:paraId="1FFEC0BE" w14:textId="77777777" w:rsidR="007E1DFF" w:rsidRPr="007E1DFF" w:rsidRDefault="007E1DFF" w:rsidP="007E1DFF">
      <w:pPr>
        <w:rPr>
          <w:rFonts w:ascii="Arial" w:hAnsi="Arial" w:cs="Arial"/>
          <w:bCs/>
          <w:szCs w:val="20"/>
        </w:rPr>
      </w:pPr>
      <w:r w:rsidRPr="007E1DFF">
        <w:rPr>
          <w:rFonts w:ascii="Arial" w:hAnsi="Arial" w:cs="Arial"/>
          <w:bCs/>
          <w:szCs w:val="20"/>
        </w:rPr>
        <w:t>Ian Clayton</w:t>
      </w:r>
      <w:r w:rsidRPr="007E1DFF">
        <w:rPr>
          <w:rFonts w:ascii="Arial" w:hAnsi="Arial" w:cs="Arial"/>
          <w:bCs/>
          <w:szCs w:val="20"/>
        </w:rPr>
        <w:tab/>
      </w:r>
      <w:r w:rsidRPr="007E1DFF">
        <w:rPr>
          <w:rFonts w:ascii="Arial" w:hAnsi="Arial" w:cs="Arial"/>
          <w:bCs/>
          <w:szCs w:val="20"/>
        </w:rPr>
        <w:tab/>
      </w:r>
      <w:r w:rsidRPr="007E1DFF">
        <w:rPr>
          <w:rFonts w:ascii="Arial" w:hAnsi="Arial" w:cs="Arial"/>
          <w:bCs/>
          <w:szCs w:val="20"/>
        </w:rPr>
        <w:tab/>
      </w:r>
      <w:r w:rsidRPr="007E1DFF">
        <w:rPr>
          <w:rFonts w:ascii="Arial" w:hAnsi="Arial" w:cs="Arial"/>
          <w:bCs/>
          <w:szCs w:val="20"/>
        </w:rPr>
        <w:tab/>
      </w:r>
      <w:r w:rsidRPr="007E1DFF">
        <w:rPr>
          <w:rFonts w:ascii="Arial" w:hAnsi="Arial" w:cs="Arial"/>
          <w:bCs/>
          <w:szCs w:val="20"/>
        </w:rPr>
        <w:tab/>
      </w:r>
      <w:r w:rsidRPr="007E1DFF">
        <w:rPr>
          <w:rFonts w:ascii="Arial" w:hAnsi="Arial" w:cs="Arial"/>
          <w:bCs/>
          <w:szCs w:val="20"/>
        </w:rPr>
        <w:tab/>
        <w:t>Academies</w:t>
      </w:r>
    </w:p>
    <w:p w14:paraId="0B350A40" w14:textId="77777777" w:rsidR="007E1DFF" w:rsidRPr="007E1DFF" w:rsidRDefault="007E1DFF" w:rsidP="007E1DFF">
      <w:pPr>
        <w:rPr>
          <w:rFonts w:ascii="Arial" w:hAnsi="Arial" w:cs="Arial"/>
          <w:szCs w:val="22"/>
        </w:rPr>
      </w:pPr>
      <w:r w:rsidRPr="007E1DFF">
        <w:rPr>
          <w:rFonts w:ascii="Arial" w:hAnsi="Arial" w:cs="Arial"/>
          <w:szCs w:val="22"/>
        </w:rPr>
        <w:t>Bob Groome</w:t>
      </w:r>
      <w:r w:rsidRPr="007E1DFF">
        <w:rPr>
          <w:rFonts w:ascii="Arial" w:hAnsi="Arial" w:cs="Arial"/>
          <w:szCs w:val="22"/>
        </w:rPr>
        <w:tab/>
      </w:r>
      <w:r w:rsidRPr="007E1DFF">
        <w:rPr>
          <w:rFonts w:ascii="Arial" w:hAnsi="Arial" w:cs="Arial"/>
          <w:szCs w:val="22"/>
        </w:rPr>
        <w:tab/>
      </w:r>
      <w:r w:rsidRPr="007E1DFF">
        <w:rPr>
          <w:rFonts w:ascii="Arial" w:hAnsi="Arial" w:cs="Arial"/>
          <w:szCs w:val="22"/>
        </w:rPr>
        <w:tab/>
      </w:r>
      <w:r w:rsidRPr="007E1DFF">
        <w:rPr>
          <w:rFonts w:ascii="Arial" w:hAnsi="Arial" w:cs="Arial"/>
          <w:szCs w:val="22"/>
        </w:rPr>
        <w:tab/>
      </w:r>
      <w:r w:rsidRPr="007E1DFF">
        <w:rPr>
          <w:rFonts w:ascii="Arial" w:hAnsi="Arial" w:cs="Arial"/>
          <w:szCs w:val="22"/>
        </w:rPr>
        <w:tab/>
      </w:r>
      <w:r w:rsidRPr="007E1DFF">
        <w:rPr>
          <w:rFonts w:ascii="Arial" w:hAnsi="Arial" w:cs="Arial"/>
          <w:szCs w:val="22"/>
        </w:rPr>
        <w:tab/>
        <w:t>JCC</w:t>
      </w:r>
    </w:p>
    <w:p w14:paraId="0CD6E8D5" w14:textId="77777777" w:rsidR="007E1DFF" w:rsidRPr="007E1DFF" w:rsidRDefault="007E1DFF" w:rsidP="007E1DFF">
      <w:pPr>
        <w:rPr>
          <w:rFonts w:ascii="Arial" w:hAnsi="Arial" w:cs="Arial"/>
          <w:szCs w:val="22"/>
        </w:rPr>
      </w:pPr>
      <w:r w:rsidRPr="007E1DFF">
        <w:rPr>
          <w:rFonts w:ascii="Arial" w:hAnsi="Arial" w:cs="Arial"/>
          <w:szCs w:val="20"/>
        </w:rPr>
        <w:t>Fyfe Johnston</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Maintained Special Schools</w:t>
      </w:r>
    </w:p>
    <w:p w14:paraId="2BAEF3F8" w14:textId="77777777" w:rsidR="007E1DFF" w:rsidRPr="007E1DFF" w:rsidRDefault="007E1DFF" w:rsidP="007E1DFF">
      <w:pPr>
        <w:tabs>
          <w:tab w:val="left" w:pos="426"/>
        </w:tabs>
        <w:rPr>
          <w:rFonts w:ascii="Arial" w:hAnsi="Arial" w:cs="Arial"/>
          <w:szCs w:val="20"/>
        </w:rPr>
      </w:pPr>
      <w:r w:rsidRPr="007E1DFF">
        <w:rPr>
          <w:rFonts w:ascii="Arial" w:hAnsi="Arial" w:cs="Arial"/>
          <w:szCs w:val="20"/>
        </w:rPr>
        <w:t>Christina Kenna</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Academies</w:t>
      </w:r>
    </w:p>
    <w:p w14:paraId="71D23A98" w14:textId="77777777" w:rsidR="007E1DFF" w:rsidRPr="007E1DFF" w:rsidRDefault="007E1DFF" w:rsidP="007E1DFF">
      <w:pPr>
        <w:tabs>
          <w:tab w:val="left" w:pos="0"/>
          <w:tab w:val="left" w:pos="426"/>
          <w:tab w:val="left" w:pos="3119"/>
        </w:tabs>
        <w:rPr>
          <w:rFonts w:ascii="Arial" w:hAnsi="Arial" w:cs="Arial"/>
          <w:szCs w:val="20"/>
        </w:rPr>
      </w:pPr>
      <w:r w:rsidRPr="007E1DFF">
        <w:rPr>
          <w:rFonts w:ascii="Arial" w:hAnsi="Arial" w:cs="Arial"/>
          <w:szCs w:val="20"/>
        </w:rPr>
        <w:t>Joanne Philpott</w:t>
      </w:r>
      <w:r w:rsidRPr="007E1DFF">
        <w:rPr>
          <w:rFonts w:ascii="Arial" w:hAnsi="Arial" w:cs="Arial"/>
          <w:szCs w:val="20"/>
        </w:rPr>
        <w:tab/>
      </w:r>
      <w:r w:rsidRPr="007E1DFF">
        <w:rPr>
          <w:rFonts w:ascii="Arial" w:hAnsi="Arial" w:cs="Arial"/>
          <w:szCs w:val="20"/>
        </w:rPr>
        <w:tab/>
      </w:r>
      <w:r w:rsidRPr="007E1DFF">
        <w:rPr>
          <w:rFonts w:ascii="Arial" w:hAnsi="Arial" w:cs="Arial"/>
          <w:szCs w:val="20"/>
        </w:rPr>
        <w:tab/>
      </w:r>
      <w:r w:rsidRPr="007E1DFF">
        <w:rPr>
          <w:rFonts w:ascii="Arial" w:hAnsi="Arial" w:cs="Arial"/>
          <w:szCs w:val="20"/>
        </w:rPr>
        <w:tab/>
        <w:t>Academies</w:t>
      </w:r>
    </w:p>
    <w:p w14:paraId="291EE0B1" w14:textId="77777777" w:rsidR="007E1DFF" w:rsidRPr="007E1DFF" w:rsidRDefault="007E1DFF" w:rsidP="007E1DFF">
      <w:pPr>
        <w:tabs>
          <w:tab w:val="left" w:pos="426"/>
        </w:tabs>
        <w:ind w:left="5040" w:hanging="5040"/>
        <w:rPr>
          <w:rFonts w:ascii="Arial" w:hAnsi="Arial" w:cs="Arial"/>
        </w:rPr>
      </w:pPr>
      <w:r w:rsidRPr="007E1DFF">
        <w:rPr>
          <w:rFonts w:ascii="Arial" w:hAnsi="Arial" w:cs="Arial"/>
        </w:rPr>
        <w:t>Sara Tough</w:t>
      </w:r>
      <w:r w:rsidRPr="007E1DFF">
        <w:rPr>
          <w:rFonts w:ascii="Arial" w:hAnsi="Arial" w:cs="Arial"/>
        </w:rPr>
        <w:tab/>
        <w:t>Executive Director Childrens Services</w:t>
      </w:r>
    </w:p>
    <w:p w14:paraId="209EA95D" w14:textId="77777777" w:rsidR="007E1DFF" w:rsidRPr="007E1DFF" w:rsidRDefault="007E1DFF" w:rsidP="007E1DFF">
      <w:pPr>
        <w:tabs>
          <w:tab w:val="left" w:pos="426"/>
        </w:tabs>
        <w:rPr>
          <w:rFonts w:ascii="Arial" w:hAnsi="Arial" w:cs="Arial"/>
          <w:b/>
        </w:rPr>
      </w:pPr>
    </w:p>
    <w:p w14:paraId="01D41E12" w14:textId="77777777" w:rsidR="007E1DFF" w:rsidRPr="007E1DFF" w:rsidRDefault="007E1DFF" w:rsidP="007E1DFF">
      <w:pPr>
        <w:tabs>
          <w:tab w:val="left" w:pos="426"/>
        </w:tabs>
        <w:rPr>
          <w:rFonts w:ascii="Arial" w:hAnsi="Arial" w:cs="Arial"/>
          <w:b/>
        </w:rPr>
      </w:pPr>
    </w:p>
    <w:p w14:paraId="41923E61" w14:textId="77777777" w:rsidR="007E1DFF" w:rsidRPr="007E1DFF" w:rsidRDefault="007E1DFF" w:rsidP="007E1DFF">
      <w:pPr>
        <w:tabs>
          <w:tab w:val="left" w:pos="426"/>
        </w:tabs>
        <w:rPr>
          <w:rFonts w:ascii="Arial" w:hAnsi="Arial" w:cs="Arial"/>
          <w:b/>
        </w:rPr>
      </w:pPr>
    </w:p>
    <w:p w14:paraId="226FDEAB" w14:textId="77777777" w:rsidR="007E1DFF" w:rsidRPr="007E1DFF" w:rsidRDefault="007E1DFF" w:rsidP="007E1DFF">
      <w:pPr>
        <w:rPr>
          <w:rFonts w:ascii="Arial" w:hAnsi="Arial" w:cs="Arial"/>
          <w:b/>
        </w:rPr>
      </w:pPr>
      <w:r w:rsidRPr="007E1DFF">
        <w:rPr>
          <w:rFonts w:ascii="Arial" w:hAnsi="Arial" w:cs="Arial"/>
          <w:b/>
        </w:rPr>
        <w:lastRenderedPageBreak/>
        <w:t xml:space="preserve">1. </w:t>
      </w:r>
      <w:r w:rsidRPr="007E1DFF">
        <w:rPr>
          <w:rFonts w:ascii="Arial" w:hAnsi="Arial" w:cs="Arial"/>
          <w:b/>
        </w:rPr>
        <w:tab/>
        <w:t xml:space="preserve">Welcome </w:t>
      </w:r>
    </w:p>
    <w:p w14:paraId="38BDFEEB" w14:textId="77777777" w:rsidR="007E1DFF" w:rsidRPr="007E1DFF" w:rsidRDefault="007E1DFF" w:rsidP="007E1DFF">
      <w:pPr>
        <w:rPr>
          <w:rFonts w:ascii="Arial" w:eastAsia="Calibri" w:hAnsi="Arial" w:cs="Arial"/>
        </w:rPr>
      </w:pPr>
      <w:r w:rsidRPr="007E1DFF">
        <w:rPr>
          <w:rFonts w:ascii="Arial" w:eastAsia="Calibri" w:hAnsi="Arial" w:cs="Arial"/>
        </w:rPr>
        <w:t>The Chair welcomed everyone to the meeting</w:t>
      </w:r>
    </w:p>
    <w:p w14:paraId="6BE94B12" w14:textId="77777777" w:rsidR="007E1DFF" w:rsidRPr="007E1DFF" w:rsidRDefault="007E1DFF" w:rsidP="007E1DFF">
      <w:pPr>
        <w:rPr>
          <w:rFonts w:ascii="Arial" w:eastAsia="Calibri" w:hAnsi="Arial" w:cs="Arial"/>
        </w:rPr>
      </w:pPr>
    </w:p>
    <w:p w14:paraId="6FF1D93D" w14:textId="77777777" w:rsidR="007E1DFF" w:rsidRPr="007E1DFF" w:rsidRDefault="007E1DFF" w:rsidP="007E1DFF">
      <w:pPr>
        <w:rPr>
          <w:rFonts w:ascii="Arial" w:eastAsia="Calibri" w:hAnsi="Arial" w:cs="Arial"/>
          <w:b/>
        </w:rPr>
      </w:pPr>
      <w:r w:rsidRPr="007E1DFF">
        <w:rPr>
          <w:rFonts w:ascii="Arial" w:eastAsia="Calibri" w:hAnsi="Arial" w:cs="Arial"/>
          <w:b/>
        </w:rPr>
        <w:t>2.</w:t>
      </w:r>
      <w:r w:rsidRPr="007E1DFF">
        <w:rPr>
          <w:rFonts w:ascii="Arial" w:eastAsia="Calibri" w:hAnsi="Arial" w:cs="Arial"/>
          <w:b/>
        </w:rPr>
        <w:tab/>
        <w:t>Minutes of last meeting and Matters Arising</w:t>
      </w:r>
    </w:p>
    <w:p w14:paraId="2C27E1FD" w14:textId="77777777" w:rsidR="007E1DFF" w:rsidRPr="007E1DFF" w:rsidRDefault="007E1DFF" w:rsidP="007E1DFF">
      <w:pPr>
        <w:rPr>
          <w:rFonts w:ascii="Arial" w:eastAsia="Calibri" w:hAnsi="Arial" w:cs="Arial"/>
        </w:rPr>
      </w:pPr>
      <w:r w:rsidRPr="007E1DFF">
        <w:rPr>
          <w:rFonts w:ascii="Arial" w:eastAsia="Calibri" w:hAnsi="Arial" w:cs="Arial"/>
          <w:b/>
        </w:rPr>
        <w:t>T</w:t>
      </w:r>
      <w:r w:rsidRPr="007E1DFF">
        <w:rPr>
          <w:rFonts w:ascii="Arial" w:eastAsia="Calibri" w:hAnsi="Arial" w:cs="Arial"/>
        </w:rPr>
        <w:t xml:space="preserve">he minutes of the meeting held on 11 September were accepted as a true record. </w:t>
      </w:r>
    </w:p>
    <w:p w14:paraId="11155EE3" w14:textId="77777777" w:rsidR="007E1DFF" w:rsidRPr="007E1DFF" w:rsidRDefault="007E1DFF" w:rsidP="007E1DFF">
      <w:pPr>
        <w:rPr>
          <w:rFonts w:ascii="Arial" w:eastAsia="Calibri" w:hAnsi="Arial" w:cs="Arial"/>
          <w:color w:val="FF0000"/>
        </w:rPr>
      </w:pPr>
    </w:p>
    <w:p w14:paraId="7BE5D1E0" w14:textId="77777777" w:rsidR="007E1DFF" w:rsidRPr="007E1DFF" w:rsidRDefault="007E1DFF" w:rsidP="007E1DFF">
      <w:pPr>
        <w:rPr>
          <w:rFonts w:ascii="Arial" w:eastAsia="Calibri" w:hAnsi="Arial" w:cs="Arial"/>
          <w:b/>
          <w:color w:val="000000"/>
        </w:rPr>
      </w:pPr>
      <w:r w:rsidRPr="007E1DFF">
        <w:rPr>
          <w:rFonts w:ascii="Arial" w:eastAsia="Calibri" w:hAnsi="Arial" w:cs="Arial"/>
          <w:b/>
          <w:color w:val="000000"/>
        </w:rPr>
        <w:t>PE and Pupil Premium Grant</w:t>
      </w:r>
    </w:p>
    <w:p w14:paraId="3AB16D0B" w14:textId="77777777" w:rsidR="007E1DFF" w:rsidRPr="007E1DFF" w:rsidRDefault="007E1DFF" w:rsidP="007E1DFF">
      <w:pPr>
        <w:rPr>
          <w:rFonts w:ascii="Arial" w:eastAsia="Calibri" w:hAnsi="Arial" w:cs="Arial"/>
          <w:color w:val="000000"/>
        </w:rPr>
      </w:pPr>
      <w:r w:rsidRPr="007E1DFF">
        <w:rPr>
          <w:rFonts w:ascii="Arial" w:eastAsia="Calibri" w:hAnsi="Arial" w:cs="Arial"/>
          <w:color w:val="000000"/>
        </w:rPr>
        <w:t xml:space="preserve">School Forum queried why maintained schools have been asked to account for PE and Pupil Premium Grant spend by Educator Solutions at the end of the financial year.  Schools felt this was an additional piece of work and was not successful as some of them had not done it anyway.  </w:t>
      </w:r>
      <w:proofErr w:type="gramStart"/>
      <w:r w:rsidRPr="007E1DFF">
        <w:rPr>
          <w:rFonts w:ascii="Arial" w:eastAsia="Calibri" w:hAnsi="Arial" w:cs="Arial"/>
          <w:color w:val="000000"/>
        </w:rPr>
        <w:t>Therefore</w:t>
      </w:r>
      <w:proofErr w:type="gramEnd"/>
      <w:r w:rsidRPr="007E1DFF">
        <w:rPr>
          <w:rFonts w:ascii="Arial" w:eastAsia="Calibri" w:hAnsi="Arial" w:cs="Arial"/>
          <w:color w:val="000000"/>
        </w:rPr>
        <w:t xml:space="preserve"> it has been agreed that it will be an essential document in the carry forward in the end of year analysis of balances.</w:t>
      </w:r>
    </w:p>
    <w:p w14:paraId="43B123C6" w14:textId="77777777" w:rsidR="007E1DFF" w:rsidRPr="007E1DFF" w:rsidRDefault="007E1DFF" w:rsidP="007E1DFF">
      <w:pPr>
        <w:rPr>
          <w:rFonts w:ascii="Arial" w:eastAsia="Calibri" w:hAnsi="Arial" w:cs="Arial"/>
          <w:color w:val="000000"/>
        </w:rPr>
      </w:pPr>
    </w:p>
    <w:p w14:paraId="7DB64887" w14:textId="77777777" w:rsidR="007E1DFF" w:rsidRPr="007E1DFF" w:rsidRDefault="007E1DFF" w:rsidP="007E1DFF">
      <w:pPr>
        <w:rPr>
          <w:rFonts w:ascii="Arial" w:eastAsia="Calibri" w:hAnsi="Arial" w:cs="Arial"/>
          <w:b/>
          <w:color w:val="000000"/>
        </w:rPr>
      </w:pPr>
      <w:r w:rsidRPr="007E1DFF">
        <w:rPr>
          <w:rFonts w:ascii="Arial" w:eastAsia="Calibri" w:hAnsi="Arial" w:cs="Arial"/>
          <w:b/>
          <w:color w:val="000000"/>
        </w:rPr>
        <w:t xml:space="preserve">Fraud Mitigation </w:t>
      </w:r>
    </w:p>
    <w:p w14:paraId="55096EEF" w14:textId="77777777" w:rsidR="007E1DFF" w:rsidRPr="007E1DFF" w:rsidRDefault="007E1DFF" w:rsidP="007E1DFF">
      <w:pPr>
        <w:rPr>
          <w:rFonts w:ascii="Arial" w:hAnsi="Arial" w:cs="Arial"/>
        </w:rPr>
      </w:pPr>
      <w:r w:rsidRPr="007E1DFF">
        <w:rPr>
          <w:rFonts w:ascii="Arial" w:eastAsia="Calibri" w:hAnsi="Arial" w:cs="Arial"/>
          <w:color w:val="000000"/>
        </w:rPr>
        <w:t xml:space="preserve">Single payments of over £10,000 – an </w:t>
      </w:r>
      <w:r w:rsidRPr="007E1DFF">
        <w:rPr>
          <w:rFonts w:ascii="Arial" w:hAnsi="Arial" w:cs="Arial"/>
        </w:rPr>
        <w:t>additional check will be carried out by a member of the School’s Finance &amp; Business Services Team.</w:t>
      </w:r>
    </w:p>
    <w:p w14:paraId="65F1A575" w14:textId="77777777" w:rsidR="007E1DFF" w:rsidRPr="007E1DFF" w:rsidRDefault="007E1DFF" w:rsidP="007E1DFF">
      <w:pPr>
        <w:rPr>
          <w:rFonts w:ascii="Arial" w:eastAsia="Calibri" w:hAnsi="Arial" w:cs="Arial"/>
          <w:color w:val="000000"/>
        </w:rPr>
      </w:pPr>
      <w:r w:rsidRPr="007E1DFF">
        <w:rPr>
          <w:rFonts w:ascii="Arial" w:eastAsia="Calibri" w:hAnsi="Arial" w:cs="Arial"/>
          <w:color w:val="000000"/>
        </w:rPr>
        <w:t>It was confirmed that the secondary school will be exempt from this extra check.</w:t>
      </w:r>
    </w:p>
    <w:p w14:paraId="02656328" w14:textId="77777777" w:rsidR="007E1DFF" w:rsidRPr="007E1DFF" w:rsidRDefault="007E1DFF" w:rsidP="007E1DFF">
      <w:pPr>
        <w:rPr>
          <w:rFonts w:ascii="Arial" w:hAnsi="Arial" w:cs="Arial"/>
          <w:b/>
          <w:bCs/>
          <w:i/>
          <w:iCs/>
          <w:color w:val="000000"/>
        </w:rPr>
      </w:pPr>
    </w:p>
    <w:p w14:paraId="0699AD5B" w14:textId="77777777" w:rsidR="007E1DFF" w:rsidRPr="007E1DFF" w:rsidRDefault="007E1DFF" w:rsidP="007E1DFF">
      <w:pPr>
        <w:rPr>
          <w:rFonts w:ascii="Arial" w:hAnsi="Arial" w:cs="Arial"/>
          <w:b/>
          <w:bCs/>
          <w:iCs/>
          <w:color w:val="000000"/>
        </w:rPr>
      </w:pPr>
      <w:r w:rsidRPr="007E1DFF">
        <w:rPr>
          <w:rFonts w:ascii="Arial" w:hAnsi="Arial" w:cs="Arial"/>
          <w:b/>
          <w:bCs/>
          <w:iCs/>
          <w:color w:val="000000"/>
        </w:rPr>
        <w:t xml:space="preserve">Pupil Place Planning </w:t>
      </w:r>
    </w:p>
    <w:p w14:paraId="509C3BE6" w14:textId="77777777" w:rsidR="007E1DFF" w:rsidRPr="007E1DFF" w:rsidRDefault="007E1DFF" w:rsidP="007E1DFF">
      <w:pPr>
        <w:rPr>
          <w:rFonts w:ascii="Arial" w:hAnsi="Arial" w:cs="Arial"/>
          <w:iCs/>
          <w:color w:val="000000"/>
        </w:rPr>
      </w:pPr>
      <w:r w:rsidRPr="007E1DFF">
        <w:rPr>
          <w:rFonts w:ascii="Arial" w:hAnsi="Arial" w:cs="Arial"/>
          <w:iCs/>
          <w:color w:val="000000"/>
        </w:rPr>
        <w:t>The Education Strategy and Infrastructure – Developing Norfolk’s Education Landscape Cabinet paper is included in the meeting papers.  This gives a sense of growth plans and impending strategies.</w:t>
      </w:r>
    </w:p>
    <w:p w14:paraId="14B2CE19" w14:textId="77777777" w:rsidR="007E1DFF" w:rsidRPr="007E1DFF" w:rsidRDefault="007E1DFF" w:rsidP="007E1DFF">
      <w:pPr>
        <w:rPr>
          <w:rFonts w:ascii="Arial" w:hAnsi="Arial" w:cs="Arial"/>
          <w:iCs/>
          <w:color w:val="000000"/>
        </w:rPr>
      </w:pPr>
      <w:r w:rsidRPr="007E1DFF">
        <w:rPr>
          <w:rFonts w:ascii="Arial" w:hAnsi="Arial" w:cs="Arial"/>
          <w:iCs/>
          <w:color w:val="000000"/>
        </w:rPr>
        <w:t>Officers said that there needs to be a shift in schools to join established federations and not start new ones, the same applies to MATs.</w:t>
      </w:r>
    </w:p>
    <w:p w14:paraId="2A9960B0" w14:textId="77777777" w:rsidR="007E1DFF" w:rsidRPr="007E1DFF" w:rsidRDefault="007E1DFF" w:rsidP="007E1DFF">
      <w:pPr>
        <w:rPr>
          <w:rFonts w:ascii="Arial" w:hAnsi="Arial" w:cs="Arial"/>
          <w:iCs/>
          <w:color w:val="000000"/>
        </w:rPr>
      </w:pPr>
      <w:r w:rsidRPr="007E1DFF">
        <w:rPr>
          <w:rFonts w:ascii="Arial" w:hAnsi="Arial" w:cs="Arial"/>
          <w:iCs/>
          <w:color w:val="000000"/>
        </w:rPr>
        <w:t xml:space="preserve">Officers confirmed that they are visiting schools not part of the BMP scheme to discuss contingency plans for property maintenance. </w:t>
      </w:r>
    </w:p>
    <w:p w14:paraId="591EFDFA" w14:textId="56A6A6F8" w:rsidR="007E1DFF" w:rsidRPr="007E1DFF" w:rsidRDefault="007E1DFF" w:rsidP="007E1DFF">
      <w:pPr>
        <w:rPr>
          <w:rFonts w:ascii="Arial" w:hAnsi="Arial" w:cs="Arial"/>
          <w:iCs/>
          <w:color w:val="000000"/>
        </w:rPr>
      </w:pPr>
      <w:r w:rsidRPr="007E1DFF">
        <w:rPr>
          <w:rFonts w:ascii="Arial" w:hAnsi="Arial" w:cs="Arial"/>
          <w:iCs/>
          <w:color w:val="000000"/>
        </w:rPr>
        <w:t xml:space="preserve">Any costs that fall to the </w:t>
      </w:r>
      <w:r w:rsidR="002F73BC">
        <w:rPr>
          <w:rFonts w:ascii="Arial" w:hAnsi="Arial" w:cs="Arial"/>
          <w:iCs/>
          <w:color w:val="000000"/>
        </w:rPr>
        <w:t>a</w:t>
      </w:r>
      <w:r w:rsidRPr="007E1DFF">
        <w:rPr>
          <w:rFonts w:ascii="Arial" w:hAnsi="Arial" w:cs="Arial"/>
          <w:iCs/>
          <w:color w:val="000000"/>
        </w:rPr>
        <w:t xml:space="preserve">uthority will have to be repaid by schools </w:t>
      </w:r>
    </w:p>
    <w:p w14:paraId="150248F3" w14:textId="77777777" w:rsidR="007E1DFF" w:rsidRPr="007E1DFF" w:rsidRDefault="007E1DFF" w:rsidP="007E1DFF">
      <w:pPr>
        <w:rPr>
          <w:rFonts w:ascii="Arial" w:hAnsi="Arial" w:cs="Arial"/>
          <w:iCs/>
        </w:rPr>
      </w:pPr>
    </w:p>
    <w:p w14:paraId="13B53FB0" w14:textId="77777777" w:rsidR="007E1DFF" w:rsidRPr="007E1DFF" w:rsidRDefault="007E1DFF" w:rsidP="007E1DFF">
      <w:pPr>
        <w:rPr>
          <w:rFonts w:ascii="Arial" w:hAnsi="Arial" w:cs="Arial"/>
          <w:iCs/>
          <w:color w:val="000000"/>
        </w:rPr>
      </w:pPr>
      <w:r w:rsidRPr="007E1DFF">
        <w:rPr>
          <w:rFonts w:ascii="Arial" w:hAnsi="Arial" w:cs="Arial"/>
          <w:iCs/>
          <w:color w:val="000000"/>
        </w:rPr>
        <w:t>Also included in the papers the secondary and primary DfE dashboard document – these are benchmarked against other authorities.  These two documents show the authorities forecasting to be very accurate on primary.  Secondary phase is very accurate on 1 year forecasting not so accurate on 3 year, which is harder to forecast.</w:t>
      </w:r>
    </w:p>
    <w:p w14:paraId="2B58F943" w14:textId="77777777" w:rsidR="007E1DFF" w:rsidRPr="007E1DFF" w:rsidRDefault="007E1DFF" w:rsidP="007E1DFF">
      <w:pPr>
        <w:rPr>
          <w:rFonts w:ascii="Arial" w:eastAsia="Calibri" w:hAnsi="Arial" w:cs="Arial"/>
          <w:color w:val="000000"/>
        </w:rPr>
      </w:pPr>
    </w:p>
    <w:p w14:paraId="0F5F4D45" w14:textId="77777777" w:rsidR="007E1DFF" w:rsidRPr="007E1DFF" w:rsidRDefault="007E1DFF" w:rsidP="007E1DFF">
      <w:pPr>
        <w:rPr>
          <w:rFonts w:ascii="Arial" w:eastAsia="Calibri" w:hAnsi="Arial" w:cs="Arial"/>
          <w:b/>
          <w:color w:val="000000"/>
        </w:rPr>
      </w:pPr>
      <w:r w:rsidRPr="007E1DFF">
        <w:rPr>
          <w:rFonts w:ascii="Arial" w:eastAsia="Calibri" w:hAnsi="Arial" w:cs="Arial"/>
          <w:b/>
          <w:color w:val="000000"/>
        </w:rPr>
        <w:t>Admission Appeal Costs</w:t>
      </w:r>
    </w:p>
    <w:p w14:paraId="5623FFF2" w14:textId="77777777" w:rsidR="007E1DFF" w:rsidRPr="007E1DFF" w:rsidRDefault="007E1DFF" w:rsidP="007E1DFF">
      <w:pPr>
        <w:rPr>
          <w:rFonts w:ascii="Arial" w:eastAsia="Calibri" w:hAnsi="Arial" w:cs="Arial"/>
          <w:color w:val="000000"/>
        </w:rPr>
      </w:pPr>
      <w:r w:rsidRPr="007E1DFF">
        <w:rPr>
          <w:rFonts w:ascii="Arial" w:eastAsia="Calibri" w:hAnsi="Arial" w:cs="Arial"/>
          <w:color w:val="000000"/>
        </w:rPr>
        <w:t>This was raised by Jo Philpott at the last meeting and will be deferred to 10 January meeting.</w:t>
      </w:r>
    </w:p>
    <w:p w14:paraId="3E1EC360" w14:textId="77777777" w:rsidR="007E1DFF" w:rsidRPr="007E1DFF" w:rsidRDefault="007E1DFF" w:rsidP="007E1DFF">
      <w:pPr>
        <w:rPr>
          <w:rFonts w:ascii="Arial" w:eastAsia="Calibri" w:hAnsi="Arial" w:cs="Arial"/>
          <w:color w:val="000000"/>
        </w:rPr>
      </w:pPr>
    </w:p>
    <w:p w14:paraId="3D3A1942" w14:textId="77777777" w:rsidR="007E1DFF" w:rsidRPr="007E1DFF" w:rsidRDefault="007E1DFF" w:rsidP="007E1DFF">
      <w:pPr>
        <w:rPr>
          <w:rFonts w:ascii="Arial" w:eastAsia="Calibri" w:hAnsi="Arial" w:cs="Arial"/>
          <w:b/>
          <w:color w:val="000000"/>
        </w:rPr>
      </w:pPr>
      <w:r w:rsidRPr="007E1DFF">
        <w:rPr>
          <w:rFonts w:ascii="Arial" w:eastAsia="Calibri" w:hAnsi="Arial" w:cs="Arial"/>
          <w:b/>
          <w:color w:val="000000"/>
        </w:rPr>
        <w:t>3.</w:t>
      </w:r>
      <w:r w:rsidRPr="007E1DFF">
        <w:rPr>
          <w:rFonts w:ascii="Arial" w:eastAsia="Calibri" w:hAnsi="Arial" w:cs="Arial"/>
          <w:b/>
          <w:color w:val="000000"/>
        </w:rPr>
        <w:tab/>
        <w:t>Catering Contract</w:t>
      </w:r>
    </w:p>
    <w:p w14:paraId="78E7DB94" w14:textId="77777777" w:rsidR="007E1DFF" w:rsidRPr="007E1DFF" w:rsidRDefault="007E1DFF" w:rsidP="007E1DFF">
      <w:pPr>
        <w:rPr>
          <w:rFonts w:ascii="Arial" w:eastAsia="Calibri" w:hAnsi="Arial" w:cs="Arial"/>
          <w:color w:val="000000"/>
        </w:rPr>
      </w:pPr>
      <w:r w:rsidRPr="007E1DFF">
        <w:rPr>
          <w:rFonts w:ascii="Arial" w:eastAsia="Calibri" w:hAnsi="Arial" w:cs="Arial"/>
          <w:color w:val="000000"/>
        </w:rPr>
        <w:t>Paper presented by Alison Randall.</w:t>
      </w:r>
    </w:p>
    <w:p w14:paraId="71DFBE77" w14:textId="77777777" w:rsidR="007E1DFF" w:rsidRPr="007E1DFF" w:rsidRDefault="007E1DFF" w:rsidP="007E1DFF">
      <w:pPr>
        <w:rPr>
          <w:rFonts w:ascii="Arial" w:eastAsia="Calibri" w:hAnsi="Arial" w:cs="Arial"/>
          <w:color w:val="000000"/>
        </w:rPr>
      </w:pPr>
      <w:r w:rsidRPr="007E1DFF">
        <w:rPr>
          <w:rFonts w:ascii="Arial" w:eastAsia="Calibri" w:hAnsi="Arial" w:cs="Arial"/>
          <w:color w:val="000000"/>
        </w:rPr>
        <w:t>This report, the same as previous years, will be presented to Cabinet with minor amendments.</w:t>
      </w:r>
    </w:p>
    <w:p w14:paraId="2F9AC541" w14:textId="589DBCAB" w:rsidR="007E1DFF" w:rsidRPr="007E1DFF" w:rsidRDefault="007E1DFF" w:rsidP="007E1DFF">
      <w:pPr>
        <w:rPr>
          <w:rFonts w:ascii="Arial" w:eastAsia="Calibri" w:hAnsi="Arial" w:cs="Arial"/>
          <w:color w:val="000000"/>
        </w:rPr>
      </w:pPr>
      <w:r w:rsidRPr="007E1DFF">
        <w:rPr>
          <w:rFonts w:ascii="Arial" w:eastAsia="Calibri" w:hAnsi="Arial" w:cs="Arial"/>
          <w:color w:val="000000"/>
        </w:rPr>
        <w:t xml:space="preserve">The </w:t>
      </w:r>
      <w:r w:rsidR="002F73BC">
        <w:rPr>
          <w:rFonts w:ascii="Arial" w:eastAsia="Calibri" w:hAnsi="Arial" w:cs="Arial"/>
          <w:color w:val="000000"/>
        </w:rPr>
        <w:t>a</w:t>
      </w:r>
      <w:r w:rsidRPr="007E1DFF">
        <w:rPr>
          <w:rFonts w:ascii="Arial" w:eastAsia="Calibri" w:hAnsi="Arial" w:cs="Arial"/>
          <w:color w:val="000000"/>
        </w:rPr>
        <w:t xml:space="preserve">uthority is duty bound to ensure that all maintained schools have provision to provide school meals.  A group contract is </w:t>
      </w:r>
      <w:proofErr w:type="gramStart"/>
      <w:r w:rsidRPr="007E1DFF">
        <w:rPr>
          <w:rFonts w:ascii="Arial" w:eastAsia="Calibri" w:hAnsi="Arial" w:cs="Arial"/>
          <w:color w:val="000000"/>
        </w:rPr>
        <w:t>agreed</w:t>
      </w:r>
      <w:proofErr w:type="gramEnd"/>
      <w:r w:rsidRPr="007E1DFF">
        <w:rPr>
          <w:rFonts w:ascii="Arial" w:eastAsia="Calibri" w:hAnsi="Arial" w:cs="Arial"/>
          <w:color w:val="000000"/>
        </w:rPr>
        <w:t xml:space="preserve"> and schools are free to opt in or out via a service level agreement.  The contract is monitored for quality by a catering board made up of Headteachers, Governors, Norse and the Authority.  The contract runs for 3 years, there is a change this year in that Norse are offering a profit share scheme.</w:t>
      </w:r>
    </w:p>
    <w:p w14:paraId="5F8E295A" w14:textId="77777777" w:rsidR="007E1DFF" w:rsidRPr="007E1DFF" w:rsidRDefault="007E1DFF" w:rsidP="007E1DFF">
      <w:pPr>
        <w:rPr>
          <w:rFonts w:ascii="Arial" w:eastAsia="Calibri" w:hAnsi="Arial" w:cs="Arial"/>
          <w:color w:val="000000"/>
        </w:rPr>
      </w:pPr>
    </w:p>
    <w:p w14:paraId="6BD53A42" w14:textId="77777777" w:rsidR="007E1DFF" w:rsidRPr="007E1DFF" w:rsidRDefault="007E1DFF" w:rsidP="007E1DFF">
      <w:pPr>
        <w:rPr>
          <w:rFonts w:ascii="Arial" w:eastAsia="Calibri" w:hAnsi="Arial" w:cs="Arial"/>
          <w:color w:val="000000"/>
        </w:rPr>
      </w:pPr>
      <w:r w:rsidRPr="007E1DFF">
        <w:rPr>
          <w:rFonts w:ascii="Arial" w:eastAsia="Calibri" w:hAnsi="Arial" w:cs="Arial"/>
          <w:color w:val="000000"/>
        </w:rPr>
        <w:t>Schools Forum noted the information provided.</w:t>
      </w:r>
    </w:p>
    <w:p w14:paraId="6E28EAA3" w14:textId="61655B16" w:rsidR="007E1DFF" w:rsidRDefault="007E1DFF">
      <w:pPr>
        <w:spacing w:after="160" w:line="259" w:lineRule="auto"/>
        <w:rPr>
          <w:rFonts w:ascii="Arial" w:eastAsia="Calibri" w:hAnsi="Arial" w:cs="Arial"/>
          <w:color w:val="000000"/>
        </w:rPr>
      </w:pPr>
      <w:r>
        <w:rPr>
          <w:rFonts w:ascii="Arial" w:eastAsia="Calibri" w:hAnsi="Arial" w:cs="Arial"/>
          <w:color w:val="000000"/>
        </w:rPr>
        <w:br w:type="page"/>
      </w:r>
    </w:p>
    <w:p w14:paraId="32BE6860" w14:textId="77777777" w:rsidR="007E1DFF" w:rsidRPr="007E1DFF" w:rsidRDefault="007E1DFF" w:rsidP="007E1DFF">
      <w:pPr>
        <w:rPr>
          <w:rFonts w:ascii="Arial" w:eastAsia="Calibri" w:hAnsi="Arial" w:cs="Arial"/>
          <w:b/>
          <w:color w:val="000000"/>
        </w:rPr>
      </w:pPr>
      <w:r w:rsidRPr="007E1DFF">
        <w:rPr>
          <w:rFonts w:ascii="Arial" w:eastAsia="Calibri" w:hAnsi="Arial" w:cs="Arial"/>
          <w:b/>
          <w:color w:val="000000"/>
        </w:rPr>
        <w:lastRenderedPageBreak/>
        <w:t>4.</w:t>
      </w:r>
      <w:r w:rsidRPr="007E1DFF">
        <w:rPr>
          <w:rFonts w:ascii="Arial" w:eastAsia="Calibri" w:hAnsi="Arial" w:cs="Arial"/>
          <w:b/>
          <w:color w:val="000000"/>
        </w:rPr>
        <w:tab/>
        <w:t>SEND Transformation</w:t>
      </w:r>
    </w:p>
    <w:p w14:paraId="4DB6F9C6" w14:textId="77777777" w:rsidR="007E1DFF" w:rsidRPr="007E1DFF" w:rsidRDefault="007E1DFF" w:rsidP="007E1DFF">
      <w:pPr>
        <w:rPr>
          <w:rFonts w:ascii="Arial" w:hAnsi="Arial" w:cs="Arial"/>
          <w:iCs/>
          <w:color w:val="000000"/>
        </w:rPr>
      </w:pPr>
      <w:r w:rsidRPr="007E1DFF">
        <w:rPr>
          <w:rFonts w:ascii="Arial" w:hAnsi="Arial" w:cs="Arial"/>
          <w:iCs/>
          <w:color w:val="000000"/>
        </w:rPr>
        <w:t>Paper presented by Michael Bateman.</w:t>
      </w:r>
    </w:p>
    <w:p w14:paraId="7F990508" w14:textId="77777777" w:rsidR="007E1DFF" w:rsidRPr="007E1DFF" w:rsidRDefault="007E1DFF" w:rsidP="007E1DFF">
      <w:pPr>
        <w:rPr>
          <w:rFonts w:ascii="Arial" w:hAnsi="Arial" w:cs="Arial"/>
          <w:iCs/>
        </w:rPr>
      </w:pPr>
      <w:r w:rsidRPr="007E1DFF">
        <w:rPr>
          <w:rFonts w:ascii="Arial" w:hAnsi="Arial" w:cs="Arial"/>
          <w:iCs/>
        </w:rPr>
        <w:t>This is a 5 year recovery plan modelled on certain facts and assumptions – most of the questions will arise in the Fair Funding item on the agenda.</w:t>
      </w:r>
    </w:p>
    <w:p w14:paraId="2C62F786" w14:textId="77777777" w:rsidR="007E1DFF" w:rsidRPr="007E1DFF" w:rsidRDefault="007E1DFF" w:rsidP="007E1DFF">
      <w:pPr>
        <w:rPr>
          <w:rFonts w:ascii="Arial" w:hAnsi="Arial" w:cs="Arial"/>
          <w:iCs/>
        </w:rPr>
      </w:pPr>
      <w:r w:rsidRPr="007E1DFF">
        <w:rPr>
          <w:rFonts w:ascii="Arial" w:hAnsi="Arial" w:cs="Arial"/>
          <w:iCs/>
        </w:rPr>
        <w:t>Work Streams on pages 15/16 of the report:</w:t>
      </w:r>
    </w:p>
    <w:p w14:paraId="6BBE8DA5" w14:textId="77777777" w:rsidR="007E1DFF" w:rsidRPr="007E1DFF" w:rsidRDefault="007E1DFF" w:rsidP="007E1DFF">
      <w:pPr>
        <w:rPr>
          <w:rFonts w:ascii="Arial" w:hAnsi="Arial" w:cs="Arial"/>
          <w:iCs/>
        </w:rPr>
      </w:pPr>
    </w:p>
    <w:p w14:paraId="084CD51A" w14:textId="77777777" w:rsidR="007E1DFF" w:rsidRPr="007E1DFF" w:rsidRDefault="007E1DFF" w:rsidP="007E1DFF">
      <w:pPr>
        <w:rPr>
          <w:rFonts w:ascii="Arial" w:hAnsi="Arial" w:cs="Arial"/>
          <w:iCs/>
        </w:rPr>
      </w:pPr>
      <w:r w:rsidRPr="007E1DFF">
        <w:rPr>
          <w:rFonts w:ascii="Arial" w:hAnsi="Arial" w:cs="Arial"/>
          <w:iCs/>
        </w:rPr>
        <w:t>Work Stream 1 – this is critical in helping schools to meet SEN needs.</w:t>
      </w:r>
    </w:p>
    <w:p w14:paraId="0697F820" w14:textId="77777777" w:rsidR="007E1DFF" w:rsidRPr="007E1DFF" w:rsidRDefault="007E1DFF" w:rsidP="007E1DFF">
      <w:pPr>
        <w:rPr>
          <w:rFonts w:ascii="Arial" w:hAnsi="Arial" w:cs="Arial"/>
          <w:iCs/>
        </w:rPr>
      </w:pPr>
      <w:r w:rsidRPr="007E1DFF">
        <w:rPr>
          <w:rFonts w:ascii="Arial" w:hAnsi="Arial" w:cs="Arial"/>
          <w:iCs/>
        </w:rPr>
        <w:t>Some schools are assisting with moderating and others with work we are doing with Oxfordshire and Hertfordshire authorities.</w:t>
      </w:r>
    </w:p>
    <w:p w14:paraId="0F16A783" w14:textId="77777777" w:rsidR="007E1DFF" w:rsidRPr="007E1DFF" w:rsidRDefault="007E1DFF" w:rsidP="007E1DFF">
      <w:pPr>
        <w:rPr>
          <w:rFonts w:ascii="Arial" w:hAnsi="Arial" w:cs="Arial"/>
          <w:iCs/>
        </w:rPr>
      </w:pPr>
    </w:p>
    <w:p w14:paraId="732515CB" w14:textId="77777777" w:rsidR="007E1DFF" w:rsidRPr="007E1DFF" w:rsidRDefault="007E1DFF" w:rsidP="007E1DFF">
      <w:pPr>
        <w:rPr>
          <w:rFonts w:ascii="Arial" w:hAnsi="Arial" w:cs="Arial"/>
          <w:iCs/>
        </w:rPr>
      </w:pPr>
      <w:r w:rsidRPr="007E1DFF">
        <w:rPr>
          <w:rFonts w:ascii="Arial" w:hAnsi="Arial" w:cs="Arial"/>
          <w:iCs/>
        </w:rPr>
        <w:t>Work Stream 3 – Infrastructure</w:t>
      </w:r>
    </w:p>
    <w:p w14:paraId="70C1F857" w14:textId="7E35ACF4" w:rsidR="007E1DFF" w:rsidRPr="007E1DFF" w:rsidRDefault="007E1DFF" w:rsidP="007E1DFF">
      <w:pPr>
        <w:rPr>
          <w:rFonts w:ascii="Arial" w:hAnsi="Arial" w:cs="Arial"/>
          <w:iCs/>
        </w:rPr>
      </w:pPr>
      <w:r w:rsidRPr="007E1DFF">
        <w:rPr>
          <w:rFonts w:ascii="Arial" w:hAnsi="Arial" w:cs="Arial"/>
          <w:iCs/>
        </w:rPr>
        <w:t xml:space="preserve">The </w:t>
      </w:r>
      <w:r w:rsidR="002F73BC">
        <w:rPr>
          <w:rFonts w:ascii="Arial" w:hAnsi="Arial" w:cs="Arial"/>
          <w:iCs/>
        </w:rPr>
        <w:t>a</w:t>
      </w:r>
      <w:r w:rsidRPr="007E1DFF">
        <w:rPr>
          <w:rFonts w:ascii="Arial" w:hAnsi="Arial" w:cs="Arial"/>
          <w:iCs/>
        </w:rPr>
        <w:t>uthority is on target with capital development and in a position to move forward.</w:t>
      </w:r>
    </w:p>
    <w:p w14:paraId="5C611B83" w14:textId="77777777" w:rsidR="007E1DFF" w:rsidRPr="007E1DFF" w:rsidRDefault="007E1DFF" w:rsidP="007E1DFF">
      <w:pPr>
        <w:rPr>
          <w:rFonts w:ascii="Arial" w:hAnsi="Arial" w:cs="Arial"/>
          <w:iCs/>
        </w:rPr>
      </w:pPr>
      <w:r w:rsidRPr="007E1DFF">
        <w:rPr>
          <w:rFonts w:ascii="Arial" w:hAnsi="Arial" w:cs="Arial"/>
          <w:iCs/>
        </w:rPr>
        <w:t>The School in Gt Yarmouth specialising in social, emotional and mental health difficulties now has a sponsor and planning has been submitted.</w:t>
      </w:r>
    </w:p>
    <w:p w14:paraId="14695ED0" w14:textId="77777777" w:rsidR="007E1DFF" w:rsidRPr="007E1DFF" w:rsidRDefault="007E1DFF" w:rsidP="007E1DFF">
      <w:pPr>
        <w:rPr>
          <w:rFonts w:ascii="Arial" w:hAnsi="Arial" w:cs="Arial"/>
          <w:iCs/>
        </w:rPr>
      </w:pPr>
      <w:r w:rsidRPr="007E1DFF">
        <w:rPr>
          <w:rFonts w:ascii="Arial" w:hAnsi="Arial" w:cs="Arial"/>
          <w:iCs/>
        </w:rPr>
        <w:t>Other sponsors have visited the site for the ASD school in Fakenham.</w:t>
      </w:r>
    </w:p>
    <w:p w14:paraId="29670C75" w14:textId="77777777" w:rsidR="007E1DFF" w:rsidRPr="007E1DFF" w:rsidRDefault="007E1DFF" w:rsidP="007E1DFF">
      <w:pPr>
        <w:rPr>
          <w:rFonts w:ascii="Arial" w:hAnsi="Arial" w:cs="Arial"/>
          <w:iCs/>
        </w:rPr>
      </w:pPr>
      <w:r w:rsidRPr="007E1DFF">
        <w:rPr>
          <w:rFonts w:ascii="Arial" w:hAnsi="Arial" w:cs="Arial"/>
          <w:iCs/>
        </w:rPr>
        <w:t>The timeline for the 170 place Norwich area school is less clear as it is dependent on a Department of Education timeline.</w:t>
      </w:r>
    </w:p>
    <w:p w14:paraId="7155B580" w14:textId="77777777" w:rsidR="007E1DFF" w:rsidRPr="007E1DFF" w:rsidRDefault="007E1DFF" w:rsidP="007E1DFF">
      <w:pPr>
        <w:rPr>
          <w:rFonts w:ascii="Arial" w:hAnsi="Arial" w:cs="Arial"/>
          <w:iCs/>
        </w:rPr>
      </w:pPr>
      <w:r w:rsidRPr="007E1DFF">
        <w:rPr>
          <w:rFonts w:ascii="Arial" w:hAnsi="Arial" w:cs="Arial"/>
          <w:iCs/>
        </w:rPr>
        <w:t>Specialist Resource Bases – NPS are looking at a design briefing.</w:t>
      </w:r>
    </w:p>
    <w:p w14:paraId="0020D6E8" w14:textId="77777777" w:rsidR="007E1DFF" w:rsidRPr="007E1DFF" w:rsidRDefault="007E1DFF" w:rsidP="007E1DFF">
      <w:pPr>
        <w:rPr>
          <w:rFonts w:ascii="Arial" w:hAnsi="Arial" w:cs="Arial"/>
          <w:iCs/>
        </w:rPr>
      </w:pPr>
      <w:r w:rsidRPr="007E1DFF">
        <w:rPr>
          <w:rFonts w:ascii="Arial" w:hAnsi="Arial" w:cs="Arial"/>
          <w:iCs/>
        </w:rPr>
        <w:t>Current Special School expansions are in line with our expectations.</w:t>
      </w:r>
    </w:p>
    <w:p w14:paraId="06E128E0" w14:textId="77777777" w:rsidR="007E1DFF" w:rsidRPr="007E1DFF" w:rsidRDefault="007E1DFF" w:rsidP="007E1DFF">
      <w:pPr>
        <w:rPr>
          <w:rFonts w:ascii="Arial" w:hAnsi="Arial" w:cs="Arial"/>
          <w:iCs/>
        </w:rPr>
      </w:pPr>
    </w:p>
    <w:p w14:paraId="06E9BB66" w14:textId="77777777" w:rsidR="007E1DFF" w:rsidRPr="007E1DFF" w:rsidRDefault="007E1DFF" w:rsidP="007E1DFF">
      <w:pPr>
        <w:rPr>
          <w:rFonts w:ascii="Arial" w:hAnsi="Arial" w:cs="Arial"/>
          <w:iCs/>
        </w:rPr>
      </w:pPr>
      <w:r w:rsidRPr="007E1DFF">
        <w:rPr>
          <w:rFonts w:ascii="Arial" w:hAnsi="Arial" w:cs="Arial"/>
          <w:iCs/>
        </w:rPr>
        <w:t xml:space="preserve">There is an on-going increase in the High Needs </w:t>
      </w:r>
      <w:proofErr w:type="gramStart"/>
      <w:r w:rsidRPr="007E1DFF">
        <w:rPr>
          <w:rFonts w:ascii="Arial" w:hAnsi="Arial" w:cs="Arial"/>
          <w:iCs/>
        </w:rPr>
        <w:t>Budget</w:t>
      </w:r>
      <w:proofErr w:type="gramEnd"/>
      <w:r w:rsidRPr="007E1DFF">
        <w:rPr>
          <w:rFonts w:ascii="Arial" w:hAnsi="Arial" w:cs="Arial"/>
          <w:iCs/>
        </w:rPr>
        <w:t xml:space="preserve"> but this is slowing, however, there is a 198 increase in places from the last reporting period.  </w:t>
      </w:r>
    </w:p>
    <w:p w14:paraId="4FC6E560" w14:textId="77777777" w:rsidR="007E1DFF" w:rsidRPr="007E1DFF" w:rsidRDefault="007E1DFF" w:rsidP="007E1DFF">
      <w:pPr>
        <w:rPr>
          <w:rFonts w:ascii="Arial" w:hAnsi="Arial" w:cs="Arial"/>
          <w:iCs/>
        </w:rPr>
      </w:pPr>
    </w:p>
    <w:p w14:paraId="1C5A80B4" w14:textId="77777777" w:rsidR="007E1DFF" w:rsidRPr="007E1DFF" w:rsidRDefault="007E1DFF" w:rsidP="007E1DFF">
      <w:pPr>
        <w:rPr>
          <w:rFonts w:ascii="Arial" w:hAnsi="Arial" w:cs="Arial"/>
          <w:iCs/>
        </w:rPr>
      </w:pPr>
      <w:r w:rsidRPr="007E1DFF">
        <w:rPr>
          <w:rFonts w:ascii="Arial" w:hAnsi="Arial" w:cs="Arial"/>
          <w:iCs/>
        </w:rPr>
        <w:t>The transformation is continuing in line with the programme with specialist provision planned for September 2020 and further Specialist Resource Base provision.</w:t>
      </w:r>
    </w:p>
    <w:p w14:paraId="57082A65" w14:textId="77777777" w:rsidR="007E1DFF" w:rsidRPr="007E1DFF" w:rsidRDefault="007E1DFF" w:rsidP="007E1DFF">
      <w:pPr>
        <w:rPr>
          <w:rFonts w:ascii="Arial" w:hAnsi="Arial" w:cs="Arial"/>
          <w:iCs/>
        </w:rPr>
      </w:pPr>
      <w:r w:rsidRPr="007E1DFF">
        <w:rPr>
          <w:rFonts w:ascii="Arial" w:hAnsi="Arial" w:cs="Arial"/>
          <w:iCs/>
        </w:rPr>
        <w:t>It was confirmed that all academy led special schools are state maintained and as such will follow the normal admissions policies.</w:t>
      </w:r>
    </w:p>
    <w:p w14:paraId="6F4F3696" w14:textId="77777777" w:rsidR="007E1DFF" w:rsidRPr="007E1DFF" w:rsidRDefault="007E1DFF" w:rsidP="007E1DFF">
      <w:pPr>
        <w:rPr>
          <w:rFonts w:ascii="Arial" w:hAnsi="Arial" w:cs="Arial"/>
          <w:iCs/>
        </w:rPr>
      </w:pPr>
    </w:p>
    <w:p w14:paraId="4CEE06C9" w14:textId="6122097F" w:rsidR="007E1DFF" w:rsidRPr="007E1DFF" w:rsidRDefault="007E1DFF" w:rsidP="007E1DFF">
      <w:pPr>
        <w:rPr>
          <w:rFonts w:ascii="Arial" w:hAnsi="Arial" w:cs="Arial"/>
          <w:iCs/>
        </w:rPr>
      </w:pPr>
      <w:r w:rsidRPr="007E1DFF">
        <w:rPr>
          <w:rFonts w:ascii="Arial" w:hAnsi="Arial" w:cs="Arial"/>
          <w:iCs/>
        </w:rPr>
        <w:t xml:space="preserve">Members asked if a cumulative deficit of £18.4m for next part of the programme will have to be repaid by the </w:t>
      </w:r>
      <w:r w:rsidR="002F73BC">
        <w:rPr>
          <w:rFonts w:ascii="Arial" w:hAnsi="Arial" w:cs="Arial"/>
          <w:iCs/>
        </w:rPr>
        <w:t>a</w:t>
      </w:r>
      <w:r w:rsidRPr="007E1DFF">
        <w:rPr>
          <w:rFonts w:ascii="Arial" w:hAnsi="Arial" w:cs="Arial"/>
          <w:iCs/>
        </w:rPr>
        <w:t>uthority?</w:t>
      </w:r>
    </w:p>
    <w:p w14:paraId="6287353E" w14:textId="4EB2FDA9" w:rsidR="007E1DFF" w:rsidRPr="007E1DFF" w:rsidRDefault="007E1DFF" w:rsidP="007E1DFF">
      <w:pPr>
        <w:rPr>
          <w:rFonts w:ascii="Arial" w:hAnsi="Arial" w:cs="Arial"/>
          <w:iCs/>
        </w:rPr>
      </w:pPr>
      <w:r w:rsidRPr="007E1DFF">
        <w:rPr>
          <w:rFonts w:ascii="Arial" w:hAnsi="Arial" w:cs="Arial"/>
          <w:iCs/>
        </w:rPr>
        <w:t xml:space="preserve">Officers said that at the present time this is unclear due to the recent consultation on the grant conditions of the DSG.  If the proposed revised conditions are enacted, the view is that this will be ring-fenced and treated separately from other LA funding.  It is expected that this will need to be repaid in the future and will, therefore, be a liability on the Dedicated Schools Grant in the meantime.  The </w:t>
      </w:r>
      <w:r w:rsidR="002F73BC">
        <w:rPr>
          <w:rFonts w:ascii="Arial" w:hAnsi="Arial" w:cs="Arial"/>
          <w:iCs/>
        </w:rPr>
        <w:t>a</w:t>
      </w:r>
      <w:r w:rsidRPr="007E1DFF">
        <w:rPr>
          <w:rFonts w:ascii="Arial" w:hAnsi="Arial" w:cs="Arial"/>
          <w:iCs/>
        </w:rPr>
        <w:t xml:space="preserve">uthority is due to have a visit from the DfE </w:t>
      </w:r>
      <w:proofErr w:type="gramStart"/>
      <w:r w:rsidRPr="007E1DFF">
        <w:rPr>
          <w:rFonts w:ascii="Arial" w:hAnsi="Arial" w:cs="Arial"/>
          <w:iCs/>
        </w:rPr>
        <w:t>in the near future</w:t>
      </w:r>
      <w:proofErr w:type="gramEnd"/>
      <w:r w:rsidRPr="007E1DFF">
        <w:rPr>
          <w:rFonts w:ascii="Arial" w:hAnsi="Arial" w:cs="Arial"/>
          <w:iCs/>
        </w:rPr>
        <w:t xml:space="preserve"> when this may be clarified.</w:t>
      </w:r>
    </w:p>
    <w:p w14:paraId="78127EC3" w14:textId="77777777" w:rsidR="007E1DFF" w:rsidRPr="007E1DFF" w:rsidRDefault="007E1DFF" w:rsidP="007E1DFF">
      <w:pPr>
        <w:rPr>
          <w:rFonts w:ascii="Arial" w:hAnsi="Arial" w:cs="Arial"/>
          <w:iCs/>
        </w:rPr>
      </w:pPr>
      <w:r w:rsidRPr="007E1DFF">
        <w:rPr>
          <w:rFonts w:ascii="Arial" w:hAnsi="Arial" w:cs="Arial"/>
          <w:iCs/>
        </w:rPr>
        <w:t>The transformation plan has been remodelled to show the one-off additional £10m HNB funding confirmed for 2020/21, and presumes that this will be the new base level funding going forward until confirmation from the DfE is received</w:t>
      </w:r>
    </w:p>
    <w:p w14:paraId="7895E69D" w14:textId="77777777" w:rsidR="007E1DFF" w:rsidRPr="007E1DFF" w:rsidRDefault="007E1DFF" w:rsidP="007E1DFF">
      <w:pPr>
        <w:rPr>
          <w:rFonts w:ascii="Arial" w:hAnsi="Arial" w:cs="Arial"/>
          <w:iCs/>
        </w:rPr>
      </w:pPr>
    </w:p>
    <w:p w14:paraId="29BD04E8" w14:textId="77777777" w:rsidR="007E1DFF" w:rsidRPr="007E1DFF" w:rsidRDefault="007E1DFF" w:rsidP="007E1DFF">
      <w:pPr>
        <w:rPr>
          <w:rFonts w:ascii="Arial" w:hAnsi="Arial" w:cs="Arial"/>
          <w:iCs/>
        </w:rPr>
      </w:pPr>
      <w:r w:rsidRPr="007E1DFF">
        <w:rPr>
          <w:rFonts w:ascii="Arial" w:hAnsi="Arial" w:cs="Arial"/>
          <w:iCs/>
        </w:rPr>
        <w:t>Members acknowledged how tribunals and EHCPs can affect the projections in the transformation programme.</w:t>
      </w:r>
    </w:p>
    <w:p w14:paraId="5371F319" w14:textId="77777777" w:rsidR="007E1DFF" w:rsidRPr="007E1DFF" w:rsidRDefault="007E1DFF" w:rsidP="007E1DFF">
      <w:pPr>
        <w:rPr>
          <w:rFonts w:ascii="Arial" w:hAnsi="Arial" w:cs="Arial"/>
          <w:iCs/>
        </w:rPr>
      </w:pPr>
      <w:r w:rsidRPr="007E1DFF">
        <w:rPr>
          <w:rFonts w:ascii="Arial" w:hAnsi="Arial" w:cs="Arial"/>
          <w:iCs/>
        </w:rPr>
        <w:t xml:space="preserve">Officers reminded members that right from the start the ambition of the LA has been re-organisation of resources and not to significantly increase special school places with the majority of pupils catered for in mainstream schools and to make sure current high cost independent special school places are focused in the future on good and outstanding state funded special school sector in Norfolk.  </w:t>
      </w:r>
    </w:p>
    <w:p w14:paraId="78CCB667" w14:textId="77777777" w:rsidR="007E1DFF" w:rsidRDefault="007E1DFF" w:rsidP="007E1DFF">
      <w:pPr>
        <w:rPr>
          <w:rFonts w:ascii="Arial" w:hAnsi="Arial" w:cs="Arial"/>
          <w:b/>
          <w:bCs/>
          <w:iCs/>
        </w:rPr>
      </w:pPr>
    </w:p>
    <w:p w14:paraId="5587F679" w14:textId="0B453346" w:rsidR="007E1DFF" w:rsidRPr="007E1DFF" w:rsidRDefault="007E1DFF" w:rsidP="007E1DFF">
      <w:pPr>
        <w:rPr>
          <w:rFonts w:ascii="Arial" w:hAnsi="Arial" w:cs="Arial"/>
          <w:b/>
          <w:bCs/>
          <w:iCs/>
        </w:rPr>
      </w:pPr>
      <w:r w:rsidRPr="007E1DFF">
        <w:rPr>
          <w:rFonts w:ascii="Arial" w:hAnsi="Arial" w:cs="Arial"/>
          <w:b/>
          <w:bCs/>
          <w:iCs/>
        </w:rPr>
        <w:t>Action</w:t>
      </w:r>
    </w:p>
    <w:p w14:paraId="5C076B7A" w14:textId="77777777" w:rsidR="007E1DFF" w:rsidRPr="007E1DFF" w:rsidRDefault="007E1DFF" w:rsidP="007E1DFF">
      <w:pPr>
        <w:rPr>
          <w:rFonts w:ascii="Arial" w:hAnsi="Arial" w:cs="Arial"/>
          <w:b/>
          <w:bCs/>
          <w:iCs/>
        </w:rPr>
      </w:pPr>
      <w:r w:rsidRPr="007E1DFF">
        <w:rPr>
          <w:rFonts w:ascii="Arial" w:hAnsi="Arial" w:cs="Arial"/>
          <w:b/>
          <w:bCs/>
          <w:iCs/>
        </w:rPr>
        <w:t>Officers agreed to provide information showing how places have increased in Special Schools and increase in rate of referrals compared to current capacity.</w:t>
      </w:r>
    </w:p>
    <w:p w14:paraId="57103528" w14:textId="77777777" w:rsidR="002F73BC" w:rsidRDefault="002F73BC" w:rsidP="007E1DFF">
      <w:pPr>
        <w:rPr>
          <w:rFonts w:ascii="Arial" w:eastAsia="Calibri" w:hAnsi="Arial" w:cs="Arial"/>
          <w:b/>
        </w:rPr>
      </w:pPr>
    </w:p>
    <w:p w14:paraId="7DF74C6F" w14:textId="43BA2452" w:rsidR="007E1DFF" w:rsidRPr="007E1DFF" w:rsidRDefault="007E1DFF" w:rsidP="007E1DFF">
      <w:pPr>
        <w:rPr>
          <w:rFonts w:ascii="Arial" w:eastAsia="Calibri" w:hAnsi="Arial" w:cs="Arial"/>
          <w:b/>
        </w:rPr>
      </w:pPr>
      <w:r w:rsidRPr="007E1DFF">
        <w:rPr>
          <w:rFonts w:ascii="Arial" w:eastAsia="Calibri" w:hAnsi="Arial" w:cs="Arial"/>
          <w:b/>
        </w:rPr>
        <w:lastRenderedPageBreak/>
        <w:t>5.</w:t>
      </w:r>
      <w:r w:rsidRPr="007E1DFF">
        <w:rPr>
          <w:rFonts w:ascii="Arial" w:eastAsia="Calibri" w:hAnsi="Arial" w:cs="Arial"/>
          <w:b/>
        </w:rPr>
        <w:tab/>
        <w:t>De-delegation of Central Services</w:t>
      </w:r>
    </w:p>
    <w:p w14:paraId="133C3D55" w14:textId="77777777" w:rsidR="007E1DFF" w:rsidRPr="007E1DFF" w:rsidRDefault="007E1DFF" w:rsidP="007E1DFF">
      <w:pPr>
        <w:rPr>
          <w:rFonts w:ascii="Arial" w:eastAsia="Calibri" w:hAnsi="Arial" w:cs="Arial"/>
        </w:rPr>
      </w:pPr>
      <w:r w:rsidRPr="007E1DFF">
        <w:rPr>
          <w:rFonts w:ascii="Arial" w:eastAsia="Calibri" w:hAnsi="Arial" w:cs="Arial"/>
        </w:rPr>
        <w:t>Paper presented by Martin Brock.</w:t>
      </w:r>
    </w:p>
    <w:p w14:paraId="090994DD" w14:textId="77777777" w:rsidR="007E1DFF" w:rsidRPr="007E1DFF" w:rsidRDefault="007E1DFF" w:rsidP="007E1DFF">
      <w:pPr>
        <w:rPr>
          <w:rFonts w:ascii="Arial" w:eastAsia="Calibri" w:hAnsi="Arial" w:cs="Arial"/>
        </w:rPr>
      </w:pPr>
      <w:r w:rsidRPr="007E1DFF">
        <w:rPr>
          <w:rFonts w:ascii="Arial" w:eastAsia="Calibri" w:hAnsi="Arial" w:cs="Arial"/>
        </w:rPr>
        <w:t>The difference in this report from last year is that special schools and nursery schools have been added in for buyback of services, as de-delegation is not allowed for them.</w:t>
      </w:r>
    </w:p>
    <w:p w14:paraId="4FA0917D" w14:textId="77777777" w:rsidR="007E1DFF" w:rsidRPr="007E1DFF" w:rsidRDefault="007E1DFF" w:rsidP="007E1DFF">
      <w:pPr>
        <w:rPr>
          <w:rFonts w:ascii="Arial" w:eastAsia="Calibri" w:hAnsi="Arial" w:cs="Arial"/>
          <w:b/>
        </w:rPr>
      </w:pPr>
    </w:p>
    <w:p w14:paraId="5DFA52E2" w14:textId="77777777" w:rsidR="007E1DFF" w:rsidRPr="007E1DFF" w:rsidRDefault="007E1DFF" w:rsidP="007E1DFF">
      <w:pPr>
        <w:rPr>
          <w:rFonts w:ascii="Arial" w:eastAsia="Calibri" w:hAnsi="Arial" w:cs="Arial"/>
          <w:b/>
        </w:rPr>
      </w:pPr>
      <w:r w:rsidRPr="007E1DFF">
        <w:rPr>
          <w:rFonts w:ascii="Arial" w:eastAsia="Calibri" w:hAnsi="Arial" w:cs="Arial"/>
          <w:b/>
        </w:rPr>
        <w:t>Staff costs</w:t>
      </w:r>
    </w:p>
    <w:p w14:paraId="674A8636" w14:textId="77777777" w:rsidR="007E1DFF" w:rsidRPr="007E1DFF" w:rsidRDefault="007E1DFF" w:rsidP="007E1DFF">
      <w:pPr>
        <w:rPr>
          <w:rFonts w:ascii="Arial" w:eastAsia="Calibri" w:hAnsi="Arial" w:cs="Arial"/>
        </w:rPr>
      </w:pPr>
      <w:r w:rsidRPr="007E1DFF">
        <w:rPr>
          <w:rFonts w:ascii="Arial" w:eastAsia="Calibri" w:hAnsi="Arial" w:cs="Arial"/>
        </w:rPr>
        <w:t>The ratio is the same as previous years but will have to be looked at in the future for 2021/22.</w:t>
      </w:r>
    </w:p>
    <w:p w14:paraId="310BA4DA" w14:textId="77777777" w:rsidR="007E1DFF" w:rsidRPr="007E1DFF" w:rsidRDefault="007E1DFF" w:rsidP="007E1DFF">
      <w:pPr>
        <w:rPr>
          <w:rFonts w:ascii="Arial" w:eastAsia="Calibri" w:hAnsi="Arial" w:cs="Arial"/>
          <w:b/>
        </w:rPr>
      </w:pPr>
      <w:r w:rsidRPr="007E1DFF">
        <w:rPr>
          <w:rFonts w:ascii="Arial" w:eastAsia="Calibri" w:hAnsi="Arial" w:cs="Arial"/>
          <w:b/>
        </w:rPr>
        <w:t>Decision</w:t>
      </w:r>
    </w:p>
    <w:p w14:paraId="26C013DE" w14:textId="77777777" w:rsidR="007E1DFF" w:rsidRPr="007E1DFF" w:rsidRDefault="007E1DFF" w:rsidP="007E1DFF">
      <w:pPr>
        <w:rPr>
          <w:rFonts w:ascii="Arial" w:eastAsia="Calibri" w:hAnsi="Arial" w:cs="Arial"/>
          <w:b/>
        </w:rPr>
      </w:pPr>
      <w:r w:rsidRPr="007E1DFF">
        <w:rPr>
          <w:rFonts w:ascii="Arial" w:eastAsia="Calibri" w:hAnsi="Arial" w:cs="Arial"/>
          <w:b/>
        </w:rPr>
        <w:t>Primary: Yes</w:t>
      </w:r>
    </w:p>
    <w:p w14:paraId="31C6E8DE" w14:textId="77777777" w:rsidR="007E1DFF" w:rsidRPr="007E1DFF" w:rsidRDefault="007E1DFF" w:rsidP="007E1DFF">
      <w:pPr>
        <w:rPr>
          <w:rFonts w:ascii="Arial" w:eastAsia="Calibri" w:hAnsi="Arial" w:cs="Arial"/>
          <w:b/>
        </w:rPr>
      </w:pPr>
      <w:r w:rsidRPr="007E1DFF">
        <w:rPr>
          <w:rFonts w:ascii="Arial" w:eastAsia="Calibri" w:hAnsi="Arial" w:cs="Arial"/>
          <w:b/>
        </w:rPr>
        <w:t>Secondary: No</w:t>
      </w:r>
    </w:p>
    <w:p w14:paraId="36E04F7C" w14:textId="77777777" w:rsidR="007E1DFF" w:rsidRPr="007E1DFF" w:rsidRDefault="007E1DFF" w:rsidP="007E1DFF">
      <w:pPr>
        <w:rPr>
          <w:rFonts w:ascii="Arial" w:eastAsia="Calibri" w:hAnsi="Arial" w:cs="Arial"/>
        </w:rPr>
      </w:pPr>
    </w:p>
    <w:p w14:paraId="565622C9" w14:textId="77777777" w:rsidR="007E1DFF" w:rsidRPr="007E1DFF" w:rsidRDefault="007E1DFF" w:rsidP="007E1DFF">
      <w:pPr>
        <w:rPr>
          <w:rFonts w:ascii="Arial" w:eastAsia="Calibri" w:hAnsi="Arial" w:cs="Arial"/>
          <w:b/>
        </w:rPr>
      </w:pPr>
      <w:r w:rsidRPr="007E1DFF">
        <w:rPr>
          <w:rFonts w:ascii="Arial" w:eastAsia="Calibri" w:hAnsi="Arial" w:cs="Arial"/>
          <w:b/>
        </w:rPr>
        <w:t>Contingencies</w:t>
      </w:r>
    </w:p>
    <w:p w14:paraId="41815196" w14:textId="77777777" w:rsidR="007E1DFF" w:rsidRPr="007E1DFF" w:rsidRDefault="007E1DFF" w:rsidP="007E1DFF">
      <w:pPr>
        <w:rPr>
          <w:rFonts w:ascii="Arial" w:eastAsia="Calibri" w:hAnsi="Arial" w:cs="Arial"/>
        </w:rPr>
      </w:pPr>
      <w:r w:rsidRPr="007E1DFF">
        <w:rPr>
          <w:rFonts w:ascii="Arial" w:eastAsia="Calibri" w:hAnsi="Arial" w:cs="Arial"/>
        </w:rPr>
        <w:t xml:space="preserve">There was no significant call on this fund last year. </w:t>
      </w:r>
    </w:p>
    <w:p w14:paraId="1923B5CC" w14:textId="77777777" w:rsidR="007E1DFF" w:rsidRPr="007E1DFF" w:rsidRDefault="007E1DFF" w:rsidP="007E1DFF">
      <w:pPr>
        <w:rPr>
          <w:rFonts w:ascii="Arial" w:eastAsia="Calibri" w:hAnsi="Arial" w:cs="Arial"/>
        </w:rPr>
      </w:pPr>
      <w:r w:rsidRPr="007E1DFF">
        <w:rPr>
          <w:rFonts w:ascii="Arial" w:eastAsia="Calibri" w:hAnsi="Arial" w:cs="Arial"/>
        </w:rPr>
        <w:t>Members highlighted the fact that the surplus will go back into general funding even though it was taken out of maintained primary school funding.</w:t>
      </w:r>
    </w:p>
    <w:p w14:paraId="0A01FF78" w14:textId="77777777" w:rsidR="007E1DFF" w:rsidRPr="007E1DFF" w:rsidRDefault="007E1DFF" w:rsidP="007E1DFF">
      <w:pPr>
        <w:rPr>
          <w:rFonts w:ascii="Arial" w:eastAsia="Calibri" w:hAnsi="Arial" w:cs="Arial"/>
        </w:rPr>
      </w:pPr>
    </w:p>
    <w:p w14:paraId="09B26674" w14:textId="77777777" w:rsidR="007E1DFF" w:rsidRPr="007E1DFF" w:rsidRDefault="007E1DFF" w:rsidP="007E1DFF">
      <w:pPr>
        <w:rPr>
          <w:rFonts w:ascii="Arial" w:eastAsia="Calibri" w:hAnsi="Arial" w:cs="Arial"/>
          <w:b/>
        </w:rPr>
      </w:pPr>
      <w:r w:rsidRPr="007E1DFF">
        <w:rPr>
          <w:rFonts w:ascii="Arial" w:eastAsia="Calibri" w:hAnsi="Arial" w:cs="Arial"/>
          <w:b/>
        </w:rPr>
        <w:t>Decision</w:t>
      </w:r>
    </w:p>
    <w:p w14:paraId="1C112B09" w14:textId="77777777" w:rsidR="007E1DFF" w:rsidRPr="007E1DFF" w:rsidRDefault="007E1DFF" w:rsidP="007E1DFF">
      <w:pPr>
        <w:rPr>
          <w:rFonts w:ascii="Arial" w:eastAsia="Calibri" w:hAnsi="Arial" w:cs="Arial"/>
          <w:b/>
        </w:rPr>
      </w:pPr>
      <w:r w:rsidRPr="007E1DFF">
        <w:rPr>
          <w:rFonts w:ascii="Arial" w:eastAsia="Calibri" w:hAnsi="Arial" w:cs="Arial"/>
          <w:b/>
        </w:rPr>
        <w:t>Forum decision was not to de-delegate contingencies for the primary sector.</w:t>
      </w:r>
    </w:p>
    <w:p w14:paraId="59ACC944" w14:textId="77777777" w:rsidR="007E1DFF" w:rsidRPr="007E1DFF" w:rsidRDefault="007E1DFF" w:rsidP="007E1DFF">
      <w:pPr>
        <w:rPr>
          <w:rFonts w:ascii="Arial" w:eastAsia="Calibri" w:hAnsi="Arial" w:cs="Arial"/>
        </w:rPr>
      </w:pPr>
    </w:p>
    <w:p w14:paraId="54B21D1A" w14:textId="77777777" w:rsidR="007E1DFF" w:rsidRPr="007E1DFF" w:rsidRDefault="007E1DFF" w:rsidP="007E1DFF">
      <w:pPr>
        <w:rPr>
          <w:rFonts w:ascii="Arial" w:eastAsia="Calibri" w:hAnsi="Arial" w:cs="Arial"/>
          <w:b/>
        </w:rPr>
      </w:pPr>
      <w:r w:rsidRPr="007E1DFF">
        <w:rPr>
          <w:rFonts w:ascii="Arial" w:eastAsia="Calibri" w:hAnsi="Arial" w:cs="Arial"/>
          <w:b/>
        </w:rPr>
        <w:t>Free School Meal Checking Service</w:t>
      </w:r>
    </w:p>
    <w:p w14:paraId="501361C2" w14:textId="77777777" w:rsidR="007E1DFF" w:rsidRPr="007E1DFF" w:rsidRDefault="007E1DFF" w:rsidP="007E1DFF">
      <w:pPr>
        <w:rPr>
          <w:rFonts w:ascii="Arial" w:eastAsia="Calibri" w:hAnsi="Arial" w:cs="Arial"/>
          <w:b/>
        </w:rPr>
      </w:pPr>
      <w:r w:rsidRPr="007E1DFF">
        <w:rPr>
          <w:rFonts w:ascii="Arial" w:eastAsia="Calibri" w:hAnsi="Arial" w:cs="Arial"/>
          <w:b/>
        </w:rPr>
        <w:t>Decision</w:t>
      </w:r>
    </w:p>
    <w:p w14:paraId="129A3E39" w14:textId="77777777" w:rsidR="007E1DFF" w:rsidRPr="007E1DFF" w:rsidRDefault="007E1DFF" w:rsidP="007E1DFF">
      <w:pPr>
        <w:rPr>
          <w:rFonts w:ascii="Arial" w:eastAsia="Calibri" w:hAnsi="Arial" w:cs="Arial"/>
          <w:b/>
        </w:rPr>
      </w:pPr>
      <w:r w:rsidRPr="007E1DFF">
        <w:rPr>
          <w:rFonts w:ascii="Arial" w:eastAsia="Calibri" w:hAnsi="Arial" w:cs="Arial"/>
          <w:b/>
        </w:rPr>
        <w:t>Primary: Yes</w:t>
      </w:r>
    </w:p>
    <w:p w14:paraId="4251D604" w14:textId="77777777" w:rsidR="007E1DFF" w:rsidRPr="007E1DFF" w:rsidRDefault="007E1DFF" w:rsidP="007E1DFF">
      <w:pPr>
        <w:rPr>
          <w:rFonts w:ascii="Arial" w:eastAsia="Calibri" w:hAnsi="Arial" w:cs="Arial"/>
          <w:b/>
        </w:rPr>
      </w:pPr>
      <w:r w:rsidRPr="007E1DFF">
        <w:rPr>
          <w:rFonts w:ascii="Arial" w:eastAsia="Calibri" w:hAnsi="Arial" w:cs="Arial"/>
          <w:b/>
        </w:rPr>
        <w:t>Secondary: Yes</w:t>
      </w:r>
    </w:p>
    <w:p w14:paraId="588C31F7" w14:textId="77777777" w:rsidR="007E1DFF" w:rsidRPr="007E1DFF" w:rsidRDefault="007E1DFF" w:rsidP="007E1DFF">
      <w:pPr>
        <w:rPr>
          <w:rFonts w:ascii="Arial" w:eastAsia="Calibri" w:hAnsi="Arial" w:cs="Arial"/>
        </w:rPr>
      </w:pPr>
    </w:p>
    <w:p w14:paraId="1565BAC2" w14:textId="77777777" w:rsidR="007E1DFF" w:rsidRPr="007E1DFF" w:rsidRDefault="007E1DFF" w:rsidP="007E1DFF">
      <w:pPr>
        <w:rPr>
          <w:rFonts w:ascii="Arial" w:eastAsia="Calibri" w:hAnsi="Arial" w:cs="Arial"/>
          <w:b/>
        </w:rPr>
      </w:pPr>
      <w:r w:rsidRPr="007E1DFF">
        <w:rPr>
          <w:rFonts w:ascii="Arial" w:eastAsia="Calibri" w:hAnsi="Arial" w:cs="Arial"/>
          <w:b/>
        </w:rPr>
        <w:t xml:space="preserve">Special Schools buyback </w:t>
      </w:r>
    </w:p>
    <w:p w14:paraId="7ABA58C6" w14:textId="77777777" w:rsidR="007E1DFF" w:rsidRPr="007E1DFF" w:rsidRDefault="007E1DFF" w:rsidP="007E1DFF">
      <w:pPr>
        <w:rPr>
          <w:rFonts w:ascii="Arial" w:eastAsia="Calibri" w:hAnsi="Arial" w:cs="Arial"/>
          <w:b/>
        </w:rPr>
      </w:pPr>
      <w:r w:rsidRPr="007E1DFF">
        <w:rPr>
          <w:rFonts w:ascii="Arial" w:eastAsia="Calibri" w:hAnsi="Arial" w:cs="Arial"/>
          <w:b/>
        </w:rPr>
        <w:t>Decision</w:t>
      </w:r>
    </w:p>
    <w:p w14:paraId="59EC9BE3" w14:textId="77777777" w:rsidR="007E1DFF" w:rsidRPr="007E1DFF" w:rsidRDefault="007E1DFF" w:rsidP="007E1DFF">
      <w:pPr>
        <w:rPr>
          <w:rFonts w:ascii="Arial" w:eastAsia="Calibri" w:hAnsi="Arial" w:cs="Arial"/>
          <w:b/>
        </w:rPr>
      </w:pPr>
      <w:r w:rsidRPr="007E1DFF">
        <w:rPr>
          <w:rFonts w:ascii="Arial" w:eastAsia="Calibri" w:hAnsi="Arial" w:cs="Arial"/>
          <w:b/>
        </w:rPr>
        <w:t>Special Schools: Should be the same as last year, Sarah Young will confirm to Martin Brock.</w:t>
      </w:r>
    </w:p>
    <w:p w14:paraId="65254C52" w14:textId="77777777" w:rsidR="007E1DFF" w:rsidRPr="007E1DFF" w:rsidRDefault="007E1DFF" w:rsidP="007E1DFF">
      <w:pPr>
        <w:rPr>
          <w:rFonts w:ascii="Arial" w:eastAsia="Calibri" w:hAnsi="Arial" w:cs="Arial"/>
        </w:rPr>
      </w:pPr>
    </w:p>
    <w:p w14:paraId="62EDE577" w14:textId="77777777" w:rsidR="007E1DFF" w:rsidRPr="007E1DFF" w:rsidRDefault="007E1DFF" w:rsidP="007E1DFF">
      <w:pPr>
        <w:rPr>
          <w:rFonts w:ascii="Arial" w:eastAsia="Calibri" w:hAnsi="Arial" w:cs="Arial"/>
          <w:b/>
        </w:rPr>
      </w:pPr>
      <w:r w:rsidRPr="007E1DFF">
        <w:rPr>
          <w:rFonts w:ascii="Arial" w:eastAsia="Calibri" w:hAnsi="Arial" w:cs="Arial"/>
          <w:b/>
        </w:rPr>
        <w:t xml:space="preserve">Special Schools Academies buyback </w:t>
      </w:r>
    </w:p>
    <w:p w14:paraId="5B88F3D9" w14:textId="77777777" w:rsidR="007E1DFF" w:rsidRPr="007E1DFF" w:rsidRDefault="007E1DFF" w:rsidP="007E1DFF">
      <w:pPr>
        <w:rPr>
          <w:rFonts w:ascii="Arial" w:eastAsia="Calibri" w:hAnsi="Arial" w:cs="Arial"/>
          <w:b/>
        </w:rPr>
      </w:pPr>
      <w:r w:rsidRPr="007E1DFF">
        <w:rPr>
          <w:rFonts w:ascii="Arial" w:eastAsia="Calibri" w:hAnsi="Arial" w:cs="Arial"/>
          <w:b/>
        </w:rPr>
        <w:t>Decision</w:t>
      </w:r>
    </w:p>
    <w:p w14:paraId="2FFFC212" w14:textId="77777777" w:rsidR="007E1DFF" w:rsidRPr="007E1DFF" w:rsidRDefault="007E1DFF" w:rsidP="007E1DFF">
      <w:pPr>
        <w:rPr>
          <w:rFonts w:ascii="Arial" w:eastAsia="Calibri" w:hAnsi="Arial" w:cs="Arial"/>
          <w:b/>
        </w:rPr>
      </w:pPr>
      <w:r w:rsidRPr="007E1DFF">
        <w:rPr>
          <w:rFonts w:ascii="Arial" w:eastAsia="Calibri" w:hAnsi="Arial" w:cs="Arial"/>
          <w:b/>
        </w:rPr>
        <w:t>Special Academies:  Keith Bates to confirm to Martin Brock</w:t>
      </w:r>
    </w:p>
    <w:p w14:paraId="01C4F825" w14:textId="77777777" w:rsidR="007E1DFF" w:rsidRPr="007E1DFF" w:rsidRDefault="007E1DFF" w:rsidP="007E1DFF">
      <w:pPr>
        <w:rPr>
          <w:rFonts w:ascii="Arial" w:eastAsia="Calibri" w:hAnsi="Arial" w:cs="Arial"/>
        </w:rPr>
      </w:pPr>
    </w:p>
    <w:p w14:paraId="7C70617B" w14:textId="77777777" w:rsidR="007E1DFF" w:rsidRPr="007E1DFF" w:rsidRDefault="007E1DFF" w:rsidP="007E1DFF">
      <w:pPr>
        <w:rPr>
          <w:rFonts w:ascii="Arial" w:eastAsia="Calibri" w:hAnsi="Arial" w:cs="Arial"/>
          <w:b/>
        </w:rPr>
      </w:pPr>
      <w:r w:rsidRPr="007E1DFF">
        <w:rPr>
          <w:rFonts w:ascii="Arial" w:eastAsia="Calibri" w:hAnsi="Arial" w:cs="Arial"/>
          <w:b/>
        </w:rPr>
        <w:t>Nursery School buyback</w:t>
      </w:r>
    </w:p>
    <w:p w14:paraId="7E5894CF" w14:textId="77777777" w:rsidR="007E1DFF" w:rsidRPr="007E1DFF" w:rsidRDefault="007E1DFF" w:rsidP="007E1DFF">
      <w:pPr>
        <w:rPr>
          <w:rFonts w:ascii="Arial" w:eastAsia="Calibri" w:hAnsi="Arial" w:cs="Arial"/>
          <w:b/>
        </w:rPr>
      </w:pPr>
      <w:r w:rsidRPr="007E1DFF">
        <w:rPr>
          <w:rFonts w:ascii="Arial" w:eastAsia="Calibri" w:hAnsi="Arial" w:cs="Arial"/>
          <w:b/>
        </w:rPr>
        <w:t>Decision</w:t>
      </w:r>
    </w:p>
    <w:p w14:paraId="2751B3F9" w14:textId="77777777" w:rsidR="007E1DFF" w:rsidRPr="007E1DFF" w:rsidRDefault="007E1DFF" w:rsidP="007E1DFF">
      <w:pPr>
        <w:rPr>
          <w:rFonts w:ascii="Arial" w:eastAsia="Calibri" w:hAnsi="Arial" w:cs="Arial"/>
        </w:rPr>
      </w:pPr>
      <w:proofErr w:type="gramStart"/>
      <w:r w:rsidRPr="007E1DFF">
        <w:rPr>
          <w:rFonts w:ascii="Arial" w:eastAsia="Calibri" w:hAnsi="Arial" w:cs="Arial"/>
          <w:b/>
        </w:rPr>
        <w:t>Yes</w:t>
      </w:r>
      <w:proofErr w:type="gramEnd"/>
      <w:r w:rsidRPr="007E1DFF">
        <w:rPr>
          <w:rFonts w:ascii="Arial" w:eastAsia="Calibri" w:hAnsi="Arial" w:cs="Arial"/>
          <w:b/>
        </w:rPr>
        <w:t xml:space="preserve"> for all 3 nursery schools</w:t>
      </w:r>
    </w:p>
    <w:p w14:paraId="04722B28" w14:textId="77777777" w:rsidR="007E1DFF" w:rsidRPr="007E1DFF" w:rsidRDefault="007E1DFF" w:rsidP="007E1DFF">
      <w:pPr>
        <w:rPr>
          <w:rFonts w:ascii="Arial" w:eastAsia="Calibri" w:hAnsi="Arial" w:cs="Arial"/>
        </w:rPr>
      </w:pPr>
    </w:p>
    <w:p w14:paraId="2AEE4CE3" w14:textId="77777777" w:rsidR="007E1DFF" w:rsidRPr="007E1DFF" w:rsidRDefault="007E1DFF" w:rsidP="007E1DFF">
      <w:pPr>
        <w:rPr>
          <w:rFonts w:ascii="Arial" w:eastAsia="Calibri" w:hAnsi="Arial" w:cs="Arial"/>
          <w:b/>
        </w:rPr>
      </w:pPr>
      <w:r w:rsidRPr="007E1DFF">
        <w:rPr>
          <w:rFonts w:ascii="Arial" w:eastAsia="Calibri" w:hAnsi="Arial" w:cs="Arial"/>
          <w:b/>
        </w:rPr>
        <w:t>Growth</w:t>
      </w:r>
    </w:p>
    <w:p w14:paraId="13087284" w14:textId="77777777" w:rsidR="007E1DFF" w:rsidRPr="007E1DFF" w:rsidRDefault="007E1DFF" w:rsidP="007E1DFF">
      <w:pPr>
        <w:rPr>
          <w:rFonts w:ascii="Arial" w:eastAsia="Calibri" w:hAnsi="Arial" w:cs="Arial"/>
          <w:b/>
        </w:rPr>
      </w:pPr>
      <w:r w:rsidRPr="007E1DFF">
        <w:rPr>
          <w:rFonts w:ascii="Arial" w:eastAsia="Calibri" w:hAnsi="Arial" w:cs="Arial"/>
          <w:b/>
        </w:rPr>
        <w:t>Decision</w:t>
      </w:r>
    </w:p>
    <w:p w14:paraId="461DE175" w14:textId="77777777" w:rsidR="007E1DFF" w:rsidRPr="007E1DFF" w:rsidRDefault="007E1DFF" w:rsidP="007E1DFF">
      <w:pPr>
        <w:rPr>
          <w:rFonts w:ascii="Arial" w:eastAsia="Calibri" w:hAnsi="Arial" w:cs="Arial"/>
          <w:b/>
        </w:rPr>
      </w:pPr>
      <w:r w:rsidRPr="007E1DFF">
        <w:rPr>
          <w:rFonts w:ascii="Arial" w:eastAsia="Calibri" w:hAnsi="Arial" w:cs="Arial"/>
          <w:b/>
        </w:rPr>
        <w:t>For:  14</w:t>
      </w:r>
    </w:p>
    <w:p w14:paraId="035F257E" w14:textId="77777777" w:rsidR="007E1DFF" w:rsidRPr="007E1DFF" w:rsidRDefault="007E1DFF" w:rsidP="007E1DFF">
      <w:pPr>
        <w:rPr>
          <w:rFonts w:ascii="Arial" w:eastAsia="Calibri" w:hAnsi="Arial" w:cs="Arial"/>
          <w:b/>
        </w:rPr>
      </w:pPr>
      <w:r w:rsidRPr="007E1DFF">
        <w:rPr>
          <w:rFonts w:ascii="Arial" w:eastAsia="Calibri" w:hAnsi="Arial" w:cs="Arial"/>
          <w:b/>
        </w:rPr>
        <w:t>Against:  2</w:t>
      </w:r>
    </w:p>
    <w:p w14:paraId="742DFA08" w14:textId="77777777" w:rsidR="007E1DFF" w:rsidRPr="007E1DFF" w:rsidRDefault="007E1DFF" w:rsidP="007E1DFF">
      <w:pPr>
        <w:rPr>
          <w:rFonts w:ascii="Arial" w:eastAsia="Calibri" w:hAnsi="Arial" w:cs="Arial"/>
          <w:b/>
        </w:rPr>
      </w:pPr>
      <w:r w:rsidRPr="007E1DFF">
        <w:rPr>
          <w:rFonts w:ascii="Arial" w:eastAsia="Calibri" w:hAnsi="Arial" w:cs="Arial"/>
          <w:b/>
        </w:rPr>
        <w:t>Absentions:2</w:t>
      </w:r>
    </w:p>
    <w:p w14:paraId="22DE0C01" w14:textId="77777777" w:rsidR="007E1DFF" w:rsidRPr="007E1DFF" w:rsidRDefault="007E1DFF" w:rsidP="007E1DFF">
      <w:pPr>
        <w:rPr>
          <w:rFonts w:ascii="Arial" w:eastAsia="Calibri" w:hAnsi="Arial" w:cs="Arial"/>
        </w:rPr>
      </w:pPr>
    </w:p>
    <w:p w14:paraId="3B7F4905" w14:textId="77777777" w:rsidR="007E1DFF" w:rsidRPr="007E1DFF" w:rsidRDefault="007E1DFF" w:rsidP="007E1DFF">
      <w:pPr>
        <w:rPr>
          <w:rFonts w:ascii="Arial" w:eastAsia="Calibri" w:hAnsi="Arial" w:cs="Arial"/>
        </w:rPr>
      </w:pPr>
    </w:p>
    <w:p w14:paraId="1D2129AC" w14:textId="77777777" w:rsidR="007E1DFF" w:rsidRPr="007E1DFF" w:rsidRDefault="007E1DFF" w:rsidP="007E1DFF">
      <w:pPr>
        <w:rPr>
          <w:rFonts w:ascii="Arial" w:eastAsia="Calibri" w:hAnsi="Arial" w:cs="Arial"/>
          <w:b/>
        </w:rPr>
      </w:pPr>
      <w:r w:rsidRPr="007E1DFF">
        <w:rPr>
          <w:rFonts w:ascii="Arial" w:eastAsia="Calibri" w:hAnsi="Arial" w:cs="Arial"/>
          <w:b/>
        </w:rPr>
        <w:t>Central Services</w:t>
      </w:r>
    </w:p>
    <w:p w14:paraId="1C4871B2" w14:textId="77777777" w:rsidR="007E1DFF" w:rsidRPr="007E1DFF" w:rsidRDefault="007E1DFF" w:rsidP="007E1DFF">
      <w:pPr>
        <w:rPr>
          <w:rFonts w:ascii="Arial" w:eastAsia="Calibri" w:hAnsi="Arial" w:cs="Arial"/>
          <w:b/>
        </w:rPr>
      </w:pPr>
      <w:r w:rsidRPr="007E1DFF">
        <w:rPr>
          <w:rFonts w:ascii="Arial" w:eastAsia="Calibri" w:hAnsi="Arial" w:cs="Arial"/>
          <w:b/>
        </w:rPr>
        <w:t>Decision</w:t>
      </w:r>
    </w:p>
    <w:p w14:paraId="223E74B6" w14:textId="77777777" w:rsidR="007E1DFF" w:rsidRPr="007E1DFF" w:rsidRDefault="007E1DFF" w:rsidP="007E1DFF">
      <w:pPr>
        <w:rPr>
          <w:rFonts w:ascii="Arial" w:eastAsia="Calibri" w:hAnsi="Arial" w:cs="Arial"/>
          <w:b/>
        </w:rPr>
      </w:pPr>
      <w:r w:rsidRPr="007E1DFF">
        <w:rPr>
          <w:rFonts w:ascii="Arial" w:eastAsia="Calibri" w:hAnsi="Arial" w:cs="Arial"/>
          <w:b/>
        </w:rPr>
        <w:t>For:  unanimous</w:t>
      </w:r>
    </w:p>
    <w:p w14:paraId="511022B0" w14:textId="5041BCCE" w:rsidR="007E1DFF" w:rsidRDefault="007E1DFF">
      <w:pPr>
        <w:spacing w:after="160" w:line="259" w:lineRule="auto"/>
        <w:rPr>
          <w:rFonts w:ascii="Arial" w:eastAsia="Calibri" w:hAnsi="Arial" w:cs="Arial"/>
          <w:b/>
        </w:rPr>
      </w:pPr>
      <w:r>
        <w:rPr>
          <w:rFonts w:ascii="Arial" w:eastAsia="Calibri" w:hAnsi="Arial" w:cs="Arial"/>
          <w:b/>
        </w:rPr>
        <w:br w:type="page"/>
      </w:r>
    </w:p>
    <w:p w14:paraId="730F9918" w14:textId="77777777" w:rsidR="007E1DFF" w:rsidRPr="007E1DFF" w:rsidRDefault="007E1DFF" w:rsidP="007E1DFF">
      <w:pPr>
        <w:rPr>
          <w:rFonts w:ascii="Arial" w:eastAsia="Calibri" w:hAnsi="Arial" w:cs="Arial"/>
          <w:b/>
        </w:rPr>
      </w:pPr>
      <w:r w:rsidRPr="007E1DFF">
        <w:rPr>
          <w:rFonts w:ascii="Arial" w:eastAsia="Calibri" w:hAnsi="Arial" w:cs="Arial"/>
          <w:b/>
        </w:rPr>
        <w:lastRenderedPageBreak/>
        <w:t>Historic commitments</w:t>
      </w:r>
    </w:p>
    <w:p w14:paraId="387121C9" w14:textId="77777777" w:rsidR="007E1DFF" w:rsidRPr="007E1DFF" w:rsidRDefault="007E1DFF" w:rsidP="007E1DFF">
      <w:pPr>
        <w:rPr>
          <w:rFonts w:ascii="Arial" w:eastAsia="Calibri" w:hAnsi="Arial" w:cs="Arial"/>
          <w:b/>
        </w:rPr>
      </w:pPr>
      <w:r w:rsidRPr="007E1DFF">
        <w:rPr>
          <w:rFonts w:ascii="Arial" w:eastAsia="Calibri" w:hAnsi="Arial" w:cs="Arial"/>
          <w:b/>
        </w:rPr>
        <w:t>Decision</w:t>
      </w:r>
    </w:p>
    <w:p w14:paraId="6729DD6E" w14:textId="77777777" w:rsidR="007E1DFF" w:rsidRPr="007E1DFF" w:rsidRDefault="007E1DFF" w:rsidP="007E1DFF">
      <w:pPr>
        <w:rPr>
          <w:rFonts w:ascii="Arial" w:eastAsia="Calibri" w:hAnsi="Arial" w:cs="Arial"/>
          <w:b/>
        </w:rPr>
      </w:pPr>
      <w:r w:rsidRPr="007E1DFF">
        <w:rPr>
          <w:rFonts w:ascii="Arial" w:eastAsia="Calibri" w:hAnsi="Arial" w:cs="Arial"/>
          <w:b/>
        </w:rPr>
        <w:t>For:  unanimous</w:t>
      </w:r>
    </w:p>
    <w:p w14:paraId="4C20B4C1" w14:textId="77777777" w:rsidR="007E1DFF" w:rsidRPr="007E1DFF" w:rsidRDefault="007E1DFF" w:rsidP="007E1DFF">
      <w:pPr>
        <w:rPr>
          <w:rFonts w:ascii="Arial" w:eastAsia="Calibri" w:hAnsi="Arial" w:cs="Arial"/>
          <w:b/>
        </w:rPr>
      </w:pPr>
    </w:p>
    <w:p w14:paraId="1DC32A41" w14:textId="77777777" w:rsidR="007E1DFF" w:rsidRPr="007E1DFF" w:rsidRDefault="007E1DFF" w:rsidP="007E1DFF">
      <w:pPr>
        <w:rPr>
          <w:rFonts w:ascii="Arial" w:eastAsia="Calibri" w:hAnsi="Arial" w:cs="Arial"/>
          <w:b/>
        </w:rPr>
      </w:pPr>
      <w:r w:rsidRPr="007E1DFF">
        <w:rPr>
          <w:rFonts w:ascii="Arial" w:eastAsia="Calibri" w:hAnsi="Arial" w:cs="Arial"/>
          <w:b/>
        </w:rPr>
        <w:t>Items retained from central services</w:t>
      </w:r>
    </w:p>
    <w:p w14:paraId="6338C6CB" w14:textId="77777777" w:rsidR="007E1DFF" w:rsidRPr="007E1DFF" w:rsidRDefault="007E1DFF" w:rsidP="007E1DFF">
      <w:pPr>
        <w:rPr>
          <w:rFonts w:ascii="Arial" w:eastAsia="Calibri" w:hAnsi="Arial" w:cs="Arial"/>
          <w:b/>
        </w:rPr>
      </w:pPr>
      <w:r w:rsidRPr="007E1DFF">
        <w:rPr>
          <w:rFonts w:ascii="Arial" w:eastAsia="Calibri" w:hAnsi="Arial" w:cs="Arial"/>
          <w:b/>
        </w:rPr>
        <w:t>Decision</w:t>
      </w:r>
    </w:p>
    <w:p w14:paraId="142F4905" w14:textId="77777777" w:rsidR="007E1DFF" w:rsidRPr="007E1DFF" w:rsidRDefault="007E1DFF" w:rsidP="007E1DFF">
      <w:pPr>
        <w:rPr>
          <w:rFonts w:ascii="Arial" w:eastAsia="Calibri" w:hAnsi="Arial" w:cs="Arial"/>
          <w:b/>
        </w:rPr>
      </w:pPr>
      <w:r w:rsidRPr="007E1DFF">
        <w:rPr>
          <w:rFonts w:ascii="Arial" w:eastAsia="Calibri" w:hAnsi="Arial" w:cs="Arial"/>
          <w:b/>
        </w:rPr>
        <w:t>For:  unanimous</w:t>
      </w:r>
    </w:p>
    <w:p w14:paraId="7510EE2D" w14:textId="77777777" w:rsidR="007E1DFF" w:rsidRPr="007E1DFF" w:rsidRDefault="007E1DFF" w:rsidP="007E1DFF">
      <w:pPr>
        <w:rPr>
          <w:rFonts w:ascii="Arial" w:eastAsia="Calibri" w:hAnsi="Arial" w:cs="Arial"/>
        </w:rPr>
      </w:pPr>
    </w:p>
    <w:p w14:paraId="258E1861" w14:textId="77777777" w:rsidR="007E1DFF" w:rsidRPr="007E1DFF" w:rsidRDefault="007E1DFF" w:rsidP="007E1DFF">
      <w:pPr>
        <w:rPr>
          <w:rFonts w:ascii="Arial" w:eastAsia="Calibri" w:hAnsi="Arial" w:cs="Arial"/>
        </w:rPr>
      </w:pPr>
      <w:r w:rsidRPr="007E1DFF">
        <w:rPr>
          <w:rFonts w:ascii="Arial" w:eastAsia="Calibri" w:hAnsi="Arial" w:cs="Arial"/>
        </w:rPr>
        <w:t>Members raised the issue of Long Stratton Sports Hall and the continued financial impact upon the DSG.  This was a 25year lease however the council has managed to reduce this to a commitment by the Authority to 3 years.</w:t>
      </w:r>
    </w:p>
    <w:p w14:paraId="574A0798" w14:textId="77777777" w:rsidR="007E1DFF" w:rsidRPr="007E1DFF" w:rsidRDefault="007E1DFF" w:rsidP="007E1DFF">
      <w:pPr>
        <w:rPr>
          <w:rFonts w:ascii="Arial" w:eastAsia="Calibri" w:hAnsi="Arial" w:cs="Arial"/>
        </w:rPr>
      </w:pPr>
      <w:r w:rsidRPr="007E1DFF">
        <w:rPr>
          <w:rFonts w:ascii="Arial" w:eastAsia="Calibri" w:hAnsi="Arial" w:cs="Arial"/>
        </w:rPr>
        <w:t>The Authority will have further discussions to try to reduce this further.</w:t>
      </w:r>
    </w:p>
    <w:p w14:paraId="4E124190" w14:textId="77777777" w:rsidR="007E1DFF" w:rsidRPr="007E1DFF" w:rsidRDefault="007E1DFF" w:rsidP="007E1DFF">
      <w:pPr>
        <w:rPr>
          <w:rFonts w:ascii="Arial" w:eastAsia="Calibri" w:hAnsi="Arial" w:cs="Arial"/>
        </w:rPr>
      </w:pPr>
    </w:p>
    <w:p w14:paraId="2D6A0802" w14:textId="77777777" w:rsidR="007E1DFF" w:rsidRPr="007E1DFF" w:rsidRDefault="007E1DFF" w:rsidP="007E1DFF">
      <w:pPr>
        <w:rPr>
          <w:rFonts w:ascii="Arial" w:eastAsia="Calibri" w:hAnsi="Arial" w:cs="Arial"/>
          <w:b/>
        </w:rPr>
      </w:pPr>
      <w:r w:rsidRPr="007E1DFF">
        <w:rPr>
          <w:rFonts w:ascii="Arial" w:eastAsia="Calibri" w:hAnsi="Arial" w:cs="Arial"/>
          <w:b/>
        </w:rPr>
        <w:t>6.</w:t>
      </w:r>
      <w:r w:rsidRPr="007E1DFF">
        <w:rPr>
          <w:rFonts w:ascii="Arial" w:eastAsia="Calibri" w:hAnsi="Arial" w:cs="Arial"/>
          <w:b/>
        </w:rPr>
        <w:tab/>
        <w:t>Fair Funding Consultation</w:t>
      </w:r>
    </w:p>
    <w:p w14:paraId="57C1EE45" w14:textId="77777777" w:rsidR="007E1DFF" w:rsidRPr="007E1DFF" w:rsidRDefault="007E1DFF" w:rsidP="007E1DFF">
      <w:pPr>
        <w:rPr>
          <w:rFonts w:ascii="Arial" w:eastAsia="Calibri" w:hAnsi="Arial" w:cs="Arial"/>
        </w:rPr>
      </w:pPr>
      <w:r w:rsidRPr="007E1DFF">
        <w:rPr>
          <w:rFonts w:ascii="Arial" w:eastAsia="Calibri" w:hAnsi="Arial" w:cs="Arial"/>
        </w:rPr>
        <w:t>Paper presented by Dawn Filtness.</w:t>
      </w:r>
    </w:p>
    <w:p w14:paraId="45DEBA16" w14:textId="19AD70E5" w:rsidR="007E1DFF" w:rsidRPr="007E1DFF" w:rsidRDefault="007E1DFF" w:rsidP="007E1DFF">
      <w:pPr>
        <w:rPr>
          <w:rFonts w:ascii="Arial" w:eastAsia="Calibri" w:hAnsi="Arial" w:cs="Arial"/>
        </w:rPr>
      </w:pPr>
      <w:r w:rsidRPr="007E1DFF">
        <w:rPr>
          <w:rFonts w:ascii="Arial" w:eastAsia="Calibri" w:hAnsi="Arial" w:cs="Arial"/>
        </w:rPr>
        <w:t xml:space="preserve">Officers understand that there is a general sensitivity around the transfer of funding from the Schools Block to the High Needs Block and the </w:t>
      </w:r>
      <w:r w:rsidR="002F73BC">
        <w:rPr>
          <w:rFonts w:ascii="Arial" w:eastAsia="Calibri" w:hAnsi="Arial" w:cs="Arial"/>
        </w:rPr>
        <w:t>a</w:t>
      </w:r>
      <w:r w:rsidRPr="007E1DFF">
        <w:rPr>
          <w:rFonts w:ascii="Arial" w:eastAsia="Calibri" w:hAnsi="Arial" w:cs="Arial"/>
        </w:rPr>
        <w:t>uthority is keen for comments as well as a formal vote on moving 0.5% from the Schools Block to the High Needs block.</w:t>
      </w:r>
    </w:p>
    <w:p w14:paraId="0C95C2D9" w14:textId="77777777" w:rsidR="007E1DFF" w:rsidRPr="007E1DFF" w:rsidRDefault="007E1DFF" w:rsidP="007E1DFF">
      <w:pPr>
        <w:rPr>
          <w:rFonts w:ascii="Arial" w:eastAsia="Calibri" w:hAnsi="Arial" w:cs="Arial"/>
        </w:rPr>
      </w:pPr>
    </w:p>
    <w:p w14:paraId="6860C50A" w14:textId="77777777" w:rsidR="007E1DFF" w:rsidRPr="007E1DFF" w:rsidRDefault="007E1DFF" w:rsidP="007E1DFF">
      <w:pPr>
        <w:rPr>
          <w:rFonts w:ascii="Arial" w:eastAsia="Calibri" w:hAnsi="Arial" w:cs="Arial"/>
        </w:rPr>
      </w:pPr>
      <w:r w:rsidRPr="007E1DFF">
        <w:rPr>
          <w:rFonts w:ascii="Arial" w:eastAsia="Calibri" w:hAnsi="Arial" w:cs="Arial"/>
        </w:rPr>
        <w:t>Proposed changes to the distribution formula of the Schools Block and the DSG.</w:t>
      </w:r>
    </w:p>
    <w:p w14:paraId="6373F20A" w14:textId="77777777" w:rsidR="007E1DFF" w:rsidRPr="007E1DFF" w:rsidRDefault="007E1DFF" w:rsidP="007E1DFF">
      <w:pPr>
        <w:rPr>
          <w:rFonts w:ascii="Arial" w:eastAsia="Calibri" w:hAnsi="Arial" w:cs="Arial"/>
        </w:rPr>
      </w:pPr>
      <w:r w:rsidRPr="007E1DFF">
        <w:rPr>
          <w:rFonts w:ascii="Arial" w:eastAsia="Calibri" w:hAnsi="Arial" w:cs="Arial"/>
        </w:rPr>
        <w:t>Norfolk proposes to continue moving schools towards full implementation of the DfE’s National Funding Formula unit values, using a Minimum Funding Guarantee of +1.84% as well as a funding cap.</w:t>
      </w:r>
    </w:p>
    <w:p w14:paraId="72194890" w14:textId="77777777" w:rsidR="007E1DFF" w:rsidRPr="007E1DFF" w:rsidRDefault="007E1DFF" w:rsidP="007E1DFF">
      <w:pPr>
        <w:rPr>
          <w:rFonts w:ascii="Arial" w:eastAsia="Calibri" w:hAnsi="Arial" w:cs="Arial"/>
        </w:rPr>
      </w:pPr>
    </w:p>
    <w:p w14:paraId="4F01C1D6" w14:textId="77777777" w:rsidR="007E1DFF" w:rsidRPr="007E1DFF" w:rsidRDefault="007E1DFF" w:rsidP="007E1DFF">
      <w:pPr>
        <w:rPr>
          <w:rFonts w:ascii="Arial" w:eastAsia="Calibri" w:hAnsi="Arial" w:cs="Arial"/>
          <w:b/>
        </w:rPr>
      </w:pPr>
      <w:r w:rsidRPr="007E1DFF">
        <w:rPr>
          <w:rFonts w:ascii="Arial" w:eastAsia="Calibri" w:hAnsi="Arial" w:cs="Arial"/>
          <w:b/>
        </w:rPr>
        <w:t>High Needs Block</w:t>
      </w:r>
    </w:p>
    <w:p w14:paraId="1175FC99" w14:textId="77777777" w:rsidR="007E1DFF" w:rsidRPr="007E1DFF" w:rsidRDefault="007E1DFF" w:rsidP="007E1DFF">
      <w:pPr>
        <w:rPr>
          <w:rFonts w:ascii="Arial" w:eastAsia="Calibri" w:hAnsi="Arial" w:cs="Arial"/>
        </w:rPr>
      </w:pPr>
      <w:r w:rsidRPr="007E1DFF">
        <w:rPr>
          <w:rFonts w:ascii="Arial" w:eastAsia="Calibri" w:hAnsi="Arial" w:cs="Arial"/>
        </w:rPr>
        <w:t>There is extra funding for 1 year confirmed by the DfE.  However, at this stage, the DfE have not confirmed that this additional funding will form part of the base on an ongoing basis.  For the purposes of planning, the LA has assumed that the funding will be ongoing until informed to the contrary.</w:t>
      </w:r>
    </w:p>
    <w:p w14:paraId="7668227D" w14:textId="77777777" w:rsidR="007E1DFF" w:rsidRPr="007E1DFF" w:rsidRDefault="007E1DFF" w:rsidP="007E1DFF">
      <w:pPr>
        <w:rPr>
          <w:rFonts w:ascii="Arial" w:eastAsia="Calibri" w:hAnsi="Arial" w:cs="Arial"/>
        </w:rPr>
      </w:pPr>
      <w:r w:rsidRPr="007E1DFF">
        <w:rPr>
          <w:rFonts w:ascii="Arial" w:eastAsia="Calibri" w:hAnsi="Arial" w:cs="Arial"/>
        </w:rPr>
        <w:t>Members were reminded that the SEND recovery plan is about the re-balancing of funding and that the Council has invested £120m capital and expects to see benefits of that investment.</w:t>
      </w:r>
    </w:p>
    <w:p w14:paraId="14001C5C" w14:textId="77777777" w:rsidR="007E1DFF" w:rsidRPr="007E1DFF" w:rsidRDefault="007E1DFF" w:rsidP="007E1DFF">
      <w:pPr>
        <w:rPr>
          <w:rFonts w:ascii="Arial" w:eastAsia="Calibri" w:hAnsi="Arial" w:cs="Arial"/>
        </w:rPr>
      </w:pPr>
      <w:r w:rsidRPr="007E1DFF">
        <w:rPr>
          <w:rFonts w:ascii="Arial" w:eastAsia="Calibri" w:hAnsi="Arial" w:cs="Arial"/>
        </w:rPr>
        <w:t>The expectation is that the DSG will be back in balance within 3 years and the principle around option 1 is good financial planning.</w:t>
      </w:r>
    </w:p>
    <w:p w14:paraId="634CAE24" w14:textId="77777777" w:rsidR="007E1DFF" w:rsidRPr="007E1DFF" w:rsidRDefault="007E1DFF" w:rsidP="007E1DFF">
      <w:pPr>
        <w:rPr>
          <w:rFonts w:ascii="Arial" w:eastAsia="Calibri" w:hAnsi="Arial" w:cs="Arial"/>
        </w:rPr>
      </w:pPr>
      <w:proofErr w:type="gramStart"/>
      <w:r w:rsidRPr="007E1DFF">
        <w:rPr>
          <w:rFonts w:ascii="Arial" w:eastAsia="Calibri" w:hAnsi="Arial" w:cs="Arial"/>
        </w:rPr>
        <w:t>The majority of</w:t>
      </w:r>
      <w:proofErr w:type="gramEnd"/>
      <w:r w:rsidRPr="007E1DFF">
        <w:rPr>
          <w:rFonts w:ascii="Arial" w:eastAsia="Calibri" w:hAnsi="Arial" w:cs="Arial"/>
        </w:rPr>
        <w:t xml:space="preserve"> schools voted for Option 3 with Options 1 and 2 having about equal amounts of the remaining votes.</w:t>
      </w:r>
    </w:p>
    <w:p w14:paraId="0FC1882D" w14:textId="77777777" w:rsidR="007E1DFF" w:rsidRPr="007E1DFF" w:rsidRDefault="007E1DFF" w:rsidP="007E1DFF">
      <w:pPr>
        <w:rPr>
          <w:rFonts w:ascii="Arial" w:eastAsia="Calibri" w:hAnsi="Arial" w:cs="Arial"/>
        </w:rPr>
      </w:pPr>
    </w:p>
    <w:p w14:paraId="0E91EBCF" w14:textId="77777777" w:rsidR="007E1DFF" w:rsidRPr="007E1DFF" w:rsidRDefault="007E1DFF" w:rsidP="007E1DFF">
      <w:pPr>
        <w:rPr>
          <w:rFonts w:ascii="Arial" w:eastAsia="Calibri" w:hAnsi="Arial" w:cs="Arial"/>
        </w:rPr>
      </w:pPr>
      <w:r w:rsidRPr="007E1DFF">
        <w:rPr>
          <w:rFonts w:ascii="Arial" w:eastAsia="Calibri" w:hAnsi="Arial" w:cs="Arial"/>
        </w:rPr>
        <w:t xml:space="preserve">The LA will need to make a strong case that Government funding for High Needs is not </w:t>
      </w:r>
      <w:proofErr w:type="gramStart"/>
      <w:r w:rsidRPr="007E1DFF">
        <w:rPr>
          <w:rFonts w:ascii="Arial" w:eastAsia="Calibri" w:hAnsi="Arial" w:cs="Arial"/>
        </w:rPr>
        <w:t>sufficient</w:t>
      </w:r>
      <w:proofErr w:type="gramEnd"/>
      <w:r w:rsidRPr="007E1DFF">
        <w:rPr>
          <w:rFonts w:ascii="Arial" w:eastAsia="Calibri" w:hAnsi="Arial" w:cs="Arial"/>
        </w:rPr>
        <w:t xml:space="preserve">. </w:t>
      </w:r>
    </w:p>
    <w:p w14:paraId="0F10264A" w14:textId="77777777" w:rsidR="007E1DFF" w:rsidRPr="007E1DFF" w:rsidRDefault="007E1DFF" w:rsidP="007E1DFF">
      <w:pPr>
        <w:rPr>
          <w:rFonts w:ascii="Arial" w:eastAsia="Calibri" w:hAnsi="Arial" w:cs="Arial"/>
        </w:rPr>
      </w:pPr>
    </w:p>
    <w:p w14:paraId="7999A04C" w14:textId="77777777" w:rsidR="007E1DFF" w:rsidRPr="007E1DFF" w:rsidRDefault="007E1DFF" w:rsidP="007E1DFF">
      <w:pPr>
        <w:rPr>
          <w:rFonts w:ascii="Arial" w:eastAsia="Calibri" w:hAnsi="Arial" w:cs="Arial"/>
        </w:rPr>
      </w:pPr>
      <w:r w:rsidRPr="007E1DFF">
        <w:rPr>
          <w:rFonts w:ascii="Arial" w:eastAsia="Calibri" w:hAnsi="Arial" w:cs="Arial"/>
        </w:rPr>
        <w:t xml:space="preserve">If the request of a block transfer of 0.5% is not agreed today the LA will submit a disapplication request to the Secretary of State for this transfer. </w:t>
      </w:r>
    </w:p>
    <w:p w14:paraId="15A78563" w14:textId="77777777" w:rsidR="007E1DFF" w:rsidRPr="007E1DFF" w:rsidRDefault="007E1DFF" w:rsidP="007E1DFF">
      <w:pPr>
        <w:rPr>
          <w:rFonts w:ascii="Arial" w:eastAsia="Calibri" w:hAnsi="Arial" w:cs="Arial"/>
        </w:rPr>
      </w:pPr>
      <w:r w:rsidRPr="007E1DFF">
        <w:rPr>
          <w:rFonts w:ascii="Arial" w:eastAsia="Calibri" w:hAnsi="Arial" w:cs="Arial"/>
        </w:rPr>
        <w:t>Members commented on the uncertainties in the long–term and the reduction of the timeline of 5 years down to 3 years of the transformation plan.</w:t>
      </w:r>
    </w:p>
    <w:p w14:paraId="56B4F184" w14:textId="77777777" w:rsidR="007E1DFF" w:rsidRPr="007E1DFF" w:rsidRDefault="007E1DFF" w:rsidP="007E1DFF">
      <w:pPr>
        <w:rPr>
          <w:rFonts w:ascii="Arial" w:eastAsia="Calibri" w:hAnsi="Arial" w:cs="Arial"/>
        </w:rPr>
      </w:pPr>
      <w:r w:rsidRPr="007E1DFF">
        <w:rPr>
          <w:rFonts w:ascii="Arial" w:eastAsia="Calibri" w:hAnsi="Arial" w:cs="Arial"/>
        </w:rPr>
        <w:t>Officers said that the extra funding should enable the deficit to be repaid in 3 years as originally expected by the DfE.</w:t>
      </w:r>
    </w:p>
    <w:p w14:paraId="76A24AE3" w14:textId="77777777" w:rsidR="007E1DFF" w:rsidRPr="007E1DFF" w:rsidRDefault="007E1DFF" w:rsidP="007E1DFF">
      <w:pPr>
        <w:rPr>
          <w:rFonts w:ascii="Arial" w:eastAsia="Calibri" w:hAnsi="Arial" w:cs="Arial"/>
        </w:rPr>
      </w:pPr>
      <w:r w:rsidRPr="007E1DFF">
        <w:rPr>
          <w:rFonts w:ascii="Arial" w:eastAsia="Calibri" w:hAnsi="Arial" w:cs="Arial"/>
        </w:rPr>
        <w:t>Members understood the on-going issues but said that this needs to be communicated to schools.</w:t>
      </w:r>
    </w:p>
    <w:p w14:paraId="4B1FE2EC" w14:textId="77777777" w:rsidR="007E1DFF" w:rsidRPr="007E1DFF" w:rsidRDefault="007E1DFF" w:rsidP="007E1DFF">
      <w:pPr>
        <w:rPr>
          <w:rFonts w:ascii="Arial" w:eastAsia="Calibri" w:hAnsi="Arial" w:cs="Arial"/>
        </w:rPr>
      </w:pPr>
      <w:r w:rsidRPr="007E1DFF">
        <w:rPr>
          <w:rFonts w:ascii="Arial" w:eastAsia="Calibri" w:hAnsi="Arial" w:cs="Arial"/>
        </w:rPr>
        <w:t>Officers said that if the LA did not submit the disapplication request it could portray the view to Central Government the extra funding will solve the High Needs crisis.</w:t>
      </w:r>
    </w:p>
    <w:p w14:paraId="21514656" w14:textId="77777777" w:rsidR="007E1DFF" w:rsidRPr="007E1DFF" w:rsidRDefault="007E1DFF" w:rsidP="007E1DFF">
      <w:pPr>
        <w:rPr>
          <w:rFonts w:ascii="Arial" w:eastAsia="Calibri" w:hAnsi="Arial" w:cs="Arial"/>
        </w:rPr>
      </w:pPr>
      <w:r w:rsidRPr="007E1DFF">
        <w:rPr>
          <w:rFonts w:ascii="Arial" w:eastAsia="Calibri" w:hAnsi="Arial" w:cs="Arial"/>
        </w:rPr>
        <w:lastRenderedPageBreak/>
        <w:t>There is also the question of the repayment of the council investment and maintaining the confidence around this.</w:t>
      </w:r>
    </w:p>
    <w:p w14:paraId="46041979" w14:textId="77777777" w:rsidR="007E1DFF" w:rsidRPr="007E1DFF" w:rsidRDefault="007E1DFF" w:rsidP="007E1DFF">
      <w:pPr>
        <w:rPr>
          <w:rFonts w:ascii="Arial" w:eastAsia="Calibri" w:hAnsi="Arial" w:cs="Arial"/>
        </w:rPr>
      </w:pPr>
    </w:p>
    <w:p w14:paraId="265214B2" w14:textId="77777777" w:rsidR="007E1DFF" w:rsidRPr="007E1DFF" w:rsidRDefault="007E1DFF" w:rsidP="007E1DFF">
      <w:pPr>
        <w:rPr>
          <w:rFonts w:ascii="Arial" w:eastAsia="Calibri" w:hAnsi="Arial" w:cs="Arial"/>
        </w:rPr>
      </w:pPr>
      <w:r w:rsidRPr="007E1DFF">
        <w:rPr>
          <w:rFonts w:ascii="Arial" w:eastAsia="Calibri" w:hAnsi="Arial" w:cs="Arial"/>
        </w:rPr>
        <w:t>Members asked for clarification in future consultations on the type of schools that responded under the category of ‘</w:t>
      </w:r>
      <w:proofErr w:type="gramStart"/>
      <w:r w:rsidRPr="007E1DFF">
        <w:rPr>
          <w:rFonts w:ascii="Arial" w:eastAsia="Calibri" w:hAnsi="Arial" w:cs="Arial"/>
        </w:rPr>
        <w:t>other..</w:t>
      </w:r>
      <w:proofErr w:type="gramEnd"/>
    </w:p>
    <w:p w14:paraId="35F0AD0F" w14:textId="77777777" w:rsidR="007E1DFF" w:rsidRPr="007E1DFF" w:rsidRDefault="007E1DFF" w:rsidP="007E1DFF">
      <w:pPr>
        <w:rPr>
          <w:rFonts w:ascii="Arial" w:eastAsia="Calibri" w:hAnsi="Arial" w:cs="Arial"/>
        </w:rPr>
      </w:pPr>
    </w:p>
    <w:p w14:paraId="6D2BDB5C" w14:textId="77777777" w:rsidR="007E1DFF" w:rsidRPr="007E1DFF" w:rsidRDefault="007E1DFF" w:rsidP="007E1DFF">
      <w:pPr>
        <w:rPr>
          <w:rFonts w:ascii="Arial" w:eastAsia="Calibri" w:hAnsi="Arial" w:cs="Arial"/>
        </w:rPr>
      </w:pPr>
      <w:r w:rsidRPr="007E1DFF">
        <w:rPr>
          <w:rFonts w:ascii="Arial" w:eastAsia="Calibri" w:hAnsi="Arial" w:cs="Arial"/>
        </w:rPr>
        <w:t xml:space="preserve">Members pointed out that the table on page 7 shows the 0.5% in for every year and it appears as though School Forum have agreed to this before making their decision. </w:t>
      </w:r>
    </w:p>
    <w:p w14:paraId="468B3A21" w14:textId="77777777" w:rsidR="007E1DFF" w:rsidRPr="007E1DFF" w:rsidRDefault="007E1DFF" w:rsidP="007E1DFF">
      <w:pPr>
        <w:rPr>
          <w:rFonts w:ascii="Arial" w:eastAsia="Calibri" w:hAnsi="Arial" w:cs="Arial"/>
        </w:rPr>
      </w:pPr>
    </w:p>
    <w:p w14:paraId="6641D86E" w14:textId="77777777" w:rsidR="007E1DFF" w:rsidRPr="007E1DFF" w:rsidRDefault="007E1DFF" w:rsidP="007E1DFF">
      <w:pPr>
        <w:rPr>
          <w:rFonts w:ascii="Arial" w:eastAsia="Calibri" w:hAnsi="Arial" w:cs="Arial"/>
          <w:b/>
        </w:rPr>
      </w:pPr>
      <w:r w:rsidRPr="007E1DFF">
        <w:rPr>
          <w:rFonts w:ascii="Arial" w:eastAsia="Calibri" w:hAnsi="Arial" w:cs="Arial"/>
          <w:b/>
        </w:rPr>
        <w:t>Members Comments:</w:t>
      </w:r>
    </w:p>
    <w:p w14:paraId="0718E901"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Understand responses supporting option 3.</w:t>
      </w:r>
    </w:p>
    <w:p w14:paraId="61AF7433"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We are in the position that we understand the challenges and why the extra 0.5% might have to be agreed but recommend either we say School Forum does not agree option 1 or that it must be reduced going forward.</w:t>
      </w:r>
    </w:p>
    <w:p w14:paraId="2309A225"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Understand the difficulty but recommend option 3.</w:t>
      </w:r>
    </w:p>
    <w:p w14:paraId="439E2235" w14:textId="3CD7BCF6"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 xml:space="preserve">Impacts on moving money greater on schools than on the </w:t>
      </w:r>
      <w:r w:rsidR="002F73BC">
        <w:rPr>
          <w:rFonts w:ascii="Arial" w:eastAsia="Calibri" w:hAnsi="Arial" w:cs="Arial"/>
        </w:rPr>
        <w:t>a</w:t>
      </w:r>
      <w:r w:rsidRPr="007E1DFF">
        <w:rPr>
          <w:rFonts w:ascii="Arial" w:eastAsia="Calibri" w:hAnsi="Arial" w:cs="Arial"/>
        </w:rPr>
        <w:t>uthority.</w:t>
      </w:r>
    </w:p>
    <w:p w14:paraId="24933102"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Schools concerned about present situation and struggling.</w:t>
      </w:r>
    </w:p>
    <w:p w14:paraId="3DCBE6D4"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Speaking to academy trusts understand need for 0.5% but pressure on school budgets and High Needs children it is like ‘robbing Peter to pay Paul’.</w:t>
      </w:r>
    </w:p>
    <w:p w14:paraId="52632955"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No financial difference for us so happy for option 1 but option 3 came out of consultation.</w:t>
      </w:r>
    </w:p>
    <w:p w14:paraId="4135854F"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See both sides - our members in schools need more effective provision but schools are having to make redundancies so foot in both camps we will abstain (Union School Forum members) as we need to support our members.</w:t>
      </w:r>
    </w:p>
    <w:p w14:paraId="3D4802F6"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I am committed to SEND transformation plan but understand the pressures on schools and I represent 3 governing bodies.</w:t>
      </w:r>
    </w:p>
    <w:p w14:paraId="0EA67A5A"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Consultation going for option 3 – concerned about picture in 4 years’ time.</w:t>
      </w:r>
    </w:p>
    <w:p w14:paraId="23B08026"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Will support 0.5% but additional transfer it is not our decision &amp; is for LA to decide.</w:t>
      </w:r>
    </w:p>
    <w:p w14:paraId="45310726"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Difficult position - general elections etc. and don’t know if the £10m is permanent – our school went for option 2.</w:t>
      </w:r>
    </w:p>
    <w:p w14:paraId="04EC1260"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Disappointed with consultation - schools not getting bigger picture.</w:t>
      </w:r>
    </w:p>
    <w:p w14:paraId="6F89B0FB"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Small schools gain most with option 3 and don’t figure in landscape long term.</w:t>
      </w:r>
    </w:p>
    <w:p w14:paraId="105791A9"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 xml:space="preserve">We </w:t>
      </w:r>
      <w:proofErr w:type="gramStart"/>
      <w:r w:rsidRPr="007E1DFF">
        <w:rPr>
          <w:rFonts w:ascii="Arial" w:eastAsia="Calibri" w:hAnsi="Arial" w:cs="Arial"/>
        </w:rPr>
        <w:t>have to</w:t>
      </w:r>
      <w:proofErr w:type="gramEnd"/>
      <w:r w:rsidRPr="007E1DFF">
        <w:rPr>
          <w:rFonts w:ascii="Arial" w:eastAsia="Calibri" w:hAnsi="Arial" w:cs="Arial"/>
        </w:rPr>
        <w:t xml:space="preserve"> get this solved – compromise option 2.</w:t>
      </w:r>
    </w:p>
    <w:p w14:paraId="0A7BB945"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Special Schools Academy rep - will go for option 1 as it is an invest to save.</w:t>
      </w:r>
    </w:p>
    <w:p w14:paraId="477F3A5F"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As a sub I need to reflect views of sector would have been helpful to have had responses broken down by sectors.</w:t>
      </w:r>
    </w:p>
    <w:p w14:paraId="76EF3217"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 xml:space="preserve">Could have been more effort into selling the consultation. </w:t>
      </w:r>
    </w:p>
    <w:p w14:paraId="5161858E"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As a trust with small schools going for option 3.</w:t>
      </w:r>
    </w:p>
    <w:p w14:paraId="254D7353"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Option 2 as mixed schools.</w:t>
      </w:r>
    </w:p>
    <w:p w14:paraId="274E0FB8"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Hard with impact on Headteachers.</w:t>
      </w:r>
    </w:p>
    <w:p w14:paraId="78BDD424"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Councillors have been pressured by voters.</w:t>
      </w:r>
    </w:p>
    <w:p w14:paraId="2580622A"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Not sure about the extra funding and continued drive on SEND transformation and how we get message out that this has a chance of succeeding going for option 2.</w:t>
      </w:r>
    </w:p>
    <w:p w14:paraId="4942AD1D"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Can’t help thinking something missed in consultation don’t want programme dislodged will go for option 2.</w:t>
      </w:r>
    </w:p>
    <w:p w14:paraId="1DF812CB"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There needs to be transparency not just larger picture but also how transformation can help schools.</w:t>
      </w:r>
    </w:p>
    <w:p w14:paraId="50F5C6BE"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This may change profile of voting.</w:t>
      </w:r>
    </w:p>
    <w:p w14:paraId="7FD64E6C"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lastRenderedPageBreak/>
        <w:t>Long term demand around SEN will not go away and we will need to re-visit in future years I will go for middle ground option 2.</w:t>
      </w:r>
    </w:p>
    <w:p w14:paraId="5B8B788C"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Support SEN transformation however see pain in school budgets schools need to know when they will see benefits – option 2.</w:t>
      </w:r>
    </w:p>
    <w:p w14:paraId="109C81AE"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Most people saying option 2 – middle ground seeing both sides.</w:t>
      </w:r>
    </w:p>
    <w:p w14:paraId="5F27BC7D"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If we go for option 2 need to say why we did not go for other options.</w:t>
      </w:r>
    </w:p>
    <w:p w14:paraId="1276DDCE"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If we say no – saying not our problem.</w:t>
      </w:r>
    </w:p>
    <w:p w14:paraId="7527EBDE"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It is saying too many conflicts.</w:t>
      </w:r>
    </w:p>
    <w:p w14:paraId="1790A128"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We are not saying LA problem but saying we want best for our children.</w:t>
      </w:r>
    </w:p>
    <w:p w14:paraId="2283389A"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I am voting for the LA option that will benefit Norfolk children.</w:t>
      </w:r>
    </w:p>
    <w:p w14:paraId="1F1F20D9"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More schools need to respond to the consultation.</w:t>
      </w:r>
    </w:p>
    <w:p w14:paraId="083BE174"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Also need to say what schools made up the responses.</w:t>
      </w:r>
    </w:p>
    <w:p w14:paraId="7C44D097"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Need to unpick the data and to have it for feedback next time.</w:t>
      </w:r>
    </w:p>
    <w:p w14:paraId="77032C8F" w14:textId="77777777" w:rsidR="007E1DFF" w:rsidRPr="007E1DFF" w:rsidRDefault="007E1DFF" w:rsidP="007E1DFF">
      <w:pPr>
        <w:numPr>
          <w:ilvl w:val="0"/>
          <w:numId w:val="8"/>
        </w:numPr>
        <w:contextualSpacing/>
        <w:rPr>
          <w:rFonts w:ascii="Arial" w:eastAsia="Calibri" w:hAnsi="Arial" w:cs="Arial"/>
        </w:rPr>
      </w:pPr>
      <w:r w:rsidRPr="007E1DFF">
        <w:rPr>
          <w:rFonts w:ascii="Arial" w:eastAsia="Calibri" w:hAnsi="Arial" w:cs="Arial"/>
        </w:rPr>
        <w:t>Lack of responses could be because they think it’s a done deal (going against – option 3) so need to say why.</w:t>
      </w:r>
    </w:p>
    <w:p w14:paraId="4FD165F4" w14:textId="77777777" w:rsidR="007E1DFF" w:rsidRPr="007E1DFF" w:rsidRDefault="007E1DFF" w:rsidP="007E1DFF">
      <w:pPr>
        <w:rPr>
          <w:rFonts w:ascii="Arial" w:eastAsia="Calibri" w:hAnsi="Arial" w:cs="Arial"/>
        </w:rPr>
      </w:pPr>
    </w:p>
    <w:p w14:paraId="2F413329" w14:textId="77777777" w:rsidR="007E1DFF" w:rsidRPr="007E1DFF" w:rsidRDefault="007E1DFF" w:rsidP="007E1DFF">
      <w:pPr>
        <w:rPr>
          <w:rFonts w:ascii="Arial" w:eastAsia="Calibri" w:hAnsi="Arial" w:cs="Arial"/>
        </w:rPr>
      </w:pPr>
    </w:p>
    <w:p w14:paraId="7354667C" w14:textId="77777777" w:rsidR="007E1DFF" w:rsidRPr="007E1DFF" w:rsidRDefault="007E1DFF" w:rsidP="007E1DFF">
      <w:pPr>
        <w:rPr>
          <w:rFonts w:ascii="Arial" w:eastAsia="Calibri" w:hAnsi="Arial" w:cs="Arial"/>
        </w:rPr>
      </w:pPr>
      <w:r w:rsidRPr="007E1DFF">
        <w:rPr>
          <w:rFonts w:ascii="Arial" w:eastAsia="Calibri" w:hAnsi="Arial" w:cs="Arial"/>
        </w:rPr>
        <w:t>Martin Brock confirmed the breakdown of the responses:</w:t>
      </w:r>
    </w:p>
    <w:p w14:paraId="07ECA4E7" w14:textId="77777777" w:rsidR="007E1DFF" w:rsidRPr="007E1DFF" w:rsidRDefault="007E1DFF" w:rsidP="007E1DFF">
      <w:pPr>
        <w:rPr>
          <w:rFonts w:ascii="Arial" w:eastAsia="Calibri" w:hAnsi="Arial" w:cs="Arial"/>
        </w:rPr>
      </w:pPr>
      <w:r w:rsidRPr="007E1DFF">
        <w:rPr>
          <w:rFonts w:ascii="Arial" w:eastAsia="Calibri" w:hAnsi="Arial" w:cs="Arial"/>
        </w:rPr>
        <w:t>Responses (other)</w:t>
      </w:r>
    </w:p>
    <w:p w14:paraId="1C7EDD27" w14:textId="77777777" w:rsidR="007E1DFF" w:rsidRPr="007E1DFF" w:rsidRDefault="007E1DFF" w:rsidP="007E1DFF">
      <w:pPr>
        <w:rPr>
          <w:rFonts w:ascii="Arial" w:eastAsia="Calibri" w:hAnsi="Arial" w:cs="Arial"/>
        </w:rPr>
      </w:pPr>
      <w:r w:rsidRPr="007E1DFF">
        <w:rPr>
          <w:rFonts w:ascii="Arial" w:eastAsia="Calibri" w:hAnsi="Arial" w:cs="Arial"/>
        </w:rPr>
        <w:t>1 engage trust</w:t>
      </w:r>
    </w:p>
    <w:p w14:paraId="49F6F397" w14:textId="77777777" w:rsidR="007E1DFF" w:rsidRPr="007E1DFF" w:rsidRDefault="007E1DFF" w:rsidP="007E1DFF">
      <w:pPr>
        <w:rPr>
          <w:rFonts w:ascii="Arial" w:eastAsia="Calibri" w:hAnsi="Arial" w:cs="Arial"/>
        </w:rPr>
      </w:pPr>
      <w:r w:rsidRPr="007E1DFF">
        <w:rPr>
          <w:rFonts w:ascii="Arial" w:eastAsia="Calibri" w:hAnsi="Arial" w:cs="Arial"/>
        </w:rPr>
        <w:t>1 Right for Success</w:t>
      </w:r>
    </w:p>
    <w:p w14:paraId="21EBBA34" w14:textId="77777777" w:rsidR="007E1DFF" w:rsidRPr="007E1DFF" w:rsidRDefault="007E1DFF" w:rsidP="007E1DFF">
      <w:pPr>
        <w:rPr>
          <w:rFonts w:ascii="Arial" w:eastAsia="Calibri" w:hAnsi="Arial" w:cs="Arial"/>
        </w:rPr>
      </w:pPr>
      <w:r w:rsidRPr="007E1DFF">
        <w:rPr>
          <w:rFonts w:ascii="Arial" w:eastAsia="Calibri" w:hAnsi="Arial" w:cs="Arial"/>
        </w:rPr>
        <w:t>1 DNEAT</w:t>
      </w:r>
    </w:p>
    <w:p w14:paraId="6B532844" w14:textId="77777777" w:rsidR="007E1DFF" w:rsidRPr="007E1DFF" w:rsidRDefault="007E1DFF" w:rsidP="007E1DFF">
      <w:pPr>
        <w:rPr>
          <w:rFonts w:ascii="Arial" w:eastAsia="Calibri" w:hAnsi="Arial" w:cs="Arial"/>
        </w:rPr>
      </w:pPr>
      <w:r w:rsidRPr="007E1DFF">
        <w:rPr>
          <w:rFonts w:ascii="Arial" w:eastAsia="Calibri" w:hAnsi="Arial" w:cs="Arial"/>
        </w:rPr>
        <w:t>1 St Benet’s MAT</w:t>
      </w:r>
    </w:p>
    <w:p w14:paraId="703CAE90" w14:textId="77777777" w:rsidR="007E1DFF" w:rsidRPr="007E1DFF" w:rsidRDefault="007E1DFF" w:rsidP="007E1DFF">
      <w:pPr>
        <w:rPr>
          <w:rFonts w:ascii="Arial" w:eastAsia="Calibri" w:hAnsi="Arial" w:cs="Arial"/>
        </w:rPr>
      </w:pPr>
      <w:proofErr w:type="spellStart"/>
      <w:r w:rsidRPr="007E1DFF">
        <w:rPr>
          <w:rFonts w:ascii="Arial" w:eastAsia="Calibri" w:hAnsi="Arial" w:cs="Arial"/>
        </w:rPr>
        <w:t>Litcham</w:t>
      </w:r>
      <w:proofErr w:type="spellEnd"/>
      <w:r w:rsidRPr="007E1DFF">
        <w:rPr>
          <w:rFonts w:ascii="Arial" w:eastAsia="Calibri" w:hAnsi="Arial" w:cs="Arial"/>
        </w:rPr>
        <w:t xml:space="preserve"> school – all through</w:t>
      </w:r>
    </w:p>
    <w:p w14:paraId="6301BFE0" w14:textId="77777777" w:rsidR="007E1DFF" w:rsidRPr="007E1DFF" w:rsidRDefault="007E1DFF" w:rsidP="007E1DFF">
      <w:pPr>
        <w:rPr>
          <w:rFonts w:ascii="Arial" w:eastAsia="Calibri" w:hAnsi="Arial" w:cs="Arial"/>
        </w:rPr>
      </w:pPr>
      <w:r w:rsidRPr="007E1DFF">
        <w:rPr>
          <w:rFonts w:ascii="Arial" w:eastAsia="Calibri" w:hAnsi="Arial" w:cs="Arial"/>
        </w:rPr>
        <w:t>St John Baptist Catholic MAT</w:t>
      </w:r>
    </w:p>
    <w:p w14:paraId="552ACE10" w14:textId="77777777" w:rsidR="007E1DFF" w:rsidRPr="007E1DFF" w:rsidRDefault="007E1DFF" w:rsidP="007E1DFF">
      <w:pPr>
        <w:rPr>
          <w:rFonts w:ascii="Arial" w:eastAsia="Calibri" w:hAnsi="Arial" w:cs="Arial"/>
        </w:rPr>
      </w:pPr>
      <w:r w:rsidRPr="007E1DFF">
        <w:rPr>
          <w:rFonts w:ascii="Arial" w:eastAsia="Calibri" w:hAnsi="Arial" w:cs="Arial"/>
        </w:rPr>
        <w:t>Diocese of Norwich</w:t>
      </w:r>
    </w:p>
    <w:p w14:paraId="663025E9" w14:textId="77777777" w:rsidR="007E1DFF" w:rsidRPr="007E1DFF" w:rsidRDefault="007E1DFF" w:rsidP="007E1DFF">
      <w:pPr>
        <w:rPr>
          <w:rFonts w:ascii="Arial" w:eastAsia="Calibri" w:hAnsi="Arial" w:cs="Arial"/>
        </w:rPr>
      </w:pPr>
    </w:p>
    <w:p w14:paraId="602B3D46" w14:textId="77777777" w:rsidR="007E1DFF" w:rsidRPr="007E1DFF" w:rsidRDefault="007E1DFF" w:rsidP="007E1DFF">
      <w:pPr>
        <w:rPr>
          <w:rFonts w:ascii="Arial" w:eastAsia="Calibri" w:hAnsi="Arial" w:cs="Arial"/>
          <w:b/>
        </w:rPr>
      </w:pPr>
      <w:r w:rsidRPr="007E1DFF">
        <w:rPr>
          <w:rFonts w:ascii="Arial" w:eastAsia="Calibri" w:hAnsi="Arial" w:cs="Arial"/>
          <w:b/>
        </w:rPr>
        <w:t>Vote on continuation of the movement of 0.5% from the Schools Block to the High Needs Block.</w:t>
      </w:r>
    </w:p>
    <w:p w14:paraId="75DA9A44" w14:textId="77777777" w:rsidR="007E1DFF" w:rsidRPr="007E1DFF" w:rsidRDefault="007E1DFF" w:rsidP="007E1DFF">
      <w:pPr>
        <w:rPr>
          <w:rFonts w:ascii="Arial" w:eastAsia="Calibri" w:hAnsi="Arial" w:cs="Arial"/>
          <w:b/>
        </w:rPr>
      </w:pPr>
      <w:r w:rsidRPr="007E1DFF">
        <w:rPr>
          <w:rFonts w:ascii="Arial" w:eastAsia="Calibri" w:hAnsi="Arial" w:cs="Arial"/>
          <w:b/>
        </w:rPr>
        <w:t>For 14</w:t>
      </w:r>
    </w:p>
    <w:p w14:paraId="5E5D1BDC" w14:textId="77777777" w:rsidR="007E1DFF" w:rsidRPr="007E1DFF" w:rsidRDefault="007E1DFF" w:rsidP="007E1DFF">
      <w:pPr>
        <w:rPr>
          <w:rFonts w:ascii="Arial" w:eastAsia="Calibri" w:hAnsi="Arial" w:cs="Arial"/>
          <w:b/>
        </w:rPr>
      </w:pPr>
      <w:r w:rsidRPr="007E1DFF">
        <w:rPr>
          <w:rFonts w:ascii="Arial" w:eastAsia="Calibri" w:hAnsi="Arial" w:cs="Arial"/>
          <w:b/>
        </w:rPr>
        <w:t>Against 3</w:t>
      </w:r>
    </w:p>
    <w:p w14:paraId="3502BC30" w14:textId="77777777" w:rsidR="007E1DFF" w:rsidRPr="007E1DFF" w:rsidRDefault="007E1DFF" w:rsidP="007E1DFF">
      <w:pPr>
        <w:rPr>
          <w:rFonts w:ascii="Arial" w:eastAsia="Calibri" w:hAnsi="Arial" w:cs="Arial"/>
          <w:b/>
        </w:rPr>
      </w:pPr>
      <w:r w:rsidRPr="007E1DFF">
        <w:rPr>
          <w:rFonts w:ascii="Arial" w:eastAsia="Calibri" w:hAnsi="Arial" w:cs="Arial"/>
          <w:b/>
        </w:rPr>
        <w:t>Abstain 2</w:t>
      </w:r>
    </w:p>
    <w:p w14:paraId="44FA3B2E" w14:textId="77777777" w:rsidR="007E1DFF" w:rsidRPr="007E1DFF" w:rsidRDefault="007E1DFF" w:rsidP="007E1DFF">
      <w:pPr>
        <w:rPr>
          <w:rFonts w:ascii="Arial" w:eastAsia="Calibri" w:hAnsi="Arial" w:cs="Arial"/>
        </w:rPr>
      </w:pPr>
    </w:p>
    <w:p w14:paraId="4EBD20F6" w14:textId="77777777" w:rsidR="007E1DFF" w:rsidRPr="007E1DFF" w:rsidRDefault="007E1DFF" w:rsidP="007E1DFF">
      <w:pPr>
        <w:rPr>
          <w:rFonts w:ascii="Arial" w:eastAsia="Calibri" w:hAnsi="Arial" w:cs="Arial"/>
        </w:rPr>
      </w:pPr>
      <w:r w:rsidRPr="007E1DFF">
        <w:rPr>
          <w:rFonts w:ascii="Arial" w:eastAsia="Calibri" w:hAnsi="Arial" w:cs="Arial"/>
        </w:rPr>
        <w:t>Members were not required to vote for or against the request for a further £2.5m transfer (as per the LA’s revised DSG recovery plan), although they recognise that they have a shared responsibility to try to resolve the High Needs crisis.</w:t>
      </w:r>
    </w:p>
    <w:p w14:paraId="48A6619F" w14:textId="77777777" w:rsidR="007E1DFF" w:rsidRPr="007E1DFF" w:rsidRDefault="007E1DFF" w:rsidP="007E1DFF">
      <w:pPr>
        <w:rPr>
          <w:rFonts w:ascii="Arial" w:eastAsia="Calibri" w:hAnsi="Arial" w:cs="Arial"/>
        </w:rPr>
      </w:pPr>
      <w:r w:rsidRPr="007E1DFF">
        <w:rPr>
          <w:rFonts w:ascii="Arial" w:eastAsia="Calibri" w:hAnsi="Arial" w:cs="Arial"/>
        </w:rPr>
        <w:t>Members wanted a statement to be issued from the chair of Forum stating that they had, with great difficulty, come to the view that option 2 was the best way forward.</w:t>
      </w:r>
    </w:p>
    <w:p w14:paraId="5CACE3D2" w14:textId="77777777" w:rsidR="007E1DFF" w:rsidRPr="007E1DFF" w:rsidRDefault="007E1DFF" w:rsidP="007E1DFF">
      <w:pPr>
        <w:rPr>
          <w:rFonts w:ascii="Arial" w:eastAsia="Calibri" w:hAnsi="Arial" w:cs="Arial"/>
        </w:rPr>
      </w:pPr>
    </w:p>
    <w:p w14:paraId="6FACC441" w14:textId="77777777" w:rsidR="007E1DFF" w:rsidRPr="007E1DFF" w:rsidRDefault="007E1DFF" w:rsidP="007E1DFF">
      <w:pPr>
        <w:rPr>
          <w:rFonts w:ascii="Arial" w:eastAsia="Calibri" w:hAnsi="Arial" w:cs="Arial"/>
          <w:b/>
        </w:rPr>
      </w:pPr>
      <w:r w:rsidRPr="007E1DFF">
        <w:rPr>
          <w:rFonts w:ascii="Arial" w:eastAsia="Calibri" w:hAnsi="Arial" w:cs="Arial"/>
          <w:b/>
        </w:rPr>
        <w:t>Action</w:t>
      </w:r>
    </w:p>
    <w:p w14:paraId="51F1F111" w14:textId="77777777" w:rsidR="007E1DFF" w:rsidRPr="007E1DFF" w:rsidRDefault="007E1DFF" w:rsidP="007E1DFF">
      <w:pPr>
        <w:rPr>
          <w:rFonts w:ascii="Arial" w:eastAsia="Calibri" w:hAnsi="Arial" w:cs="Arial"/>
          <w:b/>
        </w:rPr>
      </w:pPr>
      <w:r w:rsidRPr="007E1DFF">
        <w:rPr>
          <w:rFonts w:ascii="Arial" w:eastAsia="Calibri" w:hAnsi="Arial" w:cs="Arial"/>
          <w:b/>
        </w:rPr>
        <w:t>The chair will take 3 or 4 points from each member and compile a statement that will be issued to the Department for Education, and Norfolk schools and academies.</w:t>
      </w:r>
    </w:p>
    <w:p w14:paraId="49B9F1F7" w14:textId="77777777" w:rsidR="007E1DFF" w:rsidRPr="007E1DFF" w:rsidRDefault="007E1DFF" w:rsidP="007E1DFF">
      <w:pPr>
        <w:rPr>
          <w:rFonts w:ascii="Arial" w:eastAsia="Calibri" w:hAnsi="Arial" w:cs="Arial"/>
        </w:rPr>
      </w:pPr>
      <w:r w:rsidRPr="007E1DFF">
        <w:rPr>
          <w:rFonts w:ascii="Arial" w:eastAsia="Calibri" w:hAnsi="Arial" w:cs="Arial"/>
        </w:rPr>
        <w:t xml:space="preserve"> </w:t>
      </w:r>
    </w:p>
    <w:p w14:paraId="7D8473EF" w14:textId="77777777" w:rsidR="007E1DFF" w:rsidRPr="007E1DFF" w:rsidRDefault="007E1DFF" w:rsidP="007E1DFF">
      <w:pPr>
        <w:rPr>
          <w:rFonts w:ascii="Arial" w:eastAsia="Calibri" w:hAnsi="Arial" w:cs="Arial"/>
          <w:b/>
        </w:rPr>
      </w:pPr>
      <w:r w:rsidRPr="007E1DFF">
        <w:rPr>
          <w:rFonts w:ascii="Arial" w:eastAsia="Calibri" w:hAnsi="Arial" w:cs="Arial"/>
          <w:b/>
        </w:rPr>
        <w:t>7.  AOB</w:t>
      </w:r>
    </w:p>
    <w:p w14:paraId="5D60848B" w14:textId="77777777" w:rsidR="007E1DFF" w:rsidRPr="007E1DFF" w:rsidRDefault="007E1DFF" w:rsidP="007E1DFF">
      <w:pPr>
        <w:rPr>
          <w:rFonts w:ascii="Arial" w:eastAsia="Calibri" w:hAnsi="Arial" w:cs="Arial"/>
        </w:rPr>
      </w:pPr>
      <w:r w:rsidRPr="007E1DFF">
        <w:rPr>
          <w:rFonts w:ascii="Arial" w:eastAsia="Calibri" w:hAnsi="Arial" w:cs="Arial"/>
        </w:rPr>
        <w:t>It was agreed the March meeting will move from 13</w:t>
      </w:r>
      <w:r w:rsidRPr="007E1DFF">
        <w:rPr>
          <w:rFonts w:ascii="Arial" w:eastAsia="Calibri" w:hAnsi="Arial" w:cs="Arial"/>
          <w:vertAlign w:val="superscript"/>
        </w:rPr>
        <w:t>th</w:t>
      </w:r>
      <w:r w:rsidRPr="007E1DFF">
        <w:rPr>
          <w:rFonts w:ascii="Arial" w:eastAsia="Calibri" w:hAnsi="Arial" w:cs="Arial"/>
        </w:rPr>
        <w:t xml:space="preserve"> March to 18</w:t>
      </w:r>
      <w:r w:rsidRPr="007E1DFF">
        <w:rPr>
          <w:rFonts w:ascii="Arial" w:eastAsia="Calibri" w:hAnsi="Arial" w:cs="Arial"/>
          <w:vertAlign w:val="superscript"/>
        </w:rPr>
        <w:t>th</w:t>
      </w:r>
      <w:r w:rsidRPr="007E1DFF">
        <w:rPr>
          <w:rFonts w:ascii="Arial" w:eastAsia="Calibri" w:hAnsi="Arial" w:cs="Arial"/>
        </w:rPr>
        <w:t xml:space="preserve"> March 2020.</w:t>
      </w:r>
    </w:p>
    <w:p w14:paraId="5AC9B7EA" w14:textId="77777777" w:rsidR="007E1DFF" w:rsidRPr="007E1DFF" w:rsidRDefault="007E1DFF" w:rsidP="007E1DFF">
      <w:pPr>
        <w:rPr>
          <w:rFonts w:ascii="Arial" w:eastAsia="Calibri" w:hAnsi="Arial" w:cs="Arial"/>
        </w:rPr>
      </w:pPr>
    </w:p>
    <w:p w14:paraId="07A169AC" w14:textId="77777777" w:rsidR="007E1DFF" w:rsidRPr="007E1DFF" w:rsidRDefault="007E1DFF" w:rsidP="007E1DFF">
      <w:pPr>
        <w:rPr>
          <w:rFonts w:ascii="Arial" w:eastAsia="Calibri" w:hAnsi="Arial" w:cs="Arial"/>
          <w:b/>
        </w:rPr>
      </w:pPr>
      <w:r w:rsidRPr="007E1DFF">
        <w:rPr>
          <w:rFonts w:ascii="Arial" w:eastAsia="Calibri" w:hAnsi="Arial" w:cs="Arial"/>
          <w:b/>
        </w:rPr>
        <w:t xml:space="preserve">9. Date of </w:t>
      </w:r>
      <w:proofErr w:type="gramStart"/>
      <w:r w:rsidRPr="007E1DFF">
        <w:rPr>
          <w:rFonts w:ascii="Arial" w:eastAsia="Calibri" w:hAnsi="Arial" w:cs="Arial"/>
          <w:b/>
        </w:rPr>
        <w:t>next  meeting</w:t>
      </w:r>
      <w:proofErr w:type="gramEnd"/>
    </w:p>
    <w:p w14:paraId="565FA0E8" w14:textId="77777777" w:rsidR="007E1DFF" w:rsidRPr="007E1DFF" w:rsidRDefault="007E1DFF" w:rsidP="007E1DFF">
      <w:pPr>
        <w:rPr>
          <w:rFonts w:ascii="Arial" w:eastAsia="Calibri" w:hAnsi="Arial" w:cs="Arial"/>
        </w:rPr>
      </w:pPr>
      <w:r w:rsidRPr="007E1DFF">
        <w:rPr>
          <w:rFonts w:ascii="Arial" w:eastAsia="Calibri" w:hAnsi="Arial" w:cs="Arial"/>
        </w:rPr>
        <w:t xml:space="preserve">10 January </w:t>
      </w:r>
      <w:proofErr w:type="gramStart"/>
      <w:r w:rsidRPr="007E1DFF">
        <w:rPr>
          <w:rFonts w:ascii="Arial" w:eastAsia="Calibri" w:hAnsi="Arial" w:cs="Arial"/>
        </w:rPr>
        <w:t>2020  9</w:t>
      </w:r>
      <w:proofErr w:type="gramEnd"/>
      <w:r w:rsidRPr="007E1DFF">
        <w:rPr>
          <w:rFonts w:ascii="Arial" w:eastAsia="Calibri" w:hAnsi="Arial" w:cs="Arial"/>
        </w:rPr>
        <w:t>am-12pm – South Green Park Mattishall</w:t>
      </w:r>
    </w:p>
    <w:bookmarkEnd w:id="1"/>
    <w:p w14:paraId="6072699F" w14:textId="45C7686C" w:rsidR="00F14AC9" w:rsidRDefault="00F14AC9">
      <w:pPr>
        <w:spacing w:after="160" w:line="259" w:lineRule="auto"/>
        <w:rPr>
          <w:rFonts w:ascii="Arial" w:hAnsi="Arial" w:cs="Arial"/>
          <w:b/>
          <w:sz w:val="22"/>
          <w:szCs w:val="22"/>
        </w:rPr>
      </w:pPr>
    </w:p>
    <w:p w14:paraId="42E5CAA3" w14:textId="5CC1BB68" w:rsidR="005C289C" w:rsidRDefault="005C289C">
      <w:pPr>
        <w:spacing w:after="160" w:line="259" w:lineRule="auto"/>
        <w:rPr>
          <w:rFonts w:ascii="Arial" w:hAnsi="Arial" w:cs="Arial"/>
          <w:b/>
          <w:sz w:val="22"/>
          <w:szCs w:val="22"/>
        </w:rPr>
      </w:pPr>
      <w:r>
        <w:rPr>
          <w:rFonts w:ascii="Arial" w:hAnsi="Arial" w:cs="Arial"/>
          <w:b/>
          <w:sz w:val="22"/>
          <w:szCs w:val="22"/>
        </w:rPr>
        <w:br w:type="page"/>
      </w:r>
    </w:p>
    <w:p w14:paraId="40315145" w14:textId="77777777" w:rsidR="005C289C" w:rsidRPr="005C289C" w:rsidRDefault="005C289C" w:rsidP="005C289C">
      <w:pPr>
        <w:jc w:val="center"/>
        <w:rPr>
          <w:rFonts w:ascii="Arial" w:hAnsi="Arial" w:cs="Arial"/>
          <w:b/>
          <w:sz w:val="54"/>
          <w:szCs w:val="54"/>
        </w:rPr>
      </w:pPr>
      <w:r w:rsidRPr="005C289C">
        <w:rPr>
          <w:rFonts w:ascii="Arial" w:hAnsi="Arial" w:cs="Arial"/>
          <w:b/>
          <w:sz w:val="54"/>
          <w:szCs w:val="54"/>
        </w:rPr>
        <w:lastRenderedPageBreak/>
        <w:t>Schools’ Forum</w:t>
      </w:r>
    </w:p>
    <w:p w14:paraId="3F07AC24" w14:textId="1945B1A2" w:rsidR="005C289C" w:rsidRPr="005C289C" w:rsidRDefault="005C289C" w:rsidP="005C289C">
      <w:pPr>
        <w:jc w:val="right"/>
        <w:rPr>
          <w:rFonts w:ascii="Arial" w:hAnsi="Arial" w:cs="Arial"/>
          <w:b/>
          <w:bCs/>
          <w:szCs w:val="20"/>
        </w:rPr>
      </w:pPr>
      <w:r w:rsidRPr="005C289C">
        <w:rPr>
          <w:rFonts w:ascii="Arial" w:hAnsi="Arial" w:cs="Arial"/>
          <w:b/>
          <w:bCs/>
          <w:szCs w:val="20"/>
        </w:rPr>
        <w:t xml:space="preserve">Item No. </w:t>
      </w:r>
      <w:r>
        <w:rPr>
          <w:rFonts w:ascii="Arial" w:hAnsi="Arial" w:cs="Arial"/>
          <w:b/>
          <w:bCs/>
          <w:szCs w:val="20"/>
        </w:rPr>
        <w:t>5</w:t>
      </w:r>
      <w:r w:rsidRPr="005C289C">
        <w:rPr>
          <w:rFonts w:ascii="Arial" w:hAnsi="Arial" w:cs="Arial"/>
          <w:b/>
          <w:bCs/>
          <w:szCs w:val="20"/>
        </w:rPr>
        <w:t xml:space="preserve"> </w:t>
      </w:r>
    </w:p>
    <w:p w14:paraId="2463C662" w14:textId="77777777" w:rsidR="005C289C" w:rsidRPr="005C289C" w:rsidRDefault="005C289C" w:rsidP="005C289C">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5C289C" w:rsidRPr="005C289C" w14:paraId="02746938" w14:textId="77777777" w:rsidTr="00734B19">
        <w:tc>
          <w:tcPr>
            <w:tcW w:w="3101" w:type="dxa"/>
            <w:shd w:val="clear" w:color="auto" w:fill="auto"/>
          </w:tcPr>
          <w:p w14:paraId="22BE6742" w14:textId="77777777" w:rsidR="005C289C" w:rsidRPr="005C289C" w:rsidRDefault="005C289C" w:rsidP="005C289C">
            <w:pPr>
              <w:rPr>
                <w:rFonts w:ascii="Arial" w:hAnsi="Arial" w:cs="Arial"/>
                <w:b/>
                <w:sz w:val="28"/>
                <w:szCs w:val="28"/>
              </w:rPr>
            </w:pPr>
            <w:r w:rsidRPr="005C289C">
              <w:rPr>
                <w:rFonts w:ascii="Arial" w:hAnsi="Arial" w:cs="Arial"/>
                <w:b/>
                <w:sz w:val="28"/>
                <w:szCs w:val="28"/>
              </w:rPr>
              <w:t>Report title:</w:t>
            </w:r>
          </w:p>
        </w:tc>
        <w:tc>
          <w:tcPr>
            <w:tcW w:w="6255" w:type="dxa"/>
            <w:shd w:val="clear" w:color="auto" w:fill="auto"/>
          </w:tcPr>
          <w:p w14:paraId="7D8C17A7" w14:textId="77777777" w:rsidR="005C289C" w:rsidRPr="005C289C" w:rsidRDefault="005C289C" w:rsidP="005C289C">
            <w:pPr>
              <w:rPr>
                <w:rFonts w:ascii="Arial" w:hAnsi="Arial" w:cs="Arial"/>
                <w:b/>
                <w:sz w:val="28"/>
                <w:szCs w:val="28"/>
              </w:rPr>
            </w:pPr>
            <w:r w:rsidRPr="005C289C">
              <w:rPr>
                <w:rFonts w:ascii="Arial" w:hAnsi="Arial" w:cs="Arial"/>
                <w:b/>
                <w:sz w:val="28"/>
                <w:szCs w:val="28"/>
              </w:rPr>
              <w:t>Proposed Schools Budget (including Central EY Costs) 2020/21</w:t>
            </w:r>
          </w:p>
        </w:tc>
      </w:tr>
      <w:tr w:rsidR="005C289C" w:rsidRPr="005C289C" w14:paraId="1F3391B9" w14:textId="77777777" w:rsidTr="00734B19">
        <w:tc>
          <w:tcPr>
            <w:tcW w:w="3101" w:type="dxa"/>
            <w:shd w:val="clear" w:color="auto" w:fill="auto"/>
          </w:tcPr>
          <w:p w14:paraId="46F52D16" w14:textId="77777777" w:rsidR="005C289C" w:rsidRPr="005C289C" w:rsidRDefault="005C289C" w:rsidP="005C289C">
            <w:pPr>
              <w:rPr>
                <w:rFonts w:ascii="Arial" w:hAnsi="Arial" w:cs="Arial"/>
                <w:b/>
                <w:sz w:val="28"/>
                <w:szCs w:val="28"/>
              </w:rPr>
            </w:pPr>
            <w:r w:rsidRPr="005C289C">
              <w:rPr>
                <w:rFonts w:ascii="Arial" w:hAnsi="Arial" w:cs="Arial"/>
                <w:b/>
                <w:sz w:val="28"/>
                <w:szCs w:val="28"/>
              </w:rPr>
              <w:t>Date of meeting:</w:t>
            </w:r>
          </w:p>
        </w:tc>
        <w:tc>
          <w:tcPr>
            <w:tcW w:w="6255" w:type="dxa"/>
            <w:shd w:val="clear" w:color="auto" w:fill="auto"/>
          </w:tcPr>
          <w:p w14:paraId="46CF711F" w14:textId="77777777" w:rsidR="005C289C" w:rsidRPr="005C289C" w:rsidRDefault="005C289C" w:rsidP="005C289C">
            <w:pPr>
              <w:rPr>
                <w:rFonts w:ascii="Arial" w:hAnsi="Arial" w:cs="Arial"/>
                <w:b/>
                <w:sz w:val="28"/>
                <w:szCs w:val="28"/>
              </w:rPr>
            </w:pPr>
            <w:r w:rsidRPr="005C289C">
              <w:rPr>
                <w:rFonts w:ascii="Arial" w:hAnsi="Arial" w:cs="Arial"/>
                <w:b/>
                <w:sz w:val="28"/>
                <w:szCs w:val="28"/>
              </w:rPr>
              <w:t>10 January 2020</w:t>
            </w:r>
          </w:p>
        </w:tc>
      </w:tr>
    </w:tbl>
    <w:p w14:paraId="186A296C" w14:textId="77777777" w:rsidR="005C289C" w:rsidRPr="005C289C" w:rsidRDefault="005C289C" w:rsidP="005C289C">
      <w:pPr>
        <w:rPr>
          <w:rFonts w:ascii="Arial" w:hAnsi="Arial" w:cs="Arial"/>
        </w:rPr>
      </w:pPr>
    </w:p>
    <w:p w14:paraId="3BC3C517" w14:textId="77777777" w:rsidR="005C289C" w:rsidRPr="005C289C" w:rsidRDefault="005C289C" w:rsidP="005C289C">
      <w:pPr>
        <w:rPr>
          <w:rFonts w:ascii="Arial" w:hAnsi="Arial" w:cs="Arial"/>
          <w:b/>
          <w:sz w:val="28"/>
          <w:szCs w:val="28"/>
        </w:rPr>
      </w:pPr>
      <w:r w:rsidRPr="005C289C">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C289C" w:rsidRPr="005C289C" w14:paraId="48273E99" w14:textId="77777777" w:rsidTr="00734B19">
        <w:tc>
          <w:tcPr>
            <w:tcW w:w="9356" w:type="dxa"/>
            <w:shd w:val="clear" w:color="auto" w:fill="auto"/>
          </w:tcPr>
          <w:p w14:paraId="606CC750" w14:textId="77777777" w:rsidR="005C289C" w:rsidRPr="005C289C" w:rsidRDefault="005C289C" w:rsidP="005C289C">
            <w:pPr>
              <w:rPr>
                <w:rFonts w:ascii="Arial" w:hAnsi="Arial" w:cs="Arial"/>
                <w:b/>
                <w:szCs w:val="20"/>
              </w:rPr>
            </w:pPr>
            <w:r w:rsidRPr="005C289C">
              <w:rPr>
                <w:rFonts w:ascii="Arial" w:hAnsi="Arial" w:cs="Arial"/>
                <w:b/>
                <w:szCs w:val="20"/>
              </w:rPr>
              <w:t>To inform Schools Forum of the DSG allocation for 2020/21, and to agree centrally held funding for Early Years.</w:t>
            </w:r>
          </w:p>
        </w:tc>
      </w:tr>
    </w:tbl>
    <w:p w14:paraId="24995B0F" w14:textId="77777777" w:rsidR="005C289C" w:rsidRPr="005C289C" w:rsidRDefault="005C289C" w:rsidP="005C289C">
      <w:pPr>
        <w:ind w:left="5040" w:firstLine="720"/>
        <w:rPr>
          <w:rFonts w:ascii="Arial" w:hAnsi="Arial" w:cs="Arial"/>
        </w:rPr>
      </w:pPr>
    </w:p>
    <w:p w14:paraId="2A47225F" w14:textId="77777777" w:rsidR="005C289C" w:rsidRPr="005C289C" w:rsidRDefault="005C289C" w:rsidP="005C289C">
      <w:pPr>
        <w:rPr>
          <w:rFonts w:ascii="Arial" w:hAnsi="Arial" w:cs="Arial"/>
          <w:b/>
          <w:sz w:val="28"/>
          <w:szCs w:val="28"/>
        </w:rPr>
      </w:pPr>
      <w:r w:rsidRPr="005C289C">
        <w:rPr>
          <w:rFonts w:ascii="Arial" w:hAnsi="Arial" w:cs="Arial"/>
          <w:b/>
          <w:sz w:val="28"/>
          <w:szCs w:val="28"/>
        </w:rPr>
        <w:t>Dedicated Schools Grant</w:t>
      </w:r>
    </w:p>
    <w:p w14:paraId="05FE5AC6" w14:textId="77777777" w:rsidR="005C289C" w:rsidRPr="005C289C" w:rsidRDefault="005C289C" w:rsidP="005C289C">
      <w:pPr>
        <w:rPr>
          <w:rFonts w:ascii="Arial" w:hAnsi="Arial" w:cs="Arial"/>
        </w:rPr>
      </w:pPr>
    </w:p>
    <w:p w14:paraId="09ED239E" w14:textId="77777777" w:rsidR="005C289C" w:rsidRPr="005C289C" w:rsidRDefault="005C289C" w:rsidP="005C289C">
      <w:pPr>
        <w:rPr>
          <w:rFonts w:ascii="Arial" w:hAnsi="Arial" w:cs="Arial"/>
        </w:rPr>
      </w:pPr>
      <w:r w:rsidRPr="005C289C">
        <w:rPr>
          <w:rFonts w:ascii="Arial" w:hAnsi="Arial" w:cs="Arial"/>
          <w:lang w:val="en"/>
        </w:rPr>
        <w:t xml:space="preserve">The </w:t>
      </w:r>
      <w:r w:rsidRPr="005C289C">
        <w:rPr>
          <w:rFonts w:ascii="Arial" w:hAnsi="Arial" w:cs="Arial"/>
        </w:rPr>
        <w:t xml:space="preserve">total DSG allocation received for 2020-21 was confirmed in December 2019 and totals £646.495m before academy recoupment.  This compares to a total DSG allocation of £609.519m in 2019-20 as at the November 2019 DSG update. </w:t>
      </w:r>
    </w:p>
    <w:p w14:paraId="697C1506" w14:textId="77777777" w:rsidR="005C289C" w:rsidRPr="005C289C" w:rsidRDefault="005C289C" w:rsidP="005C289C">
      <w:pPr>
        <w:ind w:left="720"/>
        <w:rPr>
          <w:rFonts w:ascii="Arial" w:hAnsi="Arial" w:cs="Arial"/>
        </w:rPr>
      </w:pPr>
    </w:p>
    <w:p w14:paraId="583F82F6" w14:textId="77777777" w:rsidR="005C289C" w:rsidRPr="005C289C" w:rsidRDefault="005C289C" w:rsidP="005C289C">
      <w:pPr>
        <w:rPr>
          <w:rFonts w:ascii="Arial" w:hAnsi="Arial" w:cs="Arial"/>
        </w:rPr>
      </w:pPr>
      <w:r w:rsidRPr="005C289C">
        <w:rPr>
          <w:rFonts w:ascii="Arial" w:hAnsi="Arial" w:cs="Arial"/>
        </w:rPr>
        <w:t>The Schools block is £507.007m, this is an increase of £24.995m from the £482.012m received in 2019-20, £6.475m of this increase is the additional pupil numbers on the October census, from 105,132 pupils to 106,352 pupils.  The remaining £18.52m is as a result of new National Funding Formula unit rates based on additional funding distributed by the DfE, including an extra £934k for in-year growth based on Middle Super Output Area data comparing previous October censuses.</w:t>
      </w:r>
    </w:p>
    <w:p w14:paraId="178FF3E8" w14:textId="77777777" w:rsidR="005C289C" w:rsidRPr="005C289C" w:rsidRDefault="005C289C" w:rsidP="005C289C">
      <w:pPr>
        <w:ind w:left="360"/>
        <w:rPr>
          <w:rFonts w:ascii="Arial" w:hAnsi="Arial" w:cs="Arial"/>
        </w:rPr>
      </w:pPr>
    </w:p>
    <w:p w14:paraId="088CCB46" w14:textId="77777777" w:rsidR="005C289C" w:rsidRPr="005C289C" w:rsidRDefault="005C289C" w:rsidP="005C289C">
      <w:pPr>
        <w:rPr>
          <w:rFonts w:ascii="Arial" w:hAnsi="Arial" w:cs="Arial"/>
        </w:rPr>
      </w:pPr>
      <w:r w:rsidRPr="005C289C">
        <w:rPr>
          <w:rFonts w:ascii="Arial" w:hAnsi="Arial" w:cs="Arial"/>
        </w:rPr>
        <w:t>The Central Services School Block of £3.407m covers central items previously held within the Schools Block.  This block covers the cost of central licences which will be charged to the authority by the DfE for all schools, historic commitments already agreed by Schools Forum and the retained services provided to all schools previously covered by the Education Services Grant.  Schools Forum voted to retain these items centrally at November 2019 Forum meeting.</w:t>
      </w:r>
    </w:p>
    <w:p w14:paraId="1C5EF48E" w14:textId="77777777" w:rsidR="005C289C" w:rsidRPr="005C289C" w:rsidRDefault="005C289C" w:rsidP="005C289C">
      <w:pPr>
        <w:ind w:left="720"/>
        <w:contextualSpacing/>
        <w:rPr>
          <w:rFonts w:ascii="Arial" w:hAnsi="Arial" w:cs="Arial"/>
        </w:rPr>
      </w:pPr>
    </w:p>
    <w:p w14:paraId="01D8A0F0" w14:textId="77777777" w:rsidR="005C289C" w:rsidRPr="005C289C" w:rsidRDefault="005C289C" w:rsidP="005C289C">
      <w:pPr>
        <w:rPr>
          <w:rFonts w:ascii="Arial" w:hAnsi="Arial" w:cs="Arial"/>
        </w:rPr>
      </w:pPr>
      <w:r w:rsidRPr="005C289C">
        <w:rPr>
          <w:rFonts w:ascii="Arial" w:hAnsi="Arial" w:cs="Arial"/>
        </w:rPr>
        <w:t xml:space="preserve">The Early Years block for 3 and 4-year old universal entitlement totals £28.718m. The Early Years National Funding Formula sets out that Local Authority central costs should be no greater than 5% of the Early Years block for 2020-21, this percentage adjusts within the financial year as it is based on pupil numbers accessing an Early Education place on the January census dates. The Early Years Funding Formula is paid to the Local Authority at £4.38 per hour. </w:t>
      </w:r>
    </w:p>
    <w:p w14:paraId="6EA2D740" w14:textId="77777777" w:rsidR="005C289C" w:rsidRPr="005C289C" w:rsidRDefault="005C289C" w:rsidP="005C289C">
      <w:pPr>
        <w:ind w:left="720"/>
        <w:contextualSpacing/>
        <w:rPr>
          <w:rFonts w:ascii="Arial" w:hAnsi="Arial" w:cs="Arial"/>
        </w:rPr>
      </w:pPr>
    </w:p>
    <w:p w14:paraId="782897B4" w14:textId="77777777" w:rsidR="005C289C" w:rsidRPr="005C289C" w:rsidRDefault="005C289C" w:rsidP="005C289C">
      <w:pPr>
        <w:rPr>
          <w:rFonts w:ascii="Arial" w:hAnsi="Arial" w:cs="Arial"/>
        </w:rPr>
      </w:pPr>
      <w:r w:rsidRPr="005C289C">
        <w:rPr>
          <w:rFonts w:ascii="Arial" w:hAnsi="Arial" w:cs="Arial"/>
        </w:rPr>
        <w:t>Since September 2017 working parents have been able to access an additional 15 hours of funded 3 and 4-year-old early education. Taking the total amount to 30 hours of funded childcare. The Department of Education has provided additional funding of £8.367m as estimated take up of the additional 15 hours by parents, this will be adjusted based on take up at the January 2020 and 2021 census dates.</w:t>
      </w:r>
    </w:p>
    <w:p w14:paraId="4850C30F" w14:textId="77777777" w:rsidR="005C289C" w:rsidRPr="005C289C" w:rsidRDefault="005C289C" w:rsidP="005C289C">
      <w:pPr>
        <w:ind w:left="360"/>
        <w:rPr>
          <w:rFonts w:ascii="Arial" w:hAnsi="Arial" w:cs="Arial"/>
        </w:rPr>
      </w:pPr>
    </w:p>
    <w:p w14:paraId="5D57FB3A" w14:textId="77777777" w:rsidR="005C289C" w:rsidRPr="005C289C" w:rsidRDefault="005C289C" w:rsidP="005C289C">
      <w:pPr>
        <w:rPr>
          <w:rFonts w:ascii="Arial" w:hAnsi="Arial" w:cs="Arial"/>
          <w:b/>
        </w:rPr>
      </w:pPr>
      <w:r w:rsidRPr="005C289C">
        <w:rPr>
          <w:rFonts w:ascii="Arial" w:hAnsi="Arial" w:cs="Arial"/>
          <w:b/>
        </w:rPr>
        <w:t xml:space="preserve">Decision required:  Schools forum are asked to vote to retain centrally 5% of the 3 and 4-year-old funding, approximately £1.854m (£1,854,257) for the Local Authority to continue to provide central support and payments to all providers of Early Years Education, in schools and in private, voluntary and independent settings. </w:t>
      </w:r>
    </w:p>
    <w:p w14:paraId="134DC5AD" w14:textId="77777777" w:rsidR="005C289C" w:rsidRPr="005C289C" w:rsidRDefault="005C289C" w:rsidP="005C289C">
      <w:pPr>
        <w:ind w:left="426"/>
        <w:rPr>
          <w:rFonts w:ascii="Arial" w:hAnsi="Arial" w:cs="Arial"/>
          <w:b/>
        </w:rPr>
      </w:pPr>
    </w:p>
    <w:p w14:paraId="29A53D04" w14:textId="77777777" w:rsidR="005C289C" w:rsidRPr="005C289C" w:rsidRDefault="005C289C" w:rsidP="005C289C">
      <w:pPr>
        <w:ind w:right="57"/>
        <w:rPr>
          <w:rFonts w:ascii="Arial" w:hAnsi="Arial" w:cs="Arial"/>
        </w:rPr>
      </w:pPr>
      <w:r w:rsidRPr="005C289C">
        <w:rPr>
          <w:rFonts w:ascii="Arial" w:hAnsi="Arial" w:cs="Arial"/>
        </w:rPr>
        <w:t>Parents can access 15 hours of funded 2-year-old early education, if they meet the eligibility criteria. The Department of Education provides £4.925m of funding based on an estimated take up which will be adjusted based on the January 2020 census. The Local Authority receives £5.28 per hour for Early Education of 2-year olds.</w:t>
      </w:r>
    </w:p>
    <w:p w14:paraId="43227AA6" w14:textId="77777777" w:rsidR="005C289C" w:rsidRPr="005C289C" w:rsidRDefault="005C289C" w:rsidP="005C289C">
      <w:pPr>
        <w:ind w:left="426"/>
        <w:rPr>
          <w:rFonts w:ascii="Arial" w:hAnsi="Arial" w:cs="Arial"/>
          <w:b/>
        </w:rPr>
      </w:pPr>
    </w:p>
    <w:p w14:paraId="1CC814FD" w14:textId="77777777" w:rsidR="005C289C" w:rsidRPr="005C289C" w:rsidRDefault="005C289C" w:rsidP="005C289C">
      <w:pPr>
        <w:ind w:right="57"/>
        <w:rPr>
          <w:rFonts w:ascii="Arial" w:hAnsi="Arial" w:cs="Arial"/>
        </w:rPr>
      </w:pPr>
      <w:r w:rsidRPr="005C289C">
        <w:rPr>
          <w:rFonts w:ascii="Arial" w:hAnsi="Arial" w:cs="Arial"/>
        </w:rPr>
        <w:t xml:space="preserve">Early Years Pupil Premium is 53p per hour per eligible child claiming 3 and 4-year-old funding, up to a maximum of 570 hours per year, this will be adjusted based on January 2020 take up.  The initial allocation is £0.515m.  </w:t>
      </w:r>
    </w:p>
    <w:p w14:paraId="42D9E9DA" w14:textId="77777777" w:rsidR="005C289C" w:rsidRPr="005C289C" w:rsidRDefault="005C289C" w:rsidP="005C289C">
      <w:pPr>
        <w:ind w:left="360" w:right="57"/>
        <w:rPr>
          <w:rFonts w:ascii="Arial" w:hAnsi="Arial" w:cs="Arial"/>
        </w:rPr>
      </w:pPr>
    </w:p>
    <w:p w14:paraId="3CED3606" w14:textId="77777777" w:rsidR="005C289C" w:rsidRPr="005C289C" w:rsidRDefault="005C289C" w:rsidP="005C289C">
      <w:pPr>
        <w:ind w:right="57"/>
        <w:rPr>
          <w:rFonts w:ascii="Arial" w:hAnsi="Arial" w:cs="Arial"/>
        </w:rPr>
      </w:pPr>
      <w:r w:rsidRPr="005C289C">
        <w:rPr>
          <w:rFonts w:ascii="Arial" w:hAnsi="Arial" w:cs="Arial"/>
        </w:rPr>
        <w:t xml:space="preserve">The Early Years National Funding Formula (EYNFF) places Nursery Schools on the same funding model as all Early Years Settings, and £0.304m has been provided to continue to protect and fund the fixed sums that the 3 Nursery Schools in Norfolk receive. The fixed sums fund the higher overheads and cost of qualified teaching staff in a Nursery School. </w:t>
      </w:r>
    </w:p>
    <w:p w14:paraId="733E583F" w14:textId="77777777" w:rsidR="005C289C" w:rsidRPr="005C289C" w:rsidRDefault="005C289C" w:rsidP="005C289C">
      <w:pPr>
        <w:ind w:left="765" w:right="57"/>
        <w:contextualSpacing/>
        <w:rPr>
          <w:rFonts w:ascii="Arial" w:hAnsi="Arial" w:cs="Arial"/>
        </w:rPr>
      </w:pPr>
    </w:p>
    <w:p w14:paraId="39CC6172" w14:textId="77777777" w:rsidR="005C289C" w:rsidRPr="005C289C" w:rsidRDefault="005C289C" w:rsidP="005C289C">
      <w:pPr>
        <w:ind w:right="57"/>
        <w:rPr>
          <w:rFonts w:ascii="Arial" w:hAnsi="Arial" w:cs="Arial"/>
        </w:rPr>
      </w:pPr>
      <w:r w:rsidRPr="005C289C">
        <w:rPr>
          <w:rFonts w:ascii="Arial" w:hAnsi="Arial" w:cs="Arial"/>
        </w:rPr>
        <w:t>The Disability Access Fund aids access to early years places. The early years setting is eligible for £615 per year for each child in receipt of Disability Living Allowance.</w:t>
      </w:r>
    </w:p>
    <w:p w14:paraId="70C3364A" w14:textId="77777777" w:rsidR="005C289C" w:rsidRPr="005C289C" w:rsidRDefault="005C289C" w:rsidP="005C289C">
      <w:pPr>
        <w:ind w:left="426"/>
        <w:rPr>
          <w:rFonts w:ascii="Arial" w:hAnsi="Arial" w:cs="Arial"/>
          <w:b/>
        </w:rPr>
      </w:pPr>
    </w:p>
    <w:p w14:paraId="0C06B9F5" w14:textId="77777777" w:rsidR="005C289C" w:rsidRPr="005C289C" w:rsidRDefault="005C289C" w:rsidP="005C289C">
      <w:pPr>
        <w:rPr>
          <w:rFonts w:ascii="Arial" w:hAnsi="Arial" w:cs="Arial"/>
        </w:rPr>
      </w:pPr>
      <w:r w:rsidRPr="005C289C">
        <w:rPr>
          <w:rFonts w:ascii="Arial" w:hAnsi="Arial" w:cs="Arial"/>
        </w:rPr>
        <w:t>The High needs block has increased to £93.077m from £81.917m.  The High Needs Block has increased between years by £11.16m based on the new National Funding Formula and additional funding distributed by the DfE, this is based on a 50% historic baseline exercise and the remaining 50% is calculated on population growth, places created and additional needs.  Within that increase between years is £0.911m which has been generated for basic entitlement from the special schools and alternative provision census (headcount has increased from 1974 pupils to 2202 pupils, at £4k each).</w:t>
      </w:r>
    </w:p>
    <w:p w14:paraId="7918B641" w14:textId="77777777" w:rsidR="005C289C" w:rsidRPr="005C289C" w:rsidRDefault="005C289C" w:rsidP="005C289C">
      <w:pPr>
        <w:ind w:left="60"/>
        <w:rPr>
          <w:rFonts w:ascii="Arial" w:hAnsi="Arial" w:cs="Arial"/>
        </w:rPr>
      </w:pPr>
    </w:p>
    <w:p w14:paraId="4414DC0A" w14:textId="77777777" w:rsidR="005C289C" w:rsidRPr="005C289C" w:rsidRDefault="005C289C" w:rsidP="005C289C">
      <w:pPr>
        <w:ind w:left="1080"/>
        <w:rPr>
          <w:rFonts w:ascii="Arial" w:eastAsia="Calibri" w:hAnsi="Arial" w:cs="Arial"/>
          <w:lang w:eastAsia="en-GB"/>
        </w:rPr>
      </w:pPr>
    </w:p>
    <w:p w14:paraId="6F4A525B" w14:textId="77777777" w:rsidR="005C289C" w:rsidRPr="005C289C" w:rsidRDefault="005C289C" w:rsidP="005C289C">
      <w:pPr>
        <w:rPr>
          <w:rFonts w:ascii="Arial" w:hAnsi="Arial" w:cs="Arial"/>
          <w:lang w:eastAsia="en-GB"/>
        </w:rPr>
      </w:pPr>
      <w:r w:rsidRPr="005C289C">
        <w:rPr>
          <w:rFonts w:ascii="Arial" w:hAnsi="Arial" w:cs="Arial"/>
        </w:rPr>
        <w:t>The overall difference in the DSG allocation from the prior is set out in the table below:</w:t>
      </w:r>
    </w:p>
    <w:p w14:paraId="11466E63" w14:textId="77777777" w:rsidR="005C289C" w:rsidRPr="005C289C" w:rsidRDefault="005C289C" w:rsidP="005C289C">
      <w:pPr>
        <w:rPr>
          <w:rFonts w:ascii="Arial" w:hAnsi="Arial" w:cs="Arial"/>
        </w:rPr>
      </w:pPr>
    </w:p>
    <w:p w14:paraId="56059338" w14:textId="77777777" w:rsidR="005C289C" w:rsidRPr="005C289C" w:rsidRDefault="005C289C" w:rsidP="005C289C">
      <w:pPr>
        <w:rPr>
          <w:rFonts w:ascii="Arial" w:hAnsi="Arial" w:cs="Arial"/>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1276"/>
        <w:gridCol w:w="1418"/>
        <w:gridCol w:w="1134"/>
        <w:gridCol w:w="2303"/>
      </w:tblGrid>
      <w:tr w:rsidR="005C289C" w:rsidRPr="005C289C" w14:paraId="481D541F" w14:textId="77777777" w:rsidTr="00734B19">
        <w:trPr>
          <w:trHeight w:val="491"/>
          <w:jc w:val="center"/>
        </w:trPr>
        <w:tc>
          <w:tcPr>
            <w:tcW w:w="2731" w:type="dxa"/>
            <w:tcBorders>
              <w:top w:val="single" w:sz="4" w:space="0" w:color="auto"/>
              <w:left w:val="single" w:sz="4" w:space="0" w:color="auto"/>
              <w:bottom w:val="single" w:sz="4" w:space="0" w:color="auto"/>
              <w:right w:val="single" w:sz="4" w:space="0" w:color="auto"/>
            </w:tcBorders>
            <w:shd w:val="clear" w:color="auto" w:fill="auto"/>
            <w:hideMark/>
          </w:tcPr>
          <w:p w14:paraId="2EEDC195" w14:textId="77777777" w:rsidR="005C289C" w:rsidRPr="005C289C" w:rsidRDefault="005C289C" w:rsidP="005C289C">
            <w:pPr>
              <w:jc w:val="center"/>
              <w:rPr>
                <w:rFonts w:ascii="Arial" w:hAnsi="Arial" w:cs="Arial"/>
                <w:b/>
              </w:rPr>
            </w:pPr>
            <w:r w:rsidRPr="005C289C">
              <w:rPr>
                <w:rFonts w:ascii="Arial" w:hAnsi="Arial" w:cs="Arial"/>
                <w:b/>
              </w:rPr>
              <w:t>Funding element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283CBB" w14:textId="77777777" w:rsidR="005C289C" w:rsidRPr="005C289C" w:rsidRDefault="005C289C" w:rsidP="005C289C">
            <w:pPr>
              <w:jc w:val="center"/>
              <w:rPr>
                <w:rFonts w:ascii="Arial" w:hAnsi="Arial" w:cs="Arial"/>
                <w:b/>
              </w:rPr>
            </w:pPr>
            <w:r w:rsidRPr="005C289C">
              <w:rPr>
                <w:rFonts w:ascii="Arial" w:hAnsi="Arial" w:cs="Arial"/>
                <w:b/>
              </w:rPr>
              <w:t>2020/21</w:t>
            </w:r>
          </w:p>
          <w:p w14:paraId="0CAEB657" w14:textId="77777777" w:rsidR="005C289C" w:rsidRPr="005C289C" w:rsidRDefault="005C289C" w:rsidP="005C289C">
            <w:pPr>
              <w:jc w:val="center"/>
              <w:rPr>
                <w:rFonts w:ascii="Arial" w:hAnsi="Arial" w:cs="Arial"/>
                <w:b/>
              </w:rPr>
            </w:pPr>
            <w:r w:rsidRPr="005C289C">
              <w:rPr>
                <w:rFonts w:ascii="Arial" w:hAnsi="Arial" w:cs="Arial"/>
                <w:b/>
              </w:rPr>
              <w:t>(£m)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595EA5E" w14:textId="77777777" w:rsidR="005C289C" w:rsidRPr="005C289C" w:rsidRDefault="005C289C" w:rsidP="005C289C">
            <w:pPr>
              <w:jc w:val="center"/>
              <w:rPr>
                <w:rFonts w:ascii="Arial" w:hAnsi="Arial" w:cs="Arial"/>
                <w:b/>
              </w:rPr>
            </w:pPr>
            <w:r w:rsidRPr="005C289C">
              <w:rPr>
                <w:rFonts w:ascii="Arial" w:hAnsi="Arial" w:cs="Arial"/>
                <w:b/>
              </w:rPr>
              <w:t>2019/20*</w:t>
            </w:r>
          </w:p>
          <w:p w14:paraId="034CEBEC" w14:textId="77777777" w:rsidR="005C289C" w:rsidRPr="005C289C" w:rsidRDefault="005C289C" w:rsidP="005C289C">
            <w:pPr>
              <w:jc w:val="center"/>
              <w:rPr>
                <w:rFonts w:ascii="Arial" w:hAnsi="Arial" w:cs="Arial"/>
                <w:b/>
              </w:rPr>
            </w:pPr>
            <w:r w:rsidRPr="005C289C">
              <w:rPr>
                <w:rFonts w:ascii="Arial" w:hAnsi="Arial" w:cs="Arial"/>
                <w:b/>
              </w:rPr>
              <w:t>(£m)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03730F" w14:textId="77777777" w:rsidR="005C289C" w:rsidRPr="005C289C" w:rsidRDefault="005C289C" w:rsidP="005C289C">
            <w:pPr>
              <w:jc w:val="center"/>
              <w:rPr>
                <w:rFonts w:ascii="Arial" w:hAnsi="Arial" w:cs="Arial"/>
                <w:b/>
              </w:rPr>
            </w:pPr>
            <w:r w:rsidRPr="005C289C">
              <w:rPr>
                <w:rFonts w:ascii="Arial" w:hAnsi="Arial" w:cs="Arial"/>
                <w:b/>
              </w:rPr>
              <w:t>Change (£m)</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14:paraId="5461D460" w14:textId="77777777" w:rsidR="005C289C" w:rsidRPr="005C289C" w:rsidRDefault="005C289C" w:rsidP="005C289C">
            <w:pPr>
              <w:jc w:val="center"/>
              <w:rPr>
                <w:rFonts w:ascii="Arial" w:hAnsi="Arial" w:cs="Arial"/>
                <w:b/>
              </w:rPr>
            </w:pPr>
            <w:r w:rsidRPr="005C289C">
              <w:rPr>
                <w:rFonts w:ascii="Arial" w:hAnsi="Arial" w:cs="Arial"/>
                <w:b/>
              </w:rPr>
              <w:t>Explanation for change</w:t>
            </w:r>
          </w:p>
        </w:tc>
      </w:tr>
      <w:tr w:rsidR="005C289C" w:rsidRPr="005C289C" w14:paraId="629ADC03" w14:textId="77777777" w:rsidTr="00734B19">
        <w:trPr>
          <w:trHeight w:val="460"/>
          <w:jc w:val="center"/>
        </w:trPr>
        <w:tc>
          <w:tcPr>
            <w:tcW w:w="2731" w:type="dxa"/>
            <w:tcBorders>
              <w:top w:val="single" w:sz="4" w:space="0" w:color="auto"/>
              <w:left w:val="single" w:sz="4" w:space="0" w:color="auto"/>
              <w:bottom w:val="single" w:sz="4" w:space="0" w:color="auto"/>
              <w:right w:val="single" w:sz="4" w:space="0" w:color="auto"/>
            </w:tcBorders>
            <w:shd w:val="clear" w:color="auto" w:fill="auto"/>
            <w:hideMark/>
          </w:tcPr>
          <w:p w14:paraId="2830FCA9" w14:textId="77777777" w:rsidR="005C289C" w:rsidRPr="005C289C" w:rsidRDefault="005C289C" w:rsidP="005C289C">
            <w:pPr>
              <w:rPr>
                <w:rFonts w:ascii="Arial" w:hAnsi="Arial" w:cs="Arial"/>
              </w:rPr>
            </w:pPr>
            <w:r w:rsidRPr="005C289C">
              <w:rPr>
                <w:rFonts w:ascii="Arial" w:hAnsi="Arial" w:cs="Arial"/>
              </w:rPr>
              <w:t>Early Years 3 &amp; 4-year olds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59993C" w14:textId="77777777" w:rsidR="005C289C" w:rsidRPr="005C289C" w:rsidRDefault="005C289C" w:rsidP="005C289C">
            <w:pPr>
              <w:jc w:val="center"/>
              <w:rPr>
                <w:rFonts w:ascii="Arial" w:hAnsi="Arial" w:cs="Arial"/>
              </w:rPr>
            </w:pPr>
            <w:r w:rsidRPr="005C289C">
              <w:rPr>
                <w:rFonts w:ascii="Arial" w:hAnsi="Arial" w:cs="Arial"/>
              </w:rPr>
              <w:t>28.718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A589BB1" w14:textId="77777777" w:rsidR="005C289C" w:rsidRPr="005C289C" w:rsidRDefault="005C289C" w:rsidP="005C289C">
            <w:pPr>
              <w:jc w:val="center"/>
              <w:rPr>
                <w:rFonts w:ascii="Arial" w:hAnsi="Arial" w:cs="Arial"/>
              </w:rPr>
            </w:pPr>
            <w:r w:rsidRPr="005C289C">
              <w:rPr>
                <w:rFonts w:ascii="Arial" w:hAnsi="Arial" w:cs="Arial"/>
              </w:rPr>
              <w:t>28.193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59A9BF" w14:textId="77777777" w:rsidR="005C289C" w:rsidRPr="005C289C" w:rsidRDefault="005C289C" w:rsidP="005C289C">
            <w:pPr>
              <w:jc w:val="center"/>
              <w:rPr>
                <w:rFonts w:ascii="Arial" w:hAnsi="Arial" w:cs="Arial"/>
              </w:rPr>
            </w:pPr>
            <w:r w:rsidRPr="005C289C">
              <w:rPr>
                <w:rFonts w:ascii="Arial" w:hAnsi="Arial" w:cs="Arial"/>
              </w:rPr>
              <w:t>0.525</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14:paraId="4ED1D310" w14:textId="77777777" w:rsidR="005C289C" w:rsidRPr="005C289C" w:rsidRDefault="005C289C" w:rsidP="005C289C">
            <w:pPr>
              <w:rPr>
                <w:rFonts w:ascii="Arial" w:hAnsi="Arial" w:cs="Arial"/>
              </w:rPr>
            </w:pPr>
            <w:r w:rsidRPr="005C289C">
              <w:rPr>
                <w:rFonts w:ascii="Arial" w:hAnsi="Arial" w:cs="Arial"/>
              </w:rPr>
              <w:t>£0.08p/hr uplift</w:t>
            </w:r>
          </w:p>
        </w:tc>
      </w:tr>
      <w:tr w:rsidR="005C289C" w:rsidRPr="005C289C" w14:paraId="4B9BA89F" w14:textId="77777777" w:rsidTr="00734B19">
        <w:trPr>
          <w:trHeight w:val="460"/>
          <w:jc w:val="center"/>
        </w:trPr>
        <w:tc>
          <w:tcPr>
            <w:tcW w:w="2731" w:type="dxa"/>
            <w:tcBorders>
              <w:top w:val="single" w:sz="4" w:space="0" w:color="auto"/>
              <w:left w:val="single" w:sz="4" w:space="0" w:color="auto"/>
              <w:bottom w:val="single" w:sz="4" w:space="0" w:color="auto"/>
              <w:right w:val="single" w:sz="4" w:space="0" w:color="auto"/>
            </w:tcBorders>
            <w:shd w:val="clear" w:color="auto" w:fill="auto"/>
          </w:tcPr>
          <w:p w14:paraId="69F738B4" w14:textId="77777777" w:rsidR="005C289C" w:rsidRPr="005C289C" w:rsidRDefault="005C289C" w:rsidP="005C289C">
            <w:pPr>
              <w:rPr>
                <w:rFonts w:ascii="Arial" w:hAnsi="Arial" w:cs="Arial"/>
              </w:rPr>
            </w:pPr>
            <w:r w:rsidRPr="005C289C">
              <w:rPr>
                <w:rFonts w:ascii="Arial" w:hAnsi="Arial" w:cs="Arial"/>
              </w:rPr>
              <w:t>Early Years 3 &amp; 4-year olds – 30 hrs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473485" w14:textId="77777777" w:rsidR="005C289C" w:rsidRPr="005C289C" w:rsidRDefault="005C289C" w:rsidP="005C289C">
            <w:pPr>
              <w:jc w:val="center"/>
              <w:rPr>
                <w:rFonts w:ascii="Arial" w:hAnsi="Arial" w:cs="Arial"/>
              </w:rPr>
            </w:pPr>
            <w:r w:rsidRPr="005C289C">
              <w:rPr>
                <w:rFonts w:ascii="Arial" w:hAnsi="Arial" w:cs="Arial"/>
              </w:rPr>
              <w:t>8.367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B6B811" w14:textId="77777777" w:rsidR="005C289C" w:rsidRPr="005C289C" w:rsidRDefault="005C289C" w:rsidP="005C289C">
            <w:pPr>
              <w:jc w:val="center"/>
              <w:rPr>
                <w:rFonts w:ascii="Arial" w:hAnsi="Arial" w:cs="Arial"/>
              </w:rPr>
            </w:pPr>
            <w:r w:rsidRPr="005C289C">
              <w:rPr>
                <w:rFonts w:ascii="Arial" w:hAnsi="Arial" w:cs="Arial"/>
              </w:rPr>
              <w:t>8.215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057A5" w14:textId="77777777" w:rsidR="005C289C" w:rsidRPr="005C289C" w:rsidRDefault="005C289C" w:rsidP="005C289C">
            <w:pPr>
              <w:jc w:val="center"/>
              <w:rPr>
                <w:rFonts w:ascii="Arial" w:hAnsi="Arial" w:cs="Arial"/>
              </w:rPr>
            </w:pPr>
            <w:r w:rsidRPr="005C289C">
              <w:rPr>
                <w:rFonts w:ascii="Arial" w:hAnsi="Arial" w:cs="Arial"/>
              </w:rPr>
              <w:t>0.152</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BEF04E5" w14:textId="77777777" w:rsidR="005C289C" w:rsidRPr="005C289C" w:rsidRDefault="005C289C" w:rsidP="005C289C">
            <w:pPr>
              <w:rPr>
                <w:rFonts w:ascii="Arial" w:hAnsi="Arial" w:cs="Arial"/>
              </w:rPr>
            </w:pPr>
            <w:r w:rsidRPr="005C289C">
              <w:rPr>
                <w:rFonts w:ascii="Arial" w:hAnsi="Arial" w:cs="Arial"/>
              </w:rPr>
              <w:t>£0.08p/hr uplift</w:t>
            </w:r>
          </w:p>
        </w:tc>
      </w:tr>
      <w:tr w:rsidR="005C289C" w:rsidRPr="005C289C" w14:paraId="62B5C751" w14:textId="77777777" w:rsidTr="00734B19">
        <w:trPr>
          <w:trHeight w:val="460"/>
          <w:jc w:val="center"/>
        </w:trPr>
        <w:tc>
          <w:tcPr>
            <w:tcW w:w="2731" w:type="dxa"/>
            <w:tcBorders>
              <w:top w:val="single" w:sz="4" w:space="0" w:color="auto"/>
              <w:left w:val="single" w:sz="4" w:space="0" w:color="auto"/>
              <w:bottom w:val="single" w:sz="4" w:space="0" w:color="auto"/>
              <w:right w:val="single" w:sz="4" w:space="0" w:color="auto"/>
            </w:tcBorders>
            <w:shd w:val="clear" w:color="auto" w:fill="auto"/>
          </w:tcPr>
          <w:p w14:paraId="2DA0B71A" w14:textId="77777777" w:rsidR="005C289C" w:rsidRPr="005C289C" w:rsidRDefault="005C289C" w:rsidP="005C289C">
            <w:pPr>
              <w:rPr>
                <w:rFonts w:ascii="Arial" w:hAnsi="Arial" w:cs="Arial"/>
              </w:rPr>
            </w:pPr>
            <w:r w:rsidRPr="005C289C">
              <w:rPr>
                <w:rFonts w:ascii="Arial" w:hAnsi="Arial" w:cs="Arial"/>
              </w:rPr>
              <w:t>Early years block 2-year olds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9D2409" w14:textId="77777777" w:rsidR="005C289C" w:rsidRPr="005C289C" w:rsidRDefault="005C289C" w:rsidP="005C289C">
            <w:pPr>
              <w:jc w:val="center"/>
              <w:rPr>
                <w:rFonts w:ascii="Arial" w:hAnsi="Arial" w:cs="Arial"/>
              </w:rPr>
            </w:pPr>
            <w:r w:rsidRPr="005C289C">
              <w:rPr>
                <w:rFonts w:ascii="Arial" w:hAnsi="Arial" w:cs="Arial"/>
              </w:rPr>
              <w:t>4.925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7C1A99" w14:textId="77777777" w:rsidR="005C289C" w:rsidRPr="005C289C" w:rsidRDefault="005C289C" w:rsidP="005C289C">
            <w:pPr>
              <w:jc w:val="center"/>
              <w:rPr>
                <w:rFonts w:ascii="Arial" w:hAnsi="Arial" w:cs="Arial"/>
              </w:rPr>
            </w:pPr>
            <w:r w:rsidRPr="005C289C">
              <w:rPr>
                <w:rFonts w:ascii="Arial" w:hAnsi="Arial" w:cs="Arial"/>
              </w:rPr>
              <w:t>4.850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155BA9" w14:textId="77777777" w:rsidR="005C289C" w:rsidRPr="005C289C" w:rsidRDefault="005C289C" w:rsidP="005C289C">
            <w:pPr>
              <w:jc w:val="center"/>
              <w:rPr>
                <w:rFonts w:ascii="Arial" w:hAnsi="Arial" w:cs="Arial"/>
              </w:rPr>
            </w:pPr>
            <w:r w:rsidRPr="005C289C">
              <w:rPr>
                <w:rFonts w:ascii="Arial" w:hAnsi="Arial" w:cs="Arial"/>
              </w:rPr>
              <w:t>0.075</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E6A5ACD" w14:textId="77777777" w:rsidR="005C289C" w:rsidRPr="005C289C" w:rsidRDefault="005C289C" w:rsidP="005C289C">
            <w:pPr>
              <w:rPr>
                <w:rFonts w:ascii="Arial" w:hAnsi="Arial" w:cs="Arial"/>
              </w:rPr>
            </w:pPr>
            <w:r w:rsidRPr="005C289C">
              <w:rPr>
                <w:rFonts w:ascii="Arial" w:hAnsi="Arial" w:cs="Arial"/>
              </w:rPr>
              <w:t>£0.08p/hr uplift</w:t>
            </w:r>
          </w:p>
          <w:p w14:paraId="512A66C7" w14:textId="77777777" w:rsidR="005C289C" w:rsidRPr="005C289C" w:rsidRDefault="005C289C" w:rsidP="005C289C">
            <w:pPr>
              <w:rPr>
                <w:rFonts w:ascii="Arial" w:hAnsi="Arial" w:cs="Arial"/>
              </w:rPr>
            </w:pPr>
          </w:p>
        </w:tc>
      </w:tr>
      <w:tr w:rsidR="005C289C" w:rsidRPr="005C289C" w14:paraId="640840F4" w14:textId="77777777" w:rsidTr="00734B19">
        <w:trPr>
          <w:trHeight w:val="460"/>
          <w:jc w:val="center"/>
        </w:trPr>
        <w:tc>
          <w:tcPr>
            <w:tcW w:w="2731" w:type="dxa"/>
            <w:tcBorders>
              <w:top w:val="single" w:sz="4" w:space="0" w:color="auto"/>
              <w:left w:val="single" w:sz="4" w:space="0" w:color="auto"/>
              <w:bottom w:val="single" w:sz="4" w:space="0" w:color="auto"/>
              <w:right w:val="single" w:sz="4" w:space="0" w:color="auto"/>
            </w:tcBorders>
            <w:shd w:val="clear" w:color="auto" w:fill="auto"/>
          </w:tcPr>
          <w:p w14:paraId="72AC6542" w14:textId="77777777" w:rsidR="005C289C" w:rsidRPr="005C289C" w:rsidRDefault="005C289C" w:rsidP="005C289C">
            <w:pPr>
              <w:rPr>
                <w:rFonts w:ascii="Arial" w:hAnsi="Arial" w:cs="Arial"/>
              </w:rPr>
            </w:pPr>
            <w:r w:rsidRPr="005C289C">
              <w:rPr>
                <w:rFonts w:ascii="Arial" w:hAnsi="Arial" w:cs="Arial"/>
              </w:rPr>
              <w:t>Early Years Pupil Premium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59853" w14:textId="77777777" w:rsidR="005C289C" w:rsidRPr="005C289C" w:rsidRDefault="005C289C" w:rsidP="005C289C">
            <w:pPr>
              <w:jc w:val="center"/>
              <w:rPr>
                <w:rFonts w:ascii="Arial" w:hAnsi="Arial" w:cs="Arial"/>
              </w:rPr>
            </w:pPr>
            <w:r w:rsidRPr="005C289C">
              <w:rPr>
                <w:rFonts w:ascii="Arial" w:hAnsi="Arial" w:cs="Arial"/>
              </w:rPr>
              <w:t>0.515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A19208" w14:textId="77777777" w:rsidR="005C289C" w:rsidRPr="005C289C" w:rsidRDefault="005C289C" w:rsidP="005C289C">
            <w:pPr>
              <w:jc w:val="center"/>
              <w:rPr>
                <w:rFonts w:ascii="Arial" w:hAnsi="Arial" w:cs="Arial"/>
              </w:rPr>
            </w:pPr>
            <w:r w:rsidRPr="005C289C">
              <w:rPr>
                <w:rFonts w:ascii="Arial" w:hAnsi="Arial" w:cs="Arial"/>
              </w:rPr>
              <w:t>0.515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6BE344" w14:textId="77777777" w:rsidR="005C289C" w:rsidRPr="005C289C" w:rsidRDefault="005C289C" w:rsidP="005C289C">
            <w:pPr>
              <w:jc w:val="center"/>
              <w:rPr>
                <w:rFonts w:ascii="Arial" w:hAnsi="Arial" w:cs="Arial"/>
              </w:rPr>
            </w:pPr>
            <w:r w:rsidRPr="005C289C">
              <w:rPr>
                <w:rFonts w:ascii="Arial" w:hAnsi="Arial" w:cs="Arial"/>
              </w:rPr>
              <w:t>0.000</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DFAA7E9" w14:textId="77777777" w:rsidR="005C289C" w:rsidRPr="005C289C" w:rsidRDefault="005C289C" w:rsidP="005C289C">
            <w:pPr>
              <w:rPr>
                <w:rFonts w:ascii="Arial" w:hAnsi="Arial" w:cs="Arial"/>
              </w:rPr>
            </w:pPr>
            <w:r w:rsidRPr="005C289C">
              <w:rPr>
                <w:rFonts w:ascii="Arial" w:hAnsi="Arial" w:cs="Arial"/>
              </w:rPr>
              <w:t>No change</w:t>
            </w:r>
          </w:p>
        </w:tc>
      </w:tr>
      <w:tr w:rsidR="005C289C" w:rsidRPr="005C289C" w14:paraId="75508B6F" w14:textId="77777777" w:rsidTr="00734B19">
        <w:trPr>
          <w:trHeight w:val="460"/>
          <w:jc w:val="center"/>
        </w:trPr>
        <w:tc>
          <w:tcPr>
            <w:tcW w:w="2731" w:type="dxa"/>
            <w:tcBorders>
              <w:top w:val="single" w:sz="4" w:space="0" w:color="auto"/>
              <w:left w:val="single" w:sz="4" w:space="0" w:color="auto"/>
              <w:bottom w:val="single" w:sz="4" w:space="0" w:color="auto"/>
              <w:right w:val="single" w:sz="4" w:space="0" w:color="auto"/>
            </w:tcBorders>
            <w:shd w:val="clear" w:color="auto" w:fill="auto"/>
          </w:tcPr>
          <w:p w14:paraId="2BB0AA08" w14:textId="77777777" w:rsidR="005C289C" w:rsidRPr="005C289C" w:rsidRDefault="005C289C" w:rsidP="005C289C">
            <w:pPr>
              <w:rPr>
                <w:rFonts w:ascii="Arial" w:hAnsi="Arial" w:cs="Arial"/>
              </w:rPr>
            </w:pPr>
            <w:r w:rsidRPr="005C289C">
              <w:rPr>
                <w:rFonts w:ascii="Arial" w:hAnsi="Arial" w:cs="Arial"/>
              </w:rPr>
              <w:t>Nursery Schools Supplement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77C322" w14:textId="77777777" w:rsidR="005C289C" w:rsidRPr="005C289C" w:rsidRDefault="005C289C" w:rsidP="005C289C">
            <w:pPr>
              <w:jc w:val="center"/>
              <w:rPr>
                <w:rFonts w:ascii="Arial" w:hAnsi="Arial" w:cs="Arial"/>
              </w:rPr>
            </w:pPr>
            <w:r w:rsidRPr="005C289C">
              <w:rPr>
                <w:rFonts w:ascii="Arial" w:hAnsi="Arial" w:cs="Arial"/>
              </w:rPr>
              <w:t>0.304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85BB1B" w14:textId="77777777" w:rsidR="005C289C" w:rsidRPr="005C289C" w:rsidRDefault="005C289C" w:rsidP="005C289C">
            <w:pPr>
              <w:jc w:val="center"/>
              <w:rPr>
                <w:rFonts w:ascii="Arial" w:hAnsi="Arial" w:cs="Arial"/>
              </w:rPr>
            </w:pPr>
            <w:r w:rsidRPr="005C289C">
              <w:rPr>
                <w:rFonts w:ascii="Arial" w:hAnsi="Arial" w:cs="Arial"/>
              </w:rPr>
              <w:t>0.304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67C6C9" w14:textId="77777777" w:rsidR="005C289C" w:rsidRPr="005C289C" w:rsidRDefault="005C289C" w:rsidP="005C289C">
            <w:pPr>
              <w:jc w:val="center"/>
              <w:rPr>
                <w:rFonts w:ascii="Arial" w:hAnsi="Arial" w:cs="Arial"/>
              </w:rPr>
            </w:pPr>
            <w:r w:rsidRPr="005C289C">
              <w:rPr>
                <w:rFonts w:ascii="Arial" w:hAnsi="Arial" w:cs="Arial"/>
              </w:rPr>
              <w:t>0.000</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D41EDE7" w14:textId="77777777" w:rsidR="005C289C" w:rsidRPr="005C289C" w:rsidRDefault="005C289C" w:rsidP="005C289C">
            <w:pPr>
              <w:rPr>
                <w:rFonts w:ascii="Arial" w:hAnsi="Arial" w:cs="Arial"/>
              </w:rPr>
            </w:pPr>
            <w:r w:rsidRPr="005C289C">
              <w:rPr>
                <w:rFonts w:ascii="Arial" w:hAnsi="Arial" w:cs="Arial"/>
              </w:rPr>
              <w:t>No change</w:t>
            </w:r>
          </w:p>
        </w:tc>
      </w:tr>
      <w:tr w:rsidR="005C289C" w:rsidRPr="005C289C" w14:paraId="46F85798" w14:textId="77777777" w:rsidTr="00734B19">
        <w:trPr>
          <w:trHeight w:val="460"/>
          <w:jc w:val="center"/>
        </w:trPr>
        <w:tc>
          <w:tcPr>
            <w:tcW w:w="2731" w:type="dxa"/>
            <w:tcBorders>
              <w:top w:val="single" w:sz="4" w:space="0" w:color="auto"/>
              <w:left w:val="single" w:sz="4" w:space="0" w:color="auto"/>
              <w:bottom w:val="single" w:sz="4" w:space="0" w:color="auto"/>
              <w:right w:val="single" w:sz="4" w:space="0" w:color="auto"/>
            </w:tcBorders>
            <w:shd w:val="clear" w:color="auto" w:fill="auto"/>
          </w:tcPr>
          <w:p w14:paraId="2E021D55" w14:textId="77777777" w:rsidR="005C289C" w:rsidRPr="005C289C" w:rsidRDefault="005C289C" w:rsidP="005C289C">
            <w:pPr>
              <w:rPr>
                <w:rFonts w:ascii="Arial" w:hAnsi="Arial" w:cs="Arial"/>
              </w:rPr>
            </w:pPr>
            <w:r w:rsidRPr="005C289C">
              <w:rPr>
                <w:rFonts w:ascii="Arial" w:hAnsi="Arial" w:cs="Arial"/>
              </w:rPr>
              <w:t>Early Years Disability Access Fund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C1109" w14:textId="77777777" w:rsidR="005C289C" w:rsidRPr="005C289C" w:rsidRDefault="005C289C" w:rsidP="005C289C">
            <w:pPr>
              <w:jc w:val="center"/>
              <w:rPr>
                <w:rFonts w:ascii="Arial" w:hAnsi="Arial" w:cs="Arial"/>
              </w:rPr>
            </w:pPr>
            <w:r w:rsidRPr="005C289C">
              <w:rPr>
                <w:rFonts w:ascii="Arial" w:hAnsi="Arial" w:cs="Arial"/>
              </w:rPr>
              <w:t>0.174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9640DE" w14:textId="77777777" w:rsidR="005C289C" w:rsidRPr="005C289C" w:rsidRDefault="005C289C" w:rsidP="005C289C">
            <w:pPr>
              <w:jc w:val="center"/>
              <w:rPr>
                <w:rFonts w:ascii="Arial" w:hAnsi="Arial" w:cs="Arial"/>
              </w:rPr>
            </w:pPr>
            <w:r w:rsidRPr="005C289C">
              <w:rPr>
                <w:rFonts w:ascii="Arial" w:hAnsi="Arial" w:cs="Arial"/>
              </w:rPr>
              <w:t>0.153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4339C7" w14:textId="77777777" w:rsidR="005C289C" w:rsidRPr="005C289C" w:rsidRDefault="005C289C" w:rsidP="005C289C">
            <w:pPr>
              <w:jc w:val="center"/>
              <w:rPr>
                <w:rFonts w:ascii="Arial" w:hAnsi="Arial" w:cs="Arial"/>
              </w:rPr>
            </w:pPr>
            <w:r w:rsidRPr="005C289C">
              <w:rPr>
                <w:rFonts w:ascii="Arial" w:hAnsi="Arial" w:cs="Arial"/>
              </w:rPr>
              <w:t>0.021</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80C3274" w14:textId="77777777" w:rsidR="005C289C" w:rsidRPr="005C289C" w:rsidRDefault="005C289C" w:rsidP="005C289C">
            <w:pPr>
              <w:rPr>
                <w:rFonts w:ascii="Arial" w:hAnsi="Arial" w:cs="Arial"/>
              </w:rPr>
            </w:pPr>
            <w:r w:rsidRPr="005C289C">
              <w:rPr>
                <w:rFonts w:ascii="Arial" w:hAnsi="Arial" w:cs="Arial"/>
              </w:rPr>
              <w:t>Increase in eligible pupils</w:t>
            </w:r>
          </w:p>
        </w:tc>
      </w:tr>
      <w:tr w:rsidR="005C289C" w:rsidRPr="005C289C" w14:paraId="1CC7D01B" w14:textId="77777777" w:rsidTr="00734B19">
        <w:trPr>
          <w:trHeight w:val="230"/>
          <w:jc w:val="center"/>
        </w:trPr>
        <w:tc>
          <w:tcPr>
            <w:tcW w:w="2731" w:type="dxa"/>
            <w:tcBorders>
              <w:top w:val="single" w:sz="4" w:space="0" w:color="auto"/>
              <w:left w:val="single" w:sz="4" w:space="0" w:color="auto"/>
              <w:bottom w:val="single" w:sz="4" w:space="0" w:color="auto"/>
              <w:right w:val="single" w:sz="4" w:space="0" w:color="auto"/>
            </w:tcBorders>
            <w:shd w:val="clear" w:color="auto" w:fill="auto"/>
            <w:hideMark/>
          </w:tcPr>
          <w:p w14:paraId="404538B0" w14:textId="77777777" w:rsidR="005C289C" w:rsidRPr="005C289C" w:rsidRDefault="005C289C" w:rsidP="005C289C">
            <w:pPr>
              <w:rPr>
                <w:rFonts w:ascii="Arial" w:hAnsi="Arial" w:cs="Arial"/>
              </w:rPr>
            </w:pPr>
            <w:r w:rsidRPr="005C289C">
              <w:rPr>
                <w:rFonts w:ascii="Arial" w:hAnsi="Arial" w:cs="Arial"/>
              </w:rPr>
              <w:t>Schools Block</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9C82F1" w14:textId="77777777" w:rsidR="005C289C" w:rsidRPr="005C289C" w:rsidRDefault="005C289C" w:rsidP="005C289C">
            <w:pPr>
              <w:jc w:val="center"/>
              <w:rPr>
                <w:rFonts w:ascii="Arial" w:hAnsi="Arial" w:cs="Arial"/>
              </w:rPr>
            </w:pPr>
            <w:r w:rsidRPr="005C289C">
              <w:rPr>
                <w:rFonts w:ascii="Arial" w:hAnsi="Arial" w:cs="Arial"/>
              </w:rPr>
              <w:t>507.007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1582A93" w14:textId="77777777" w:rsidR="005C289C" w:rsidRPr="005C289C" w:rsidRDefault="005C289C" w:rsidP="005C289C">
            <w:pPr>
              <w:jc w:val="center"/>
              <w:rPr>
                <w:rFonts w:ascii="Arial" w:hAnsi="Arial" w:cs="Arial"/>
              </w:rPr>
            </w:pPr>
            <w:r w:rsidRPr="005C289C">
              <w:rPr>
                <w:rFonts w:ascii="Arial" w:hAnsi="Arial" w:cs="Arial"/>
              </w:rPr>
              <w:t>482.012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6606C5" w14:textId="77777777" w:rsidR="005C289C" w:rsidRPr="005C289C" w:rsidRDefault="005C289C" w:rsidP="005C289C">
            <w:pPr>
              <w:jc w:val="center"/>
              <w:rPr>
                <w:rFonts w:ascii="Arial" w:hAnsi="Arial" w:cs="Arial"/>
              </w:rPr>
            </w:pPr>
            <w:r w:rsidRPr="005C289C">
              <w:rPr>
                <w:rFonts w:ascii="Arial" w:hAnsi="Arial" w:cs="Arial"/>
              </w:rPr>
              <w:t>24.995</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14:paraId="3B1E8457" w14:textId="77777777" w:rsidR="005C289C" w:rsidRPr="005C289C" w:rsidRDefault="005C289C" w:rsidP="005C289C">
            <w:pPr>
              <w:rPr>
                <w:rFonts w:ascii="Arial" w:hAnsi="Arial" w:cs="Arial"/>
              </w:rPr>
            </w:pPr>
            <w:r w:rsidRPr="005C289C">
              <w:rPr>
                <w:rFonts w:ascii="Arial" w:hAnsi="Arial" w:cs="Arial"/>
              </w:rPr>
              <w:t xml:space="preserve">Increase of 1,220 pupils (£6.475m), additional in-year growth allocation </w:t>
            </w:r>
            <w:r w:rsidRPr="005C289C">
              <w:rPr>
                <w:rFonts w:ascii="Arial" w:hAnsi="Arial" w:cs="Arial"/>
              </w:rPr>
              <w:lastRenderedPageBreak/>
              <w:t>(£0.934m) and ongoing increase from the National Funding Formula and additional money from DfE (£17.586m)</w:t>
            </w:r>
          </w:p>
        </w:tc>
      </w:tr>
      <w:tr w:rsidR="005C289C" w:rsidRPr="005C289C" w14:paraId="02AC233F" w14:textId="77777777" w:rsidTr="00734B19">
        <w:trPr>
          <w:trHeight w:val="230"/>
          <w:jc w:val="center"/>
        </w:trPr>
        <w:tc>
          <w:tcPr>
            <w:tcW w:w="2731" w:type="dxa"/>
            <w:tcBorders>
              <w:top w:val="single" w:sz="4" w:space="0" w:color="auto"/>
              <w:left w:val="single" w:sz="4" w:space="0" w:color="auto"/>
              <w:bottom w:val="single" w:sz="4" w:space="0" w:color="auto"/>
              <w:right w:val="single" w:sz="4" w:space="0" w:color="auto"/>
            </w:tcBorders>
            <w:shd w:val="clear" w:color="auto" w:fill="auto"/>
          </w:tcPr>
          <w:p w14:paraId="38874EC3" w14:textId="77777777" w:rsidR="005C289C" w:rsidRPr="005C289C" w:rsidRDefault="005C289C" w:rsidP="005C289C">
            <w:pPr>
              <w:rPr>
                <w:rFonts w:ascii="Arial" w:hAnsi="Arial" w:cs="Arial"/>
              </w:rPr>
            </w:pPr>
            <w:r w:rsidRPr="005C289C">
              <w:rPr>
                <w:rFonts w:ascii="Arial" w:hAnsi="Arial" w:cs="Arial"/>
              </w:rPr>
              <w:lastRenderedPageBreak/>
              <w:t>Central Services School Block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55619" w14:textId="77777777" w:rsidR="005C289C" w:rsidRPr="005C289C" w:rsidRDefault="005C289C" w:rsidP="005C289C">
            <w:pPr>
              <w:jc w:val="center"/>
              <w:rPr>
                <w:rFonts w:ascii="Arial" w:hAnsi="Arial" w:cs="Arial"/>
              </w:rPr>
            </w:pPr>
            <w:r w:rsidRPr="005C289C">
              <w:rPr>
                <w:rFonts w:ascii="Arial" w:hAnsi="Arial" w:cs="Arial"/>
              </w:rPr>
              <w:t>3.407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24CCF5" w14:textId="77777777" w:rsidR="005C289C" w:rsidRPr="005C289C" w:rsidRDefault="005C289C" w:rsidP="005C289C">
            <w:pPr>
              <w:jc w:val="center"/>
              <w:rPr>
                <w:rFonts w:ascii="Arial" w:hAnsi="Arial" w:cs="Arial"/>
              </w:rPr>
            </w:pPr>
            <w:r w:rsidRPr="005C289C">
              <w:rPr>
                <w:rFonts w:ascii="Arial" w:hAnsi="Arial" w:cs="Arial"/>
              </w:rPr>
              <w:t>3.358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D79E9B" w14:textId="77777777" w:rsidR="005C289C" w:rsidRPr="005C289C" w:rsidRDefault="005C289C" w:rsidP="005C289C">
            <w:pPr>
              <w:jc w:val="center"/>
              <w:rPr>
                <w:rFonts w:ascii="Arial" w:hAnsi="Arial" w:cs="Arial"/>
              </w:rPr>
            </w:pPr>
            <w:r w:rsidRPr="005C289C">
              <w:rPr>
                <w:rFonts w:ascii="Arial" w:hAnsi="Arial" w:cs="Arial"/>
              </w:rPr>
              <w:t>0.049</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EEC84B6" w14:textId="77777777" w:rsidR="005C289C" w:rsidRPr="005C289C" w:rsidRDefault="005C289C" w:rsidP="005C289C">
            <w:pPr>
              <w:rPr>
                <w:rFonts w:ascii="Arial" w:hAnsi="Arial" w:cs="Arial"/>
              </w:rPr>
            </w:pPr>
            <w:r w:rsidRPr="005C289C">
              <w:rPr>
                <w:rFonts w:ascii="Arial" w:hAnsi="Arial" w:cs="Arial"/>
              </w:rPr>
              <w:t>Funding per pupil increased from £29.66 to £30.23 per pupil, and additional 1,220 pupils in headcount</w:t>
            </w:r>
          </w:p>
        </w:tc>
      </w:tr>
      <w:tr w:rsidR="005C289C" w:rsidRPr="005C289C" w14:paraId="2A949BD7" w14:textId="77777777" w:rsidTr="00734B19">
        <w:trPr>
          <w:trHeight w:val="230"/>
          <w:jc w:val="center"/>
        </w:trPr>
        <w:tc>
          <w:tcPr>
            <w:tcW w:w="2731" w:type="dxa"/>
            <w:tcBorders>
              <w:top w:val="single" w:sz="4" w:space="0" w:color="auto"/>
              <w:left w:val="single" w:sz="4" w:space="0" w:color="auto"/>
              <w:bottom w:val="single" w:sz="4" w:space="0" w:color="auto"/>
              <w:right w:val="single" w:sz="4" w:space="0" w:color="auto"/>
            </w:tcBorders>
            <w:shd w:val="clear" w:color="auto" w:fill="auto"/>
            <w:hideMark/>
          </w:tcPr>
          <w:p w14:paraId="20D0D55F" w14:textId="77777777" w:rsidR="005C289C" w:rsidRPr="005C289C" w:rsidRDefault="005C289C" w:rsidP="005C289C">
            <w:pPr>
              <w:rPr>
                <w:rFonts w:ascii="Arial" w:hAnsi="Arial" w:cs="Arial"/>
              </w:rPr>
            </w:pPr>
            <w:r w:rsidRPr="005C289C">
              <w:rPr>
                <w:rFonts w:ascii="Arial" w:hAnsi="Arial" w:cs="Arial"/>
              </w:rPr>
              <w:t>High Needs block</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965ACF" w14:textId="77777777" w:rsidR="005C289C" w:rsidRPr="005C289C" w:rsidRDefault="005C289C" w:rsidP="005C289C">
            <w:pPr>
              <w:jc w:val="center"/>
              <w:rPr>
                <w:rFonts w:ascii="Arial" w:hAnsi="Arial" w:cs="Arial"/>
              </w:rPr>
            </w:pPr>
            <w:r w:rsidRPr="005C289C">
              <w:rPr>
                <w:rFonts w:ascii="Arial" w:hAnsi="Arial" w:cs="Arial"/>
              </w:rPr>
              <w:t>93.077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2671A4" w14:textId="77777777" w:rsidR="005C289C" w:rsidRPr="005C289C" w:rsidRDefault="005C289C" w:rsidP="005C289C">
            <w:pPr>
              <w:jc w:val="center"/>
              <w:rPr>
                <w:rFonts w:ascii="Arial" w:hAnsi="Arial" w:cs="Arial"/>
              </w:rPr>
            </w:pPr>
            <w:r w:rsidRPr="005C289C">
              <w:rPr>
                <w:rFonts w:ascii="Arial" w:hAnsi="Arial" w:cs="Arial"/>
              </w:rPr>
              <w:t>81.917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E2947E" w14:textId="77777777" w:rsidR="005C289C" w:rsidRPr="005C289C" w:rsidRDefault="005C289C" w:rsidP="005C289C">
            <w:pPr>
              <w:jc w:val="center"/>
              <w:rPr>
                <w:rFonts w:ascii="Arial" w:hAnsi="Arial" w:cs="Arial"/>
              </w:rPr>
            </w:pPr>
            <w:r w:rsidRPr="005C289C">
              <w:rPr>
                <w:rFonts w:ascii="Arial" w:hAnsi="Arial" w:cs="Arial"/>
              </w:rPr>
              <w:t>11.16</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1677F89" w14:textId="77777777" w:rsidR="005C289C" w:rsidRPr="005C289C" w:rsidRDefault="005C289C" w:rsidP="005C289C">
            <w:pPr>
              <w:rPr>
                <w:rFonts w:ascii="Arial" w:hAnsi="Arial" w:cs="Arial"/>
              </w:rPr>
            </w:pPr>
            <w:r w:rsidRPr="005C289C">
              <w:rPr>
                <w:rFonts w:ascii="Arial" w:hAnsi="Arial" w:cs="Arial"/>
              </w:rPr>
              <w:t>Additional £10.249m of funding as a result of the National Funding Formula additional DfE money, and £0.911m due to basic entitlement increase from special school and AP headcount</w:t>
            </w:r>
          </w:p>
        </w:tc>
      </w:tr>
      <w:tr w:rsidR="005C289C" w:rsidRPr="005C289C" w14:paraId="76EC1828" w14:textId="77777777" w:rsidTr="00734B19">
        <w:trPr>
          <w:trHeight w:val="245"/>
          <w:jc w:val="center"/>
        </w:trPr>
        <w:tc>
          <w:tcPr>
            <w:tcW w:w="2731" w:type="dxa"/>
            <w:tcBorders>
              <w:top w:val="single" w:sz="4" w:space="0" w:color="auto"/>
              <w:left w:val="single" w:sz="4" w:space="0" w:color="auto"/>
              <w:bottom w:val="single" w:sz="4" w:space="0" w:color="auto"/>
              <w:right w:val="single" w:sz="4" w:space="0" w:color="auto"/>
            </w:tcBorders>
            <w:shd w:val="clear" w:color="auto" w:fill="auto"/>
            <w:hideMark/>
          </w:tcPr>
          <w:p w14:paraId="222B3E54" w14:textId="77777777" w:rsidR="005C289C" w:rsidRPr="005C289C" w:rsidRDefault="005C289C" w:rsidP="005C289C">
            <w:pPr>
              <w:rPr>
                <w:rFonts w:ascii="Arial" w:hAnsi="Arial" w:cs="Arial"/>
                <w:b/>
              </w:rPr>
            </w:pPr>
            <w:r w:rsidRPr="005C289C">
              <w:rPr>
                <w:rFonts w:ascii="Arial" w:hAnsi="Arial" w:cs="Arial"/>
                <w:b/>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02F155" w14:textId="77777777" w:rsidR="005C289C" w:rsidRPr="005C289C" w:rsidRDefault="005C289C" w:rsidP="005C289C">
            <w:pPr>
              <w:jc w:val="center"/>
              <w:rPr>
                <w:rFonts w:ascii="Arial" w:hAnsi="Arial" w:cs="Arial"/>
                <w:b/>
              </w:rPr>
            </w:pPr>
            <w:r w:rsidRPr="005C289C">
              <w:rPr>
                <w:rFonts w:ascii="Arial" w:hAnsi="Arial" w:cs="Arial"/>
                <w:b/>
              </w:rPr>
              <w:t>646.495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BF13B65" w14:textId="77777777" w:rsidR="005C289C" w:rsidRPr="005C289C" w:rsidRDefault="005C289C" w:rsidP="005C289C">
            <w:pPr>
              <w:jc w:val="center"/>
              <w:rPr>
                <w:rFonts w:ascii="Arial" w:hAnsi="Arial" w:cs="Arial"/>
                <w:b/>
              </w:rPr>
            </w:pPr>
            <w:r w:rsidRPr="005C289C">
              <w:rPr>
                <w:rFonts w:ascii="Arial" w:hAnsi="Arial" w:cs="Arial"/>
                <w:b/>
              </w:rPr>
              <w:t>609.519**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8072BA" w14:textId="77777777" w:rsidR="005C289C" w:rsidRPr="005C289C" w:rsidRDefault="005C289C" w:rsidP="005C289C">
            <w:pPr>
              <w:jc w:val="center"/>
              <w:rPr>
                <w:rFonts w:ascii="Arial" w:hAnsi="Arial" w:cs="Arial"/>
                <w:b/>
              </w:rPr>
            </w:pPr>
            <w:r w:rsidRPr="005C289C">
              <w:rPr>
                <w:rFonts w:ascii="Arial" w:hAnsi="Arial" w:cs="Arial"/>
                <w:b/>
              </w:rPr>
              <w:t>36.977</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ABE05AA" w14:textId="77777777" w:rsidR="005C289C" w:rsidRPr="005C289C" w:rsidRDefault="005C289C" w:rsidP="005C289C">
            <w:pPr>
              <w:rPr>
                <w:rFonts w:ascii="Arial" w:hAnsi="Arial" w:cs="Arial"/>
              </w:rPr>
            </w:pPr>
          </w:p>
        </w:tc>
      </w:tr>
    </w:tbl>
    <w:p w14:paraId="5A67A8B8" w14:textId="77777777" w:rsidR="005C289C" w:rsidRPr="005C289C" w:rsidRDefault="005C289C" w:rsidP="005C289C">
      <w:pPr>
        <w:rPr>
          <w:rFonts w:ascii="Arial" w:hAnsi="Arial" w:cs="Arial"/>
        </w:rPr>
      </w:pPr>
      <w:r w:rsidRPr="005C289C">
        <w:rPr>
          <w:rFonts w:ascii="Arial" w:hAnsi="Arial" w:cs="Arial"/>
        </w:rPr>
        <w:t xml:space="preserve"> *Source:  DfE’s DSG allocation tables</w:t>
      </w:r>
    </w:p>
    <w:p w14:paraId="55C09427" w14:textId="77777777" w:rsidR="005C289C" w:rsidRPr="005C289C" w:rsidRDefault="005C289C" w:rsidP="005C289C">
      <w:pPr>
        <w:rPr>
          <w:rFonts w:ascii="Arial" w:hAnsi="Arial" w:cs="Arial"/>
        </w:rPr>
      </w:pPr>
      <w:r w:rsidRPr="005C289C">
        <w:rPr>
          <w:rFonts w:ascii="Arial" w:hAnsi="Arial" w:cs="Arial"/>
        </w:rPr>
        <w:t>** Figure shown rounded to nearest thousand per DfE allocation table</w:t>
      </w:r>
    </w:p>
    <w:p w14:paraId="580078EE" w14:textId="77777777" w:rsidR="005C289C" w:rsidRPr="005C289C" w:rsidRDefault="005C289C" w:rsidP="005C289C">
      <w:pPr>
        <w:rPr>
          <w:rFonts w:ascii="Arial" w:hAnsi="Arial" w:cs="Arial"/>
        </w:rPr>
      </w:pPr>
    </w:p>
    <w:p w14:paraId="252C175B" w14:textId="77777777" w:rsidR="005C289C" w:rsidRPr="005C289C" w:rsidRDefault="005C289C" w:rsidP="005C289C">
      <w:pPr>
        <w:rPr>
          <w:rFonts w:ascii="Arial" w:hAnsi="Arial" w:cs="Arial"/>
        </w:rPr>
      </w:pPr>
      <w:r w:rsidRPr="005C289C">
        <w:rPr>
          <w:rFonts w:ascii="Arial" w:hAnsi="Arial" w:cs="Arial"/>
        </w:rPr>
        <w:t>Movement of 0.5% from the Schools Block to the High Needs Block was agreed by Schools Forum at the November 2019 meeting, to alleviate the forecast pressure on the High Needs Block, due to the demand on high cost specialist placements and the increase in high needs in the school population.  Based on the updated DSG allocation for 2020/21 this is a one-off movement of approximately £2.535m.  Following that transfer the new totals will be £504.472m for Schools Block and £95.612m for High Needs Block.</w:t>
      </w:r>
    </w:p>
    <w:p w14:paraId="2788D02F" w14:textId="77777777" w:rsidR="005C289C" w:rsidRPr="005C289C" w:rsidRDefault="005C289C" w:rsidP="005C289C">
      <w:pPr>
        <w:rPr>
          <w:rFonts w:ascii="Arial" w:hAnsi="Arial" w:cs="Arial"/>
        </w:rPr>
      </w:pPr>
    </w:p>
    <w:p w14:paraId="46A7518C" w14:textId="77777777" w:rsidR="005C289C" w:rsidRPr="005C289C" w:rsidRDefault="005C289C" w:rsidP="005C289C">
      <w:pPr>
        <w:rPr>
          <w:rFonts w:ascii="Arial" w:hAnsi="Arial" w:cs="Arial"/>
        </w:rPr>
      </w:pPr>
      <w:r w:rsidRPr="005C289C">
        <w:rPr>
          <w:rFonts w:ascii="Arial" w:hAnsi="Arial" w:cs="Arial"/>
        </w:rPr>
        <w:t xml:space="preserve">Norfolk is carrying an outstanding DSG deficit of £10.887m from previous financial years as a result of pressures within the High Needs Block, with a further forecast High Needs Block deficit of £7.932m for 2019/20. There is a £7.5m overall DSG deficit forecast for 2019/20 when </w:t>
      </w:r>
      <w:proofErr w:type="gramStart"/>
      <w:r w:rsidRPr="005C289C">
        <w:rPr>
          <w:rFonts w:ascii="Arial" w:hAnsi="Arial" w:cs="Arial"/>
        </w:rPr>
        <w:t>taking into account</w:t>
      </w:r>
      <w:proofErr w:type="gramEnd"/>
      <w:r w:rsidRPr="005C289C">
        <w:rPr>
          <w:rFonts w:ascii="Arial" w:hAnsi="Arial" w:cs="Arial"/>
        </w:rPr>
        <w:t xml:space="preserve"> underspends on the Schools Block.  The overall DSG starting position for 2020/21 is therefore forecast to be a deficit of £18.387m (£10.887m from previous years plus £7.5m for 2019/20).  </w:t>
      </w:r>
    </w:p>
    <w:p w14:paraId="1BF043B9" w14:textId="77777777" w:rsidR="005C289C" w:rsidRPr="005C289C" w:rsidRDefault="005C289C" w:rsidP="005C289C">
      <w:pPr>
        <w:rPr>
          <w:rFonts w:ascii="Arial" w:hAnsi="Arial" w:cs="Arial"/>
        </w:rPr>
      </w:pPr>
    </w:p>
    <w:p w14:paraId="6B62DE34" w14:textId="77777777" w:rsidR="005C289C" w:rsidRPr="005C289C" w:rsidRDefault="005C289C" w:rsidP="005C289C">
      <w:pPr>
        <w:rPr>
          <w:rFonts w:ascii="Arial" w:hAnsi="Arial" w:cs="Arial"/>
          <w:b/>
          <w:highlight w:val="yellow"/>
        </w:rPr>
      </w:pPr>
    </w:p>
    <w:p w14:paraId="4AF37477" w14:textId="77777777" w:rsidR="005C289C" w:rsidRPr="005C289C" w:rsidRDefault="005C289C" w:rsidP="005C289C">
      <w:pPr>
        <w:rPr>
          <w:rFonts w:ascii="Arial" w:hAnsi="Arial" w:cs="Arial"/>
          <w:b/>
          <w:highlight w:val="yellow"/>
        </w:rPr>
      </w:pPr>
    </w:p>
    <w:p w14:paraId="78C7D191" w14:textId="77777777" w:rsidR="005C289C" w:rsidRPr="005C289C" w:rsidRDefault="005C289C" w:rsidP="005C289C">
      <w:pPr>
        <w:rPr>
          <w:rFonts w:ascii="Arial" w:hAnsi="Arial" w:cs="Arial"/>
          <w:b/>
          <w:sz w:val="28"/>
          <w:szCs w:val="28"/>
        </w:rPr>
      </w:pPr>
      <w:r w:rsidRPr="005C289C">
        <w:rPr>
          <w:rFonts w:ascii="Arial" w:hAnsi="Arial" w:cs="Arial"/>
          <w:b/>
          <w:sz w:val="28"/>
          <w:szCs w:val="28"/>
        </w:rPr>
        <w:t>Other Schools Grants</w:t>
      </w:r>
    </w:p>
    <w:p w14:paraId="24BFADCD" w14:textId="77777777" w:rsidR="005C289C" w:rsidRPr="005C289C" w:rsidRDefault="005C289C" w:rsidP="005C289C">
      <w:pPr>
        <w:rPr>
          <w:rFonts w:ascii="Arial" w:hAnsi="Arial" w:cs="Arial"/>
          <w:b/>
        </w:rPr>
      </w:pPr>
    </w:p>
    <w:p w14:paraId="687B4A57" w14:textId="77777777" w:rsidR="005C289C" w:rsidRPr="005C289C" w:rsidRDefault="005C289C" w:rsidP="005C289C">
      <w:pPr>
        <w:rPr>
          <w:rFonts w:ascii="Arial" w:hAnsi="Arial" w:cs="Arial"/>
          <w:lang w:val="en" w:eastAsia="en-GB"/>
        </w:rPr>
      </w:pPr>
      <w:r w:rsidRPr="005C289C">
        <w:rPr>
          <w:rFonts w:ascii="Arial" w:hAnsi="Arial" w:cs="Arial"/>
          <w:b/>
          <w:lang w:val="en" w:eastAsia="en-GB"/>
        </w:rPr>
        <w:t>Pupil Premium</w:t>
      </w:r>
      <w:r w:rsidRPr="005C289C">
        <w:rPr>
          <w:rFonts w:ascii="Arial" w:hAnsi="Arial" w:cs="Arial"/>
          <w:lang w:val="en" w:eastAsia="en-GB"/>
        </w:rPr>
        <w:t xml:space="preserve"> - The rates per pupil for the Pupil Premium for 2019 to 2020 will be confirmed by the DfE in the new year.</w:t>
      </w:r>
    </w:p>
    <w:p w14:paraId="5CDFE6A3" w14:textId="77777777" w:rsidR="005C289C" w:rsidRPr="005C289C" w:rsidRDefault="005C289C" w:rsidP="005C289C">
      <w:pPr>
        <w:rPr>
          <w:rFonts w:ascii="Arial" w:hAnsi="Arial" w:cs="Arial"/>
          <w:lang w:val="en" w:eastAsia="en-GB"/>
        </w:rPr>
      </w:pPr>
    </w:p>
    <w:p w14:paraId="149FDECC" w14:textId="77777777" w:rsidR="005C289C" w:rsidRPr="005C289C" w:rsidRDefault="005C289C" w:rsidP="005C289C">
      <w:pPr>
        <w:rPr>
          <w:rFonts w:ascii="Arial" w:hAnsi="Arial" w:cs="Arial"/>
          <w:lang w:val="en" w:eastAsia="en-GB"/>
        </w:rPr>
      </w:pPr>
      <w:r w:rsidRPr="005C289C">
        <w:rPr>
          <w:rFonts w:ascii="Arial" w:hAnsi="Arial" w:cs="Arial"/>
          <w:b/>
          <w:lang w:val="en" w:eastAsia="en-GB"/>
        </w:rPr>
        <w:lastRenderedPageBreak/>
        <w:t>Teachers’ Pay Grant</w:t>
      </w:r>
      <w:r w:rsidRPr="005C289C">
        <w:rPr>
          <w:rFonts w:ascii="Arial" w:hAnsi="Arial" w:cs="Arial"/>
          <w:lang w:val="en" w:eastAsia="en-GB"/>
        </w:rPr>
        <w:t xml:space="preserve"> – Teachers’ pay grant will continue in the financial year 2020 to 2021 as set out in the teachers’ pay grant methodology document:</w:t>
      </w:r>
    </w:p>
    <w:p w14:paraId="5432FAF2" w14:textId="77777777" w:rsidR="005C289C" w:rsidRPr="005C289C" w:rsidRDefault="005C289C" w:rsidP="005C289C">
      <w:pPr>
        <w:rPr>
          <w:rFonts w:ascii="Arial" w:hAnsi="Arial" w:cs="Arial"/>
          <w:lang w:val="en" w:eastAsia="en-GB"/>
        </w:rPr>
      </w:pPr>
    </w:p>
    <w:p w14:paraId="42D1F0A7" w14:textId="77777777" w:rsidR="005C289C" w:rsidRPr="005C289C" w:rsidRDefault="00C50AFA" w:rsidP="005C289C">
      <w:pPr>
        <w:rPr>
          <w:rFonts w:ascii="Arial" w:hAnsi="Arial" w:cs="Arial"/>
          <w:lang w:val="en" w:eastAsia="en-GB"/>
        </w:rPr>
      </w:pPr>
      <w:hyperlink r:id="rId8" w:history="1">
        <w:r w:rsidR="005C289C" w:rsidRPr="005C289C">
          <w:rPr>
            <w:rFonts w:ascii="Arial" w:hAnsi="Arial" w:cs="Arial"/>
            <w:color w:val="0563C1"/>
            <w:u w:val="single"/>
            <w:lang w:val="en" w:eastAsia="en-GB"/>
          </w:rPr>
          <w:t>https://www.gov.uk/government/publications/teachers-pay-grant-methodology/teachers-pay-grant-methodology</w:t>
        </w:r>
      </w:hyperlink>
    </w:p>
    <w:p w14:paraId="0B0A0F3D" w14:textId="77777777" w:rsidR="005C289C" w:rsidRPr="005C289C" w:rsidRDefault="005C289C" w:rsidP="005C289C">
      <w:pPr>
        <w:rPr>
          <w:rFonts w:ascii="Arial" w:hAnsi="Arial" w:cs="Arial"/>
          <w:lang w:val="en" w:eastAsia="en-GB"/>
        </w:rPr>
      </w:pPr>
    </w:p>
    <w:p w14:paraId="1BF73F19" w14:textId="77777777" w:rsidR="005C289C" w:rsidRPr="005C289C" w:rsidRDefault="005C289C" w:rsidP="005C289C">
      <w:pPr>
        <w:rPr>
          <w:rFonts w:ascii="Arial" w:hAnsi="Arial" w:cs="Arial"/>
        </w:rPr>
      </w:pPr>
      <w:r w:rsidRPr="005C289C">
        <w:rPr>
          <w:rFonts w:ascii="Arial" w:hAnsi="Arial" w:cs="Arial"/>
          <w:b/>
        </w:rPr>
        <w:t>TPECG</w:t>
      </w:r>
      <w:r w:rsidRPr="005C289C">
        <w:rPr>
          <w:rFonts w:ascii="Arial" w:hAnsi="Arial" w:cs="Arial"/>
        </w:rPr>
        <w:t xml:space="preserve"> - Teachers’ pension employer contribution grant (TPECG) will continue in the 2020 to 2021 financial year as set out in the TPECG document:</w:t>
      </w:r>
    </w:p>
    <w:p w14:paraId="773C74CD" w14:textId="77777777" w:rsidR="005C289C" w:rsidRPr="005C289C" w:rsidRDefault="005C289C" w:rsidP="005C289C">
      <w:pPr>
        <w:rPr>
          <w:rFonts w:ascii="Arial" w:hAnsi="Arial" w:cs="Arial"/>
        </w:rPr>
      </w:pPr>
    </w:p>
    <w:p w14:paraId="6559CAB1" w14:textId="77777777" w:rsidR="005C289C" w:rsidRPr="005C289C" w:rsidRDefault="005C289C" w:rsidP="005C289C">
      <w:pPr>
        <w:rPr>
          <w:rFonts w:ascii="Arial" w:hAnsi="Arial" w:cs="Arial"/>
        </w:rPr>
      </w:pPr>
      <w:r w:rsidRPr="005C289C">
        <w:rPr>
          <w:rFonts w:ascii="Arial" w:hAnsi="Arial" w:cs="Arial"/>
        </w:rPr>
        <w:t>https://www.gov.uk/government/publications/teachers-pension-employer-contribution-grant-tpecg/pension-grant-methodology</w:t>
      </w:r>
    </w:p>
    <w:p w14:paraId="40C1C9A2" w14:textId="77777777" w:rsidR="005C289C" w:rsidRPr="005C289C" w:rsidRDefault="005C289C" w:rsidP="005C289C">
      <w:pPr>
        <w:rPr>
          <w:rFonts w:ascii="Arial" w:hAnsi="Arial" w:cs="Arial"/>
        </w:rPr>
      </w:pPr>
    </w:p>
    <w:p w14:paraId="656123D1" w14:textId="77777777" w:rsidR="005C289C" w:rsidRPr="005C289C" w:rsidRDefault="005C289C" w:rsidP="005C289C">
      <w:pPr>
        <w:rPr>
          <w:rFonts w:ascii="Arial" w:hAnsi="Arial" w:cs="Arial"/>
        </w:rPr>
      </w:pPr>
      <w:r w:rsidRPr="005C289C">
        <w:rPr>
          <w:rFonts w:ascii="Arial" w:hAnsi="Arial" w:cs="Arial"/>
        </w:rPr>
        <w:t>Information about all other grants will follow in the new year.</w:t>
      </w:r>
    </w:p>
    <w:p w14:paraId="5AA7EC34" w14:textId="77777777" w:rsidR="005C289C" w:rsidRPr="005C289C" w:rsidRDefault="005C289C" w:rsidP="005C289C">
      <w:pPr>
        <w:rPr>
          <w:rFonts w:ascii="Arial" w:hAnsi="Arial" w:cs="Arial"/>
        </w:rPr>
      </w:pPr>
    </w:p>
    <w:p w14:paraId="771D7A94" w14:textId="77777777" w:rsidR="005C289C" w:rsidRPr="005C289C" w:rsidRDefault="005C289C" w:rsidP="005C289C">
      <w:pPr>
        <w:rPr>
          <w:rFonts w:ascii="Arial" w:hAnsi="Arial" w:cs="Arial"/>
          <w:b/>
        </w:rPr>
      </w:pPr>
      <w:r w:rsidRPr="005C289C">
        <w:rPr>
          <w:rFonts w:ascii="Arial" w:hAnsi="Arial" w:cs="Arial"/>
          <w:b/>
        </w:rPr>
        <w:t>Actions:</w:t>
      </w:r>
    </w:p>
    <w:p w14:paraId="40F46AFD" w14:textId="77777777" w:rsidR="005C289C" w:rsidRPr="005C289C" w:rsidRDefault="005C289C" w:rsidP="005C289C">
      <w:pPr>
        <w:rPr>
          <w:rFonts w:ascii="Arial" w:hAnsi="Arial" w:cs="Arial"/>
          <w:b/>
        </w:rPr>
      </w:pPr>
    </w:p>
    <w:p w14:paraId="7BB9430C" w14:textId="77777777" w:rsidR="005C289C" w:rsidRPr="005C289C" w:rsidRDefault="005C289C" w:rsidP="005C289C">
      <w:pPr>
        <w:numPr>
          <w:ilvl w:val="0"/>
          <w:numId w:val="9"/>
        </w:numPr>
        <w:rPr>
          <w:rFonts w:ascii="Arial" w:hAnsi="Arial" w:cs="Arial"/>
          <w:b/>
        </w:rPr>
      </w:pPr>
      <w:r w:rsidRPr="005C289C">
        <w:rPr>
          <w:rFonts w:ascii="Arial" w:hAnsi="Arial" w:cs="Arial"/>
          <w:b/>
        </w:rPr>
        <w:t>Schools Forum is asked to agree the central expenditure of 5% from the 3 and 4-year-old Early Years Funding Formula.</w:t>
      </w:r>
    </w:p>
    <w:p w14:paraId="0D4E2D15" w14:textId="77777777" w:rsidR="005C289C" w:rsidRPr="005C289C" w:rsidRDefault="005C289C" w:rsidP="005C289C">
      <w:pPr>
        <w:ind w:left="720"/>
        <w:rPr>
          <w:rFonts w:ascii="Arial" w:hAnsi="Arial" w:cs="Arial"/>
          <w:b/>
        </w:rPr>
      </w:pPr>
    </w:p>
    <w:p w14:paraId="0B242CB7" w14:textId="77777777" w:rsidR="005C289C" w:rsidRPr="005C289C" w:rsidRDefault="005C289C" w:rsidP="005C289C">
      <w:pPr>
        <w:numPr>
          <w:ilvl w:val="0"/>
          <w:numId w:val="9"/>
        </w:numPr>
        <w:rPr>
          <w:rFonts w:ascii="Arial" w:hAnsi="Arial" w:cs="Arial"/>
          <w:b/>
        </w:rPr>
      </w:pPr>
      <w:r w:rsidRPr="005C289C">
        <w:rPr>
          <w:rFonts w:ascii="Arial" w:hAnsi="Arial" w:cs="Arial"/>
          <w:b/>
        </w:rPr>
        <w:t>Schools Forum is asked to note for information the Dedicated Schools Block Allocations.</w:t>
      </w:r>
    </w:p>
    <w:p w14:paraId="05D410CC" w14:textId="77777777" w:rsidR="005C289C" w:rsidRPr="005C289C" w:rsidRDefault="005C289C" w:rsidP="005C289C"/>
    <w:p w14:paraId="33950AF2" w14:textId="21BC660D" w:rsidR="005C289C" w:rsidRDefault="005C289C">
      <w:pPr>
        <w:spacing w:after="160" w:line="259" w:lineRule="auto"/>
      </w:pPr>
      <w:r>
        <w:br w:type="page"/>
      </w:r>
    </w:p>
    <w:p w14:paraId="65C66882" w14:textId="77777777" w:rsidR="00220090" w:rsidRPr="00220090" w:rsidRDefault="00220090" w:rsidP="00220090">
      <w:pPr>
        <w:jc w:val="center"/>
        <w:rPr>
          <w:rFonts w:ascii="Arial" w:hAnsi="Arial" w:cs="Arial"/>
          <w:b/>
          <w:sz w:val="54"/>
          <w:szCs w:val="54"/>
        </w:rPr>
      </w:pPr>
    </w:p>
    <w:p w14:paraId="07A43BF1" w14:textId="77777777" w:rsidR="00220090" w:rsidRPr="00220090" w:rsidRDefault="00220090" w:rsidP="00220090">
      <w:pPr>
        <w:jc w:val="center"/>
        <w:rPr>
          <w:rFonts w:ascii="Arial" w:hAnsi="Arial" w:cs="Arial"/>
          <w:b/>
          <w:sz w:val="54"/>
          <w:szCs w:val="54"/>
        </w:rPr>
      </w:pPr>
      <w:r w:rsidRPr="00220090">
        <w:rPr>
          <w:rFonts w:ascii="Arial" w:hAnsi="Arial" w:cs="Arial"/>
          <w:b/>
          <w:sz w:val="54"/>
          <w:szCs w:val="54"/>
        </w:rPr>
        <w:t>Schools’ Forum</w:t>
      </w:r>
    </w:p>
    <w:p w14:paraId="429C3191" w14:textId="7D1F5E70" w:rsidR="00220090" w:rsidRPr="00220090" w:rsidRDefault="00220090" w:rsidP="00220090">
      <w:pPr>
        <w:jc w:val="right"/>
        <w:rPr>
          <w:rFonts w:ascii="Arial" w:hAnsi="Arial" w:cs="Arial"/>
          <w:b/>
          <w:bCs/>
          <w:szCs w:val="20"/>
        </w:rPr>
      </w:pPr>
      <w:r w:rsidRPr="00220090">
        <w:rPr>
          <w:rFonts w:ascii="Arial" w:hAnsi="Arial" w:cs="Arial"/>
          <w:b/>
          <w:bCs/>
          <w:szCs w:val="20"/>
        </w:rPr>
        <w:t>Item No</w:t>
      </w:r>
      <w:r>
        <w:rPr>
          <w:rFonts w:ascii="Arial" w:hAnsi="Arial" w:cs="Arial"/>
          <w:b/>
          <w:bCs/>
          <w:szCs w:val="20"/>
        </w:rPr>
        <w:t xml:space="preserve"> 6</w:t>
      </w:r>
    </w:p>
    <w:p w14:paraId="7D26572C" w14:textId="77777777" w:rsidR="00220090" w:rsidRPr="00220090" w:rsidRDefault="00220090" w:rsidP="00220090">
      <w:pPr>
        <w:jc w:val="right"/>
        <w:rPr>
          <w:rFonts w:ascii="Arial" w:hAnsi="Arial" w:cs="Arial"/>
          <w:b/>
          <w:bCs/>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93"/>
      </w:tblGrid>
      <w:tr w:rsidR="00220090" w:rsidRPr="00220090" w14:paraId="65BAB1D8" w14:textId="77777777" w:rsidTr="00734B19">
        <w:tc>
          <w:tcPr>
            <w:tcW w:w="2988" w:type="dxa"/>
            <w:shd w:val="clear" w:color="auto" w:fill="auto"/>
          </w:tcPr>
          <w:p w14:paraId="42EB2879" w14:textId="77777777" w:rsidR="00220090" w:rsidRPr="00220090" w:rsidRDefault="00220090" w:rsidP="00220090">
            <w:pPr>
              <w:rPr>
                <w:rFonts w:ascii="Arial" w:hAnsi="Arial" w:cs="Arial"/>
                <w:b/>
                <w:sz w:val="28"/>
                <w:szCs w:val="28"/>
              </w:rPr>
            </w:pPr>
            <w:r w:rsidRPr="00220090">
              <w:rPr>
                <w:rFonts w:ascii="Arial" w:hAnsi="Arial" w:cs="Arial"/>
                <w:b/>
                <w:sz w:val="28"/>
                <w:szCs w:val="28"/>
              </w:rPr>
              <w:t>Report title:</w:t>
            </w:r>
          </w:p>
        </w:tc>
        <w:tc>
          <w:tcPr>
            <w:tcW w:w="6793" w:type="dxa"/>
            <w:shd w:val="clear" w:color="auto" w:fill="auto"/>
          </w:tcPr>
          <w:p w14:paraId="527C7C9A" w14:textId="77777777" w:rsidR="00220090" w:rsidRPr="00220090" w:rsidRDefault="00220090" w:rsidP="00220090">
            <w:pPr>
              <w:rPr>
                <w:rFonts w:ascii="Arial" w:hAnsi="Arial" w:cs="Arial"/>
                <w:b/>
                <w:sz w:val="28"/>
                <w:szCs w:val="28"/>
              </w:rPr>
            </w:pPr>
            <w:r w:rsidRPr="00220090">
              <w:rPr>
                <w:rFonts w:ascii="Arial" w:hAnsi="Arial" w:cs="Arial"/>
                <w:b/>
                <w:sz w:val="28"/>
                <w:szCs w:val="28"/>
              </w:rPr>
              <w:t>High Needs Block:</w:t>
            </w:r>
          </w:p>
          <w:p w14:paraId="0CC50733" w14:textId="77777777" w:rsidR="00220090" w:rsidRPr="00220090" w:rsidRDefault="00220090" w:rsidP="00220090">
            <w:pPr>
              <w:numPr>
                <w:ilvl w:val="0"/>
                <w:numId w:val="19"/>
              </w:numPr>
              <w:contextualSpacing/>
              <w:rPr>
                <w:rFonts w:ascii="Arial" w:hAnsi="Arial" w:cs="Arial"/>
                <w:b/>
                <w:sz w:val="28"/>
                <w:szCs w:val="28"/>
              </w:rPr>
            </w:pPr>
            <w:r w:rsidRPr="00220090">
              <w:rPr>
                <w:rFonts w:ascii="Arial" w:hAnsi="Arial" w:cs="Arial"/>
                <w:b/>
                <w:sz w:val="28"/>
                <w:szCs w:val="28"/>
              </w:rPr>
              <w:t>Budget position update</w:t>
            </w:r>
          </w:p>
          <w:p w14:paraId="7DB1EE8A" w14:textId="77777777" w:rsidR="00220090" w:rsidRPr="00220090" w:rsidRDefault="00220090" w:rsidP="00220090">
            <w:pPr>
              <w:numPr>
                <w:ilvl w:val="0"/>
                <w:numId w:val="19"/>
              </w:numPr>
              <w:contextualSpacing/>
              <w:rPr>
                <w:rFonts w:ascii="Arial" w:hAnsi="Arial" w:cs="Arial"/>
                <w:b/>
                <w:sz w:val="28"/>
                <w:szCs w:val="28"/>
              </w:rPr>
            </w:pPr>
            <w:r w:rsidRPr="00220090">
              <w:rPr>
                <w:rFonts w:ascii="Arial" w:hAnsi="Arial" w:cs="Arial"/>
                <w:b/>
                <w:sz w:val="28"/>
                <w:szCs w:val="28"/>
              </w:rPr>
              <w:t>5 Year Recovery Plan update</w:t>
            </w:r>
          </w:p>
          <w:p w14:paraId="2E191B1F" w14:textId="77777777" w:rsidR="00220090" w:rsidRPr="00220090" w:rsidRDefault="00220090" w:rsidP="00220090">
            <w:pPr>
              <w:numPr>
                <w:ilvl w:val="0"/>
                <w:numId w:val="19"/>
              </w:numPr>
              <w:contextualSpacing/>
              <w:rPr>
                <w:rFonts w:ascii="Arial" w:hAnsi="Arial" w:cs="Arial"/>
                <w:b/>
                <w:sz w:val="28"/>
                <w:szCs w:val="28"/>
              </w:rPr>
            </w:pPr>
            <w:r w:rsidRPr="00220090">
              <w:rPr>
                <w:rFonts w:ascii="Arial" w:hAnsi="Arial" w:cs="Arial"/>
                <w:b/>
                <w:sz w:val="28"/>
                <w:szCs w:val="28"/>
              </w:rPr>
              <w:t>HNB Deep Dive – CAMHS and associated areas</w:t>
            </w:r>
          </w:p>
          <w:p w14:paraId="143238D3" w14:textId="77777777" w:rsidR="00220090" w:rsidRPr="00220090" w:rsidRDefault="00220090" w:rsidP="00220090">
            <w:pPr>
              <w:rPr>
                <w:rFonts w:ascii="Arial" w:hAnsi="Arial" w:cs="Arial"/>
                <w:i/>
                <w:sz w:val="28"/>
                <w:szCs w:val="28"/>
              </w:rPr>
            </w:pPr>
            <w:r w:rsidRPr="00220090">
              <w:rPr>
                <w:rFonts w:ascii="Arial" w:hAnsi="Arial" w:cs="Arial"/>
                <w:i/>
                <w:sz w:val="28"/>
                <w:szCs w:val="28"/>
              </w:rPr>
              <w:t>For information</w:t>
            </w:r>
          </w:p>
        </w:tc>
      </w:tr>
      <w:tr w:rsidR="00220090" w:rsidRPr="00220090" w14:paraId="40A39B21" w14:textId="77777777" w:rsidTr="00734B19">
        <w:tc>
          <w:tcPr>
            <w:tcW w:w="2988" w:type="dxa"/>
            <w:shd w:val="clear" w:color="auto" w:fill="auto"/>
          </w:tcPr>
          <w:p w14:paraId="46459857" w14:textId="77777777" w:rsidR="00220090" w:rsidRPr="00220090" w:rsidRDefault="00220090" w:rsidP="00220090">
            <w:pPr>
              <w:rPr>
                <w:rFonts w:ascii="Arial" w:hAnsi="Arial" w:cs="Arial"/>
                <w:b/>
                <w:sz w:val="28"/>
                <w:szCs w:val="28"/>
              </w:rPr>
            </w:pPr>
            <w:r w:rsidRPr="00220090">
              <w:rPr>
                <w:rFonts w:ascii="Arial" w:hAnsi="Arial" w:cs="Arial"/>
                <w:b/>
                <w:sz w:val="28"/>
                <w:szCs w:val="28"/>
              </w:rPr>
              <w:t>Date of meeting:</w:t>
            </w:r>
          </w:p>
        </w:tc>
        <w:tc>
          <w:tcPr>
            <w:tcW w:w="6793" w:type="dxa"/>
            <w:shd w:val="clear" w:color="auto" w:fill="auto"/>
          </w:tcPr>
          <w:p w14:paraId="76F21885" w14:textId="77777777" w:rsidR="00220090" w:rsidRPr="00220090" w:rsidRDefault="00220090" w:rsidP="00220090">
            <w:pPr>
              <w:rPr>
                <w:rFonts w:ascii="Arial" w:hAnsi="Arial" w:cs="Arial"/>
                <w:b/>
                <w:sz w:val="28"/>
                <w:szCs w:val="28"/>
              </w:rPr>
            </w:pPr>
            <w:r w:rsidRPr="00220090">
              <w:rPr>
                <w:rFonts w:ascii="Arial" w:hAnsi="Arial" w:cs="Arial"/>
                <w:b/>
                <w:sz w:val="28"/>
                <w:szCs w:val="28"/>
              </w:rPr>
              <w:t>7</w:t>
            </w:r>
            <w:r w:rsidRPr="00220090">
              <w:rPr>
                <w:rFonts w:ascii="Arial" w:hAnsi="Arial" w:cs="Arial"/>
                <w:b/>
                <w:sz w:val="28"/>
                <w:szCs w:val="28"/>
                <w:vertAlign w:val="superscript"/>
              </w:rPr>
              <w:t>th</w:t>
            </w:r>
            <w:r w:rsidRPr="00220090">
              <w:rPr>
                <w:rFonts w:ascii="Arial" w:hAnsi="Arial" w:cs="Arial"/>
                <w:b/>
                <w:sz w:val="28"/>
                <w:szCs w:val="28"/>
              </w:rPr>
              <w:t xml:space="preserve"> January 2020</w:t>
            </w:r>
          </w:p>
        </w:tc>
      </w:tr>
    </w:tbl>
    <w:p w14:paraId="5F8321B8" w14:textId="77777777" w:rsidR="00220090" w:rsidRPr="00220090" w:rsidRDefault="00220090" w:rsidP="00220090">
      <w:pPr>
        <w:rPr>
          <w:rFonts w:ascii="Arial" w:hAnsi="Arial" w:cs="Arial"/>
        </w:rPr>
      </w:pPr>
    </w:p>
    <w:p w14:paraId="44B17CCA" w14:textId="77777777" w:rsidR="00220090" w:rsidRPr="00220090" w:rsidRDefault="00220090" w:rsidP="00220090">
      <w:pPr>
        <w:rPr>
          <w:rFonts w:ascii="Arial" w:hAnsi="Arial" w:cs="Arial"/>
          <w:b/>
          <w:sz w:val="28"/>
          <w:szCs w:val="28"/>
        </w:rPr>
      </w:pPr>
      <w:r w:rsidRPr="00220090">
        <w:rPr>
          <w:rFonts w:ascii="Arial" w:hAnsi="Arial" w:cs="Arial"/>
          <w:b/>
          <w:sz w:val="28"/>
          <w:szCs w:val="28"/>
        </w:rPr>
        <w:t>Executive summary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220090" w:rsidRPr="00220090" w14:paraId="42E2B8E7" w14:textId="77777777" w:rsidTr="00734B19">
        <w:tc>
          <w:tcPr>
            <w:tcW w:w="9781" w:type="dxa"/>
            <w:shd w:val="clear" w:color="auto" w:fill="auto"/>
          </w:tcPr>
          <w:p w14:paraId="680D2F44" w14:textId="77777777" w:rsidR="00220090" w:rsidRPr="00220090" w:rsidRDefault="00220090" w:rsidP="00220090">
            <w:pPr>
              <w:jc w:val="both"/>
              <w:rPr>
                <w:rFonts w:ascii="Arial" w:hAnsi="Arial" w:cs="Arial"/>
                <w:szCs w:val="20"/>
              </w:rPr>
            </w:pPr>
            <w:r w:rsidRPr="00220090">
              <w:rPr>
                <w:rFonts w:ascii="Arial" w:hAnsi="Arial" w:cs="Arial"/>
                <w:szCs w:val="20"/>
              </w:rPr>
              <w:t xml:space="preserve">School’s Forum have continued to receive regular reports regarding the position relating to the High Needs Block (HNB). </w:t>
            </w:r>
          </w:p>
          <w:p w14:paraId="5CDB3465" w14:textId="77777777" w:rsidR="00220090" w:rsidRPr="00220090" w:rsidRDefault="00220090" w:rsidP="00220090">
            <w:pPr>
              <w:jc w:val="both"/>
              <w:rPr>
                <w:rFonts w:ascii="Arial" w:hAnsi="Arial" w:cs="Arial"/>
                <w:szCs w:val="20"/>
              </w:rPr>
            </w:pPr>
          </w:p>
          <w:p w14:paraId="6075E7B9" w14:textId="77777777" w:rsidR="00220090" w:rsidRPr="00220090" w:rsidRDefault="00220090" w:rsidP="00220090">
            <w:pPr>
              <w:jc w:val="both"/>
              <w:rPr>
                <w:rFonts w:ascii="Arial" w:hAnsi="Arial" w:cs="Arial"/>
                <w:szCs w:val="20"/>
              </w:rPr>
            </w:pPr>
            <w:r w:rsidRPr="00220090">
              <w:rPr>
                <w:rFonts w:ascii="Arial" w:hAnsi="Arial" w:cs="Arial"/>
                <w:szCs w:val="20"/>
              </w:rPr>
              <w:t xml:space="preserve">In November 2019, School’s Forum were advised of a pending meeting with DfE to scrutinise and review NCC’s financial recovery plan and to understand further its relationship to the wider SEND Area Strategy, the SEND and AP Transformation Programme and wider Transformational activity occurring across the system. </w:t>
            </w:r>
          </w:p>
          <w:p w14:paraId="264786AA" w14:textId="77777777" w:rsidR="00220090" w:rsidRPr="00220090" w:rsidRDefault="00220090" w:rsidP="00220090">
            <w:pPr>
              <w:rPr>
                <w:rFonts w:ascii="Arial" w:hAnsi="Arial" w:cs="Arial"/>
                <w:szCs w:val="20"/>
              </w:rPr>
            </w:pPr>
          </w:p>
          <w:p w14:paraId="2105F529" w14:textId="77777777" w:rsidR="00220090" w:rsidRPr="00220090" w:rsidRDefault="00220090" w:rsidP="00220090">
            <w:pPr>
              <w:jc w:val="both"/>
              <w:rPr>
                <w:rFonts w:ascii="Arial" w:hAnsi="Arial" w:cs="Arial"/>
                <w:szCs w:val="20"/>
              </w:rPr>
            </w:pPr>
            <w:r w:rsidRPr="00220090">
              <w:rPr>
                <w:rFonts w:ascii="Arial" w:hAnsi="Arial" w:cs="Arial"/>
                <w:szCs w:val="20"/>
              </w:rPr>
              <w:t xml:space="preserve">We have committed to provide regular updates to Schools’ Forum on the 5-year recovery plan and to ensure that Forum is made aware of </w:t>
            </w:r>
            <w:proofErr w:type="gramStart"/>
            <w:r w:rsidRPr="00220090">
              <w:rPr>
                <w:rFonts w:ascii="Arial" w:hAnsi="Arial" w:cs="Arial"/>
                <w:szCs w:val="20"/>
              </w:rPr>
              <w:t>future plans</w:t>
            </w:r>
            <w:proofErr w:type="gramEnd"/>
            <w:r w:rsidRPr="00220090">
              <w:rPr>
                <w:rFonts w:ascii="Arial" w:hAnsi="Arial" w:cs="Arial"/>
                <w:szCs w:val="20"/>
              </w:rPr>
              <w:t xml:space="preserve"> to request ongoing transfer of funds between the Schools Block and HNB.  In addition, we have committed to continue to report to Schools’ Forum on our ongoing ‘line by line’ review of historic HNB commitments.  </w:t>
            </w:r>
          </w:p>
          <w:p w14:paraId="7C9AF1B8" w14:textId="77777777" w:rsidR="00220090" w:rsidRPr="00220090" w:rsidRDefault="00220090" w:rsidP="00220090">
            <w:pPr>
              <w:rPr>
                <w:rFonts w:ascii="Arial" w:hAnsi="Arial" w:cs="Arial"/>
                <w:szCs w:val="20"/>
              </w:rPr>
            </w:pPr>
          </w:p>
          <w:p w14:paraId="5F381927" w14:textId="77777777" w:rsidR="00220090" w:rsidRPr="00220090" w:rsidRDefault="00220090" w:rsidP="00220090">
            <w:pPr>
              <w:jc w:val="both"/>
              <w:rPr>
                <w:rFonts w:ascii="Arial" w:hAnsi="Arial" w:cs="Arial"/>
                <w:szCs w:val="20"/>
              </w:rPr>
            </w:pPr>
            <w:r w:rsidRPr="00220090">
              <w:rPr>
                <w:rFonts w:ascii="Arial" w:hAnsi="Arial" w:cs="Arial"/>
                <w:szCs w:val="20"/>
              </w:rPr>
              <w:t>The paper for the January Schools’ Forum, therefore, sets out 3 elements in relation to the HNB:</w:t>
            </w:r>
          </w:p>
          <w:p w14:paraId="0629CA02" w14:textId="77777777" w:rsidR="00220090" w:rsidRPr="00220090" w:rsidRDefault="00220090" w:rsidP="00220090">
            <w:pPr>
              <w:jc w:val="both"/>
              <w:rPr>
                <w:rFonts w:ascii="Arial" w:hAnsi="Arial" w:cs="Arial"/>
                <w:szCs w:val="20"/>
              </w:rPr>
            </w:pPr>
          </w:p>
          <w:p w14:paraId="0C37643B" w14:textId="77777777" w:rsidR="00220090" w:rsidRPr="00220090" w:rsidRDefault="00220090" w:rsidP="00220090">
            <w:pPr>
              <w:numPr>
                <w:ilvl w:val="0"/>
                <w:numId w:val="12"/>
              </w:numPr>
              <w:contextualSpacing/>
              <w:jc w:val="both"/>
              <w:rPr>
                <w:rFonts w:ascii="Arial" w:hAnsi="Arial" w:cs="Arial"/>
                <w:szCs w:val="20"/>
              </w:rPr>
            </w:pPr>
            <w:r w:rsidRPr="00220090">
              <w:rPr>
                <w:rFonts w:ascii="Arial" w:hAnsi="Arial" w:cs="Arial"/>
                <w:szCs w:val="20"/>
              </w:rPr>
              <w:t>HNB Period 8 financial position update</w:t>
            </w:r>
          </w:p>
          <w:p w14:paraId="440CD312" w14:textId="77777777" w:rsidR="00220090" w:rsidRPr="00220090" w:rsidRDefault="00220090" w:rsidP="00220090">
            <w:pPr>
              <w:numPr>
                <w:ilvl w:val="0"/>
                <w:numId w:val="12"/>
              </w:numPr>
              <w:contextualSpacing/>
              <w:jc w:val="both"/>
              <w:rPr>
                <w:rFonts w:ascii="Arial" w:hAnsi="Arial" w:cs="Arial"/>
                <w:szCs w:val="20"/>
              </w:rPr>
            </w:pPr>
            <w:r w:rsidRPr="00220090">
              <w:rPr>
                <w:rFonts w:ascii="Arial" w:hAnsi="Arial" w:cs="Arial"/>
                <w:szCs w:val="20"/>
              </w:rPr>
              <w:t>HNB 5-year recovery plan update</w:t>
            </w:r>
          </w:p>
          <w:p w14:paraId="3B0A36C0" w14:textId="77777777" w:rsidR="00220090" w:rsidRPr="00220090" w:rsidRDefault="00220090" w:rsidP="00220090">
            <w:pPr>
              <w:numPr>
                <w:ilvl w:val="0"/>
                <w:numId w:val="12"/>
              </w:numPr>
              <w:contextualSpacing/>
              <w:jc w:val="both"/>
              <w:rPr>
                <w:rFonts w:ascii="Arial" w:hAnsi="Arial" w:cs="Arial"/>
                <w:szCs w:val="20"/>
              </w:rPr>
            </w:pPr>
            <w:r w:rsidRPr="00220090">
              <w:rPr>
                <w:rFonts w:ascii="Arial" w:hAnsi="Arial" w:cs="Arial"/>
                <w:szCs w:val="20"/>
              </w:rPr>
              <w:t>Overview of HNB funded provision linked to CAMHS or in partnership with CAMHS</w:t>
            </w:r>
          </w:p>
          <w:p w14:paraId="11E33C18" w14:textId="77777777" w:rsidR="00220090" w:rsidRPr="00220090" w:rsidRDefault="00220090" w:rsidP="00220090">
            <w:pPr>
              <w:rPr>
                <w:rFonts w:ascii="Arial" w:hAnsi="Arial" w:cs="Arial"/>
                <w:szCs w:val="20"/>
              </w:rPr>
            </w:pPr>
          </w:p>
          <w:p w14:paraId="55851E1D" w14:textId="77777777" w:rsidR="00220090" w:rsidRPr="00220090" w:rsidRDefault="00220090" w:rsidP="00220090">
            <w:pPr>
              <w:rPr>
                <w:rFonts w:ascii="Arial" w:hAnsi="Arial" w:cs="Arial"/>
                <w:szCs w:val="20"/>
              </w:rPr>
            </w:pPr>
            <w:r w:rsidRPr="00220090">
              <w:rPr>
                <w:rFonts w:ascii="Arial" w:hAnsi="Arial" w:cs="Arial"/>
                <w:szCs w:val="20"/>
              </w:rPr>
              <w:t>Recommendations:</w:t>
            </w:r>
          </w:p>
          <w:p w14:paraId="6EE11D9E" w14:textId="77777777" w:rsidR="00220090" w:rsidRPr="00220090" w:rsidRDefault="00220090" w:rsidP="00220090">
            <w:pPr>
              <w:rPr>
                <w:rFonts w:ascii="Arial" w:hAnsi="Arial" w:cs="Arial"/>
                <w:szCs w:val="20"/>
              </w:rPr>
            </w:pPr>
          </w:p>
          <w:p w14:paraId="4D3A237E" w14:textId="77777777" w:rsidR="00220090" w:rsidRPr="00220090" w:rsidRDefault="00220090" w:rsidP="00220090">
            <w:pPr>
              <w:numPr>
                <w:ilvl w:val="0"/>
                <w:numId w:val="12"/>
              </w:numPr>
              <w:contextualSpacing/>
              <w:jc w:val="both"/>
              <w:rPr>
                <w:rFonts w:ascii="Arial" w:hAnsi="Arial" w:cs="Arial"/>
                <w:b/>
                <w:szCs w:val="20"/>
              </w:rPr>
            </w:pPr>
            <w:r w:rsidRPr="00220090">
              <w:rPr>
                <w:rFonts w:ascii="Arial" w:hAnsi="Arial" w:cs="Arial"/>
                <w:b/>
                <w:szCs w:val="20"/>
              </w:rPr>
              <w:t xml:space="preserve">Note the current HNB financial position as of Period 8. </w:t>
            </w:r>
          </w:p>
          <w:p w14:paraId="4A708498" w14:textId="77777777" w:rsidR="00220090" w:rsidRPr="00220090" w:rsidRDefault="00220090" w:rsidP="00220090">
            <w:pPr>
              <w:numPr>
                <w:ilvl w:val="0"/>
                <w:numId w:val="12"/>
              </w:numPr>
              <w:contextualSpacing/>
              <w:jc w:val="both"/>
              <w:rPr>
                <w:rFonts w:ascii="Arial" w:hAnsi="Arial" w:cs="Arial"/>
                <w:b/>
                <w:szCs w:val="20"/>
              </w:rPr>
            </w:pPr>
            <w:r w:rsidRPr="00220090">
              <w:rPr>
                <w:rFonts w:ascii="Arial" w:hAnsi="Arial" w:cs="Arial"/>
                <w:b/>
                <w:szCs w:val="20"/>
              </w:rPr>
              <w:t>Note the confirmed date of 9</w:t>
            </w:r>
            <w:r w:rsidRPr="00220090">
              <w:rPr>
                <w:rFonts w:ascii="Arial" w:hAnsi="Arial" w:cs="Arial"/>
                <w:b/>
                <w:szCs w:val="20"/>
                <w:vertAlign w:val="superscript"/>
              </w:rPr>
              <w:t>th</w:t>
            </w:r>
            <w:r w:rsidRPr="00220090">
              <w:rPr>
                <w:rFonts w:ascii="Arial" w:hAnsi="Arial" w:cs="Arial"/>
                <w:b/>
                <w:szCs w:val="20"/>
              </w:rPr>
              <w:t xml:space="preserve"> March with DfE officials regarding the DSG Recovery Plan and the commitment to provide a full and comprehensive update of the recovery plan at March School’s Forum following this key meeting. </w:t>
            </w:r>
          </w:p>
          <w:p w14:paraId="599BA3AB" w14:textId="77777777" w:rsidR="00220090" w:rsidRPr="00220090" w:rsidRDefault="00220090" w:rsidP="00220090">
            <w:pPr>
              <w:numPr>
                <w:ilvl w:val="0"/>
                <w:numId w:val="12"/>
              </w:numPr>
              <w:contextualSpacing/>
              <w:jc w:val="both"/>
              <w:rPr>
                <w:rFonts w:ascii="Arial" w:hAnsi="Arial" w:cs="Arial"/>
                <w:b/>
                <w:szCs w:val="20"/>
              </w:rPr>
            </w:pPr>
            <w:r w:rsidRPr="00220090">
              <w:rPr>
                <w:rFonts w:ascii="Arial" w:hAnsi="Arial" w:cs="Arial"/>
                <w:b/>
                <w:szCs w:val="20"/>
              </w:rPr>
              <w:t xml:space="preserve">Note the overview provided as to HNB commitment to education / therapeutic provision as a contribution to CAMHS or in partnership with other CAMHS provision. </w:t>
            </w:r>
          </w:p>
        </w:tc>
      </w:tr>
    </w:tbl>
    <w:p w14:paraId="0EDC5155" w14:textId="77777777" w:rsidR="00220090" w:rsidRPr="00220090" w:rsidRDefault="00220090" w:rsidP="00220090">
      <w:pPr>
        <w:rPr>
          <w:rFonts w:ascii="Arial" w:hAnsi="Arial" w:cs="Arial"/>
          <w:b/>
          <w:sz w:val="28"/>
          <w:szCs w:val="28"/>
        </w:rPr>
      </w:pPr>
    </w:p>
    <w:p w14:paraId="3528F46F" w14:textId="77777777" w:rsidR="00220090" w:rsidRPr="00220090" w:rsidRDefault="00220090" w:rsidP="00220090">
      <w:pPr>
        <w:numPr>
          <w:ilvl w:val="0"/>
          <w:numId w:val="24"/>
        </w:numPr>
        <w:contextualSpacing/>
        <w:rPr>
          <w:rFonts w:ascii="Arial" w:hAnsi="Arial" w:cs="Arial"/>
          <w:b/>
        </w:rPr>
      </w:pPr>
      <w:r w:rsidRPr="00220090">
        <w:rPr>
          <w:rFonts w:ascii="Arial" w:hAnsi="Arial" w:cs="Arial"/>
          <w:b/>
        </w:rPr>
        <w:t>High Needs Block Period 8 Position</w:t>
      </w:r>
    </w:p>
    <w:p w14:paraId="7F3615E5" w14:textId="77777777" w:rsidR="00220090" w:rsidRPr="00220090" w:rsidRDefault="00220090" w:rsidP="00220090">
      <w:pPr>
        <w:rPr>
          <w:rFonts w:ascii="Arial" w:hAnsi="Arial" w:cs="Arial"/>
          <w:b/>
        </w:rPr>
      </w:pPr>
    </w:p>
    <w:p w14:paraId="58F2EEA5" w14:textId="24D7CA7A" w:rsidR="00220090" w:rsidRPr="00220090" w:rsidRDefault="00220090" w:rsidP="00220090">
      <w:pPr>
        <w:jc w:val="both"/>
        <w:rPr>
          <w:rFonts w:ascii="Arial" w:hAnsi="Arial" w:cs="Arial"/>
        </w:rPr>
      </w:pPr>
      <w:r w:rsidRPr="00220090">
        <w:rPr>
          <w:rFonts w:ascii="Arial" w:hAnsi="Arial" w:cs="Arial"/>
        </w:rPr>
        <w:lastRenderedPageBreak/>
        <w:t>Table 1 provides the period 8 position of the HNB with a forecasted deficit of £7.</w:t>
      </w:r>
      <w:r w:rsidR="008B46FE">
        <w:rPr>
          <w:rFonts w:ascii="Arial" w:hAnsi="Arial" w:cs="Arial"/>
        </w:rPr>
        <w:t>932</w:t>
      </w:r>
      <w:r w:rsidRPr="00220090">
        <w:rPr>
          <w:rFonts w:ascii="Arial" w:hAnsi="Arial" w:cs="Arial"/>
        </w:rPr>
        <w:t xml:space="preserve">m. There have been additional places/provision in non-maintained /independent schools, Alternative Education, Personal Budgets and specialist equipment resulting in a further £0.214m commitment to the current High Needs Block forecast. </w:t>
      </w:r>
    </w:p>
    <w:p w14:paraId="7ABA24E7" w14:textId="77777777" w:rsidR="00220090" w:rsidRPr="00220090" w:rsidRDefault="00220090" w:rsidP="00220090">
      <w:pPr>
        <w:rPr>
          <w:rFonts w:ascii="Arial" w:hAnsi="Arial" w:cs="Arial"/>
        </w:rPr>
      </w:pPr>
    </w:p>
    <w:p w14:paraId="5226A083" w14:textId="77777777" w:rsidR="00220090" w:rsidRPr="00220090" w:rsidRDefault="00220090" w:rsidP="00220090">
      <w:pPr>
        <w:rPr>
          <w:rFonts w:ascii="Arial" w:eastAsia="Calibri" w:hAnsi="Arial" w:cs="Arial"/>
          <w:b/>
          <w:i/>
          <w:sz w:val="20"/>
          <w:szCs w:val="20"/>
        </w:rPr>
      </w:pPr>
      <w:r w:rsidRPr="00220090">
        <w:rPr>
          <w:rFonts w:ascii="Arial" w:hAnsi="Arial" w:cs="Arial"/>
          <w:b/>
          <w:i/>
          <w:sz w:val="20"/>
          <w:szCs w:val="20"/>
        </w:rPr>
        <w:t xml:space="preserve">Table 1: </w:t>
      </w:r>
      <w:r w:rsidRPr="00220090">
        <w:rPr>
          <w:rFonts w:ascii="Arial" w:eastAsia="Calibri" w:hAnsi="Arial" w:cs="Arial"/>
          <w:b/>
          <w:i/>
          <w:sz w:val="20"/>
          <w:szCs w:val="20"/>
        </w:rPr>
        <w:t>Current High Needs Block, FY2019_20, Budget Schedule, Period 8</w:t>
      </w:r>
    </w:p>
    <w:p w14:paraId="2EE89F54" w14:textId="77777777" w:rsidR="00220090" w:rsidRPr="00220090" w:rsidRDefault="00220090" w:rsidP="00220090">
      <w:pPr>
        <w:rPr>
          <w:rFonts w:ascii="Arial" w:hAnsi="Arial" w:cs="Arial"/>
          <w:b/>
          <w:i/>
          <w:sz w:val="20"/>
          <w:szCs w:val="20"/>
        </w:rPr>
      </w:pPr>
    </w:p>
    <w:tbl>
      <w:tblPr>
        <w:tblStyle w:val="TableGrid"/>
        <w:tblW w:w="5518" w:type="pct"/>
        <w:tblInd w:w="-431" w:type="dxa"/>
        <w:tblLook w:val="04A0" w:firstRow="1" w:lastRow="0" w:firstColumn="1" w:lastColumn="0" w:noHBand="0" w:noVBand="1"/>
      </w:tblPr>
      <w:tblGrid>
        <w:gridCol w:w="567"/>
        <w:gridCol w:w="1984"/>
        <w:gridCol w:w="1016"/>
        <w:gridCol w:w="1072"/>
        <w:gridCol w:w="1106"/>
        <w:gridCol w:w="1190"/>
        <w:gridCol w:w="1439"/>
        <w:gridCol w:w="977"/>
        <w:gridCol w:w="877"/>
      </w:tblGrid>
      <w:tr w:rsidR="00220090" w:rsidRPr="00220090" w14:paraId="446ED87D" w14:textId="77777777" w:rsidTr="00734B19">
        <w:trPr>
          <w:trHeight w:val="315"/>
        </w:trPr>
        <w:tc>
          <w:tcPr>
            <w:tcW w:w="317" w:type="pct"/>
          </w:tcPr>
          <w:p w14:paraId="2D3515E9" w14:textId="77777777" w:rsidR="00220090" w:rsidRPr="00220090" w:rsidRDefault="00220090" w:rsidP="00220090">
            <w:pPr>
              <w:rPr>
                <w:rFonts w:ascii="Arial" w:hAnsi="Arial" w:cs="Arial"/>
                <w:sz w:val="18"/>
                <w:szCs w:val="18"/>
              </w:rPr>
            </w:pPr>
            <w:r w:rsidRPr="00220090">
              <w:rPr>
                <w:rFonts w:ascii="Arial" w:hAnsi="Arial" w:cs="Arial"/>
                <w:sz w:val="18"/>
                <w:szCs w:val="18"/>
              </w:rPr>
              <w:t>Item</w:t>
            </w:r>
          </w:p>
        </w:tc>
        <w:tc>
          <w:tcPr>
            <w:tcW w:w="1058" w:type="pct"/>
            <w:noWrap/>
            <w:hideMark/>
          </w:tcPr>
          <w:p w14:paraId="68964E8E" w14:textId="77777777" w:rsidR="00220090" w:rsidRPr="00220090" w:rsidRDefault="00220090" w:rsidP="00220090">
            <w:pPr>
              <w:rPr>
                <w:rFonts w:ascii="Arial" w:hAnsi="Arial" w:cs="Arial"/>
                <w:sz w:val="18"/>
                <w:szCs w:val="18"/>
              </w:rPr>
            </w:pPr>
          </w:p>
          <w:p w14:paraId="69507F4A" w14:textId="77777777" w:rsidR="00220090" w:rsidRPr="00220090" w:rsidRDefault="00220090" w:rsidP="00220090">
            <w:pPr>
              <w:rPr>
                <w:rFonts w:ascii="Arial" w:hAnsi="Arial" w:cs="Arial"/>
                <w:sz w:val="18"/>
                <w:szCs w:val="18"/>
              </w:rPr>
            </w:pPr>
            <w:r w:rsidRPr="00220090">
              <w:rPr>
                <w:rFonts w:ascii="Arial" w:hAnsi="Arial" w:cs="Arial"/>
                <w:sz w:val="18"/>
                <w:szCs w:val="18"/>
              </w:rPr>
              <w:t> </w:t>
            </w:r>
          </w:p>
        </w:tc>
        <w:tc>
          <w:tcPr>
            <w:tcW w:w="396" w:type="pct"/>
            <w:noWrap/>
            <w:hideMark/>
          </w:tcPr>
          <w:p w14:paraId="503034B1" w14:textId="77777777" w:rsidR="00220090" w:rsidRPr="00220090" w:rsidRDefault="00220090" w:rsidP="00220090">
            <w:pPr>
              <w:rPr>
                <w:rFonts w:ascii="Arial" w:hAnsi="Arial" w:cs="Arial"/>
                <w:b/>
                <w:bCs/>
                <w:sz w:val="18"/>
                <w:szCs w:val="18"/>
              </w:rPr>
            </w:pPr>
            <w:r w:rsidRPr="00220090">
              <w:rPr>
                <w:rFonts w:ascii="Arial" w:hAnsi="Arial" w:cs="Arial"/>
                <w:b/>
                <w:bCs/>
                <w:sz w:val="18"/>
                <w:szCs w:val="18"/>
              </w:rPr>
              <w:t>Places</w:t>
            </w:r>
          </w:p>
        </w:tc>
        <w:tc>
          <w:tcPr>
            <w:tcW w:w="520" w:type="pct"/>
            <w:noWrap/>
            <w:hideMark/>
          </w:tcPr>
          <w:p w14:paraId="646238F9" w14:textId="77777777" w:rsidR="00220090" w:rsidRPr="00220090" w:rsidRDefault="00220090" w:rsidP="00220090">
            <w:pPr>
              <w:rPr>
                <w:rFonts w:ascii="Arial" w:hAnsi="Arial" w:cs="Arial"/>
                <w:b/>
                <w:bCs/>
                <w:sz w:val="18"/>
                <w:szCs w:val="18"/>
              </w:rPr>
            </w:pPr>
            <w:r w:rsidRPr="00220090">
              <w:rPr>
                <w:rFonts w:ascii="Arial" w:hAnsi="Arial" w:cs="Arial"/>
                <w:b/>
                <w:bCs/>
                <w:sz w:val="18"/>
                <w:szCs w:val="18"/>
              </w:rPr>
              <w:t>Places</w:t>
            </w:r>
          </w:p>
        </w:tc>
        <w:tc>
          <w:tcPr>
            <w:tcW w:w="536" w:type="pct"/>
            <w:noWrap/>
            <w:hideMark/>
          </w:tcPr>
          <w:p w14:paraId="27309E05" w14:textId="77777777" w:rsidR="00220090" w:rsidRPr="00220090" w:rsidRDefault="00220090" w:rsidP="00220090">
            <w:pPr>
              <w:rPr>
                <w:rFonts w:ascii="Arial" w:hAnsi="Arial" w:cs="Arial"/>
                <w:b/>
                <w:bCs/>
                <w:sz w:val="18"/>
                <w:szCs w:val="18"/>
              </w:rPr>
            </w:pPr>
            <w:r w:rsidRPr="00220090">
              <w:rPr>
                <w:rFonts w:ascii="Arial" w:hAnsi="Arial" w:cs="Arial"/>
                <w:b/>
                <w:bCs/>
                <w:sz w:val="18"/>
                <w:szCs w:val="18"/>
              </w:rPr>
              <w:t>£000's</w:t>
            </w:r>
          </w:p>
        </w:tc>
        <w:tc>
          <w:tcPr>
            <w:tcW w:w="577" w:type="pct"/>
            <w:noWrap/>
            <w:hideMark/>
          </w:tcPr>
          <w:p w14:paraId="0F2AFF6F" w14:textId="77777777" w:rsidR="00220090" w:rsidRPr="00220090" w:rsidRDefault="00220090" w:rsidP="00220090">
            <w:pPr>
              <w:rPr>
                <w:rFonts w:ascii="Arial" w:hAnsi="Arial" w:cs="Arial"/>
                <w:b/>
                <w:bCs/>
                <w:sz w:val="18"/>
                <w:szCs w:val="18"/>
              </w:rPr>
            </w:pPr>
            <w:r w:rsidRPr="00220090">
              <w:rPr>
                <w:rFonts w:ascii="Arial" w:hAnsi="Arial" w:cs="Arial"/>
                <w:b/>
                <w:bCs/>
                <w:sz w:val="18"/>
                <w:szCs w:val="18"/>
              </w:rPr>
              <w:t>£000's</w:t>
            </w:r>
          </w:p>
        </w:tc>
        <w:tc>
          <w:tcPr>
            <w:tcW w:w="698" w:type="pct"/>
            <w:noWrap/>
            <w:hideMark/>
          </w:tcPr>
          <w:p w14:paraId="7F960216" w14:textId="77777777" w:rsidR="00220090" w:rsidRPr="00220090" w:rsidRDefault="00220090" w:rsidP="00220090">
            <w:pPr>
              <w:rPr>
                <w:rFonts w:ascii="Arial" w:hAnsi="Arial" w:cs="Arial"/>
                <w:b/>
                <w:bCs/>
                <w:sz w:val="18"/>
                <w:szCs w:val="18"/>
              </w:rPr>
            </w:pPr>
            <w:r w:rsidRPr="00220090">
              <w:rPr>
                <w:rFonts w:ascii="Arial" w:hAnsi="Arial" w:cs="Arial"/>
                <w:b/>
                <w:bCs/>
                <w:sz w:val="18"/>
                <w:szCs w:val="18"/>
              </w:rPr>
              <w:t>£000's</w:t>
            </w:r>
          </w:p>
        </w:tc>
        <w:tc>
          <w:tcPr>
            <w:tcW w:w="474" w:type="pct"/>
            <w:noWrap/>
            <w:hideMark/>
          </w:tcPr>
          <w:p w14:paraId="38DB121C" w14:textId="77777777" w:rsidR="00220090" w:rsidRPr="00220090" w:rsidRDefault="00220090" w:rsidP="00220090">
            <w:pPr>
              <w:rPr>
                <w:rFonts w:ascii="Arial" w:hAnsi="Arial" w:cs="Arial"/>
                <w:b/>
                <w:bCs/>
                <w:sz w:val="18"/>
                <w:szCs w:val="18"/>
              </w:rPr>
            </w:pPr>
            <w:r w:rsidRPr="00220090">
              <w:rPr>
                <w:rFonts w:ascii="Arial" w:hAnsi="Arial" w:cs="Arial"/>
                <w:b/>
                <w:bCs/>
                <w:sz w:val="18"/>
                <w:szCs w:val="18"/>
              </w:rPr>
              <w:t>Previous</w:t>
            </w:r>
          </w:p>
        </w:tc>
        <w:tc>
          <w:tcPr>
            <w:tcW w:w="425" w:type="pct"/>
            <w:noWrap/>
            <w:hideMark/>
          </w:tcPr>
          <w:p w14:paraId="4752896C" w14:textId="77777777" w:rsidR="00220090" w:rsidRPr="00220090" w:rsidRDefault="00220090" w:rsidP="00220090">
            <w:pPr>
              <w:rPr>
                <w:rFonts w:ascii="Arial" w:hAnsi="Arial" w:cs="Arial"/>
                <w:b/>
                <w:bCs/>
                <w:sz w:val="18"/>
                <w:szCs w:val="18"/>
              </w:rPr>
            </w:pPr>
            <w:r w:rsidRPr="00220090">
              <w:rPr>
                <w:rFonts w:ascii="Arial" w:hAnsi="Arial" w:cs="Arial"/>
                <w:b/>
                <w:bCs/>
                <w:sz w:val="18"/>
                <w:szCs w:val="18"/>
              </w:rPr>
              <w:t>Change</w:t>
            </w:r>
          </w:p>
        </w:tc>
      </w:tr>
      <w:tr w:rsidR="00220090" w:rsidRPr="00220090" w14:paraId="54E0ED39" w14:textId="77777777" w:rsidTr="00734B19">
        <w:trPr>
          <w:trHeight w:val="315"/>
        </w:trPr>
        <w:tc>
          <w:tcPr>
            <w:tcW w:w="317" w:type="pct"/>
          </w:tcPr>
          <w:p w14:paraId="6B740E98" w14:textId="77777777" w:rsidR="00220090" w:rsidRPr="00220090" w:rsidRDefault="00220090" w:rsidP="00220090">
            <w:pPr>
              <w:rPr>
                <w:rFonts w:ascii="Arial" w:hAnsi="Arial" w:cs="Arial"/>
                <w:sz w:val="20"/>
                <w:szCs w:val="20"/>
              </w:rPr>
            </w:pPr>
          </w:p>
        </w:tc>
        <w:tc>
          <w:tcPr>
            <w:tcW w:w="1058" w:type="pct"/>
            <w:noWrap/>
            <w:hideMark/>
          </w:tcPr>
          <w:p w14:paraId="5E60DF98"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396" w:type="pct"/>
            <w:noWrap/>
            <w:hideMark/>
          </w:tcPr>
          <w:p w14:paraId="456EA628"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Apr-Aug</w:t>
            </w:r>
          </w:p>
        </w:tc>
        <w:tc>
          <w:tcPr>
            <w:tcW w:w="520" w:type="pct"/>
            <w:noWrap/>
            <w:hideMark/>
          </w:tcPr>
          <w:p w14:paraId="40E92180"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Sept-Mar</w:t>
            </w:r>
          </w:p>
        </w:tc>
        <w:tc>
          <w:tcPr>
            <w:tcW w:w="536" w:type="pct"/>
            <w:noWrap/>
            <w:hideMark/>
          </w:tcPr>
          <w:p w14:paraId="4AB70497"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Budget</w:t>
            </w:r>
          </w:p>
        </w:tc>
        <w:tc>
          <w:tcPr>
            <w:tcW w:w="577" w:type="pct"/>
            <w:noWrap/>
            <w:hideMark/>
          </w:tcPr>
          <w:p w14:paraId="6A37ED91"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Forecast</w:t>
            </w:r>
          </w:p>
        </w:tc>
        <w:tc>
          <w:tcPr>
            <w:tcW w:w="698" w:type="pct"/>
            <w:noWrap/>
            <w:hideMark/>
          </w:tcPr>
          <w:p w14:paraId="7EA1D646"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Variance</w:t>
            </w:r>
          </w:p>
        </w:tc>
        <w:tc>
          <w:tcPr>
            <w:tcW w:w="474" w:type="pct"/>
            <w:noWrap/>
            <w:hideMark/>
          </w:tcPr>
          <w:p w14:paraId="21A62C46"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 </w:t>
            </w:r>
          </w:p>
        </w:tc>
        <w:tc>
          <w:tcPr>
            <w:tcW w:w="425" w:type="pct"/>
            <w:noWrap/>
            <w:hideMark/>
          </w:tcPr>
          <w:p w14:paraId="7EFD422E"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 </w:t>
            </w:r>
          </w:p>
        </w:tc>
      </w:tr>
      <w:tr w:rsidR="00220090" w:rsidRPr="00220090" w14:paraId="486DD7F0" w14:textId="77777777" w:rsidTr="00734B19">
        <w:trPr>
          <w:trHeight w:val="315"/>
        </w:trPr>
        <w:tc>
          <w:tcPr>
            <w:tcW w:w="317" w:type="pct"/>
          </w:tcPr>
          <w:p w14:paraId="53F99021" w14:textId="77777777" w:rsidR="00220090" w:rsidRPr="00220090" w:rsidRDefault="00220090" w:rsidP="00220090">
            <w:pPr>
              <w:rPr>
                <w:rFonts w:ascii="Arial" w:hAnsi="Arial" w:cs="Arial"/>
                <w:b/>
                <w:bCs/>
                <w:sz w:val="20"/>
                <w:szCs w:val="20"/>
              </w:rPr>
            </w:pPr>
          </w:p>
        </w:tc>
        <w:tc>
          <w:tcPr>
            <w:tcW w:w="1058" w:type="pct"/>
            <w:noWrap/>
            <w:hideMark/>
          </w:tcPr>
          <w:p w14:paraId="281B1576"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 </w:t>
            </w:r>
          </w:p>
        </w:tc>
        <w:tc>
          <w:tcPr>
            <w:tcW w:w="396" w:type="pct"/>
            <w:noWrap/>
            <w:hideMark/>
          </w:tcPr>
          <w:p w14:paraId="321310AE"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2073C19F"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13D7C582"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57C0D069"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@12/12/19</w:t>
            </w:r>
          </w:p>
        </w:tc>
        <w:tc>
          <w:tcPr>
            <w:tcW w:w="698" w:type="pct"/>
            <w:noWrap/>
            <w:hideMark/>
          </w:tcPr>
          <w:p w14:paraId="1B08313A"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Over/</w:t>
            </w:r>
            <w:r w:rsidRPr="00220090">
              <w:rPr>
                <w:rFonts w:ascii="Arial" w:hAnsi="Arial" w:cs="Arial"/>
                <w:b/>
                <w:bCs/>
                <w:color w:val="00B0F0"/>
                <w:sz w:val="20"/>
                <w:szCs w:val="20"/>
              </w:rPr>
              <w:t>(Under)</w:t>
            </w:r>
          </w:p>
        </w:tc>
        <w:tc>
          <w:tcPr>
            <w:tcW w:w="474" w:type="pct"/>
            <w:noWrap/>
            <w:hideMark/>
          </w:tcPr>
          <w:p w14:paraId="245532D2"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 </w:t>
            </w:r>
          </w:p>
        </w:tc>
        <w:tc>
          <w:tcPr>
            <w:tcW w:w="425" w:type="pct"/>
            <w:noWrap/>
            <w:hideMark/>
          </w:tcPr>
          <w:p w14:paraId="738B7754"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 </w:t>
            </w:r>
          </w:p>
        </w:tc>
      </w:tr>
      <w:tr w:rsidR="00220090" w:rsidRPr="00220090" w14:paraId="60FE4322" w14:textId="77777777" w:rsidTr="00734B19">
        <w:trPr>
          <w:trHeight w:val="300"/>
        </w:trPr>
        <w:tc>
          <w:tcPr>
            <w:tcW w:w="317" w:type="pct"/>
          </w:tcPr>
          <w:p w14:paraId="3901E6EF" w14:textId="77777777" w:rsidR="00220090" w:rsidRPr="00220090" w:rsidRDefault="00220090" w:rsidP="00220090">
            <w:pPr>
              <w:rPr>
                <w:rFonts w:ascii="Arial" w:hAnsi="Arial" w:cs="Arial"/>
                <w:sz w:val="20"/>
                <w:szCs w:val="20"/>
              </w:rPr>
            </w:pPr>
          </w:p>
        </w:tc>
        <w:tc>
          <w:tcPr>
            <w:tcW w:w="1058" w:type="pct"/>
            <w:hideMark/>
          </w:tcPr>
          <w:p w14:paraId="19052303" w14:textId="77777777" w:rsidR="00220090" w:rsidRPr="00220090" w:rsidRDefault="00220090" w:rsidP="00220090">
            <w:pPr>
              <w:rPr>
                <w:rFonts w:ascii="Arial" w:hAnsi="Arial" w:cs="Arial"/>
                <w:sz w:val="20"/>
                <w:szCs w:val="20"/>
              </w:rPr>
            </w:pPr>
            <w:r w:rsidRPr="00220090">
              <w:rPr>
                <w:rFonts w:ascii="Arial" w:hAnsi="Arial" w:cs="Arial"/>
                <w:sz w:val="20"/>
                <w:szCs w:val="20"/>
              </w:rPr>
              <w:t>DSG Allocation</w:t>
            </w:r>
          </w:p>
        </w:tc>
        <w:tc>
          <w:tcPr>
            <w:tcW w:w="396" w:type="pct"/>
            <w:noWrap/>
            <w:hideMark/>
          </w:tcPr>
          <w:p w14:paraId="751CE8C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711C01F2"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5A839C52" w14:textId="77777777" w:rsidR="00220090" w:rsidRPr="00220090" w:rsidRDefault="00220090" w:rsidP="00220090">
            <w:pPr>
              <w:rPr>
                <w:rFonts w:ascii="Arial" w:hAnsi="Arial" w:cs="Arial"/>
                <w:sz w:val="20"/>
                <w:szCs w:val="20"/>
              </w:rPr>
            </w:pPr>
            <w:r w:rsidRPr="00220090">
              <w:rPr>
                <w:rFonts w:ascii="Arial" w:hAnsi="Arial" w:cs="Arial"/>
                <w:sz w:val="20"/>
                <w:szCs w:val="20"/>
              </w:rPr>
              <w:t>81,917.36</w:t>
            </w:r>
          </w:p>
        </w:tc>
        <w:tc>
          <w:tcPr>
            <w:tcW w:w="577" w:type="pct"/>
            <w:noWrap/>
            <w:hideMark/>
          </w:tcPr>
          <w:p w14:paraId="0610D5E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4EEB9A4C"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3F8B2E1A"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597462C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53AA6C89" w14:textId="77777777" w:rsidTr="00734B19">
        <w:trPr>
          <w:trHeight w:val="300"/>
        </w:trPr>
        <w:tc>
          <w:tcPr>
            <w:tcW w:w="317" w:type="pct"/>
          </w:tcPr>
          <w:p w14:paraId="15625D33" w14:textId="77777777" w:rsidR="00220090" w:rsidRPr="00220090" w:rsidRDefault="00220090" w:rsidP="00220090">
            <w:pPr>
              <w:rPr>
                <w:rFonts w:ascii="Arial" w:hAnsi="Arial" w:cs="Arial"/>
                <w:sz w:val="20"/>
                <w:szCs w:val="20"/>
              </w:rPr>
            </w:pPr>
          </w:p>
        </w:tc>
        <w:tc>
          <w:tcPr>
            <w:tcW w:w="1058" w:type="pct"/>
            <w:hideMark/>
          </w:tcPr>
          <w:p w14:paraId="799E2BF0" w14:textId="77777777" w:rsidR="00220090" w:rsidRPr="00220090" w:rsidRDefault="00220090" w:rsidP="00220090">
            <w:pPr>
              <w:rPr>
                <w:rFonts w:ascii="Arial" w:hAnsi="Arial" w:cs="Arial"/>
                <w:sz w:val="20"/>
                <w:szCs w:val="20"/>
              </w:rPr>
            </w:pPr>
            <w:r w:rsidRPr="00220090">
              <w:rPr>
                <w:rFonts w:ascii="Arial" w:hAnsi="Arial" w:cs="Arial"/>
                <w:sz w:val="20"/>
                <w:szCs w:val="20"/>
              </w:rPr>
              <w:t xml:space="preserve">Transfer from </w:t>
            </w:r>
            <w:proofErr w:type="gramStart"/>
            <w:r w:rsidRPr="00220090">
              <w:rPr>
                <w:rFonts w:ascii="Arial" w:hAnsi="Arial" w:cs="Arial"/>
                <w:sz w:val="20"/>
                <w:szCs w:val="20"/>
              </w:rPr>
              <w:t>schools</w:t>
            </w:r>
            <w:proofErr w:type="gramEnd"/>
            <w:r w:rsidRPr="00220090">
              <w:rPr>
                <w:rFonts w:ascii="Arial" w:hAnsi="Arial" w:cs="Arial"/>
                <w:sz w:val="20"/>
                <w:szCs w:val="20"/>
              </w:rPr>
              <w:t xml:space="preserve"> block</w:t>
            </w:r>
          </w:p>
        </w:tc>
        <w:tc>
          <w:tcPr>
            <w:tcW w:w="396" w:type="pct"/>
            <w:noWrap/>
            <w:hideMark/>
          </w:tcPr>
          <w:p w14:paraId="4408A22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1A4197B3"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61656639" w14:textId="77777777" w:rsidR="00220090" w:rsidRPr="00220090" w:rsidRDefault="00220090" w:rsidP="00220090">
            <w:pPr>
              <w:rPr>
                <w:rFonts w:ascii="Arial" w:hAnsi="Arial" w:cs="Arial"/>
                <w:sz w:val="20"/>
                <w:szCs w:val="20"/>
              </w:rPr>
            </w:pPr>
            <w:r w:rsidRPr="00220090">
              <w:rPr>
                <w:rFonts w:ascii="Arial" w:hAnsi="Arial" w:cs="Arial"/>
                <w:sz w:val="20"/>
                <w:szCs w:val="20"/>
              </w:rPr>
              <w:t>6,990.06</w:t>
            </w:r>
          </w:p>
        </w:tc>
        <w:tc>
          <w:tcPr>
            <w:tcW w:w="577" w:type="pct"/>
            <w:noWrap/>
            <w:hideMark/>
          </w:tcPr>
          <w:p w14:paraId="0A0F7B64"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0EFD674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2A6FA7E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1888D044"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0B51615C" w14:textId="77777777" w:rsidTr="00734B19">
        <w:trPr>
          <w:trHeight w:val="315"/>
        </w:trPr>
        <w:tc>
          <w:tcPr>
            <w:tcW w:w="317" w:type="pct"/>
          </w:tcPr>
          <w:p w14:paraId="4C12A793" w14:textId="77777777" w:rsidR="00220090" w:rsidRPr="00220090" w:rsidRDefault="00220090" w:rsidP="00220090">
            <w:pPr>
              <w:rPr>
                <w:rFonts w:ascii="Arial" w:hAnsi="Arial" w:cs="Arial"/>
                <w:b/>
                <w:bCs/>
                <w:sz w:val="20"/>
                <w:szCs w:val="20"/>
              </w:rPr>
            </w:pPr>
          </w:p>
        </w:tc>
        <w:tc>
          <w:tcPr>
            <w:tcW w:w="1058" w:type="pct"/>
            <w:hideMark/>
          </w:tcPr>
          <w:p w14:paraId="02B38A26"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 xml:space="preserve">Total Budget </w:t>
            </w:r>
          </w:p>
        </w:tc>
        <w:tc>
          <w:tcPr>
            <w:tcW w:w="396" w:type="pct"/>
            <w:noWrap/>
            <w:hideMark/>
          </w:tcPr>
          <w:p w14:paraId="3CC77BD1"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 </w:t>
            </w:r>
          </w:p>
        </w:tc>
        <w:tc>
          <w:tcPr>
            <w:tcW w:w="520" w:type="pct"/>
            <w:noWrap/>
            <w:hideMark/>
          </w:tcPr>
          <w:p w14:paraId="4BE5DA9E"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 </w:t>
            </w:r>
          </w:p>
        </w:tc>
        <w:tc>
          <w:tcPr>
            <w:tcW w:w="536" w:type="pct"/>
            <w:noWrap/>
            <w:hideMark/>
          </w:tcPr>
          <w:p w14:paraId="4C00BA23"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88,907.42</w:t>
            </w:r>
          </w:p>
        </w:tc>
        <w:tc>
          <w:tcPr>
            <w:tcW w:w="577" w:type="pct"/>
            <w:noWrap/>
            <w:hideMark/>
          </w:tcPr>
          <w:p w14:paraId="52F1A94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1BF7FD7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13C3443A"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451D2CE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4701D3EC" w14:textId="77777777" w:rsidTr="00734B19">
        <w:trPr>
          <w:trHeight w:val="300"/>
        </w:trPr>
        <w:tc>
          <w:tcPr>
            <w:tcW w:w="317" w:type="pct"/>
          </w:tcPr>
          <w:p w14:paraId="4C10B10E" w14:textId="77777777" w:rsidR="00220090" w:rsidRPr="00220090" w:rsidRDefault="00220090" w:rsidP="00220090">
            <w:pPr>
              <w:rPr>
                <w:rFonts w:ascii="Arial" w:hAnsi="Arial" w:cs="Arial"/>
                <w:sz w:val="20"/>
                <w:szCs w:val="20"/>
              </w:rPr>
            </w:pPr>
          </w:p>
        </w:tc>
        <w:tc>
          <w:tcPr>
            <w:tcW w:w="1058" w:type="pct"/>
            <w:hideMark/>
          </w:tcPr>
          <w:p w14:paraId="37654D7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396" w:type="pct"/>
            <w:noWrap/>
            <w:hideMark/>
          </w:tcPr>
          <w:p w14:paraId="445A815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5F21952A"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266457EF"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728E1FF9"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516D7D7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7073B26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2190B1C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51A5A874" w14:textId="77777777" w:rsidTr="00734B19">
        <w:trPr>
          <w:trHeight w:val="300"/>
        </w:trPr>
        <w:tc>
          <w:tcPr>
            <w:tcW w:w="317" w:type="pct"/>
          </w:tcPr>
          <w:p w14:paraId="2C2BE565" w14:textId="77777777" w:rsidR="00220090" w:rsidRPr="00220090" w:rsidRDefault="00220090" w:rsidP="00220090">
            <w:pPr>
              <w:rPr>
                <w:rFonts w:ascii="Arial" w:hAnsi="Arial" w:cs="Arial"/>
                <w:sz w:val="20"/>
                <w:szCs w:val="20"/>
              </w:rPr>
            </w:pPr>
            <w:r w:rsidRPr="00220090">
              <w:rPr>
                <w:rFonts w:ascii="Arial" w:hAnsi="Arial" w:cs="Arial"/>
                <w:sz w:val="20"/>
                <w:szCs w:val="20"/>
              </w:rPr>
              <w:t>1</w:t>
            </w:r>
          </w:p>
        </w:tc>
        <w:tc>
          <w:tcPr>
            <w:tcW w:w="1058" w:type="pct"/>
            <w:hideMark/>
          </w:tcPr>
          <w:p w14:paraId="2B0C134F" w14:textId="77777777" w:rsidR="00220090" w:rsidRPr="00220090" w:rsidRDefault="00220090" w:rsidP="00220090">
            <w:pPr>
              <w:rPr>
                <w:rFonts w:ascii="Arial" w:hAnsi="Arial" w:cs="Arial"/>
                <w:sz w:val="20"/>
                <w:szCs w:val="20"/>
              </w:rPr>
            </w:pPr>
            <w:r w:rsidRPr="00220090">
              <w:rPr>
                <w:rFonts w:ascii="Arial" w:hAnsi="Arial" w:cs="Arial"/>
                <w:sz w:val="20"/>
                <w:szCs w:val="20"/>
              </w:rPr>
              <w:t>Special Schools (Pre-16)</w:t>
            </w:r>
          </w:p>
        </w:tc>
        <w:tc>
          <w:tcPr>
            <w:tcW w:w="396" w:type="pct"/>
            <w:noWrap/>
            <w:hideMark/>
          </w:tcPr>
          <w:p w14:paraId="094D7959" w14:textId="77777777" w:rsidR="00220090" w:rsidRPr="00220090" w:rsidRDefault="00220090" w:rsidP="00220090">
            <w:pPr>
              <w:rPr>
                <w:rFonts w:ascii="Arial" w:hAnsi="Arial" w:cs="Arial"/>
                <w:sz w:val="20"/>
                <w:szCs w:val="20"/>
              </w:rPr>
            </w:pPr>
            <w:r w:rsidRPr="00220090">
              <w:rPr>
                <w:rFonts w:ascii="Arial" w:hAnsi="Arial" w:cs="Arial"/>
                <w:sz w:val="20"/>
                <w:szCs w:val="20"/>
              </w:rPr>
              <w:t>1,318</w:t>
            </w:r>
          </w:p>
        </w:tc>
        <w:tc>
          <w:tcPr>
            <w:tcW w:w="520" w:type="pct"/>
            <w:noWrap/>
            <w:hideMark/>
          </w:tcPr>
          <w:p w14:paraId="7C34EEEB" w14:textId="77777777" w:rsidR="00220090" w:rsidRPr="00220090" w:rsidRDefault="00220090" w:rsidP="00220090">
            <w:pPr>
              <w:rPr>
                <w:rFonts w:ascii="Arial" w:hAnsi="Arial" w:cs="Arial"/>
                <w:sz w:val="20"/>
                <w:szCs w:val="20"/>
              </w:rPr>
            </w:pPr>
            <w:r w:rsidRPr="00220090">
              <w:rPr>
                <w:rFonts w:ascii="Arial" w:hAnsi="Arial" w:cs="Arial"/>
                <w:sz w:val="20"/>
                <w:szCs w:val="20"/>
              </w:rPr>
              <w:t>1,391</w:t>
            </w:r>
          </w:p>
        </w:tc>
        <w:tc>
          <w:tcPr>
            <w:tcW w:w="536" w:type="pct"/>
            <w:noWrap/>
            <w:hideMark/>
          </w:tcPr>
          <w:p w14:paraId="15BEB84B" w14:textId="77777777" w:rsidR="00220090" w:rsidRPr="00220090" w:rsidRDefault="00220090" w:rsidP="00220090">
            <w:pPr>
              <w:rPr>
                <w:rFonts w:ascii="Arial" w:hAnsi="Arial" w:cs="Arial"/>
                <w:sz w:val="20"/>
                <w:szCs w:val="20"/>
              </w:rPr>
            </w:pPr>
            <w:r w:rsidRPr="00220090">
              <w:rPr>
                <w:rFonts w:ascii="Arial" w:hAnsi="Arial" w:cs="Arial"/>
                <w:sz w:val="20"/>
                <w:szCs w:val="20"/>
              </w:rPr>
              <w:t>30,751.66</w:t>
            </w:r>
          </w:p>
        </w:tc>
        <w:tc>
          <w:tcPr>
            <w:tcW w:w="577" w:type="pct"/>
            <w:noWrap/>
            <w:hideMark/>
          </w:tcPr>
          <w:p w14:paraId="50B0BFBB" w14:textId="77777777" w:rsidR="00220090" w:rsidRPr="00220090" w:rsidRDefault="00220090" w:rsidP="00220090">
            <w:pPr>
              <w:rPr>
                <w:rFonts w:ascii="Arial" w:hAnsi="Arial" w:cs="Arial"/>
                <w:sz w:val="20"/>
                <w:szCs w:val="20"/>
              </w:rPr>
            </w:pPr>
            <w:r w:rsidRPr="00220090">
              <w:rPr>
                <w:rFonts w:ascii="Arial" w:hAnsi="Arial" w:cs="Arial"/>
                <w:sz w:val="20"/>
                <w:szCs w:val="20"/>
              </w:rPr>
              <w:t>30,542.83</w:t>
            </w:r>
          </w:p>
        </w:tc>
        <w:tc>
          <w:tcPr>
            <w:tcW w:w="698" w:type="pct"/>
            <w:noWrap/>
            <w:hideMark/>
          </w:tcPr>
          <w:p w14:paraId="27B84266"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(209)</w:t>
            </w:r>
          </w:p>
        </w:tc>
        <w:tc>
          <w:tcPr>
            <w:tcW w:w="474" w:type="pct"/>
            <w:noWrap/>
            <w:hideMark/>
          </w:tcPr>
          <w:p w14:paraId="62D8183F"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(178)</w:t>
            </w:r>
          </w:p>
        </w:tc>
        <w:tc>
          <w:tcPr>
            <w:tcW w:w="425" w:type="pct"/>
            <w:noWrap/>
            <w:hideMark/>
          </w:tcPr>
          <w:p w14:paraId="172716E2"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(31)</w:t>
            </w:r>
          </w:p>
        </w:tc>
      </w:tr>
      <w:tr w:rsidR="00220090" w:rsidRPr="00220090" w14:paraId="634EF873" w14:textId="77777777" w:rsidTr="00734B19">
        <w:trPr>
          <w:trHeight w:val="300"/>
        </w:trPr>
        <w:tc>
          <w:tcPr>
            <w:tcW w:w="317" w:type="pct"/>
          </w:tcPr>
          <w:p w14:paraId="5B3C4780" w14:textId="77777777" w:rsidR="00220090" w:rsidRPr="00220090" w:rsidRDefault="00220090" w:rsidP="00220090">
            <w:pPr>
              <w:rPr>
                <w:rFonts w:ascii="Arial" w:hAnsi="Arial" w:cs="Arial"/>
                <w:sz w:val="20"/>
                <w:szCs w:val="20"/>
              </w:rPr>
            </w:pPr>
            <w:r w:rsidRPr="00220090">
              <w:rPr>
                <w:rFonts w:ascii="Arial" w:hAnsi="Arial" w:cs="Arial"/>
                <w:sz w:val="20"/>
                <w:szCs w:val="20"/>
              </w:rPr>
              <w:t>2</w:t>
            </w:r>
          </w:p>
        </w:tc>
        <w:tc>
          <w:tcPr>
            <w:tcW w:w="1058" w:type="pct"/>
            <w:hideMark/>
          </w:tcPr>
          <w:p w14:paraId="328FDFC7" w14:textId="77777777" w:rsidR="00220090" w:rsidRPr="00220090" w:rsidRDefault="00220090" w:rsidP="00220090">
            <w:pPr>
              <w:rPr>
                <w:rFonts w:ascii="Arial" w:hAnsi="Arial" w:cs="Arial"/>
                <w:sz w:val="20"/>
                <w:szCs w:val="20"/>
              </w:rPr>
            </w:pPr>
            <w:r w:rsidRPr="00220090">
              <w:rPr>
                <w:rFonts w:ascii="Arial" w:hAnsi="Arial" w:cs="Arial"/>
                <w:sz w:val="20"/>
                <w:szCs w:val="20"/>
              </w:rPr>
              <w:t>Special Schools (Post-16)</w:t>
            </w:r>
          </w:p>
        </w:tc>
        <w:tc>
          <w:tcPr>
            <w:tcW w:w="396" w:type="pct"/>
            <w:noWrap/>
            <w:hideMark/>
          </w:tcPr>
          <w:p w14:paraId="5488ACCF" w14:textId="77777777" w:rsidR="00220090" w:rsidRPr="00220090" w:rsidRDefault="00220090" w:rsidP="00220090">
            <w:pPr>
              <w:rPr>
                <w:rFonts w:ascii="Arial" w:hAnsi="Arial" w:cs="Arial"/>
                <w:sz w:val="20"/>
                <w:szCs w:val="20"/>
              </w:rPr>
            </w:pPr>
            <w:r w:rsidRPr="00220090">
              <w:rPr>
                <w:rFonts w:ascii="Arial" w:hAnsi="Arial" w:cs="Arial"/>
                <w:sz w:val="20"/>
                <w:szCs w:val="20"/>
              </w:rPr>
              <w:t>182</w:t>
            </w:r>
          </w:p>
        </w:tc>
        <w:tc>
          <w:tcPr>
            <w:tcW w:w="520" w:type="pct"/>
            <w:noWrap/>
            <w:hideMark/>
          </w:tcPr>
          <w:p w14:paraId="1A5A6109" w14:textId="77777777" w:rsidR="00220090" w:rsidRPr="00220090" w:rsidRDefault="00220090" w:rsidP="00220090">
            <w:pPr>
              <w:rPr>
                <w:rFonts w:ascii="Arial" w:hAnsi="Arial" w:cs="Arial"/>
                <w:sz w:val="20"/>
                <w:szCs w:val="20"/>
              </w:rPr>
            </w:pPr>
            <w:r w:rsidRPr="00220090">
              <w:rPr>
                <w:rFonts w:ascii="Arial" w:hAnsi="Arial" w:cs="Arial"/>
                <w:sz w:val="20"/>
                <w:szCs w:val="20"/>
              </w:rPr>
              <w:t>182</w:t>
            </w:r>
          </w:p>
        </w:tc>
        <w:tc>
          <w:tcPr>
            <w:tcW w:w="536" w:type="pct"/>
            <w:noWrap/>
            <w:hideMark/>
          </w:tcPr>
          <w:p w14:paraId="184955F6" w14:textId="77777777" w:rsidR="00220090" w:rsidRPr="00220090" w:rsidRDefault="00220090" w:rsidP="00220090">
            <w:pPr>
              <w:rPr>
                <w:rFonts w:ascii="Arial" w:hAnsi="Arial" w:cs="Arial"/>
                <w:sz w:val="20"/>
                <w:szCs w:val="20"/>
              </w:rPr>
            </w:pPr>
            <w:r w:rsidRPr="00220090">
              <w:rPr>
                <w:rFonts w:ascii="Arial" w:hAnsi="Arial" w:cs="Arial"/>
                <w:sz w:val="20"/>
                <w:szCs w:val="20"/>
              </w:rPr>
              <w:t>3,706.00</w:t>
            </w:r>
          </w:p>
        </w:tc>
        <w:tc>
          <w:tcPr>
            <w:tcW w:w="577" w:type="pct"/>
            <w:noWrap/>
            <w:hideMark/>
          </w:tcPr>
          <w:p w14:paraId="507380FA" w14:textId="77777777" w:rsidR="00220090" w:rsidRPr="00220090" w:rsidRDefault="00220090" w:rsidP="00220090">
            <w:pPr>
              <w:rPr>
                <w:rFonts w:ascii="Arial" w:hAnsi="Arial" w:cs="Arial"/>
                <w:sz w:val="20"/>
                <w:szCs w:val="20"/>
              </w:rPr>
            </w:pPr>
            <w:r w:rsidRPr="00220090">
              <w:rPr>
                <w:rFonts w:ascii="Arial" w:hAnsi="Arial" w:cs="Arial"/>
                <w:sz w:val="20"/>
                <w:szCs w:val="20"/>
              </w:rPr>
              <w:t>3,521.71</w:t>
            </w:r>
          </w:p>
        </w:tc>
        <w:tc>
          <w:tcPr>
            <w:tcW w:w="698" w:type="pct"/>
            <w:noWrap/>
            <w:hideMark/>
          </w:tcPr>
          <w:p w14:paraId="7A27E303"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(184)</w:t>
            </w:r>
          </w:p>
        </w:tc>
        <w:tc>
          <w:tcPr>
            <w:tcW w:w="474" w:type="pct"/>
            <w:noWrap/>
            <w:hideMark/>
          </w:tcPr>
          <w:p w14:paraId="673CF561"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(145)</w:t>
            </w:r>
          </w:p>
        </w:tc>
        <w:tc>
          <w:tcPr>
            <w:tcW w:w="425" w:type="pct"/>
            <w:noWrap/>
            <w:hideMark/>
          </w:tcPr>
          <w:p w14:paraId="289E7DDB"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(39)</w:t>
            </w:r>
          </w:p>
        </w:tc>
      </w:tr>
      <w:tr w:rsidR="00220090" w:rsidRPr="00220090" w14:paraId="112ECB63" w14:textId="77777777" w:rsidTr="00734B19">
        <w:trPr>
          <w:trHeight w:val="300"/>
        </w:trPr>
        <w:tc>
          <w:tcPr>
            <w:tcW w:w="317" w:type="pct"/>
          </w:tcPr>
          <w:p w14:paraId="679E2EF7" w14:textId="77777777" w:rsidR="00220090" w:rsidRPr="00220090" w:rsidRDefault="00220090" w:rsidP="00220090">
            <w:pPr>
              <w:rPr>
                <w:rFonts w:ascii="Arial" w:hAnsi="Arial" w:cs="Arial"/>
                <w:sz w:val="20"/>
                <w:szCs w:val="20"/>
              </w:rPr>
            </w:pPr>
          </w:p>
        </w:tc>
        <w:tc>
          <w:tcPr>
            <w:tcW w:w="1058" w:type="pct"/>
            <w:hideMark/>
          </w:tcPr>
          <w:p w14:paraId="3A7C95BE"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396" w:type="pct"/>
            <w:noWrap/>
            <w:hideMark/>
          </w:tcPr>
          <w:p w14:paraId="588975F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2C7F335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26E1435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2AE0EC98"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11E15F75"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 </w:t>
            </w:r>
          </w:p>
        </w:tc>
        <w:tc>
          <w:tcPr>
            <w:tcW w:w="474" w:type="pct"/>
            <w:noWrap/>
            <w:hideMark/>
          </w:tcPr>
          <w:p w14:paraId="0E17D5FC"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 </w:t>
            </w:r>
          </w:p>
        </w:tc>
        <w:tc>
          <w:tcPr>
            <w:tcW w:w="425" w:type="pct"/>
            <w:noWrap/>
            <w:hideMark/>
          </w:tcPr>
          <w:p w14:paraId="4378ED27"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 </w:t>
            </w:r>
          </w:p>
        </w:tc>
      </w:tr>
      <w:tr w:rsidR="00220090" w:rsidRPr="00220090" w14:paraId="0EB831B1" w14:textId="77777777" w:rsidTr="00734B19">
        <w:trPr>
          <w:trHeight w:val="300"/>
        </w:trPr>
        <w:tc>
          <w:tcPr>
            <w:tcW w:w="317" w:type="pct"/>
          </w:tcPr>
          <w:p w14:paraId="4B3D3CC0" w14:textId="77777777" w:rsidR="00220090" w:rsidRPr="00220090" w:rsidRDefault="00220090" w:rsidP="00220090">
            <w:pPr>
              <w:rPr>
                <w:rFonts w:ascii="Arial" w:hAnsi="Arial" w:cs="Arial"/>
                <w:sz w:val="20"/>
                <w:szCs w:val="20"/>
              </w:rPr>
            </w:pPr>
            <w:r w:rsidRPr="00220090">
              <w:rPr>
                <w:rFonts w:ascii="Arial" w:hAnsi="Arial" w:cs="Arial"/>
                <w:sz w:val="20"/>
                <w:szCs w:val="20"/>
              </w:rPr>
              <w:t>3</w:t>
            </w:r>
          </w:p>
        </w:tc>
        <w:tc>
          <w:tcPr>
            <w:tcW w:w="1058" w:type="pct"/>
            <w:hideMark/>
          </w:tcPr>
          <w:p w14:paraId="07507CE7" w14:textId="77777777" w:rsidR="00220090" w:rsidRPr="00220090" w:rsidRDefault="00220090" w:rsidP="00220090">
            <w:pPr>
              <w:rPr>
                <w:rFonts w:ascii="Arial" w:hAnsi="Arial" w:cs="Arial"/>
                <w:sz w:val="20"/>
                <w:szCs w:val="20"/>
              </w:rPr>
            </w:pPr>
            <w:r w:rsidRPr="00220090">
              <w:rPr>
                <w:rFonts w:ascii="Arial" w:hAnsi="Arial" w:cs="Arial"/>
                <w:sz w:val="20"/>
                <w:szCs w:val="20"/>
              </w:rPr>
              <w:t xml:space="preserve">Specialist Resource Bases </w:t>
            </w:r>
          </w:p>
        </w:tc>
        <w:tc>
          <w:tcPr>
            <w:tcW w:w="396" w:type="pct"/>
            <w:noWrap/>
            <w:hideMark/>
          </w:tcPr>
          <w:p w14:paraId="35D453A7" w14:textId="77777777" w:rsidR="00220090" w:rsidRPr="00220090" w:rsidRDefault="00220090" w:rsidP="00220090">
            <w:pPr>
              <w:rPr>
                <w:rFonts w:ascii="Arial" w:hAnsi="Arial" w:cs="Arial"/>
                <w:sz w:val="20"/>
                <w:szCs w:val="20"/>
              </w:rPr>
            </w:pPr>
            <w:r w:rsidRPr="00220090">
              <w:rPr>
                <w:rFonts w:ascii="Arial" w:hAnsi="Arial" w:cs="Arial"/>
                <w:sz w:val="20"/>
                <w:szCs w:val="20"/>
              </w:rPr>
              <w:t>238</w:t>
            </w:r>
          </w:p>
        </w:tc>
        <w:tc>
          <w:tcPr>
            <w:tcW w:w="520" w:type="pct"/>
            <w:noWrap/>
            <w:hideMark/>
          </w:tcPr>
          <w:p w14:paraId="2D9A0E2D" w14:textId="77777777" w:rsidR="00220090" w:rsidRPr="00220090" w:rsidRDefault="00220090" w:rsidP="00220090">
            <w:pPr>
              <w:rPr>
                <w:rFonts w:ascii="Arial" w:hAnsi="Arial" w:cs="Arial"/>
                <w:sz w:val="20"/>
                <w:szCs w:val="20"/>
              </w:rPr>
            </w:pPr>
            <w:r w:rsidRPr="00220090">
              <w:rPr>
                <w:rFonts w:ascii="Arial" w:hAnsi="Arial" w:cs="Arial"/>
                <w:sz w:val="20"/>
                <w:szCs w:val="20"/>
              </w:rPr>
              <w:t>238</w:t>
            </w:r>
          </w:p>
        </w:tc>
        <w:tc>
          <w:tcPr>
            <w:tcW w:w="536" w:type="pct"/>
            <w:noWrap/>
            <w:hideMark/>
          </w:tcPr>
          <w:p w14:paraId="0A1EAC64" w14:textId="77777777" w:rsidR="00220090" w:rsidRPr="00220090" w:rsidRDefault="00220090" w:rsidP="00220090">
            <w:pPr>
              <w:rPr>
                <w:rFonts w:ascii="Arial" w:hAnsi="Arial" w:cs="Arial"/>
                <w:sz w:val="20"/>
                <w:szCs w:val="20"/>
              </w:rPr>
            </w:pPr>
            <w:r w:rsidRPr="00220090">
              <w:rPr>
                <w:rFonts w:ascii="Arial" w:hAnsi="Arial" w:cs="Arial"/>
                <w:sz w:val="20"/>
                <w:szCs w:val="20"/>
              </w:rPr>
              <w:t>3,396.00</w:t>
            </w:r>
          </w:p>
        </w:tc>
        <w:tc>
          <w:tcPr>
            <w:tcW w:w="577" w:type="pct"/>
            <w:noWrap/>
            <w:hideMark/>
          </w:tcPr>
          <w:p w14:paraId="55C83C36" w14:textId="77777777" w:rsidR="00220090" w:rsidRPr="00220090" w:rsidRDefault="00220090" w:rsidP="00220090">
            <w:pPr>
              <w:rPr>
                <w:rFonts w:ascii="Arial" w:hAnsi="Arial" w:cs="Arial"/>
                <w:sz w:val="20"/>
                <w:szCs w:val="20"/>
              </w:rPr>
            </w:pPr>
            <w:r w:rsidRPr="00220090">
              <w:rPr>
                <w:rFonts w:ascii="Arial" w:hAnsi="Arial" w:cs="Arial"/>
                <w:sz w:val="20"/>
                <w:szCs w:val="20"/>
              </w:rPr>
              <w:t>3,159.52</w:t>
            </w:r>
          </w:p>
        </w:tc>
        <w:tc>
          <w:tcPr>
            <w:tcW w:w="698" w:type="pct"/>
            <w:noWrap/>
            <w:hideMark/>
          </w:tcPr>
          <w:p w14:paraId="7DBAD32F"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(236)</w:t>
            </w:r>
          </w:p>
        </w:tc>
        <w:tc>
          <w:tcPr>
            <w:tcW w:w="474" w:type="pct"/>
            <w:noWrap/>
            <w:hideMark/>
          </w:tcPr>
          <w:p w14:paraId="03449DAD"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(174)</w:t>
            </w:r>
          </w:p>
        </w:tc>
        <w:tc>
          <w:tcPr>
            <w:tcW w:w="425" w:type="pct"/>
            <w:noWrap/>
            <w:hideMark/>
          </w:tcPr>
          <w:p w14:paraId="7A61A307"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(63)</w:t>
            </w:r>
          </w:p>
        </w:tc>
      </w:tr>
      <w:tr w:rsidR="00220090" w:rsidRPr="00220090" w14:paraId="4D1B88D3" w14:textId="77777777" w:rsidTr="00734B19">
        <w:trPr>
          <w:trHeight w:val="300"/>
        </w:trPr>
        <w:tc>
          <w:tcPr>
            <w:tcW w:w="317" w:type="pct"/>
          </w:tcPr>
          <w:p w14:paraId="4B571E4E" w14:textId="77777777" w:rsidR="00220090" w:rsidRPr="00220090" w:rsidRDefault="00220090" w:rsidP="00220090">
            <w:pPr>
              <w:rPr>
                <w:rFonts w:ascii="Arial" w:hAnsi="Arial" w:cs="Arial"/>
                <w:sz w:val="20"/>
                <w:szCs w:val="20"/>
              </w:rPr>
            </w:pPr>
          </w:p>
        </w:tc>
        <w:tc>
          <w:tcPr>
            <w:tcW w:w="1058" w:type="pct"/>
            <w:hideMark/>
          </w:tcPr>
          <w:p w14:paraId="6832695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396" w:type="pct"/>
            <w:noWrap/>
            <w:hideMark/>
          </w:tcPr>
          <w:p w14:paraId="7100ABC9"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41CB3528"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2BC3122E"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759D2F99"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2A37E5F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3D7DDF11"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20E35AB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3E0CA155" w14:textId="77777777" w:rsidTr="00734B19">
        <w:trPr>
          <w:trHeight w:val="300"/>
        </w:trPr>
        <w:tc>
          <w:tcPr>
            <w:tcW w:w="317" w:type="pct"/>
          </w:tcPr>
          <w:p w14:paraId="345CF3E6" w14:textId="77777777" w:rsidR="00220090" w:rsidRPr="00220090" w:rsidRDefault="00220090" w:rsidP="00220090">
            <w:pPr>
              <w:rPr>
                <w:rFonts w:ascii="Arial" w:hAnsi="Arial" w:cs="Arial"/>
                <w:sz w:val="20"/>
                <w:szCs w:val="20"/>
              </w:rPr>
            </w:pPr>
            <w:r w:rsidRPr="00220090">
              <w:rPr>
                <w:rFonts w:ascii="Arial" w:hAnsi="Arial" w:cs="Arial"/>
                <w:sz w:val="20"/>
                <w:szCs w:val="20"/>
              </w:rPr>
              <w:t>4</w:t>
            </w:r>
          </w:p>
        </w:tc>
        <w:tc>
          <w:tcPr>
            <w:tcW w:w="1058" w:type="pct"/>
            <w:hideMark/>
          </w:tcPr>
          <w:p w14:paraId="6D0591F3" w14:textId="77777777" w:rsidR="00220090" w:rsidRPr="00220090" w:rsidRDefault="00220090" w:rsidP="00220090">
            <w:pPr>
              <w:rPr>
                <w:rFonts w:ascii="Arial" w:hAnsi="Arial" w:cs="Arial"/>
                <w:sz w:val="20"/>
                <w:szCs w:val="20"/>
              </w:rPr>
            </w:pPr>
            <w:r w:rsidRPr="00220090">
              <w:rPr>
                <w:rFonts w:ascii="Arial" w:hAnsi="Arial" w:cs="Arial"/>
                <w:sz w:val="20"/>
                <w:szCs w:val="20"/>
              </w:rPr>
              <w:t>Exceptional Circumstances Fund</w:t>
            </w:r>
          </w:p>
        </w:tc>
        <w:tc>
          <w:tcPr>
            <w:tcW w:w="396" w:type="pct"/>
            <w:noWrap/>
            <w:hideMark/>
          </w:tcPr>
          <w:p w14:paraId="09BCF77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316F3294"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11F42C23" w14:textId="77777777" w:rsidR="00220090" w:rsidRPr="00220090" w:rsidRDefault="00220090" w:rsidP="00220090">
            <w:pPr>
              <w:rPr>
                <w:rFonts w:ascii="Arial" w:hAnsi="Arial" w:cs="Arial"/>
                <w:sz w:val="20"/>
                <w:szCs w:val="20"/>
              </w:rPr>
            </w:pPr>
            <w:r w:rsidRPr="00220090">
              <w:rPr>
                <w:rFonts w:ascii="Arial" w:hAnsi="Arial" w:cs="Arial"/>
                <w:sz w:val="20"/>
                <w:szCs w:val="20"/>
              </w:rPr>
              <w:t>1,000.00</w:t>
            </w:r>
          </w:p>
        </w:tc>
        <w:tc>
          <w:tcPr>
            <w:tcW w:w="577" w:type="pct"/>
            <w:noWrap/>
            <w:hideMark/>
          </w:tcPr>
          <w:p w14:paraId="5F4E026B" w14:textId="77777777" w:rsidR="00220090" w:rsidRPr="00220090" w:rsidRDefault="00220090" w:rsidP="00220090">
            <w:pPr>
              <w:rPr>
                <w:rFonts w:ascii="Arial" w:hAnsi="Arial" w:cs="Arial"/>
                <w:sz w:val="20"/>
                <w:szCs w:val="20"/>
              </w:rPr>
            </w:pPr>
            <w:r w:rsidRPr="00220090">
              <w:rPr>
                <w:rFonts w:ascii="Arial" w:hAnsi="Arial" w:cs="Arial"/>
                <w:sz w:val="20"/>
                <w:szCs w:val="20"/>
              </w:rPr>
              <w:t>1,000.00</w:t>
            </w:r>
          </w:p>
        </w:tc>
        <w:tc>
          <w:tcPr>
            <w:tcW w:w="698" w:type="pct"/>
            <w:noWrap/>
            <w:hideMark/>
          </w:tcPr>
          <w:p w14:paraId="4EBFBC8E"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74" w:type="pct"/>
            <w:noWrap/>
            <w:hideMark/>
          </w:tcPr>
          <w:p w14:paraId="2CB16CD4"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25" w:type="pct"/>
            <w:noWrap/>
            <w:hideMark/>
          </w:tcPr>
          <w:p w14:paraId="2DA8C14E"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4E9674D0" w14:textId="77777777" w:rsidTr="00734B19">
        <w:trPr>
          <w:trHeight w:val="300"/>
        </w:trPr>
        <w:tc>
          <w:tcPr>
            <w:tcW w:w="317" w:type="pct"/>
          </w:tcPr>
          <w:p w14:paraId="0596051C" w14:textId="77777777" w:rsidR="00220090" w:rsidRPr="00220090" w:rsidRDefault="00220090" w:rsidP="00220090">
            <w:pPr>
              <w:rPr>
                <w:rFonts w:ascii="Arial" w:hAnsi="Arial" w:cs="Arial"/>
                <w:sz w:val="20"/>
                <w:szCs w:val="20"/>
              </w:rPr>
            </w:pPr>
            <w:r w:rsidRPr="00220090">
              <w:rPr>
                <w:rFonts w:ascii="Arial" w:hAnsi="Arial" w:cs="Arial"/>
                <w:sz w:val="20"/>
                <w:szCs w:val="20"/>
              </w:rPr>
              <w:t>5</w:t>
            </w:r>
          </w:p>
        </w:tc>
        <w:tc>
          <w:tcPr>
            <w:tcW w:w="1058" w:type="pct"/>
            <w:hideMark/>
          </w:tcPr>
          <w:p w14:paraId="674EC4BB" w14:textId="77777777" w:rsidR="00220090" w:rsidRPr="00220090" w:rsidRDefault="00220090" w:rsidP="00220090">
            <w:pPr>
              <w:rPr>
                <w:rFonts w:ascii="Arial" w:hAnsi="Arial" w:cs="Arial"/>
                <w:sz w:val="20"/>
                <w:szCs w:val="20"/>
              </w:rPr>
            </w:pPr>
            <w:r w:rsidRPr="00220090">
              <w:rPr>
                <w:rFonts w:ascii="Arial" w:hAnsi="Arial" w:cs="Arial"/>
                <w:sz w:val="20"/>
                <w:szCs w:val="20"/>
              </w:rPr>
              <w:t>VS SEN Support/EHCPs</w:t>
            </w:r>
          </w:p>
        </w:tc>
        <w:tc>
          <w:tcPr>
            <w:tcW w:w="396" w:type="pct"/>
            <w:noWrap/>
            <w:hideMark/>
          </w:tcPr>
          <w:p w14:paraId="53DE37AA"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0F0A46A8"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184562F7" w14:textId="77777777" w:rsidR="00220090" w:rsidRPr="00220090" w:rsidRDefault="00220090" w:rsidP="00220090">
            <w:pPr>
              <w:rPr>
                <w:rFonts w:ascii="Arial" w:hAnsi="Arial" w:cs="Arial"/>
                <w:sz w:val="20"/>
                <w:szCs w:val="20"/>
              </w:rPr>
            </w:pPr>
            <w:r w:rsidRPr="00220090">
              <w:rPr>
                <w:rFonts w:ascii="Arial" w:hAnsi="Arial" w:cs="Arial"/>
                <w:sz w:val="20"/>
                <w:szCs w:val="20"/>
              </w:rPr>
              <w:t>7,439.09</w:t>
            </w:r>
          </w:p>
        </w:tc>
        <w:tc>
          <w:tcPr>
            <w:tcW w:w="577" w:type="pct"/>
            <w:noWrap/>
            <w:hideMark/>
          </w:tcPr>
          <w:p w14:paraId="38F25F98" w14:textId="77777777" w:rsidR="00220090" w:rsidRPr="00220090" w:rsidRDefault="00220090" w:rsidP="00220090">
            <w:pPr>
              <w:rPr>
                <w:rFonts w:ascii="Arial" w:hAnsi="Arial" w:cs="Arial"/>
                <w:sz w:val="20"/>
                <w:szCs w:val="20"/>
              </w:rPr>
            </w:pPr>
            <w:r w:rsidRPr="00220090">
              <w:rPr>
                <w:rFonts w:ascii="Arial" w:hAnsi="Arial" w:cs="Arial"/>
                <w:sz w:val="20"/>
                <w:szCs w:val="20"/>
              </w:rPr>
              <w:t>7,439.09</w:t>
            </w:r>
          </w:p>
        </w:tc>
        <w:tc>
          <w:tcPr>
            <w:tcW w:w="698" w:type="pct"/>
            <w:noWrap/>
            <w:hideMark/>
          </w:tcPr>
          <w:p w14:paraId="454A1718"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74" w:type="pct"/>
            <w:noWrap/>
            <w:hideMark/>
          </w:tcPr>
          <w:p w14:paraId="4664DB7F"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25" w:type="pct"/>
            <w:noWrap/>
            <w:hideMark/>
          </w:tcPr>
          <w:p w14:paraId="26456091"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5B2F7200" w14:textId="77777777" w:rsidTr="00734B19">
        <w:trPr>
          <w:trHeight w:val="300"/>
        </w:trPr>
        <w:tc>
          <w:tcPr>
            <w:tcW w:w="317" w:type="pct"/>
          </w:tcPr>
          <w:p w14:paraId="7D0C3D1B" w14:textId="77777777" w:rsidR="00220090" w:rsidRPr="00220090" w:rsidRDefault="00220090" w:rsidP="00220090">
            <w:pPr>
              <w:rPr>
                <w:rFonts w:ascii="Arial" w:hAnsi="Arial" w:cs="Arial"/>
                <w:sz w:val="20"/>
                <w:szCs w:val="20"/>
              </w:rPr>
            </w:pPr>
          </w:p>
        </w:tc>
        <w:tc>
          <w:tcPr>
            <w:tcW w:w="1058" w:type="pct"/>
            <w:hideMark/>
          </w:tcPr>
          <w:p w14:paraId="59912413"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396" w:type="pct"/>
            <w:noWrap/>
            <w:hideMark/>
          </w:tcPr>
          <w:p w14:paraId="3021E311"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1F10C7D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61CE38B9"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3F62F9F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531C034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74B74589"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35F38B3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218FD7F9" w14:textId="77777777" w:rsidTr="00734B19">
        <w:trPr>
          <w:trHeight w:val="300"/>
        </w:trPr>
        <w:tc>
          <w:tcPr>
            <w:tcW w:w="317" w:type="pct"/>
          </w:tcPr>
          <w:p w14:paraId="4635415E" w14:textId="77777777" w:rsidR="00220090" w:rsidRPr="00220090" w:rsidRDefault="00220090" w:rsidP="00220090">
            <w:pPr>
              <w:rPr>
                <w:rFonts w:ascii="Arial" w:hAnsi="Arial" w:cs="Arial"/>
                <w:sz w:val="20"/>
                <w:szCs w:val="20"/>
              </w:rPr>
            </w:pPr>
            <w:r w:rsidRPr="00220090">
              <w:rPr>
                <w:rFonts w:ascii="Arial" w:hAnsi="Arial" w:cs="Arial"/>
                <w:sz w:val="20"/>
                <w:szCs w:val="20"/>
              </w:rPr>
              <w:t>6</w:t>
            </w:r>
          </w:p>
        </w:tc>
        <w:tc>
          <w:tcPr>
            <w:tcW w:w="1058" w:type="pct"/>
            <w:hideMark/>
          </w:tcPr>
          <w:p w14:paraId="0419850D" w14:textId="77777777" w:rsidR="00220090" w:rsidRPr="00220090" w:rsidRDefault="00220090" w:rsidP="00220090">
            <w:pPr>
              <w:rPr>
                <w:rFonts w:ascii="Arial" w:hAnsi="Arial" w:cs="Arial"/>
                <w:sz w:val="20"/>
                <w:szCs w:val="20"/>
              </w:rPr>
            </w:pPr>
            <w:r w:rsidRPr="00220090">
              <w:rPr>
                <w:rFonts w:ascii="Arial" w:hAnsi="Arial" w:cs="Arial"/>
                <w:sz w:val="20"/>
                <w:szCs w:val="20"/>
              </w:rPr>
              <w:t>Post 16 FE High Needs top up</w:t>
            </w:r>
          </w:p>
        </w:tc>
        <w:tc>
          <w:tcPr>
            <w:tcW w:w="396" w:type="pct"/>
            <w:noWrap/>
            <w:hideMark/>
          </w:tcPr>
          <w:p w14:paraId="6211E54A" w14:textId="77777777" w:rsidR="00220090" w:rsidRPr="00220090" w:rsidRDefault="00220090" w:rsidP="00220090">
            <w:pPr>
              <w:rPr>
                <w:rFonts w:ascii="Arial" w:hAnsi="Arial" w:cs="Arial"/>
                <w:sz w:val="20"/>
                <w:szCs w:val="20"/>
              </w:rPr>
            </w:pPr>
            <w:r w:rsidRPr="00220090">
              <w:rPr>
                <w:rFonts w:ascii="Arial" w:hAnsi="Arial" w:cs="Arial"/>
                <w:sz w:val="20"/>
                <w:szCs w:val="20"/>
              </w:rPr>
              <w:t>590</w:t>
            </w:r>
          </w:p>
        </w:tc>
        <w:tc>
          <w:tcPr>
            <w:tcW w:w="520" w:type="pct"/>
            <w:noWrap/>
            <w:hideMark/>
          </w:tcPr>
          <w:p w14:paraId="6396301B" w14:textId="77777777" w:rsidR="00220090" w:rsidRPr="00220090" w:rsidRDefault="00220090" w:rsidP="00220090">
            <w:pPr>
              <w:rPr>
                <w:rFonts w:ascii="Arial" w:hAnsi="Arial" w:cs="Arial"/>
                <w:sz w:val="20"/>
                <w:szCs w:val="20"/>
              </w:rPr>
            </w:pPr>
            <w:r w:rsidRPr="00220090">
              <w:rPr>
                <w:rFonts w:ascii="Arial" w:hAnsi="Arial" w:cs="Arial"/>
                <w:sz w:val="20"/>
                <w:szCs w:val="20"/>
              </w:rPr>
              <w:t>590</w:t>
            </w:r>
          </w:p>
        </w:tc>
        <w:tc>
          <w:tcPr>
            <w:tcW w:w="536" w:type="pct"/>
            <w:noWrap/>
            <w:hideMark/>
          </w:tcPr>
          <w:p w14:paraId="13C06F0D" w14:textId="77777777" w:rsidR="00220090" w:rsidRPr="00220090" w:rsidRDefault="00220090" w:rsidP="00220090">
            <w:pPr>
              <w:rPr>
                <w:rFonts w:ascii="Arial" w:hAnsi="Arial" w:cs="Arial"/>
                <w:sz w:val="20"/>
                <w:szCs w:val="20"/>
              </w:rPr>
            </w:pPr>
            <w:r w:rsidRPr="00220090">
              <w:rPr>
                <w:rFonts w:ascii="Arial" w:hAnsi="Arial" w:cs="Arial"/>
                <w:sz w:val="20"/>
                <w:szCs w:val="20"/>
              </w:rPr>
              <w:t>2,806.00</w:t>
            </w:r>
          </w:p>
        </w:tc>
        <w:tc>
          <w:tcPr>
            <w:tcW w:w="577" w:type="pct"/>
            <w:noWrap/>
            <w:hideMark/>
          </w:tcPr>
          <w:p w14:paraId="58710722" w14:textId="77777777" w:rsidR="00220090" w:rsidRPr="00220090" w:rsidRDefault="00220090" w:rsidP="00220090">
            <w:pPr>
              <w:rPr>
                <w:rFonts w:ascii="Arial" w:hAnsi="Arial" w:cs="Arial"/>
                <w:sz w:val="20"/>
                <w:szCs w:val="20"/>
              </w:rPr>
            </w:pPr>
            <w:r w:rsidRPr="00220090">
              <w:rPr>
                <w:rFonts w:ascii="Arial" w:hAnsi="Arial" w:cs="Arial"/>
                <w:sz w:val="20"/>
                <w:szCs w:val="20"/>
              </w:rPr>
              <w:t>3,855.75</w:t>
            </w:r>
          </w:p>
        </w:tc>
        <w:tc>
          <w:tcPr>
            <w:tcW w:w="698" w:type="pct"/>
            <w:noWrap/>
            <w:hideMark/>
          </w:tcPr>
          <w:p w14:paraId="032B9326" w14:textId="77777777" w:rsidR="00220090" w:rsidRPr="00220090" w:rsidRDefault="00220090" w:rsidP="00220090">
            <w:pPr>
              <w:rPr>
                <w:rFonts w:ascii="Arial" w:hAnsi="Arial" w:cs="Arial"/>
                <w:sz w:val="20"/>
                <w:szCs w:val="20"/>
              </w:rPr>
            </w:pPr>
            <w:r w:rsidRPr="00220090">
              <w:rPr>
                <w:rFonts w:ascii="Arial" w:hAnsi="Arial" w:cs="Arial"/>
                <w:sz w:val="20"/>
                <w:szCs w:val="20"/>
              </w:rPr>
              <w:t>1,050</w:t>
            </w:r>
          </w:p>
        </w:tc>
        <w:tc>
          <w:tcPr>
            <w:tcW w:w="474" w:type="pct"/>
            <w:noWrap/>
            <w:hideMark/>
          </w:tcPr>
          <w:p w14:paraId="39B8CC95" w14:textId="77777777" w:rsidR="00220090" w:rsidRPr="00220090" w:rsidRDefault="00220090" w:rsidP="00220090">
            <w:pPr>
              <w:rPr>
                <w:rFonts w:ascii="Arial" w:hAnsi="Arial" w:cs="Arial"/>
                <w:sz w:val="20"/>
                <w:szCs w:val="20"/>
              </w:rPr>
            </w:pPr>
            <w:r w:rsidRPr="00220090">
              <w:rPr>
                <w:rFonts w:ascii="Arial" w:hAnsi="Arial" w:cs="Arial"/>
                <w:sz w:val="20"/>
                <w:szCs w:val="20"/>
              </w:rPr>
              <w:t>1,050</w:t>
            </w:r>
          </w:p>
        </w:tc>
        <w:tc>
          <w:tcPr>
            <w:tcW w:w="425" w:type="pct"/>
            <w:noWrap/>
            <w:hideMark/>
          </w:tcPr>
          <w:p w14:paraId="018D3751"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6C95CEED" w14:textId="77777777" w:rsidTr="00734B19">
        <w:trPr>
          <w:trHeight w:val="300"/>
        </w:trPr>
        <w:tc>
          <w:tcPr>
            <w:tcW w:w="317" w:type="pct"/>
          </w:tcPr>
          <w:p w14:paraId="265D321E" w14:textId="77777777" w:rsidR="00220090" w:rsidRPr="00220090" w:rsidRDefault="00220090" w:rsidP="00220090">
            <w:pPr>
              <w:rPr>
                <w:rFonts w:ascii="Arial" w:hAnsi="Arial" w:cs="Arial"/>
                <w:sz w:val="20"/>
                <w:szCs w:val="20"/>
              </w:rPr>
            </w:pPr>
            <w:r w:rsidRPr="00220090">
              <w:rPr>
                <w:rFonts w:ascii="Arial" w:hAnsi="Arial" w:cs="Arial"/>
                <w:sz w:val="20"/>
                <w:szCs w:val="20"/>
              </w:rPr>
              <w:t>7</w:t>
            </w:r>
          </w:p>
        </w:tc>
        <w:tc>
          <w:tcPr>
            <w:tcW w:w="1058" w:type="pct"/>
            <w:hideMark/>
          </w:tcPr>
          <w:p w14:paraId="605872E3" w14:textId="77777777" w:rsidR="00220090" w:rsidRPr="00220090" w:rsidRDefault="00220090" w:rsidP="00220090">
            <w:pPr>
              <w:rPr>
                <w:rFonts w:ascii="Arial" w:hAnsi="Arial" w:cs="Arial"/>
                <w:sz w:val="20"/>
                <w:szCs w:val="20"/>
              </w:rPr>
            </w:pPr>
            <w:r w:rsidRPr="00220090">
              <w:rPr>
                <w:rFonts w:ascii="Arial" w:hAnsi="Arial" w:cs="Arial"/>
                <w:sz w:val="20"/>
                <w:szCs w:val="20"/>
              </w:rPr>
              <w:t>Post 16 Place Funding</w:t>
            </w:r>
          </w:p>
        </w:tc>
        <w:tc>
          <w:tcPr>
            <w:tcW w:w="396" w:type="pct"/>
            <w:noWrap/>
            <w:hideMark/>
          </w:tcPr>
          <w:p w14:paraId="3C3C69AF" w14:textId="77777777" w:rsidR="00220090" w:rsidRPr="00220090" w:rsidRDefault="00220090" w:rsidP="00220090">
            <w:pPr>
              <w:rPr>
                <w:rFonts w:ascii="Arial" w:hAnsi="Arial" w:cs="Arial"/>
                <w:sz w:val="20"/>
                <w:szCs w:val="20"/>
              </w:rPr>
            </w:pPr>
            <w:r w:rsidRPr="00220090">
              <w:rPr>
                <w:rFonts w:ascii="Arial" w:hAnsi="Arial" w:cs="Arial"/>
                <w:sz w:val="20"/>
                <w:szCs w:val="20"/>
              </w:rPr>
              <w:t>464</w:t>
            </w:r>
          </w:p>
        </w:tc>
        <w:tc>
          <w:tcPr>
            <w:tcW w:w="520" w:type="pct"/>
            <w:noWrap/>
            <w:hideMark/>
          </w:tcPr>
          <w:p w14:paraId="74AF406D" w14:textId="77777777" w:rsidR="00220090" w:rsidRPr="00220090" w:rsidRDefault="00220090" w:rsidP="00220090">
            <w:pPr>
              <w:rPr>
                <w:rFonts w:ascii="Arial" w:hAnsi="Arial" w:cs="Arial"/>
                <w:sz w:val="20"/>
                <w:szCs w:val="20"/>
              </w:rPr>
            </w:pPr>
            <w:r w:rsidRPr="00220090">
              <w:rPr>
                <w:rFonts w:ascii="Arial" w:hAnsi="Arial" w:cs="Arial"/>
                <w:sz w:val="20"/>
                <w:szCs w:val="20"/>
              </w:rPr>
              <w:t>520</w:t>
            </w:r>
          </w:p>
        </w:tc>
        <w:tc>
          <w:tcPr>
            <w:tcW w:w="536" w:type="pct"/>
            <w:noWrap/>
            <w:hideMark/>
          </w:tcPr>
          <w:p w14:paraId="02479E59" w14:textId="77777777" w:rsidR="00220090" w:rsidRPr="00220090" w:rsidRDefault="00220090" w:rsidP="00220090">
            <w:pPr>
              <w:rPr>
                <w:rFonts w:ascii="Arial" w:hAnsi="Arial" w:cs="Arial"/>
                <w:sz w:val="20"/>
                <w:szCs w:val="20"/>
              </w:rPr>
            </w:pPr>
            <w:r w:rsidRPr="00220090">
              <w:rPr>
                <w:rFonts w:ascii="Arial" w:hAnsi="Arial" w:cs="Arial"/>
                <w:sz w:val="20"/>
                <w:szCs w:val="20"/>
              </w:rPr>
              <w:t>3,008.00</w:t>
            </w:r>
          </w:p>
        </w:tc>
        <w:tc>
          <w:tcPr>
            <w:tcW w:w="577" w:type="pct"/>
            <w:noWrap/>
            <w:hideMark/>
          </w:tcPr>
          <w:p w14:paraId="10925C7B" w14:textId="77777777" w:rsidR="00220090" w:rsidRPr="00220090" w:rsidRDefault="00220090" w:rsidP="00220090">
            <w:pPr>
              <w:rPr>
                <w:rFonts w:ascii="Arial" w:hAnsi="Arial" w:cs="Arial"/>
                <w:sz w:val="20"/>
                <w:szCs w:val="20"/>
              </w:rPr>
            </w:pPr>
            <w:r w:rsidRPr="00220090">
              <w:rPr>
                <w:rFonts w:ascii="Arial" w:hAnsi="Arial" w:cs="Arial"/>
                <w:sz w:val="20"/>
                <w:szCs w:val="20"/>
              </w:rPr>
              <w:t>3,008</w:t>
            </w:r>
          </w:p>
        </w:tc>
        <w:tc>
          <w:tcPr>
            <w:tcW w:w="698" w:type="pct"/>
            <w:noWrap/>
            <w:hideMark/>
          </w:tcPr>
          <w:p w14:paraId="59F28B3D"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74" w:type="pct"/>
            <w:noWrap/>
            <w:hideMark/>
          </w:tcPr>
          <w:p w14:paraId="48D4889D"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25" w:type="pct"/>
            <w:noWrap/>
            <w:hideMark/>
          </w:tcPr>
          <w:p w14:paraId="1C89C6A1"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5EE55A01" w14:textId="77777777" w:rsidTr="00734B19">
        <w:trPr>
          <w:trHeight w:val="300"/>
        </w:trPr>
        <w:tc>
          <w:tcPr>
            <w:tcW w:w="317" w:type="pct"/>
          </w:tcPr>
          <w:p w14:paraId="4A303C07" w14:textId="77777777" w:rsidR="00220090" w:rsidRPr="00220090" w:rsidRDefault="00220090" w:rsidP="00220090">
            <w:pPr>
              <w:rPr>
                <w:rFonts w:ascii="Arial" w:hAnsi="Arial" w:cs="Arial"/>
                <w:sz w:val="20"/>
                <w:szCs w:val="20"/>
              </w:rPr>
            </w:pPr>
          </w:p>
        </w:tc>
        <w:tc>
          <w:tcPr>
            <w:tcW w:w="1058" w:type="pct"/>
            <w:hideMark/>
          </w:tcPr>
          <w:p w14:paraId="377BC1F8"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396" w:type="pct"/>
            <w:noWrap/>
            <w:hideMark/>
          </w:tcPr>
          <w:p w14:paraId="21CD106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52F9FF14"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5BBB71B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41055B7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05926E4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5D9D33F1"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72DE8D73"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7C79290C" w14:textId="77777777" w:rsidTr="00734B19">
        <w:trPr>
          <w:trHeight w:val="570"/>
        </w:trPr>
        <w:tc>
          <w:tcPr>
            <w:tcW w:w="317" w:type="pct"/>
          </w:tcPr>
          <w:p w14:paraId="1FBAC17D" w14:textId="77777777" w:rsidR="00220090" w:rsidRPr="00220090" w:rsidRDefault="00220090" w:rsidP="00220090">
            <w:pPr>
              <w:rPr>
                <w:rFonts w:ascii="Arial" w:hAnsi="Arial" w:cs="Arial"/>
                <w:sz w:val="20"/>
                <w:szCs w:val="20"/>
                <w:u w:val="single"/>
              </w:rPr>
            </w:pPr>
            <w:r w:rsidRPr="00220090">
              <w:rPr>
                <w:rFonts w:ascii="Arial" w:hAnsi="Arial" w:cs="Arial"/>
                <w:sz w:val="20"/>
                <w:szCs w:val="20"/>
                <w:u w:val="single"/>
              </w:rPr>
              <w:t>8</w:t>
            </w:r>
          </w:p>
        </w:tc>
        <w:tc>
          <w:tcPr>
            <w:tcW w:w="1058" w:type="pct"/>
            <w:hideMark/>
          </w:tcPr>
          <w:p w14:paraId="5A9DAC2E" w14:textId="77777777" w:rsidR="00220090" w:rsidRPr="00220090" w:rsidRDefault="00220090" w:rsidP="00220090">
            <w:pPr>
              <w:rPr>
                <w:rFonts w:ascii="Arial" w:hAnsi="Arial" w:cs="Arial"/>
                <w:sz w:val="20"/>
                <w:szCs w:val="20"/>
                <w:u w:val="single"/>
              </w:rPr>
            </w:pPr>
            <w:r w:rsidRPr="00220090">
              <w:rPr>
                <w:rFonts w:ascii="Arial" w:hAnsi="Arial" w:cs="Arial"/>
                <w:sz w:val="20"/>
                <w:szCs w:val="20"/>
                <w:u w:val="single"/>
              </w:rPr>
              <w:t>Independent &amp; Non maintained, Alternative Education</w:t>
            </w:r>
          </w:p>
        </w:tc>
        <w:tc>
          <w:tcPr>
            <w:tcW w:w="396" w:type="pct"/>
            <w:noWrap/>
            <w:hideMark/>
          </w:tcPr>
          <w:p w14:paraId="6DE33D6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41B73FF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2E1E566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5CE6700F"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0F65CED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4FBCA3FC"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12EBD5E3"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468ED21D" w14:textId="77777777" w:rsidTr="00734B19">
        <w:trPr>
          <w:trHeight w:val="300"/>
        </w:trPr>
        <w:tc>
          <w:tcPr>
            <w:tcW w:w="317" w:type="pct"/>
          </w:tcPr>
          <w:p w14:paraId="4F28AB6B" w14:textId="77777777" w:rsidR="00220090" w:rsidRPr="00220090" w:rsidRDefault="00220090" w:rsidP="00220090">
            <w:pPr>
              <w:rPr>
                <w:rFonts w:ascii="Arial" w:hAnsi="Arial" w:cs="Arial"/>
                <w:sz w:val="20"/>
                <w:szCs w:val="20"/>
              </w:rPr>
            </w:pPr>
            <w:r w:rsidRPr="00220090">
              <w:rPr>
                <w:rFonts w:ascii="Arial" w:hAnsi="Arial" w:cs="Arial"/>
                <w:sz w:val="20"/>
                <w:szCs w:val="20"/>
              </w:rPr>
              <w:t>9</w:t>
            </w:r>
          </w:p>
        </w:tc>
        <w:tc>
          <w:tcPr>
            <w:tcW w:w="1058" w:type="pct"/>
            <w:hideMark/>
          </w:tcPr>
          <w:p w14:paraId="6644FDA9" w14:textId="77777777" w:rsidR="00220090" w:rsidRPr="00220090" w:rsidRDefault="00220090" w:rsidP="00220090">
            <w:pPr>
              <w:rPr>
                <w:rFonts w:ascii="Arial" w:hAnsi="Arial" w:cs="Arial"/>
                <w:sz w:val="20"/>
                <w:szCs w:val="20"/>
              </w:rPr>
            </w:pPr>
            <w:r w:rsidRPr="00220090">
              <w:rPr>
                <w:rFonts w:ascii="Arial" w:hAnsi="Arial" w:cs="Arial"/>
                <w:sz w:val="20"/>
                <w:szCs w:val="20"/>
              </w:rPr>
              <w:t>Non Maintained Special Schools</w:t>
            </w:r>
          </w:p>
        </w:tc>
        <w:tc>
          <w:tcPr>
            <w:tcW w:w="396" w:type="pct"/>
            <w:noWrap/>
            <w:hideMark/>
          </w:tcPr>
          <w:p w14:paraId="7FC43BC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2635ECAE"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7DC58947" w14:textId="77777777" w:rsidR="00220090" w:rsidRPr="00220090" w:rsidRDefault="00220090" w:rsidP="00220090">
            <w:pPr>
              <w:rPr>
                <w:rFonts w:ascii="Arial" w:hAnsi="Arial" w:cs="Arial"/>
                <w:sz w:val="20"/>
                <w:szCs w:val="20"/>
              </w:rPr>
            </w:pPr>
            <w:r w:rsidRPr="00220090">
              <w:rPr>
                <w:rFonts w:ascii="Arial" w:hAnsi="Arial" w:cs="Arial"/>
                <w:sz w:val="20"/>
                <w:szCs w:val="20"/>
              </w:rPr>
              <w:t>22,718.75</w:t>
            </w:r>
          </w:p>
        </w:tc>
        <w:tc>
          <w:tcPr>
            <w:tcW w:w="577" w:type="pct"/>
            <w:noWrap/>
            <w:hideMark/>
          </w:tcPr>
          <w:p w14:paraId="1E30603B" w14:textId="77777777" w:rsidR="00220090" w:rsidRPr="00220090" w:rsidRDefault="00220090" w:rsidP="00220090">
            <w:pPr>
              <w:rPr>
                <w:rFonts w:ascii="Arial" w:hAnsi="Arial" w:cs="Arial"/>
                <w:sz w:val="20"/>
                <w:szCs w:val="20"/>
              </w:rPr>
            </w:pPr>
            <w:r w:rsidRPr="00220090">
              <w:rPr>
                <w:rFonts w:ascii="Arial" w:hAnsi="Arial" w:cs="Arial"/>
                <w:sz w:val="20"/>
                <w:szCs w:val="20"/>
              </w:rPr>
              <w:t>27,995.19</w:t>
            </w:r>
          </w:p>
        </w:tc>
        <w:tc>
          <w:tcPr>
            <w:tcW w:w="698" w:type="pct"/>
            <w:noWrap/>
            <w:hideMark/>
          </w:tcPr>
          <w:p w14:paraId="40E87F97" w14:textId="77777777" w:rsidR="00220090" w:rsidRPr="00220090" w:rsidRDefault="00220090" w:rsidP="00220090">
            <w:pPr>
              <w:rPr>
                <w:rFonts w:ascii="Arial" w:hAnsi="Arial" w:cs="Arial"/>
                <w:sz w:val="20"/>
                <w:szCs w:val="20"/>
              </w:rPr>
            </w:pPr>
            <w:r w:rsidRPr="00220090">
              <w:rPr>
                <w:rFonts w:ascii="Arial" w:hAnsi="Arial" w:cs="Arial"/>
                <w:sz w:val="20"/>
                <w:szCs w:val="20"/>
              </w:rPr>
              <w:t>5,276</w:t>
            </w:r>
          </w:p>
        </w:tc>
        <w:tc>
          <w:tcPr>
            <w:tcW w:w="474" w:type="pct"/>
            <w:noWrap/>
            <w:hideMark/>
          </w:tcPr>
          <w:p w14:paraId="32739AA0" w14:textId="77777777" w:rsidR="00220090" w:rsidRPr="00220090" w:rsidRDefault="00220090" w:rsidP="00220090">
            <w:pPr>
              <w:rPr>
                <w:rFonts w:ascii="Arial" w:hAnsi="Arial" w:cs="Arial"/>
                <w:sz w:val="20"/>
                <w:szCs w:val="20"/>
              </w:rPr>
            </w:pPr>
            <w:r w:rsidRPr="00220090">
              <w:rPr>
                <w:rFonts w:ascii="Arial" w:hAnsi="Arial" w:cs="Arial"/>
                <w:sz w:val="20"/>
                <w:szCs w:val="20"/>
              </w:rPr>
              <w:t>5,000</w:t>
            </w:r>
          </w:p>
        </w:tc>
        <w:tc>
          <w:tcPr>
            <w:tcW w:w="425" w:type="pct"/>
            <w:noWrap/>
            <w:hideMark/>
          </w:tcPr>
          <w:p w14:paraId="17FFACA4" w14:textId="77777777" w:rsidR="00220090" w:rsidRPr="00220090" w:rsidRDefault="00220090" w:rsidP="00220090">
            <w:pPr>
              <w:rPr>
                <w:rFonts w:ascii="Arial" w:hAnsi="Arial" w:cs="Arial"/>
                <w:sz w:val="20"/>
                <w:szCs w:val="20"/>
              </w:rPr>
            </w:pPr>
            <w:r w:rsidRPr="00220090">
              <w:rPr>
                <w:rFonts w:ascii="Arial" w:hAnsi="Arial" w:cs="Arial"/>
                <w:sz w:val="20"/>
                <w:szCs w:val="20"/>
              </w:rPr>
              <w:t>277</w:t>
            </w:r>
          </w:p>
        </w:tc>
      </w:tr>
      <w:tr w:rsidR="00220090" w:rsidRPr="00220090" w14:paraId="001D917B" w14:textId="77777777" w:rsidTr="00734B19">
        <w:trPr>
          <w:trHeight w:val="300"/>
        </w:trPr>
        <w:tc>
          <w:tcPr>
            <w:tcW w:w="317" w:type="pct"/>
          </w:tcPr>
          <w:p w14:paraId="701F87C3"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9a</w:t>
            </w:r>
          </w:p>
        </w:tc>
        <w:tc>
          <w:tcPr>
            <w:tcW w:w="1058" w:type="pct"/>
            <w:hideMark/>
          </w:tcPr>
          <w:p w14:paraId="04A82CE5"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-Single funded</w:t>
            </w:r>
          </w:p>
        </w:tc>
        <w:tc>
          <w:tcPr>
            <w:tcW w:w="396" w:type="pct"/>
            <w:noWrap/>
            <w:hideMark/>
          </w:tcPr>
          <w:p w14:paraId="42CEF3C8"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622</w:t>
            </w:r>
          </w:p>
        </w:tc>
        <w:tc>
          <w:tcPr>
            <w:tcW w:w="520" w:type="pct"/>
            <w:noWrap/>
            <w:hideMark/>
          </w:tcPr>
          <w:p w14:paraId="186B080A"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654</w:t>
            </w:r>
          </w:p>
        </w:tc>
        <w:tc>
          <w:tcPr>
            <w:tcW w:w="536" w:type="pct"/>
            <w:noWrap/>
            <w:hideMark/>
          </w:tcPr>
          <w:p w14:paraId="5D202CF1"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3668F411"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7367F3D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7602336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4D7AEE8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0B5E29B2" w14:textId="77777777" w:rsidTr="00734B19">
        <w:trPr>
          <w:trHeight w:val="300"/>
        </w:trPr>
        <w:tc>
          <w:tcPr>
            <w:tcW w:w="317" w:type="pct"/>
          </w:tcPr>
          <w:p w14:paraId="0962C665"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9b</w:t>
            </w:r>
          </w:p>
        </w:tc>
        <w:tc>
          <w:tcPr>
            <w:tcW w:w="1058" w:type="pct"/>
            <w:hideMark/>
          </w:tcPr>
          <w:p w14:paraId="2D61D8B3"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-Joint funded</w:t>
            </w:r>
          </w:p>
        </w:tc>
        <w:tc>
          <w:tcPr>
            <w:tcW w:w="396" w:type="pct"/>
            <w:noWrap/>
            <w:hideMark/>
          </w:tcPr>
          <w:p w14:paraId="1DC3223D"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41</w:t>
            </w:r>
          </w:p>
        </w:tc>
        <w:tc>
          <w:tcPr>
            <w:tcW w:w="520" w:type="pct"/>
            <w:noWrap/>
            <w:hideMark/>
          </w:tcPr>
          <w:p w14:paraId="620532DF"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49</w:t>
            </w:r>
          </w:p>
        </w:tc>
        <w:tc>
          <w:tcPr>
            <w:tcW w:w="536" w:type="pct"/>
            <w:noWrap/>
            <w:hideMark/>
          </w:tcPr>
          <w:p w14:paraId="7C7D79C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74B4B01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52D4273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2FF1402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5535C89E"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07E7DA0E" w14:textId="77777777" w:rsidTr="00734B19">
        <w:trPr>
          <w:trHeight w:val="300"/>
        </w:trPr>
        <w:tc>
          <w:tcPr>
            <w:tcW w:w="317" w:type="pct"/>
          </w:tcPr>
          <w:p w14:paraId="36725267"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9c</w:t>
            </w:r>
          </w:p>
        </w:tc>
        <w:tc>
          <w:tcPr>
            <w:tcW w:w="1058" w:type="pct"/>
            <w:hideMark/>
          </w:tcPr>
          <w:p w14:paraId="5AD010DC"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-Private Hospital</w:t>
            </w:r>
          </w:p>
        </w:tc>
        <w:tc>
          <w:tcPr>
            <w:tcW w:w="396" w:type="pct"/>
            <w:noWrap/>
            <w:hideMark/>
          </w:tcPr>
          <w:p w14:paraId="7B23A0C9"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21</w:t>
            </w:r>
          </w:p>
        </w:tc>
        <w:tc>
          <w:tcPr>
            <w:tcW w:w="520" w:type="pct"/>
            <w:noWrap/>
            <w:hideMark/>
          </w:tcPr>
          <w:p w14:paraId="20DC2932"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11</w:t>
            </w:r>
          </w:p>
        </w:tc>
        <w:tc>
          <w:tcPr>
            <w:tcW w:w="536" w:type="pct"/>
            <w:noWrap/>
            <w:hideMark/>
          </w:tcPr>
          <w:p w14:paraId="3925257A"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611B89A4"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787C4DF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53C8D4F3"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5A9E59CC"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28519090" w14:textId="77777777" w:rsidTr="00734B19">
        <w:trPr>
          <w:trHeight w:val="300"/>
        </w:trPr>
        <w:tc>
          <w:tcPr>
            <w:tcW w:w="317" w:type="pct"/>
          </w:tcPr>
          <w:p w14:paraId="64A4F0A0"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9d</w:t>
            </w:r>
          </w:p>
        </w:tc>
        <w:tc>
          <w:tcPr>
            <w:tcW w:w="1058" w:type="pct"/>
            <w:hideMark/>
          </w:tcPr>
          <w:p w14:paraId="26B0040A"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-Other Provision/Therapies</w:t>
            </w:r>
          </w:p>
        </w:tc>
        <w:tc>
          <w:tcPr>
            <w:tcW w:w="396" w:type="pct"/>
            <w:noWrap/>
            <w:hideMark/>
          </w:tcPr>
          <w:p w14:paraId="4997CC46"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36</w:t>
            </w:r>
          </w:p>
        </w:tc>
        <w:tc>
          <w:tcPr>
            <w:tcW w:w="520" w:type="pct"/>
            <w:noWrap/>
            <w:hideMark/>
          </w:tcPr>
          <w:p w14:paraId="5F846EB2"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105</w:t>
            </w:r>
          </w:p>
        </w:tc>
        <w:tc>
          <w:tcPr>
            <w:tcW w:w="536" w:type="pct"/>
            <w:noWrap/>
            <w:hideMark/>
          </w:tcPr>
          <w:p w14:paraId="769797A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30A0C3B8"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2281479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54A3DB8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2D296698"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4694D37D" w14:textId="77777777" w:rsidTr="00734B19">
        <w:trPr>
          <w:trHeight w:val="300"/>
        </w:trPr>
        <w:tc>
          <w:tcPr>
            <w:tcW w:w="317" w:type="pct"/>
          </w:tcPr>
          <w:p w14:paraId="5C23B8C1" w14:textId="77777777" w:rsidR="00220090" w:rsidRPr="00220090" w:rsidRDefault="00220090" w:rsidP="00220090">
            <w:pPr>
              <w:rPr>
                <w:rFonts w:ascii="Arial" w:hAnsi="Arial" w:cs="Arial"/>
                <w:sz w:val="20"/>
                <w:szCs w:val="20"/>
              </w:rPr>
            </w:pPr>
            <w:r w:rsidRPr="00220090">
              <w:rPr>
                <w:rFonts w:ascii="Arial" w:hAnsi="Arial" w:cs="Arial"/>
                <w:sz w:val="20"/>
                <w:szCs w:val="20"/>
              </w:rPr>
              <w:t>10</w:t>
            </w:r>
          </w:p>
        </w:tc>
        <w:tc>
          <w:tcPr>
            <w:tcW w:w="1058" w:type="pct"/>
            <w:hideMark/>
          </w:tcPr>
          <w:p w14:paraId="6173B926" w14:textId="77777777" w:rsidR="00220090" w:rsidRPr="00220090" w:rsidRDefault="00220090" w:rsidP="00220090">
            <w:pPr>
              <w:rPr>
                <w:rFonts w:ascii="Arial" w:hAnsi="Arial" w:cs="Arial"/>
                <w:sz w:val="20"/>
                <w:szCs w:val="20"/>
              </w:rPr>
            </w:pPr>
            <w:r w:rsidRPr="00220090">
              <w:rPr>
                <w:rFonts w:ascii="Arial" w:hAnsi="Arial" w:cs="Arial"/>
                <w:sz w:val="20"/>
                <w:szCs w:val="20"/>
              </w:rPr>
              <w:t>Personal Budgets</w:t>
            </w:r>
          </w:p>
        </w:tc>
        <w:tc>
          <w:tcPr>
            <w:tcW w:w="396" w:type="pct"/>
            <w:noWrap/>
            <w:hideMark/>
          </w:tcPr>
          <w:p w14:paraId="2F92DC5E"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63</w:t>
            </w:r>
          </w:p>
        </w:tc>
        <w:tc>
          <w:tcPr>
            <w:tcW w:w="520" w:type="pct"/>
            <w:noWrap/>
            <w:hideMark/>
          </w:tcPr>
          <w:p w14:paraId="301CDBC4"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78</w:t>
            </w:r>
          </w:p>
        </w:tc>
        <w:tc>
          <w:tcPr>
            <w:tcW w:w="536" w:type="pct"/>
            <w:noWrap/>
            <w:hideMark/>
          </w:tcPr>
          <w:p w14:paraId="5E27AAF8" w14:textId="77777777" w:rsidR="00220090" w:rsidRPr="00220090" w:rsidRDefault="00220090" w:rsidP="00220090">
            <w:pPr>
              <w:rPr>
                <w:rFonts w:ascii="Arial" w:hAnsi="Arial" w:cs="Arial"/>
                <w:sz w:val="20"/>
                <w:szCs w:val="20"/>
              </w:rPr>
            </w:pPr>
            <w:r w:rsidRPr="00220090">
              <w:rPr>
                <w:rFonts w:ascii="Arial" w:hAnsi="Arial" w:cs="Arial"/>
                <w:sz w:val="20"/>
                <w:szCs w:val="20"/>
              </w:rPr>
              <w:t>250.00</w:t>
            </w:r>
          </w:p>
        </w:tc>
        <w:tc>
          <w:tcPr>
            <w:tcW w:w="577" w:type="pct"/>
            <w:noWrap/>
            <w:hideMark/>
          </w:tcPr>
          <w:p w14:paraId="32D6D1D9" w14:textId="77777777" w:rsidR="00220090" w:rsidRPr="00220090" w:rsidRDefault="00220090" w:rsidP="00220090">
            <w:pPr>
              <w:rPr>
                <w:rFonts w:ascii="Arial" w:hAnsi="Arial" w:cs="Arial"/>
                <w:sz w:val="20"/>
                <w:szCs w:val="20"/>
              </w:rPr>
            </w:pPr>
            <w:r w:rsidRPr="00220090">
              <w:rPr>
                <w:rFonts w:ascii="Arial" w:hAnsi="Arial" w:cs="Arial"/>
                <w:sz w:val="20"/>
                <w:szCs w:val="20"/>
              </w:rPr>
              <w:t>607</w:t>
            </w:r>
          </w:p>
        </w:tc>
        <w:tc>
          <w:tcPr>
            <w:tcW w:w="698" w:type="pct"/>
            <w:noWrap/>
            <w:hideMark/>
          </w:tcPr>
          <w:p w14:paraId="763D3EEE" w14:textId="77777777" w:rsidR="00220090" w:rsidRPr="00220090" w:rsidRDefault="00220090" w:rsidP="00220090">
            <w:pPr>
              <w:rPr>
                <w:rFonts w:ascii="Arial" w:hAnsi="Arial" w:cs="Arial"/>
                <w:sz w:val="20"/>
                <w:szCs w:val="20"/>
              </w:rPr>
            </w:pPr>
            <w:r w:rsidRPr="00220090">
              <w:rPr>
                <w:rFonts w:ascii="Arial" w:hAnsi="Arial" w:cs="Arial"/>
                <w:sz w:val="20"/>
                <w:szCs w:val="20"/>
              </w:rPr>
              <w:t>357</w:t>
            </w:r>
          </w:p>
        </w:tc>
        <w:tc>
          <w:tcPr>
            <w:tcW w:w="474" w:type="pct"/>
            <w:noWrap/>
            <w:hideMark/>
          </w:tcPr>
          <w:p w14:paraId="26A42D25" w14:textId="77777777" w:rsidR="00220090" w:rsidRPr="00220090" w:rsidRDefault="00220090" w:rsidP="00220090">
            <w:pPr>
              <w:rPr>
                <w:rFonts w:ascii="Arial" w:hAnsi="Arial" w:cs="Arial"/>
                <w:sz w:val="20"/>
                <w:szCs w:val="20"/>
              </w:rPr>
            </w:pPr>
            <w:r w:rsidRPr="00220090">
              <w:rPr>
                <w:rFonts w:ascii="Arial" w:hAnsi="Arial" w:cs="Arial"/>
                <w:sz w:val="20"/>
                <w:szCs w:val="20"/>
              </w:rPr>
              <w:t>328</w:t>
            </w:r>
          </w:p>
        </w:tc>
        <w:tc>
          <w:tcPr>
            <w:tcW w:w="425" w:type="pct"/>
            <w:noWrap/>
            <w:hideMark/>
          </w:tcPr>
          <w:p w14:paraId="0364A183" w14:textId="77777777" w:rsidR="00220090" w:rsidRPr="00220090" w:rsidRDefault="00220090" w:rsidP="00220090">
            <w:pPr>
              <w:rPr>
                <w:rFonts w:ascii="Arial" w:hAnsi="Arial" w:cs="Arial"/>
                <w:sz w:val="20"/>
                <w:szCs w:val="20"/>
              </w:rPr>
            </w:pPr>
            <w:r w:rsidRPr="00220090">
              <w:rPr>
                <w:rFonts w:ascii="Arial" w:hAnsi="Arial" w:cs="Arial"/>
                <w:sz w:val="20"/>
                <w:szCs w:val="20"/>
              </w:rPr>
              <w:t>29</w:t>
            </w:r>
          </w:p>
        </w:tc>
      </w:tr>
      <w:tr w:rsidR="00220090" w:rsidRPr="00220090" w14:paraId="58E37127" w14:textId="77777777" w:rsidTr="00734B19">
        <w:trPr>
          <w:trHeight w:val="300"/>
        </w:trPr>
        <w:tc>
          <w:tcPr>
            <w:tcW w:w="317" w:type="pct"/>
          </w:tcPr>
          <w:p w14:paraId="56824564" w14:textId="77777777" w:rsidR="00220090" w:rsidRPr="00220090" w:rsidRDefault="00220090" w:rsidP="00220090">
            <w:pPr>
              <w:rPr>
                <w:rFonts w:ascii="Arial" w:hAnsi="Arial" w:cs="Arial"/>
                <w:sz w:val="20"/>
                <w:szCs w:val="20"/>
              </w:rPr>
            </w:pPr>
            <w:r w:rsidRPr="00220090">
              <w:rPr>
                <w:rFonts w:ascii="Arial" w:hAnsi="Arial" w:cs="Arial"/>
                <w:sz w:val="20"/>
                <w:szCs w:val="20"/>
              </w:rPr>
              <w:t>11</w:t>
            </w:r>
          </w:p>
        </w:tc>
        <w:tc>
          <w:tcPr>
            <w:tcW w:w="1058" w:type="pct"/>
            <w:hideMark/>
          </w:tcPr>
          <w:p w14:paraId="5EACE524" w14:textId="77777777" w:rsidR="00220090" w:rsidRPr="00220090" w:rsidRDefault="00220090" w:rsidP="00220090">
            <w:pPr>
              <w:rPr>
                <w:rFonts w:ascii="Arial" w:hAnsi="Arial" w:cs="Arial"/>
                <w:sz w:val="20"/>
                <w:szCs w:val="20"/>
              </w:rPr>
            </w:pPr>
            <w:r w:rsidRPr="00220090">
              <w:rPr>
                <w:rFonts w:ascii="Arial" w:hAnsi="Arial" w:cs="Arial"/>
                <w:sz w:val="20"/>
                <w:szCs w:val="20"/>
              </w:rPr>
              <w:t>Estimated Inter Authority Recoupment</w:t>
            </w:r>
          </w:p>
        </w:tc>
        <w:tc>
          <w:tcPr>
            <w:tcW w:w="396" w:type="pct"/>
            <w:noWrap/>
            <w:hideMark/>
          </w:tcPr>
          <w:p w14:paraId="29DF91C9"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81</w:t>
            </w:r>
          </w:p>
        </w:tc>
        <w:tc>
          <w:tcPr>
            <w:tcW w:w="520" w:type="pct"/>
            <w:noWrap/>
            <w:hideMark/>
          </w:tcPr>
          <w:p w14:paraId="00E8A198"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86</w:t>
            </w:r>
          </w:p>
        </w:tc>
        <w:tc>
          <w:tcPr>
            <w:tcW w:w="536" w:type="pct"/>
            <w:noWrap/>
            <w:hideMark/>
          </w:tcPr>
          <w:p w14:paraId="778BE1F6" w14:textId="77777777" w:rsidR="00220090" w:rsidRPr="00220090" w:rsidRDefault="00220090" w:rsidP="00220090">
            <w:pPr>
              <w:rPr>
                <w:rFonts w:ascii="Arial" w:hAnsi="Arial" w:cs="Arial"/>
                <w:sz w:val="20"/>
                <w:szCs w:val="20"/>
              </w:rPr>
            </w:pPr>
            <w:r w:rsidRPr="00220090">
              <w:rPr>
                <w:rFonts w:ascii="Arial" w:hAnsi="Arial" w:cs="Arial"/>
                <w:sz w:val="20"/>
                <w:szCs w:val="20"/>
              </w:rPr>
              <w:t>630.00</w:t>
            </w:r>
          </w:p>
        </w:tc>
        <w:tc>
          <w:tcPr>
            <w:tcW w:w="577" w:type="pct"/>
            <w:noWrap/>
            <w:hideMark/>
          </w:tcPr>
          <w:p w14:paraId="4C689ED7" w14:textId="77777777" w:rsidR="00220090" w:rsidRPr="00220090" w:rsidRDefault="00220090" w:rsidP="00220090">
            <w:pPr>
              <w:rPr>
                <w:rFonts w:ascii="Arial" w:hAnsi="Arial" w:cs="Arial"/>
                <w:sz w:val="20"/>
                <w:szCs w:val="20"/>
              </w:rPr>
            </w:pPr>
            <w:r w:rsidRPr="00220090">
              <w:rPr>
                <w:rFonts w:ascii="Arial" w:hAnsi="Arial" w:cs="Arial"/>
                <w:sz w:val="20"/>
                <w:szCs w:val="20"/>
              </w:rPr>
              <w:t>560</w:t>
            </w:r>
          </w:p>
        </w:tc>
        <w:tc>
          <w:tcPr>
            <w:tcW w:w="698" w:type="pct"/>
            <w:noWrap/>
            <w:hideMark/>
          </w:tcPr>
          <w:p w14:paraId="64A288E0"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(70)</w:t>
            </w:r>
          </w:p>
        </w:tc>
        <w:tc>
          <w:tcPr>
            <w:tcW w:w="474" w:type="pct"/>
            <w:noWrap/>
            <w:hideMark/>
          </w:tcPr>
          <w:p w14:paraId="4A69F35C"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(0)</w:t>
            </w:r>
          </w:p>
        </w:tc>
        <w:tc>
          <w:tcPr>
            <w:tcW w:w="425" w:type="pct"/>
            <w:noWrap/>
            <w:hideMark/>
          </w:tcPr>
          <w:p w14:paraId="5DA9DF2C" w14:textId="77777777" w:rsidR="00220090" w:rsidRPr="00220090" w:rsidRDefault="00220090" w:rsidP="00220090">
            <w:pPr>
              <w:rPr>
                <w:rFonts w:ascii="Arial" w:hAnsi="Arial" w:cs="Arial"/>
                <w:color w:val="00B0F0"/>
                <w:sz w:val="20"/>
                <w:szCs w:val="20"/>
              </w:rPr>
            </w:pPr>
            <w:r w:rsidRPr="00220090">
              <w:rPr>
                <w:rFonts w:ascii="Arial" w:hAnsi="Arial" w:cs="Arial"/>
                <w:color w:val="00B0F0"/>
                <w:sz w:val="20"/>
                <w:szCs w:val="20"/>
              </w:rPr>
              <w:t>(70)</w:t>
            </w:r>
          </w:p>
        </w:tc>
      </w:tr>
      <w:tr w:rsidR="00220090" w:rsidRPr="00220090" w14:paraId="598CDEF8" w14:textId="77777777" w:rsidTr="00734B19">
        <w:trPr>
          <w:trHeight w:val="570"/>
        </w:trPr>
        <w:tc>
          <w:tcPr>
            <w:tcW w:w="317" w:type="pct"/>
          </w:tcPr>
          <w:p w14:paraId="2878BAAA" w14:textId="77777777" w:rsidR="00220090" w:rsidRPr="00220090" w:rsidRDefault="00220090" w:rsidP="00220090">
            <w:pPr>
              <w:rPr>
                <w:rFonts w:ascii="Arial" w:hAnsi="Arial" w:cs="Arial"/>
                <w:sz w:val="20"/>
                <w:szCs w:val="20"/>
              </w:rPr>
            </w:pPr>
            <w:r w:rsidRPr="00220090">
              <w:rPr>
                <w:rFonts w:ascii="Arial" w:hAnsi="Arial" w:cs="Arial"/>
                <w:sz w:val="20"/>
                <w:szCs w:val="20"/>
              </w:rPr>
              <w:t>12</w:t>
            </w:r>
          </w:p>
        </w:tc>
        <w:tc>
          <w:tcPr>
            <w:tcW w:w="1058" w:type="pct"/>
            <w:hideMark/>
          </w:tcPr>
          <w:p w14:paraId="3A9DC8E6" w14:textId="77777777" w:rsidR="00220090" w:rsidRPr="00220090" w:rsidRDefault="00220090" w:rsidP="00220090">
            <w:pPr>
              <w:rPr>
                <w:rFonts w:ascii="Arial" w:hAnsi="Arial" w:cs="Arial"/>
                <w:sz w:val="20"/>
                <w:szCs w:val="20"/>
              </w:rPr>
            </w:pPr>
            <w:r w:rsidRPr="00220090">
              <w:rPr>
                <w:rFonts w:ascii="Arial" w:hAnsi="Arial" w:cs="Arial"/>
                <w:sz w:val="20"/>
                <w:szCs w:val="20"/>
              </w:rPr>
              <w:t xml:space="preserve">Short Stay School </w:t>
            </w:r>
            <w:proofErr w:type="gramStart"/>
            <w:r w:rsidRPr="00220090">
              <w:rPr>
                <w:rFonts w:ascii="Arial" w:hAnsi="Arial" w:cs="Arial"/>
                <w:sz w:val="20"/>
                <w:szCs w:val="20"/>
              </w:rPr>
              <w:t>For</w:t>
            </w:r>
            <w:proofErr w:type="gramEnd"/>
            <w:r w:rsidRPr="00220090">
              <w:rPr>
                <w:rFonts w:ascii="Arial" w:hAnsi="Arial" w:cs="Arial"/>
                <w:sz w:val="20"/>
                <w:szCs w:val="20"/>
              </w:rPr>
              <w:t xml:space="preserve"> Norfolk &amp; Alternative Provision</w:t>
            </w:r>
          </w:p>
        </w:tc>
        <w:tc>
          <w:tcPr>
            <w:tcW w:w="396" w:type="pct"/>
            <w:noWrap/>
            <w:hideMark/>
          </w:tcPr>
          <w:p w14:paraId="523101C9" w14:textId="77777777" w:rsidR="00220090" w:rsidRPr="00220090" w:rsidRDefault="00220090" w:rsidP="00220090">
            <w:pPr>
              <w:rPr>
                <w:rFonts w:ascii="Arial" w:hAnsi="Arial" w:cs="Arial"/>
                <w:sz w:val="20"/>
                <w:szCs w:val="20"/>
              </w:rPr>
            </w:pPr>
            <w:r w:rsidRPr="00220090">
              <w:rPr>
                <w:rFonts w:ascii="Arial" w:hAnsi="Arial" w:cs="Arial"/>
                <w:sz w:val="20"/>
                <w:szCs w:val="20"/>
              </w:rPr>
              <w:t>350</w:t>
            </w:r>
          </w:p>
        </w:tc>
        <w:tc>
          <w:tcPr>
            <w:tcW w:w="520" w:type="pct"/>
            <w:noWrap/>
            <w:hideMark/>
          </w:tcPr>
          <w:p w14:paraId="3D1E5AE1" w14:textId="77777777" w:rsidR="00220090" w:rsidRPr="00220090" w:rsidRDefault="00220090" w:rsidP="00220090">
            <w:pPr>
              <w:rPr>
                <w:rFonts w:ascii="Arial" w:hAnsi="Arial" w:cs="Arial"/>
                <w:sz w:val="20"/>
                <w:szCs w:val="20"/>
              </w:rPr>
            </w:pPr>
            <w:r w:rsidRPr="00220090">
              <w:rPr>
                <w:rFonts w:ascii="Arial" w:hAnsi="Arial" w:cs="Arial"/>
                <w:sz w:val="20"/>
                <w:szCs w:val="20"/>
              </w:rPr>
              <w:t>370</w:t>
            </w:r>
          </w:p>
        </w:tc>
        <w:tc>
          <w:tcPr>
            <w:tcW w:w="536" w:type="pct"/>
            <w:noWrap/>
            <w:hideMark/>
          </w:tcPr>
          <w:p w14:paraId="509141EE" w14:textId="77777777" w:rsidR="00220090" w:rsidRPr="00220090" w:rsidRDefault="00220090" w:rsidP="00220090">
            <w:pPr>
              <w:rPr>
                <w:rFonts w:ascii="Arial" w:hAnsi="Arial" w:cs="Arial"/>
                <w:sz w:val="20"/>
                <w:szCs w:val="20"/>
              </w:rPr>
            </w:pPr>
            <w:r w:rsidRPr="00220090">
              <w:rPr>
                <w:rFonts w:ascii="Arial" w:hAnsi="Arial" w:cs="Arial"/>
                <w:sz w:val="20"/>
                <w:szCs w:val="20"/>
              </w:rPr>
              <w:t>5,748.20</w:t>
            </w:r>
          </w:p>
        </w:tc>
        <w:tc>
          <w:tcPr>
            <w:tcW w:w="577" w:type="pct"/>
            <w:noWrap/>
            <w:hideMark/>
          </w:tcPr>
          <w:p w14:paraId="6F9B1948" w14:textId="77777777" w:rsidR="00220090" w:rsidRPr="00220090" w:rsidRDefault="00220090" w:rsidP="00220090">
            <w:pPr>
              <w:rPr>
                <w:rFonts w:ascii="Arial" w:hAnsi="Arial" w:cs="Arial"/>
                <w:sz w:val="20"/>
                <w:szCs w:val="20"/>
              </w:rPr>
            </w:pPr>
            <w:r w:rsidRPr="00220090">
              <w:rPr>
                <w:rFonts w:ascii="Arial" w:hAnsi="Arial" w:cs="Arial"/>
                <w:sz w:val="20"/>
                <w:szCs w:val="20"/>
              </w:rPr>
              <w:t>6,725.74</w:t>
            </w:r>
          </w:p>
        </w:tc>
        <w:tc>
          <w:tcPr>
            <w:tcW w:w="698" w:type="pct"/>
            <w:noWrap/>
            <w:hideMark/>
          </w:tcPr>
          <w:p w14:paraId="2C25C67C" w14:textId="77777777" w:rsidR="00220090" w:rsidRPr="00220090" w:rsidRDefault="00220090" w:rsidP="00220090">
            <w:pPr>
              <w:rPr>
                <w:rFonts w:ascii="Arial" w:hAnsi="Arial" w:cs="Arial"/>
                <w:sz w:val="20"/>
                <w:szCs w:val="20"/>
              </w:rPr>
            </w:pPr>
            <w:r w:rsidRPr="00220090">
              <w:rPr>
                <w:rFonts w:ascii="Arial" w:hAnsi="Arial" w:cs="Arial"/>
                <w:sz w:val="20"/>
                <w:szCs w:val="20"/>
              </w:rPr>
              <w:t>978</w:t>
            </w:r>
          </w:p>
        </w:tc>
        <w:tc>
          <w:tcPr>
            <w:tcW w:w="474" w:type="pct"/>
            <w:noWrap/>
            <w:hideMark/>
          </w:tcPr>
          <w:p w14:paraId="403C491B" w14:textId="77777777" w:rsidR="00220090" w:rsidRPr="00220090" w:rsidRDefault="00220090" w:rsidP="00220090">
            <w:pPr>
              <w:rPr>
                <w:rFonts w:ascii="Arial" w:hAnsi="Arial" w:cs="Arial"/>
                <w:sz w:val="20"/>
                <w:szCs w:val="20"/>
              </w:rPr>
            </w:pPr>
            <w:r w:rsidRPr="00220090">
              <w:rPr>
                <w:rFonts w:ascii="Arial" w:hAnsi="Arial" w:cs="Arial"/>
                <w:sz w:val="20"/>
                <w:szCs w:val="20"/>
              </w:rPr>
              <w:t>978</w:t>
            </w:r>
          </w:p>
        </w:tc>
        <w:tc>
          <w:tcPr>
            <w:tcW w:w="425" w:type="pct"/>
            <w:noWrap/>
            <w:hideMark/>
          </w:tcPr>
          <w:p w14:paraId="63CD6447"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4A45EF60" w14:textId="77777777" w:rsidTr="00734B19">
        <w:trPr>
          <w:trHeight w:val="300"/>
        </w:trPr>
        <w:tc>
          <w:tcPr>
            <w:tcW w:w="317" w:type="pct"/>
          </w:tcPr>
          <w:p w14:paraId="0C52AE82" w14:textId="77777777" w:rsidR="00220090" w:rsidRPr="00220090" w:rsidRDefault="00220090" w:rsidP="00220090">
            <w:pPr>
              <w:rPr>
                <w:rFonts w:ascii="Arial" w:hAnsi="Arial" w:cs="Arial"/>
                <w:sz w:val="20"/>
                <w:szCs w:val="20"/>
              </w:rPr>
            </w:pPr>
          </w:p>
        </w:tc>
        <w:tc>
          <w:tcPr>
            <w:tcW w:w="1058" w:type="pct"/>
            <w:hideMark/>
          </w:tcPr>
          <w:p w14:paraId="5AFD5F9B" w14:textId="77777777" w:rsidR="00220090" w:rsidRPr="00220090" w:rsidRDefault="00220090" w:rsidP="00220090">
            <w:pPr>
              <w:rPr>
                <w:rFonts w:ascii="Arial" w:hAnsi="Arial" w:cs="Arial"/>
                <w:sz w:val="20"/>
                <w:szCs w:val="20"/>
              </w:rPr>
            </w:pPr>
            <w:r w:rsidRPr="00220090">
              <w:rPr>
                <w:rFonts w:ascii="Arial" w:hAnsi="Arial" w:cs="Arial"/>
                <w:sz w:val="20"/>
                <w:szCs w:val="20"/>
              </w:rPr>
              <w:t>Less PEX income</w:t>
            </w:r>
          </w:p>
        </w:tc>
        <w:tc>
          <w:tcPr>
            <w:tcW w:w="396" w:type="pct"/>
            <w:noWrap/>
            <w:hideMark/>
          </w:tcPr>
          <w:p w14:paraId="4549A7D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35B961A3"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23E38554" w14:textId="77777777" w:rsidR="00220090" w:rsidRPr="00220090" w:rsidRDefault="00220090" w:rsidP="00220090">
            <w:pPr>
              <w:rPr>
                <w:rFonts w:ascii="Arial" w:hAnsi="Arial" w:cs="Arial"/>
                <w:sz w:val="20"/>
                <w:szCs w:val="20"/>
              </w:rPr>
            </w:pPr>
            <w:r w:rsidRPr="00220090">
              <w:rPr>
                <w:rFonts w:ascii="Arial" w:hAnsi="Arial" w:cs="Arial"/>
                <w:sz w:val="20"/>
                <w:szCs w:val="20"/>
              </w:rPr>
              <w:t>(900.00)</w:t>
            </w:r>
          </w:p>
        </w:tc>
        <w:tc>
          <w:tcPr>
            <w:tcW w:w="577" w:type="pct"/>
            <w:noWrap/>
            <w:hideMark/>
          </w:tcPr>
          <w:p w14:paraId="6A7EBC8F" w14:textId="77777777" w:rsidR="00220090" w:rsidRPr="00220090" w:rsidRDefault="00220090" w:rsidP="00220090">
            <w:pPr>
              <w:rPr>
                <w:rFonts w:ascii="Arial" w:hAnsi="Arial" w:cs="Arial"/>
                <w:sz w:val="20"/>
                <w:szCs w:val="20"/>
              </w:rPr>
            </w:pPr>
            <w:r w:rsidRPr="00220090">
              <w:rPr>
                <w:rFonts w:ascii="Arial" w:hAnsi="Arial" w:cs="Arial"/>
                <w:sz w:val="20"/>
                <w:szCs w:val="20"/>
              </w:rPr>
              <w:t>(900)</w:t>
            </w:r>
          </w:p>
        </w:tc>
        <w:tc>
          <w:tcPr>
            <w:tcW w:w="698" w:type="pct"/>
            <w:noWrap/>
            <w:hideMark/>
          </w:tcPr>
          <w:p w14:paraId="1B149A03"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74" w:type="pct"/>
            <w:noWrap/>
            <w:hideMark/>
          </w:tcPr>
          <w:p w14:paraId="00651353"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25" w:type="pct"/>
            <w:noWrap/>
            <w:hideMark/>
          </w:tcPr>
          <w:p w14:paraId="40A30D67"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6FF97021" w14:textId="77777777" w:rsidTr="00734B19">
        <w:trPr>
          <w:trHeight w:val="300"/>
        </w:trPr>
        <w:tc>
          <w:tcPr>
            <w:tcW w:w="317" w:type="pct"/>
          </w:tcPr>
          <w:p w14:paraId="77FD1E9F" w14:textId="77777777" w:rsidR="00220090" w:rsidRPr="00220090" w:rsidRDefault="00220090" w:rsidP="00220090">
            <w:pPr>
              <w:rPr>
                <w:rFonts w:ascii="Arial" w:hAnsi="Arial" w:cs="Arial"/>
                <w:sz w:val="20"/>
                <w:szCs w:val="20"/>
              </w:rPr>
            </w:pPr>
          </w:p>
        </w:tc>
        <w:tc>
          <w:tcPr>
            <w:tcW w:w="1058" w:type="pct"/>
            <w:hideMark/>
          </w:tcPr>
          <w:p w14:paraId="448CB76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396" w:type="pct"/>
            <w:noWrap/>
            <w:hideMark/>
          </w:tcPr>
          <w:p w14:paraId="65654EDF"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7A8FBA64"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76EE986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3A5A381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3226572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03EAE8C9"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65F12A8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31501C8A" w14:textId="77777777" w:rsidTr="00734B19">
        <w:trPr>
          <w:trHeight w:val="300"/>
        </w:trPr>
        <w:tc>
          <w:tcPr>
            <w:tcW w:w="317" w:type="pct"/>
          </w:tcPr>
          <w:p w14:paraId="4F4FA231" w14:textId="77777777" w:rsidR="00220090" w:rsidRPr="00220090" w:rsidRDefault="00220090" w:rsidP="00220090">
            <w:pPr>
              <w:rPr>
                <w:rFonts w:ascii="Arial" w:hAnsi="Arial" w:cs="Arial"/>
                <w:sz w:val="20"/>
                <w:szCs w:val="20"/>
              </w:rPr>
            </w:pPr>
            <w:r w:rsidRPr="00220090">
              <w:rPr>
                <w:rFonts w:ascii="Arial" w:hAnsi="Arial" w:cs="Arial"/>
                <w:sz w:val="20"/>
                <w:szCs w:val="20"/>
              </w:rPr>
              <w:t>13</w:t>
            </w:r>
          </w:p>
        </w:tc>
        <w:tc>
          <w:tcPr>
            <w:tcW w:w="1058" w:type="pct"/>
            <w:hideMark/>
          </w:tcPr>
          <w:p w14:paraId="3D0E038C" w14:textId="77777777" w:rsidR="00220090" w:rsidRPr="00220090" w:rsidRDefault="00220090" w:rsidP="00220090">
            <w:pPr>
              <w:rPr>
                <w:rFonts w:ascii="Arial" w:hAnsi="Arial" w:cs="Arial"/>
                <w:sz w:val="20"/>
                <w:szCs w:val="20"/>
              </w:rPr>
            </w:pPr>
            <w:r w:rsidRPr="00220090">
              <w:rPr>
                <w:rFonts w:ascii="Arial" w:hAnsi="Arial" w:cs="Arial"/>
                <w:sz w:val="20"/>
                <w:szCs w:val="20"/>
              </w:rPr>
              <w:t xml:space="preserve">Alternative Education </w:t>
            </w:r>
          </w:p>
        </w:tc>
        <w:tc>
          <w:tcPr>
            <w:tcW w:w="396" w:type="pct"/>
            <w:noWrap/>
            <w:hideMark/>
          </w:tcPr>
          <w:p w14:paraId="5DAAF23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021B1874"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6485BFE7" w14:textId="77777777" w:rsidR="00220090" w:rsidRPr="00220090" w:rsidRDefault="00220090" w:rsidP="00220090">
            <w:pPr>
              <w:rPr>
                <w:rFonts w:ascii="Arial" w:hAnsi="Arial" w:cs="Arial"/>
                <w:sz w:val="20"/>
                <w:szCs w:val="20"/>
              </w:rPr>
            </w:pPr>
            <w:r w:rsidRPr="00220090">
              <w:rPr>
                <w:rFonts w:ascii="Arial" w:hAnsi="Arial" w:cs="Arial"/>
                <w:sz w:val="20"/>
                <w:szCs w:val="20"/>
              </w:rPr>
              <w:t>4,099.00</w:t>
            </w:r>
          </w:p>
        </w:tc>
        <w:tc>
          <w:tcPr>
            <w:tcW w:w="577" w:type="pct"/>
            <w:noWrap/>
            <w:hideMark/>
          </w:tcPr>
          <w:p w14:paraId="7A1FEFBC" w14:textId="77777777" w:rsidR="00220090" w:rsidRPr="00220090" w:rsidRDefault="00220090" w:rsidP="00220090">
            <w:pPr>
              <w:rPr>
                <w:rFonts w:ascii="Arial" w:hAnsi="Arial" w:cs="Arial"/>
                <w:sz w:val="20"/>
                <w:szCs w:val="20"/>
              </w:rPr>
            </w:pPr>
            <w:r w:rsidRPr="00220090">
              <w:rPr>
                <w:rFonts w:ascii="Arial" w:hAnsi="Arial" w:cs="Arial"/>
                <w:sz w:val="20"/>
                <w:szCs w:val="20"/>
              </w:rPr>
              <w:t>4,886.90</w:t>
            </w:r>
          </w:p>
        </w:tc>
        <w:tc>
          <w:tcPr>
            <w:tcW w:w="698" w:type="pct"/>
            <w:noWrap/>
            <w:hideMark/>
          </w:tcPr>
          <w:p w14:paraId="363D08F1" w14:textId="77777777" w:rsidR="00220090" w:rsidRPr="00220090" w:rsidRDefault="00220090" w:rsidP="00220090">
            <w:pPr>
              <w:rPr>
                <w:rFonts w:ascii="Arial" w:hAnsi="Arial" w:cs="Arial"/>
                <w:sz w:val="20"/>
                <w:szCs w:val="20"/>
              </w:rPr>
            </w:pPr>
            <w:r w:rsidRPr="00220090">
              <w:rPr>
                <w:rFonts w:ascii="Arial" w:hAnsi="Arial" w:cs="Arial"/>
                <w:sz w:val="20"/>
                <w:szCs w:val="20"/>
              </w:rPr>
              <w:t>788</w:t>
            </w:r>
          </w:p>
        </w:tc>
        <w:tc>
          <w:tcPr>
            <w:tcW w:w="474" w:type="pct"/>
            <w:noWrap/>
            <w:hideMark/>
          </w:tcPr>
          <w:p w14:paraId="5E8CD2F3" w14:textId="77777777" w:rsidR="00220090" w:rsidRPr="00220090" w:rsidRDefault="00220090" w:rsidP="00220090">
            <w:pPr>
              <w:rPr>
                <w:rFonts w:ascii="Arial" w:hAnsi="Arial" w:cs="Arial"/>
                <w:sz w:val="20"/>
                <w:szCs w:val="20"/>
              </w:rPr>
            </w:pPr>
            <w:r w:rsidRPr="00220090">
              <w:rPr>
                <w:rFonts w:ascii="Arial" w:hAnsi="Arial" w:cs="Arial"/>
                <w:sz w:val="20"/>
                <w:szCs w:val="20"/>
              </w:rPr>
              <w:t>777</w:t>
            </w:r>
          </w:p>
        </w:tc>
        <w:tc>
          <w:tcPr>
            <w:tcW w:w="425" w:type="pct"/>
            <w:noWrap/>
            <w:hideMark/>
          </w:tcPr>
          <w:p w14:paraId="5B85A677" w14:textId="77777777" w:rsidR="00220090" w:rsidRPr="00220090" w:rsidRDefault="00220090" w:rsidP="00220090">
            <w:pPr>
              <w:rPr>
                <w:rFonts w:ascii="Arial" w:hAnsi="Arial" w:cs="Arial"/>
                <w:sz w:val="20"/>
                <w:szCs w:val="20"/>
              </w:rPr>
            </w:pPr>
            <w:r w:rsidRPr="00220090">
              <w:rPr>
                <w:rFonts w:ascii="Arial" w:hAnsi="Arial" w:cs="Arial"/>
                <w:sz w:val="20"/>
                <w:szCs w:val="20"/>
              </w:rPr>
              <w:t>11</w:t>
            </w:r>
          </w:p>
        </w:tc>
      </w:tr>
      <w:tr w:rsidR="00220090" w:rsidRPr="00220090" w14:paraId="749833CC" w14:textId="77777777" w:rsidTr="00734B19">
        <w:trPr>
          <w:trHeight w:val="300"/>
        </w:trPr>
        <w:tc>
          <w:tcPr>
            <w:tcW w:w="317" w:type="pct"/>
          </w:tcPr>
          <w:p w14:paraId="6963B6E4"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13a</w:t>
            </w:r>
          </w:p>
        </w:tc>
        <w:tc>
          <w:tcPr>
            <w:tcW w:w="1058" w:type="pct"/>
            <w:hideMark/>
          </w:tcPr>
          <w:p w14:paraId="316C4416"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-Compass Centre</w:t>
            </w:r>
          </w:p>
        </w:tc>
        <w:tc>
          <w:tcPr>
            <w:tcW w:w="396" w:type="pct"/>
            <w:noWrap/>
            <w:hideMark/>
          </w:tcPr>
          <w:p w14:paraId="217CD21E"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50</w:t>
            </w:r>
          </w:p>
        </w:tc>
        <w:tc>
          <w:tcPr>
            <w:tcW w:w="520" w:type="pct"/>
            <w:noWrap/>
            <w:hideMark/>
          </w:tcPr>
          <w:p w14:paraId="4C957F5F"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50</w:t>
            </w:r>
          </w:p>
        </w:tc>
        <w:tc>
          <w:tcPr>
            <w:tcW w:w="536" w:type="pct"/>
            <w:noWrap/>
            <w:hideMark/>
          </w:tcPr>
          <w:p w14:paraId="1E443B6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3AA69FE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2550319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108B1FD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44510E23"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49FFC66A" w14:textId="77777777" w:rsidTr="00734B19">
        <w:trPr>
          <w:trHeight w:val="300"/>
        </w:trPr>
        <w:tc>
          <w:tcPr>
            <w:tcW w:w="317" w:type="pct"/>
          </w:tcPr>
          <w:p w14:paraId="0E080635"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13b</w:t>
            </w:r>
          </w:p>
        </w:tc>
        <w:tc>
          <w:tcPr>
            <w:tcW w:w="1058" w:type="pct"/>
            <w:hideMark/>
          </w:tcPr>
          <w:p w14:paraId="64E2E4B6"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w:t>
            </w:r>
            <w:proofErr w:type="spellStart"/>
            <w:r w:rsidRPr="00220090">
              <w:rPr>
                <w:rFonts w:ascii="Arial" w:hAnsi="Arial" w:cs="Arial"/>
                <w:i/>
                <w:iCs/>
                <w:sz w:val="20"/>
                <w:szCs w:val="20"/>
              </w:rPr>
              <w:t>Pinetrees</w:t>
            </w:r>
            <w:proofErr w:type="spellEnd"/>
            <w:r w:rsidRPr="00220090">
              <w:rPr>
                <w:rFonts w:ascii="Arial" w:hAnsi="Arial" w:cs="Arial"/>
                <w:i/>
                <w:iCs/>
                <w:sz w:val="20"/>
                <w:szCs w:val="20"/>
              </w:rPr>
              <w:t xml:space="preserve"> </w:t>
            </w:r>
          </w:p>
        </w:tc>
        <w:tc>
          <w:tcPr>
            <w:tcW w:w="396" w:type="pct"/>
            <w:noWrap/>
            <w:hideMark/>
          </w:tcPr>
          <w:p w14:paraId="6F6D0291"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22</w:t>
            </w:r>
          </w:p>
        </w:tc>
        <w:tc>
          <w:tcPr>
            <w:tcW w:w="520" w:type="pct"/>
            <w:noWrap/>
            <w:hideMark/>
          </w:tcPr>
          <w:p w14:paraId="44085675"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35</w:t>
            </w:r>
          </w:p>
        </w:tc>
        <w:tc>
          <w:tcPr>
            <w:tcW w:w="536" w:type="pct"/>
            <w:noWrap/>
            <w:hideMark/>
          </w:tcPr>
          <w:p w14:paraId="0EE9A1FF"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33F85ECC"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5A59839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371901C8"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556620A9"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37B8FACF" w14:textId="77777777" w:rsidTr="00734B19">
        <w:trPr>
          <w:trHeight w:val="300"/>
        </w:trPr>
        <w:tc>
          <w:tcPr>
            <w:tcW w:w="317" w:type="pct"/>
          </w:tcPr>
          <w:p w14:paraId="746BB43C"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13c</w:t>
            </w:r>
          </w:p>
        </w:tc>
        <w:tc>
          <w:tcPr>
            <w:tcW w:w="1058" w:type="pct"/>
            <w:hideMark/>
          </w:tcPr>
          <w:p w14:paraId="62EE58EE"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-Include (Catch 22)</w:t>
            </w:r>
          </w:p>
        </w:tc>
        <w:tc>
          <w:tcPr>
            <w:tcW w:w="396" w:type="pct"/>
            <w:noWrap/>
            <w:hideMark/>
          </w:tcPr>
          <w:p w14:paraId="6CD69B78"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106</w:t>
            </w:r>
          </w:p>
        </w:tc>
        <w:tc>
          <w:tcPr>
            <w:tcW w:w="520" w:type="pct"/>
            <w:noWrap/>
            <w:hideMark/>
          </w:tcPr>
          <w:p w14:paraId="001731D9"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85</w:t>
            </w:r>
          </w:p>
        </w:tc>
        <w:tc>
          <w:tcPr>
            <w:tcW w:w="536" w:type="pct"/>
            <w:noWrap/>
            <w:hideMark/>
          </w:tcPr>
          <w:p w14:paraId="14E0110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72F8E532"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517D9F8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5B5CCE5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1264951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43B5A7F4" w14:textId="77777777" w:rsidTr="00734B19">
        <w:trPr>
          <w:trHeight w:val="300"/>
        </w:trPr>
        <w:tc>
          <w:tcPr>
            <w:tcW w:w="317" w:type="pct"/>
          </w:tcPr>
          <w:p w14:paraId="4E7AB469"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13d</w:t>
            </w:r>
          </w:p>
        </w:tc>
        <w:tc>
          <w:tcPr>
            <w:tcW w:w="1058" w:type="pct"/>
            <w:hideMark/>
          </w:tcPr>
          <w:p w14:paraId="5467F87C"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w:t>
            </w:r>
            <w:proofErr w:type="spellStart"/>
            <w:r w:rsidRPr="00220090">
              <w:rPr>
                <w:rFonts w:ascii="Arial" w:hAnsi="Arial" w:cs="Arial"/>
                <w:i/>
                <w:iCs/>
                <w:sz w:val="20"/>
                <w:szCs w:val="20"/>
              </w:rPr>
              <w:t>Earthsea</w:t>
            </w:r>
            <w:proofErr w:type="spellEnd"/>
            <w:r w:rsidRPr="00220090">
              <w:rPr>
                <w:rFonts w:ascii="Arial" w:hAnsi="Arial" w:cs="Arial"/>
                <w:i/>
                <w:iCs/>
                <w:sz w:val="20"/>
                <w:szCs w:val="20"/>
              </w:rPr>
              <w:t xml:space="preserve"> House</w:t>
            </w:r>
          </w:p>
        </w:tc>
        <w:tc>
          <w:tcPr>
            <w:tcW w:w="396" w:type="pct"/>
            <w:noWrap/>
            <w:hideMark/>
          </w:tcPr>
          <w:p w14:paraId="33B48CCE"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12</w:t>
            </w:r>
          </w:p>
        </w:tc>
        <w:tc>
          <w:tcPr>
            <w:tcW w:w="520" w:type="pct"/>
            <w:noWrap/>
            <w:hideMark/>
          </w:tcPr>
          <w:p w14:paraId="308A99EC"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12</w:t>
            </w:r>
          </w:p>
        </w:tc>
        <w:tc>
          <w:tcPr>
            <w:tcW w:w="536" w:type="pct"/>
            <w:noWrap/>
            <w:hideMark/>
          </w:tcPr>
          <w:p w14:paraId="503FB97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37BAF60E"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1A7E392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77642EC3"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5962F09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56A91B57" w14:textId="77777777" w:rsidTr="00734B19">
        <w:trPr>
          <w:trHeight w:val="570"/>
        </w:trPr>
        <w:tc>
          <w:tcPr>
            <w:tcW w:w="317" w:type="pct"/>
          </w:tcPr>
          <w:p w14:paraId="2AF90B37"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13e</w:t>
            </w:r>
          </w:p>
        </w:tc>
        <w:tc>
          <w:tcPr>
            <w:tcW w:w="1058" w:type="pct"/>
            <w:hideMark/>
          </w:tcPr>
          <w:p w14:paraId="2F301313"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 xml:space="preserve">-Hooper Lane (within </w:t>
            </w:r>
            <w:proofErr w:type="spellStart"/>
            <w:r w:rsidRPr="00220090">
              <w:rPr>
                <w:rFonts w:ascii="Arial" w:hAnsi="Arial" w:cs="Arial"/>
                <w:i/>
                <w:iCs/>
                <w:sz w:val="20"/>
                <w:szCs w:val="20"/>
              </w:rPr>
              <w:t>SSSfN</w:t>
            </w:r>
            <w:proofErr w:type="spellEnd"/>
            <w:r w:rsidRPr="00220090">
              <w:rPr>
                <w:rFonts w:ascii="Arial" w:hAnsi="Arial" w:cs="Arial"/>
                <w:i/>
                <w:iCs/>
                <w:sz w:val="20"/>
                <w:szCs w:val="20"/>
              </w:rPr>
              <w:t xml:space="preserve"> budget from Sept'19)</w:t>
            </w:r>
          </w:p>
        </w:tc>
        <w:tc>
          <w:tcPr>
            <w:tcW w:w="396" w:type="pct"/>
            <w:noWrap/>
            <w:hideMark/>
          </w:tcPr>
          <w:p w14:paraId="62588E6D"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60</w:t>
            </w:r>
          </w:p>
        </w:tc>
        <w:tc>
          <w:tcPr>
            <w:tcW w:w="520" w:type="pct"/>
            <w:noWrap/>
            <w:hideMark/>
          </w:tcPr>
          <w:p w14:paraId="7A5CD338"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0</w:t>
            </w:r>
          </w:p>
        </w:tc>
        <w:tc>
          <w:tcPr>
            <w:tcW w:w="536" w:type="pct"/>
            <w:noWrap/>
            <w:hideMark/>
          </w:tcPr>
          <w:p w14:paraId="5620139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279B5DD8"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0E6BFBD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5FA92ECF"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7875B4E1"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35DE881D" w14:textId="77777777" w:rsidTr="00734B19">
        <w:trPr>
          <w:trHeight w:val="300"/>
        </w:trPr>
        <w:tc>
          <w:tcPr>
            <w:tcW w:w="317" w:type="pct"/>
          </w:tcPr>
          <w:p w14:paraId="308ABF55"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13f</w:t>
            </w:r>
          </w:p>
        </w:tc>
        <w:tc>
          <w:tcPr>
            <w:tcW w:w="1058" w:type="pct"/>
            <w:hideMark/>
          </w:tcPr>
          <w:p w14:paraId="55DAFAD7"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-Crea8</w:t>
            </w:r>
          </w:p>
        </w:tc>
        <w:tc>
          <w:tcPr>
            <w:tcW w:w="396" w:type="pct"/>
            <w:noWrap/>
            <w:hideMark/>
          </w:tcPr>
          <w:p w14:paraId="4CD5F793"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6</w:t>
            </w:r>
          </w:p>
        </w:tc>
        <w:tc>
          <w:tcPr>
            <w:tcW w:w="520" w:type="pct"/>
            <w:noWrap/>
            <w:hideMark/>
          </w:tcPr>
          <w:p w14:paraId="4787AAB4"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0</w:t>
            </w:r>
          </w:p>
        </w:tc>
        <w:tc>
          <w:tcPr>
            <w:tcW w:w="536" w:type="pct"/>
            <w:noWrap/>
            <w:hideMark/>
          </w:tcPr>
          <w:p w14:paraId="3AAC8F3C"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08FFD47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59862FF2"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0BEA2D89"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31E19359"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2D3D2DA7" w14:textId="77777777" w:rsidTr="00734B19">
        <w:trPr>
          <w:trHeight w:val="300"/>
        </w:trPr>
        <w:tc>
          <w:tcPr>
            <w:tcW w:w="317" w:type="pct"/>
          </w:tcPr>
          <w:p w14:paraId="35187EA7"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13g</w:t>
            </w:r>
          </w:p>
        </w:tc>
        <w:tc>
          <w:tcPr>
            <w:tcW w:w="1058" w:type="pct"/>
            <w:hideMark/>
          </w:tcPr>
          <w:p w14:paraId="07BF9667"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-Horatio House</w:t>
            </w:r>
          </w:p>
        </w:tc>
        <w:tc>
          <w:tcPr>
            <w:tcW w:w="396" w:type="pct"/>
            <w:noWrap/>
            <w:hideMark/>
          </w:tcPr>
          <w:p w14:paraId="5BF996B4"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23</w:t>
            </w:r>
          </w:p>
        </w:tc>
        <w:tc>
          <w:tcPr>
            <w:tcW w:w="520" w:type="pct"/>
            <w:noWrap/>
            <w:hideMark/>
          </w:tcPr>
          <w:p w14:paraId="11175474"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9</w:t>
            </w:r>
          </w:p>
        </w:tc>
        <w:tc>
          <w:tcPr>
            <w:tcW w:w="536" w:type="pct"/>
            <w:noWrap/>
            <w:hideMark/>
          </w:tcPr>
          <w:p w14:paraId="470FB08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3FF4AC7F"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288A6279"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5FF089B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29E0B99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03C99B8B" w14:textId="77777777" w:rsidTr="00734B19">
        <w:trPr>
          <w:trHeight w:val="300"/>
        </w:trPr>
        <w:tc>
          <w:tcPr>
            <w:tcW w:w="317" w:type="pct"/>
          </w:tcPr>
          <w:p w14:paraId="1F0D17F1" w14:textId="77777777" w:rsidR="00220090" w:rsidRPr="00220090" w:rsidRDefault="00220090" w:rsidP="00220090">
            <w:pPr>
              <w:rPr>
                <w:rFonts w:ascii="Arial" w:hAnsi="Arial" w:cs="Arial"/>
                <w:i/>
                <w:iCs/>
                <w:sz w:val="20"/>
                <w:szCs w:val="20"/>
              </w:rPr>
            </w:pPr>
          </w:p>
        </w:tc>
        <w:tc>
          <w:tcPr>
            <w:tcW w:w="1058" w:type="pct"/>
            <w:hideMark/>
          </w:tcPr>
          <w:p w14:paraId="545C3BD6"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 </w:t>
            </w:r>
          </w:p>
        </w:tc>
        <w:tc>
          <w:tcPr>
            <w:tcW w:w="396" w:type="pct"/>
            <w:noWrap/>
            <w:hideMark/>
          </w:tcPr>
          <w:p w14:paraId="71705EED"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 </w:t>
            </w:r>
          </w:p>
        </w:tc>
        <w:tc>
          <w:tcPr>
            <w:tcW w:w="520" w:type="pct"/>
            <w:noWrap/>
            <w:hideMark/>
          </w:tcPr>
          <w:p w14:paraId="7EF6904C" w14:textId="77777777" w:rsidR="00220090" w:rsidRPr="00220090" w:rsidRDefault="00220090" w:rsidP="00220090">
            <w:pPr>
              <w:rPr>
                <w:rFonts w:ascii="Arial" w:hAnsi="Arial" w:cs="Arial"/>
                <w:i/>
                <w:iCs/>
                <w:sz w:val="20"/>
                <w:szCs w:val="20"/>
              </w:rPr>
            </w:pPr>
            <w:r w:rsidRPr="00220090">
              <w:rPr>
                <w:rFonts w:ascii="Arial" w:hAnsi="Arial" w:cs="Arial"/>
                <w:i/>
                <w:iCs/>
                <w:sz w:val="20"/>
                <w:szCs w:val="20"/>
              </w:rPr>
              <w:t> </w:t>
            </w:r>
          </w:p>
        </w:tc>
        <w:tc>
          <w:tcPr>
            <w:tcW w:w="536" w:type="pct"/>
            <w:noWrap/>
            <w:hideMark/>
          </w:tcPr>
          <w:p w14:paraId="540AAA8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383C9459"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0713E09E"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209CCF6A"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3ACDC9F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39EE7B2E" w14:textId="77777777" w:rsidTr="00734B19">
        <w:trPr>
          <w:trHeight w:val="300"/>
        </w:trPr>
        <w:tc>
          <w:tcPr>
            <w:tcW w:w="317" w:type="pct"/>
          </w:tcPr>
          <w:p w14:paraId="6860C74F" w14:textId="77777777" w:rsidR="00220090" w:rsidRPr="00220090" w:rsidRDefault="00220090" w:rsidP="00220090">
            <w:pPr>
              <w:rPr>
                <w:rFonts w:ascii="Arial" w:hAnsi="Arial" w:cs="Arial"/>
                <w:sz w:val="20"/>
                <w:szCs w:val="20"/>
                <w:u w:val="single"/>
              </w:rPr>
            </w:pPr>
          </w:p>
        </w:tc>
        <w:tc>
          <w:tcPr>
            <w:tcW w:w="1058" w:type="pct"/>
            <w:hideMark/>
          </w:tcPr>
          <w:p w14:paraId="63CB1B28" w14:textId="77777777" w:rsidR="00220090" w:rsidRPr="00220090" w:rsidRDefault="00220090" w:rsidP="00220090">
            <w:pPr>
              <w:rPr>
                <w:rFonts w:ascii="Arial" w:hAnsi="Arial" w:cs="Arial"/>
                <w:sz w:val="20"/>
                <w:szCs w:val="20"/>
                <w:u w:val="single"/>
              </w:rPr>
            </w:pPr>
            <w:r w:rsidRPr="00220090">
              <w:rPr>
                <w:rFonts w:ascii="Arial" w:hAnsi="Arial" w:cs="Arial"/>
                <w:sz w:val="20"/>
                <w:szCs w:val="20"/>
                <w:u w:val="single"/>
              </w:rPr>
              <w:t>LA Hosted Services</w:t>
            </w:r>
          </w:p>
        </w:tc>
        <w:tc>
          <w:tcPr>
            <w:tcW w:w="396" w:type="pct"/>
            <w:noWrap/>
            <w:hideMark/>
          </w:tcPr>
          <w:p w14:paraId="01DDB83C"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31F17C1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18322ADE"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57A34D14"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2ED0EE94"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205D765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3C91A18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6101250A" w14:textId="77777777" w:rsidTr="00734B19">
        <w:trPr>
          <w:trHeight w:val="300"/>
        </w:trPr>
        <w:tc>
          <w:tcPr>
            <w:tcW w:w="317" w:type="pct"/>
          </w:tcPr>
          <w:p w14:paraId="0CF863F6" w14:textId="77777777" w:rsidR="00220090" w:rsidRPr="00220090" w:rsidRDefault="00220090" w:rsidP="00220090">
            <w:pPr>
              <w:rPr>
                <w:rFonts w:ascii="Arial" w:hAnsi="Arial" w:cs="Arial"/>
                <w:sz w:val="20"/>
                <w:szCs w:val="20"/>
              </w:rPr>
            </w:pPr>
            <w:r w:rsidRPr="00220090">
              <w:rPr>
                <w:rFonts w:ascii="Arial" w:hAnsi="Arial" w:cs="Arial"/>
                <w:sz w:val="20"/>
                <w:szCs w:val="20"/>
              </w:rPr>
              <w:t>14</w:t>
            </w:r>
          </w:p>
        </w:tc>
        <w:tc>
          <w:tcPr>
            <w:tcW w:w="1058" w:type="pct"/>
            <w:hideMark/>
          </w:tcPr>
          <w:p w14:paraId="301F9C73" w14:textId="77777777" w:rsidR="00220090" w:rsidRPr="00220090" w:rsidRDefault="00220090" w:rsidP="00220090">
            <w:pPr>
              <w:rPr>
                <w:rFonts w:ascii="Arial" w:hAnsi="Arial" w:cs="Arial"/>
                <w:sz w:val="20"/>
                <w:szCs w:val="20"/>
              </w:rPr>
            </w:pPr>
            <w:r w:rsidRPr="00220090">
              <w:rPr>
                <w:rFonts w:ascii="Arial" w:hAnsi="Arial" w:cs="Arial"/>
                <w:sz w:val="20"/>
                <w:szCs w:val="20"/>
              </w:rPr>
              <w:t>Services to Home Educators</w:t>
            </w:r>
          </w:p>
        </w:tc>
        <w:tc>
          <w:tcPr>
            <w:tcW w:w="396" w:type="pct"/>
            <w:noWrap/>
            <w:hideMark/>
          </w:tcPr>
          <w:p w14:paraId="47C1B793"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6DAC6D6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0AEDCA95" w14:textId="77777777" w:rsidR="00220090" w:rsidRPr="00220090" w:rsidRDefault="00220090" w:rsidP="00220090">
            <w:pPr>
              <w:rPr>
                <w:rFonts w:ascii="Arial" w:hAnsi="Arial" w:cs="Arial"/>
                <w:sz w:val="20"/>
                <w:szCs w:val="20"/>
              </w:rPr>
            </w:pPr>
            <w:r w:rsidRPr="00220090">
              <w:rPr>
                <w:rFonts w:ascii="Arial" w:hAnsi="Arial" w:cs="Arial"/>
                <w:sz w:val="20"/>
                <w:szCs w:val="20"/>
              </w:rPr>
              <w:t>92.83</w:t>
            </w:r>
          </w:p>
        </w:tc>
        <w:tc>
          <w:tcPr>
            <w:tcW w:w="577" w:type="pct"/>
            <w:noWrap/>
            <w:hideMark/>
          </w:tcPr>
          <w:p w14:paraId="5F817897" w14:textId="77777777" w:rsidR="00220090" w:rsidRPr="00220090" w:rsidRDefault="00220090" w:rsidP="00220090">
            <w:pPr>
              <w:rPr>
                <w:rFonts w:ascii="Arial" w:hAnsi="Arial" w:cs="Arial"/>
                <w:sz w:val="20"/>
                <w:szCs w:val="20"/>
              </w:rPr>
            </w:pPr>
            <w:r w:rsidRPr="00220090">
              <w:rPr>
                <w:rFonts w:ascii="Arial" w:hAnsi="Arial" w:cs="Arial"/>
                <w:sz w:val="20"/>
                <w:szCs w:val="20"/>
              </w:rPr>
              <w:t>92.83</w:t>
            </w:r>
          </w:p>
        </w:tc>
        <w:tc>
          <w:tcPr>
            <w:tcW w:w="698" w:type="pct"/>
            <w:noWrap/>
            <w:hideMark/>
          </w:tcPr>
          <w:p w14:paraId="04FC171F"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74" w:type="pct"/>
            <w:noWrap/>
            <w:hideMark/>
          </w:tcPr>
          <w:p w14:paraId="560FA0B4"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25" w:type="pct"/>
            <w:noWrap/>
            <w:hideMark/>
          </w:tcPr>
          <w:p w14:paraId="30950C2F"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361D3EFE" w14:textId="77777777" w:rsidTr="00734B19">
        <w:trPr>
          <w:trHeight w:val="300"/>
        </w:trPr>
        <w:tc>
          <w:tcPr>
            <w:tcW w:w="317" w:type="pct"/>
          </w:tcPr>
          <w:p w14:paraId="03F6D2CB" w14:textId="77777777" w:rsidR="00220090" w:rsidRPr="00220090" w:rsidRDefault="00220090" w:rsidP="00220090">
            <w:pPr>
              <w:rPr>
                <w:rFonts w:ascii="Arial" w:hAnsi="Arial" w:cs="Arial"/>
                <w:sz w:val="20"/>
                <w:szCs w:val="20"/>
              </w:rPr>
            </w:pPr>
            <w:r w:rsidRPr="00220090">
              <w:rPr>
                <w:rFonts w:ascii="Arial" w:hAnsi="Arial" w:cs="Arial"/>
                <w:sz w:val="20"/>
                <w:szCs w:val="20"/>
              </w:rPr>
              <w:t>15</w:t>
            </w:r>
          </w:p>
        </w:tc>
        <w:tc>
          <w:tcPr>
            <w:tcW w:w="1058" w:type="pct"/>
            <w:hideMark/>
          </w:tcPr>
          <w:p w14:paraId="2F016746" w14:textId="77777777" w:rsidR="00220090" w:rsidRPr="00220090" w:rsidRDefault="00220090" w:rsidP="00220090">
            <w:pPr>
              <w:rPr>
                <w:rFonts w:ascii="Arial" w:hAnsi="Arial" w:cs="Arial"/>
                <w:sz w:val="20"/>
                <w:szCs w:val="20"/>
              </w:rPr>
            </w:pPr>
            <w:r w:rsidRPr="00220090">
              <w:rPr>
                <w:rFonts w:ascii="Arial" w:hAnsi="Arial" w:cs="Arial"/>
                <w:sz w:val="20"/>
                <w:szCs w:val="20"/>
              </w:rPr>
              <w:t>Youth Offending Team</w:t>
            </w:r>
          </w:p>
        </w:tc>
        <w:tc>
          <w:tcPr>
            <w:tcW w:w="396" w:type="pct"/>
            <w:noWrap/>
            <w:hideMark/>
          </w:tcPr>
          <w:p w14:paraId="63E3C4B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33FF7E79"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6BA3AC70" w14:textId="77777777" w:rsidR="00220090" w:rsidRPr="00220090" w:rsidRDefault="00220090" w:rsidP="00220090">
            <w:pPr>
              <w:rPr>
                <w:rFonts w:ascii="Arial" w:hAnsi="Arial" w:cs="Arial"/>
                <w:sz w:val="20"/>
                <w:szCs w:val="20"/>
              </w:rPr>
            </w:pPr>
            <w:r w:rsidRPr="00220090">
              <w:rPr>
                <w:rFonts w:ascii="Arial" w:hAnsi="Arial" w:cs="Arial"/>
                <w:sz w:val="20"/>
                <w:szCs w:val="20"/>
              </w:rPr>
              <w:t>290.37</w:t>
            </w:r>
          </w:p>
        </w:tc>
        <w:tc>
          <w:tcPr>
            <w:tcW w:w="577" w:type="pct"/>
            <w:noWrap/>
            <w:hideMark/>
          </w:tcPr>
          <w:p w14:paraId="011B45A5" w14:textId="77777777" w:rsidR="00220090" w:rsidRPr="00220090" w:rsidRDefault="00220090" w:rsidP="00220090">
            <w:pPr>
              <w:rPr>
                <w:rFonts w:ascii="Arial" w:hAnsi="Arial" w:cs="Arial"/>
                <w:sz w:val="20"/>
                <w:szCs w:val="20"/>
              </w:rPr>
            </w:pPr>
            <w:r w:rsidRPr="00220090">
              <w:rPr>
                <w:rFonts w:ascii="Arial" w:hAnsi="Arial" w:cs="Arial"/>
                <w:sz w:val="20"/>
                <w:szCs w:val="20"/>
              </w:rPr>
              <w:t>290.37</w:t>
            </w:r>
          </w:p>
        </w:tc>
        <w:tc>
          <w:tcPr>
            <w:tcW w:w="698" w:type="pct"/>
            <w:noWrap/>
            <w:hideMark/>
          </w:tcPr>
          <w:p w14:paraId="0E4B6F49"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74" w:type="pct"/>
            <w:noWrap/>
            <w:hideMark/>
          </w:tcPr>
          <w:p w14:paraId="7EF8FAAA"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25" w:type="pct"/>
            <w:noWrap/>
            <w:hideMark/>
          </w:tcPr>
          <w:p w14:paraId="30B54B79"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6631C7C2" w14:textId="77777777" w:rsidTr="00734B19">
        <w:trPr>
          <w:trHeight w:val="300"/>
        </w:trPr>
        <w:tc>
          <w:tcPr>
            <w:tcW w:w="317" w:type="pct"/>
          </w:tcPr>
          <w:p w14:paraId="1B066E8B" w14:textId="77777777" w:rsidR="00220090" w:rsidRPr="00220090" w:rsidRDefault="00220090" w:rsidP="00220090">
            <w:pPr>
              <w:rPr>
                <w:rFonts w:ascii="Arial" w:hAnsi="Arial" w:cs="Arial"/>
                <w:sz w:val="20"/>
                <w:szCs w:val="20"/>
              </w:rPr>
            </w:pPr>
            <w:r w:rsidRPr="00220090">
              <w:rPr>
                <w:rFonts w:ascii="Arial" w:hAnsi="Arial" w:cs="Arial"/>
                <w:sz w:val="20"/>
                <w:szCs w:val="20"/>
              </w:rPr>
              <w:t>16</w:t>
            </w:r>
          </w:p>
        </w:tc>
        <w:tc>
          <w:tcPr>
            <w:tcW w:w="1058" w:type="pct"/>
            <w:hideMark/>
          </w:tcPr>
          <w:p w14:paraId="60CB7CEC" w14:textId="77777777" w:rsidR="00220090" w:rsidRPr="00220090" w:rsidRDefault="00220090" w:rsidP="00220090">
            <w:pPr>
              <w:rPr>
                <w:rFonts w:ascii="Arial" w:hAnsi="Arial" w:cs="Arial"/>
                <w:sz w:val="20"/>
                <w:szCs w:val="20"/>
              </w:rPr>
            </w:pPr>
            <w:r w:rsidRPr="00220090">
              <w:rPr>
                <w:rFonts w:ascii="Arial" w:hAnsi="Arial" w:cs="Arial"/>
                <w:sz w:val="20"/>
                <w:szCs w:val="20"/>
              </w:rPr>
              <w:t>County Sensory Support</w:t>
            </w:r>
          </w:p>
        </w:tc>
        <w:tc>
          <w:tcPr>
            <w:tcW w:w="396" w:type="pct"/>
            <w:noWrap/>
            <w:hideMark/>
          </w:tcPr>
          <w:p w14:paraId="79844CF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63887FE8"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069FD6B4" w14:textId="77777777" w:rsidR="00220090" w:rsidRPr="00220090" w:rsidRDefault="00220090" w:rsidP="00220090">
            <w:pPr>
              <w:rPr>
                <w:rFonts w:ascii="Arial" w:hAnsi="Arial" w:cs="Arial"/>
                <w:sz w:val="20"/>
                <w:szCs w:val="20"/>
              </w:rPr>
            </w:pPr>
            <w:r w:rsidRPr="00220090">
              <w:rPr>
                <w:rFonts w:ascii="Arial" w:hAnsi="Arial" w:cs="Arial"/>
                <w:sz w:val="20"/>
                <w:szCs w:val="20"/>
              </w:rPr>
              <w:t>1,623.04</w:t>
            </w:r>
          </w:p>
        </w:tc>
        <w:tc>
          <w:tcPr>
            <w:tcW w:w="577" w:type="pct"/>
            <w:noWrap/>
            <w:hideMark/>
          </w:tcPr>
          <w:p w14:paraId="3CFC6EB0" w14:textId="77777777" w:rsidR="00220090" w:rsidRPr="00220090" w:rsidRDefault="00220090" w:rsidP="00220090">
            <w:pPr>
              <w:rPr>
                <w:rFonts w:ascii="Arial" w:hAnsi="Arial" w:cs="Arial"/>
                <w:sz w:val="20"/>
                <w:szCs w:val="20"/>
              </w:rPr>
            </w:pPr>
            <w:r w:rsidRPr="00220090">
              <w:rPr>
                <w:rFonts w:ascii="Arial" w:hAnsi="Arial" w:cs="Arial"/>
                <w:sz w:val="20"/>
                <w:szCs w:val="20"/>
              </w:rPr>
              <w:t>1,623.04</w:t>
            </w:r>
          </w:p>
        </w:tc>
        <w:tc>
          <w:tcPr>
            <w:tcW w:w="698" w:type="pct"/>
            <w:noWrap/>
            <w:hideMark/>
          </w:tcPr>
          <w:p w14:paraId="3B2F31BA"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74" w:type="pct"/>
            <w:noWrap/>
            <w:hideMark/>
          </w:tcPr>
          <w:p w14:paraId="1C93739B"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25" w:type="pct"/>
            <w:noWrap/>
            <w:hideMark/>
          </w:tcPr>
          <w:p w14:paraId="5FC6BC47"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29E67D05" w14:textId="77777777" w:rsidTr="00734B19">
        <w:trPr>
          <w:trHeight w:val="300"/>
        </w:trPr>
        <w:tc>
          <w:tcPr>
            <w:tcW w:w="317" w:type="pct"/>
          </w:tcPr>
          <w:p w14:paraId="1EC940C2" w14:textId="77777777" w:rsidR="00220090" w:rsidRPr="00220090" w:rsidRDefault="00220090" w:rsidP="00220090">
            <w:pPr>
              <w:rPr>
                <w:rFonts w:ascii="Arial" w:hAnsi="Arial" w:cs="Arial"/>
                <w:sz w:val="20"/>
                <w:szCs w:val="20"/>
              </w:rPr>
            </w:pPr>
            <w:r w:rsidRPr="00220090">
              <w:rPr>
                <w:rFonts w:ascii="Arial" w:hAnsi="Arial" w:cs="Arial"/>
                <w:sz w:val="20"/>
                <w:szCs w:val="20"/>
              </w:rPr>
              <w:t>17</w:t>
            </w:r>
          </w:p>
        </w:tc>
        <w:tc>
          <w:tcPr>
            <w:tcW w:w="1058" w:type="pct"/>
            <w:hideMark/>
          </w:tcPr>
          <w:p w14:paraId="29C61FCE" w14:textId="77777777" w:rsidR="00220090" w:rsidRPr="00220090" w:rsidRDefault="00220090" w:rsidP="00220090">
            <w:pPr>
              <w:rPr>
                <w:rFonts w:ascii="Arial" w:hAnsi="Arial" w:cs="Arial"/>
                <w:sz w:val="20"/>
                <w:szCs w:val="20"/>
              </w:rPr>
            </w:pPr>
            <w:r w:rsidRPr="00220090">
              <w:rPr>
                <w:rFonts w:ascii="Arial" w:hAnsi="Arial" w:cs="Arial"/>
                <w:sz w:val="20"/>
                <w:szCs w:val="20"/>
              </w:rPr>
              <w:t>Moving and Handling</w:t>
            </w:r>
          </w:p>
        </w:tc>
        <w:tc>
          <w:tcPr>
            <w:tcW w:w="396" w:type="pct"/>
            <w:noWrap/>
            <w:hideMark/>
          </w:tcPr>
          <w:p w14:paraId="30BEE6B2"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26A511BC"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25A60F52" w14:textId="77777777" w:rsidR="00220090" w:rsidRPr="00220090" w:rsidRDefault="00220090" w:rsidP="00220090">
            <w:pPr>
              <w:rPr>
                <w:rFonts w:ascii="Arial" w:hAnsi="Arial" w:cs="Arial"/>
                <w:sz w:val="20"/>
                <w:szCs w:val="20"/>
              </w:rPr>
            </w:pPr>
            <w:r w:rsidRPr="00220090">
              <w:rPr>
                <w:rFonts w:ascii="Arial" w:hAnsi="Arial" w:cs="Arial"/>
                <w:sz w:val="20"/>
                <w:szCs w:val="20"/>
              </w:rPr>
              <w:t>41.41</w:t>
            </w:r>
          </w:p>
        </w:tc>
        <w:tc>
          <w:tcPr>
            <w:tcW w:w="577" w:type="pct"/>
            <w:noWrap/>
            <w:hideMark/>
          </w:tcPr>
          <w:p w14:paraId="6EA69534" w14:textId="77777777" w:rsidR="00220090" w:rsidRPr="00220090" w:rsidRDefault="00220090" w:rsidP="00220090">
            <w:pPr>
              <w:rPr>
                <w:rFonts w:ascii="Arial" w:hAnsi="Arial" w:cs="Arial"/>
                <w:sz w:val="20"/>
                <w:szCs w:val="20"/>
              </w:rPr>
            </w:pPr>
            <w:r w:rsidRPr="00220090">
              <w:rPr>
                <w:rFonts w:ascii="Arial" w:hAnsi="Arial" w:cs="Arial"/>
                <w:sz w:val="20"/>
                <w:szCs w:val="20"/>
              </w:rPr>
              <w:t>45</w:t>
            </w:r>
          </w:p>
        </w:tc>
        <w:tc>
          <w:tcPr>
            <w:tcW w:w="698" w:type="pct"/>
            <w:noWrap/>
            <w:hideMark/>
          </w:tcPr>
          <w:p w14:paraId="07B6D29F" w14:textId="77777777" w:rsidR="00220090" w:rsidRPr="00220090" w:rsidRDefault="00220090" w:rsidP="00220090">
            <w:pPr>
              <w:rPr>
                <w:rFonts w:ascii="Arial" w:hAnsi="Arial" w:cs="Arial"/>
                <w:sz w:val="20"/>
                <w:szCs w:val="20"/>
              </w:rPr>
            </w:pPr>
            <w:r w:rsidRPr="00220090">
              <w:rPr>
                <w:rFonts w:ascii="Arial" w:hAnsi="Arial" w:cs="Arial"/>
                <w:sz w:val="20"/>
                <w:szCs w:val="20"/>
              </w:rPr>
              <w:t>4</w:t>
            </w:r>
          </w:p>
        </w:tc>
        <w:tc>
          <w:tcPr>
            <w:tcW w:w="474" w:type="pct"/>
            <w:noWrap/>
            <w:hideMark/>
          </w:tcPr>
          <w:p w14:paraId="0BBAD271" w14:textId="77777777" w:rsidR="00220090" w:rsidRPr="00220090" w:rsidRDefault="00220090" w:rsidP="00220090">
            <w:pPr>
              <w:rPr>
                <w:rFonts w:ascii="Arial" w:hAnsi="Arial" w:cs="Arial"/>
                <w:sz w:val="20"/>
                <w:szCs w:val="20"/>
              </w:rPr>
            </w:pPr>
            <w:r w:rsidRPr="00220090">
              <w:rPr>
                <w:rFonts w:ascii="Arial" w:hAnsi="Arial" w:cs="Arial"/>
                <w:sz w:val="20"/>
                <w:szCs w:val="20"/>
              </w:rPr>
              <w:t>4</w:t>
            </w:r>
          </w:p>
        </w:tc>
        <w:tc>
          <w:tcPr>
            <w:tcW w:w="425" w:type="pct"/>
            <w:noWrap/>
            <w:hideMark/>
          </w:tcPr>
          <w:p w14:paraId="1927E0C4"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6601790D" w14:textId="77777777" w:rsidTr="00734B19">
        <w:trPr>
          <w:trHeight w:val="300"/>
        </w:trPr>
        <w:tc>
          <w:tcPr>
            <w:tcW w:w="317" w:type="pct"/>
          </w:tcPr>
          <w:p w14:paraId="0A56FD0A" w14:textId="77777777" w:rsidR="00220090" w:rsidRPr="00220090" w:rsidRDefault="00220090" w:rsidP="00220090">
            <w:pPr>
              <w:rPr>
                <w:rFonts w:ascii="Arial" w:hAnsi="Arial" w:cs="Arial"/>
                <w:sz w:val="20"/>
                <w:szCs w:val="20"/>
              </w:rPr>
            </w:pPr>
            <w:r w:rsidRPr="00220090">
              <w:rPr>
                <w:rFonts w:ascii="Arial" w:hAnsi="Arial" w:cs="Arial"/>
                <w:sz w:val="20"/>
                <w:szCs w:val="20"/>
              </w:rPr>
              <w:t>18</w:t>
            </w:r>
          </w:p>
        </w:tc>
        <w:tc>
          <w:tcPr>
            <w:tcW w:w="1058" w:type="pct"/>
            <w:hideMark/>
          </w:tcPr>
          <w:p w14:paraId="46362267" w14:textId="77777777" w:rsidR="00220090" w:rsidRPr="00220090" w:rsidRDefault="00220090" w:rsidP="00220090">
            <w:pPr>
              <w:rPr>
                <w:rFonts w:ascii="Arial" w:hAnsi="Arial" w:cs="Arial"/>
                <w:sz w:val="20"/>
                <w:szCs w:val="20"/>
              </w:rPr>
            </w:pPr>
            <w:r w:rsidRPr="00220090">
              <w:rPr>
                <w:rFonts w:ascii="Arial" w:hAnsi="Arial" w:cs="Arial"/>
                <w:sz w:val="20"/>
                <w:szCs w:val="20"/>
              </w:rPr>
              <w:t>SEN Invest to Save</w:t>
            </w:r>
          </w:p>
        </w:tc>
        <w:tc>
          <w:tcPr>
            <w:tcW w:w="396" w:type="pct"/>
            <w:noWrap/>
            <w:hideMark/>
          </w:tcPr>
          <w:p w14:paraId="25D2A4F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1D1009A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0B4FF92F" w14:textId="77777777" w:rsidR="00220090" w:rsidRPr="00220090" w:rsidRDefault="00220090" w:rsidP="00220090">
            <w:pPr>
              <w:rPr>
                <w:rFonts w:ascii="Arial" w:hAnsi="Arial" w:cs="Arial"/>
                <w:sz w:val="20"/>
                <w:szCs w:val="20"/>
              </w:rPr>
            </w:pPr>
            <w:r w:rsidRPr="00220090">
              <w:rPr>
                <w:rFonts w:ascii="Arial" w:hAnsi="Arial" w:cs="Arial"/>
                <w:sz w:val="20"/>
                <w:szCs w:val="20"/>
              </w:rPr>
              <w:t>171.05</w:t>
            </w:r>
          </w:p>
        </w:tc>
        <w:tc>
          <w:tcPr>
            <w:tcW w:w="577" w:type="pct"/>
            <w:noWrap/>
            <w:hideMark/>
          </w:tcPr>
          <w:p w14:paraId="1617308E" w14:textId="77777777" w:rsidR="00220090" w:rsidRPr="00220090" w:rsidRDefault="00220090" w:rsidP="00220090">
            <w:pPr>
              <w:rPr>
                <w:rFonts w:ascii="Arial" w:hAnsi="Arial" w:cs="Arial"/>
                <w:sz w:val="20"/>
                <w:szCs w:val="20"/>
              </w:rPr>
            </w:pPr>
            <w:r w:rsidRPr="00220090">
              <w:rPr>
                <w:rFonts w:ascii="Arial" w:hAnsi="Arial" w:cs="Arial"/>
                <w:sz w:val="20"/>
                <w:szCs w:val="20"/>
              </w:rPr>
              <w:t>171</w:t>
            </w:r>
          </w:p>
        </w:tc>
        <w:tc>
          <w:tcPr>
            <w:tcW w:w="698" w:type="pct"/>
            <w:noWrap/>
            <w:hideMark/>
          </w:tcPr>
          <w:p w14:paraId="12AE7F12"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74" w:type="pct"/>
            <w:noWrap/>
            <w:hideMark/>
          </w:tcPr>
          <w:p w14:paraId="4B4D93F4"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25" w:type="pct"/>
            <w:noWrap/>
            <w:hideMark/>
          </w:tcPr>
          <w:p w14:paraId="7A31DD3D"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07B9C2E8" w14:textId="77777777" w:rsidTr="00734B19">
        <w:trPr>
          <w:trHeight w:val="300"/>
        </w:trPr>
        <w:tc>
          <w:tcPr>
            <w:tcW w:w="317" w:type="pct"/>
          </w:tcPr>
          <w:p w14:paraId="618DC65B" w14:textId="77777777" w:rsidR="00220090" w:rsidRPr="00220090" w:rsidRDefault="00220090" w:rsidP="00220090">
            <w:pPr>
              <w:rPr>
                <w:rFonts w:ascii="Arial" w:hAnsi="Arial" w:cs="Arial"/>
                <w:sz w:val="20"/>
                <w:szCs w:val="20"/>
              </w:rPr>
            </w:pPr>
            <w:r w:rsidRPr="00220090">
              <w:rPr>
                <w:rFonts w:ascii="Arial" w:hAnsi="Arial" w:cs="Arial"/>
                <w:sz w:val="20"/>
                <w:szCs w:val="20"/>
              </w:rPr>
              <w:t>19</w:t>
            </w:r>
          </w:p>
        </w:tc>
        <w:tc>
          <w:tcPr>
            <w:tcW w:w="1058" w:type="pct"/>
            <w:hideMark/>
          </w:tcPr>
          <w:p w14:paraId="16FF7AB6" w14:textId="77777777" w:rsidR="00220090" w:rsidRPr="00220090" w:rsidRDefault="00220090" w:rsidP="00220090">
            <w:pPr>
              <w:rPr>
                <w:rFonts w:ascii="Arial" w:hAnsi="Arial" w:cs="Arial"/>
                <w:sz w:val="20"/>
                <w:szCs w:val="20"/>
              </w:rPr>
            </w:pPr>
            <w:r w:rsidRPr="00220090">
              <w:rPr>
                <w:rFonts w:ascii="Arial" w:hAnsi="Arial" w:cs="Arial"/>
                <w:sz w:val="20"/>
                <w:szCs w:val="20"/>
              </w:rPr>
              <w:t>Learning Support &amp; ATT Central Costs</w:t>
            </w:r>
          </w:p>
        </w:tc>
        <w:tc>
          <w:tcPr>
            <w:tcW w:w="396" w:type="pct"/>
            <w:noWrap/>
            <w:hideMark/>
          </w:tcPr>
          <w:p w14:paraId="62134FF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19EE9064"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70261CE0" w14:textId="77777777" w:rsidR="00220090" w:rsidRPr="00220090" w:rsidRDefault="00220090" w:rsidP="00220090">
            <w:pPr>
              <w:rPr>
                <w:rFonts w:ascii="Arial" w:hAnsi="Arial" w:cs="Arial"/>
                <w:sz w:val="20"/>
                <w:szCs w:val="20"/>
              </w:rPr>
            </w:pPr>
            <w:r w:rsidRPr="00220090">
              <w:rPr>
                <w:rFonts w:ascii="Arial" w:hAnsi="Arial" w:cs="Arial"/>
                <w:sz w:val="20"/>
                <w:szCs w:val="20"/>
              </w:rPr>
              <w:t>663.50</w:t>
            </w:r>
          </w:p>
        </w:tc>
        <w:tc>
          <w:tcPr>
            <w:tcW w:w="577" w:type="pct"/>
            <w:noWrap/>
            <w:hideMark/>
          </w:tcPr>
          <w:p w14:paraId="012EA155" w14:textId="77777777" w:rsidR="00220090" w:rsidRPr="00220090" w:rsidRDefault="00220090" w:rsidP="00220090">
            <w:pPr>
              <w:rPr>
                <w:rFonts w:ascii="Arial" w:hAnsi="Arial" w:cs="Arial"/>
                <w:sz w:val="20"/>
                <w:szCs w:val="20"/>
              </w:rPr>
            </w:pPr>
            <w:r w:rsidRPr="00220090">
              <w:rPr>
                <w:rFonts w:ascii="Arial" w:hAnsi="Arial" w:cs="Arial"/>
                <w:sz w:val="20"/>
                <w:szCs w:val="20"/>
              </w:rPr>
              <w:t>679.55</w:t>
            </w:r>
          </w:p>
        </w:tc>
        <w:tc>
          <w:tcPr>
            <w:tcW w:w="698" w:type="pct"/>
            <w:noWrap/>
            <w:hideMark/>
          </w:tcPr>
          <w:p w14:paraId="74EFF957" w14:textId="77777777" w:rsidR="00220090" w:rsidRPr="00220090" w:rsidRDefault="00220090" w:rsidP="00220090">
            <w:pPr>
              <w:rPr>
                <w:rFonts w:ascii="Arial" w:hAnsi="Arial" w:cs="Arial"/>
                <w:sz w:val="20"/>
                <w:szCs w:val="20"/>
              </w:rPr>
            </w:pPr>
            <w:r w:rsidRPr="00220090">
              <w:rPr>
                <w:rFonts w:ascii="Arial" w:hAnsi="Arial" w:cs="Arial"/>
                <w:sz w:val="20"/>
                <w:szCs w:val="20"/>
              </w:rPr>
              <w:t>16</w:t>
            </w:r>
          </w:p>
        </w:tc>
        <w:tc>
          <w:tcPr>
            <w:tcW w:w="474" w:type="pct"/>
            <w:noWrap/>
            <w:hideMark/>
          </w:tcPr>
          <w:p w14:paraId="353D790A" w14:textId="77777777" w:rsidR="00220090" w:rsidRPr="00220090" w:rsidRDefault="00220090" w:rsidP="00220090">
            <w:pPr>
              <w:rPr>
                <w:rFonts w:ascii="Arial" w:hAnsi="Arial" w:cs="Arial"/>
                <w:sz w:val="20"/>
                <w:szCs w:val="20"/>
              </w:rPr>
            </w:pPr>
            <w:r w:rsidRPr="00220090">
              <w:rPr>
                <w:rFonts w:ascii="Arial" w:hAnsi="Arial" w:cs="Arial"/>
                <w:sz w:val="20"/>
                <w:szCs w:val="20"/>
              </w:rPr>
              <w:t>16</w:t>
            </w:r>
          </w:p>
        </w:tc>
        <w:tc>
          <w:tcPr>
            <w:tcW w:w="425" w:type="pct"/>
            <w:noWrap/>
            <w:hideMark/>
          </w:tcPr>
          <w:p w14:paraId="1259525F"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5086DA7E" w14:textId="77777777" w:rsidTr="00734B19">
        <w:trPr>
          <w:trHeight w:val="300"/>
        </w:trPr>
        <w:tc>
          <w:tcPr>
            <w:tcW w:w="317" w:type="pct"/>
          </w:tcPr>
          <w:p w14:paraId="7C770130" w14:textId="77777777" w:rsidR="00220090" w:rsidRPr="00220090" w:rsidRDefault="00220090" w:rsidP="00220090">
            <w:pPr>
              <w:rPr>
                <w:rFonts w:ascii="Arial" w:hAnsi="Arial" w:cs="Arial"/>
                <w:sz w:val="20"/>
                <w:szCs w:val="20"/>
              </w:rPr>
            </w:pPr>
            <w:r w:rsidRPr="00220090">
              <w:rPr>
                <w:rFonts w:ascii="Arial" w:hAnsi="Arial" w:cs="Arial"/>
                <w:sz w:val="20"/>
                <w:szCs w:val="20"/>
              </w:rPr>
              <w:t>20</w:t>
            </w:r>
          </w:p>
        </w:tc>
        <w:tc>
          <w:tcPr>
            <w:tcW w:w="1058" w:type="pct"/>
            <w:hideMark/>
          </w:tcPr>
          <w:p w14:paraId="7C759681" w14:textId="77777777" w:rsidR="00220090" w:rsidRPr="00220090" w:rsidRDefault="00220090" w:rsidP="00220090">
            <w:pPr>
              <w:rPr>
                <w:rFonts w:ascii="Arial" w:hAnsi="Arial" w:cs="Arial"/>
                <w:sz w:val="20"/>
                <w:szCs w:val="20"/>
              </w:rPr>
            </w:pPr>
            <w:r w:rsidRPr="00220090">
              <w:rPr>
                <w:rFonts w:ascii="Arial" w:hAnsi="Arial" w:cs="Arial"/>
                <w:sz w:val="20"/>
                <w:szCs w:val="20"/>
              </w:rPr>
              <w:t>Critical Incident</w:t>
            </w:r>
          </w:p>
        </w:tc>
        <w:tc>
          <w:tcPr>
            <w:tcW w:w="396" w:type="pct"/>
            <w:noWrap/>
            <w:hideMark/>
          </w:tcPr>
          <w:p w14:paraId="461BCDAC"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33AE0E3C"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3764E9F7" w14:textId="77777777" w:rsidR="00220090" w:rsidRPr="00220090" w:rsidRDefault="00220090" w:rsidP="00220090">
            <w:pPr>
              <w:rPr>
                <w:rFonts w:ascii="Arial" w:hAnsi="Arial" w:cs="Arial"/>
                <w:sz w:val="20"/>
                <w:szCs w:val="20"/>
              </w:rPr>
            </w:pPr>
            <w:r w:rsidRPr="00220090">
              <w:rPr>
                <w:rFonts w:ascii="Arial" w:hAnsi="Arial" w:cs="Arial"/>
                <w:sz w:val="20"/>
                <w:szCs w:val="20"/>
              </w:rPr>
              <w:t>18.00</w:t>
            </w:r>
          </w:p>
        </w:tc>
        <w:tc>
          <w:tcPr>
            <w:tcW w:w="577" w:type="pct"/>
            <w:noWrap/>
            <w:hideMark/>
          </w:tcPr>
          <w:p w14:paraId="35707E3A" w14:textId="77777777" w:rsidR="00220090" w:rsidRPr="00220090" w:rsidRDefault="00220090" w:rsidP="00220090">
            <w:pPr>
              <w:rPr>
                <w:rFonts w:ascii="Arial" w:hAnsi="Arial" w:cs="Arial"/>
                <w:sz w:val="20"/>
                <w:szCs w:val="20"/>
              </w:rPr>
            </w:pPr>
            <w:r w:rsidRPr="00220090">
              <w:rPr>
                <w:rFonts w:ascii="Arial" w:hAnsi="Arial" w:cs="Arial"/>
                <w:sz w:val="20"/>
                <w:szCs w:val="20"/>
              </w:rPr>
              <w:t>18.00</w:t>
            </w:r>
          </w:p>
        </w:tc>
        <w:tc>
          <w:tcPr>
            <w:tcW w:w="698" w:type="pct"/>
            <w:noWrap/>
            <w:hideMark/>
          </w:tcPr>
          <w:p w14:paraId="37A73436"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74" w:type="pct"/>
            <w:noWrap/>
            <w:hideMark/>
          </w:tcPr>
          <w:p w14:paraId="248ADDDA"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25" w:type="pct"/>
            <w:noWrap/>
            <w:hideMark/>
          </w:tcPr>
          <w:p w14:paraId="7E6DACB0"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1DC1A7C3" w14:textId="77777777" w:rsidTr="00734B19">
        <w:trPr>
          <w:trHeight w:val="300"/>
        </w:trPr>
        <w:tc>
          <w:tcPr>
            <w:tcW w:w="317" w:type="pct"/>
          </w:tcPr>
          <w:p w14:paraId="6078E5AB" w14:textId="77777777" w:rsidR="00220090" w:rsidRPr="00220090" w:rsidRDefault="00220090" w:rsidP="00220090">
            <w:pPr>
              <w:rPr>
                <w:rFonts w:ascii="Arial" w:hAnsi="Arial" w:cs="Arial"/>
                <w:sz w:val="20"/>
                <w:szCs w:val="20"/>
              </w:rPr>
            </w:pPr>
            <w:r w:rsidRPr="00220090">
              <w:rPr>
                <w:rFonts w:ascii="Arial" w:hAnsi="Arial" w:cs="Arial"/>
                <w:sz w:val="20"/>
                <w:szCs w:val="20"/>
              </w:rPr>
              <w:t>21</w:t>
            </w:r>
          </w:p>
        </w:tc>
        <w:tc>
          <w:tcPr>
            <w:tcW w:w="1058" w:type="pct"/>
            <w:hideMark/>
          </w:tcPr>
          <w:p w14:paraId="190FBF6B" w14:textId="77777777" w:rsidR="00220090" w:rsidRPr="00220090" w:rsidRDefault="00220090" w:rsidP="00220090">
            <w:pPr>
              <w:rPr>
                <w:rFonts w:ascii="Arial" w:hAnsi="Arial" w:cs="Arial"/>
                <w:sz w:val="20"/>
                <w:szCs w:val="20"/>
              </w:rPr>
            </w:pPr>
            <w:r w:rsidRPr="00220090">
              <w:rPr>
                <w:rFonts w:ascii="Arial" w:hAnsi="Arial" w:cs="Arial"/>
                <w:sz w:val="20"/>
                <w:szCs w:val="20"/>
              </w:rPr>
              <w:t>Medical Needs Co-ordinator</w:t>
            </w:r>
          </w:p>
        </w:tc>
        <w:tc>
          <w:tcPr>
            <w:tcW w:w="396" w:type="pct"/>
            <w:noWrap/>
            <w:hideMark/>
          </w:tcPr>
          <w:p w14:paraId="0C2F2DB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08FA522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062F49C4" w14:textId="77777777" w:rsidR="00220090" w:rsidRPr="00220090" w:rsidRDefault="00220090" w:rsidP="00220090">
            <w:pPr>
              <w:rPr>
                <w:rFonts w:ascii="Arial" w:hAnsi="Arial" w:cs="Arial"/>
                <w:sz w:val="20"/>
                <w:szCs w:val="20"/>
              </w:rPr>
            </w:pPr>
            <w:r w:rsidRPr="00220090">
              <w:rPr>
                <w:rFonts w:ascii="Arial" w:hAnsi="Arial" w:cs="Arial"/>
                <w:sz w:val="20"/>
                <w:szCs w:val="20"/>
              </w:rPr>
              <w:t>0.00</w:t>
            </w:r>
          </w:p>
        </w:tc>
        <w:tc>
          <w:tcPr>
            <w:tcW w:w="577" w:type="pct"/>
            <w:noWrap/>
            <w:hideMark/>
          </w:tcPr>
          <w:p w14:paraId="5F2D8745" w14:textId="77777777" w:rsidR="00220090" w:rsidRPr="00220090" w:rsidRDefault="00220090" w:rsidP="00220090">
            <w:pPr>
              <w:rPr>
                <w:rFonts w:ascii="Arial" w:hAnsi="Arial" w:cs="Arial"/>
                <w:sz w:val="20"/>
                <w:szCs w:val="20"/>
              </w:rPr>
            </w:pPr>
            <w:r w:rsidRPr="00220090">
              <w:rPr>
                <w:rFonts w:ascii="Arial" w:hAnsi="Arial" w:cs="Arial"/>
                <w:sz w:val="20"/>
                <w:szCs w:val="20"/>
              </w:rPr>
              <w:t>13.57</w:t>
            </w:r>
          </w:p>
        </w:tc>
        <w:tc>
          <w:tcPr>
            <w:tcW w:w="698" w:type="pct"/>
            <w:noWrap/>
            <w:hideMark/>
          </w:tcPr>
          <w:p w14:paraId="70AB3C34" w14:textId="77777777" w:rsidR="00220090" w:rsidRPr="00220090" w:rsidRDefault="00220090" w:rsidP="00220090">
            <w:pPr>
              <w:rPr>
                <w:rFonts w:ascii="Arial" w:hAnsi="Arial" w:cs="Arial"/>
                <w:sz w:val="20"/>
                <w:szCs w:val="20"/>
              </w:rPr>
            </w:pPr>
            <w:r w:rsidRPr="00220090">
              <w:rPr>
                <w:rFonts w:ascii="Arial" w:hAnsi="Arial" w:cs="Arial"/>
                <w:sz w:val="20"/>
                <w:szCs w:val="20"/>
              </w:rPr>
              <w:t>14</w:t>
            </w:r>
          </w:p>
        </w:tc>
        <w:tc>
          <w:tcPr>
            <w:tcW w:w="474" w:type="pct"/>
            <w:noWrap/>
            <w:hideMark/>
          </w:tcPr>
          <w:p w14:paraId="7431846F" w14:textId="77777777" w:rsidR="00220090" w:rsidRPr="00220090" w:rsidRDefault="00220090" w:rsidP="00220090">
            <w:pPr>
              <w:rPr>
                <w:rFonts w:ascii="Arial" w:hAnsi="Arial" w:cs="Arial"/>
                <w:sz w:val="20"/>
                <w:szCs w:val="20"/>
              </w:rPr>
            </w:pPr>
            <w:r w:rsidRPr="00220090">
              <w:rPr>
                <w:rFonts w:ascii="Arial" w:hAnsi="Arial" w:cs="Arial"/>
                <w:sz w:val="20"/>
                <w:szCs w:val="20"/>
              </w:rPr>
              <w:t>14</w:t>
            </w:r>
          </w:p>
        </w:tc>
        <w:tc>
          <w:tcPr>
            <w:tcW w:w="425" w:type="pct"/>
            <w:noWrap/>
            <w:hideMark/>
          </w:tcPr>
          <w:p w14:paraId="2AB285BF"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1C405BCE" w14:textId="77777777" w:rsidTr="00734B19">
        <w:trPr>
          <w:trHeight w:val="300"/>
        </w:trPr>
        <w:tc>
          <w:tcPr>
            <w:tcW w:w="317" w:type="pct"/>
          </w:tcPr>
          <w:p w14:paraId="294DA03C" w14:textId="77777777" w:rsidR="00220090" w:rsidRPr="00220090" w:rsidRDefault="00220090" w:rsidP="00220090">
            <w:pPr>
              <w:rPr>
                <w:rFonts w:ascii="Arial" w:hAnsi="Arial" w:cs="Arial"/>
                <w:sz w:val="20"/>
                <w:szCs w:val="20"/>
              </w:rPr>
            </w:pPr>
            <w:r w:rsidRPr="00220090">
              <w:rPr>
                <w:rFonts w:ascii="Arial" w:hAnsi="Arial" w:cs="Arial"/>
                <w:sz w:val="20"/>
                <w:szCs w:val="20"/>
              </w:rPr>
              <w:t>22</w:t>
            </w:r>
          </w:p>
        </w:tc>
        <w:tc>
          <w:tcPr>
            <w:tcW w:w="1058" w:type="pct"/>
            <w:hideMark/>
          </w:tcPr>
          <w:p w14:paraId="2208E0B6" w14:textId="77777777" w:rsidR="00220090" w:rsidRPr="00220090" w:rsidRDefault="00220090" w:rsidP="00220090">
            <w:pPr>
              <w:rPr>
                <w:rFonts w:ascii="Arial" w:hAnsi="Arial" w:cs="Arial"/>
                <w:sz w:val="20"/>
                <w:szCs w:val="20"/>
              </w:rPr>
            </w:pPr>
            <w:r w:rsidRPr="00220090">
              <w:rPr>
                <w:rFonts w:ascii="Arial" w:hAnsi="Arial" w:cs="Arial"/>
                <w:sz w:val="20"/>
                <w:szCs w:val="20"/>
              </w:rPr>
              <w:t>CAHMS</w:t>
            </w:r>
          </w:p>
        </w:tc>
        <w:tc>
          <w:tcPr>
            <w:tcW w:w="396" w:type="pct"/>
            <w:noWrap/>
            <w:hideMark/>
          </w:tcPr>
          <w:p w14:paraId="49A16176"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4F24C05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4FF28BBD" w14:textId="77777777" w:rsidR="00220090" w:rsidRPr="00220090" w:rsidRDefault="00220090" w:rsidP="00220090">
            <w:pPr>
              <w:rPr>
                <w:rFonts w:ascii="Arial" w:hAnsi="Arial" w:cs="Arial"/>
                <w:sz w:val="20"/>
                <w:szCs w:val="20"/>
              </w:rPr>
            </w:pPr>
            <w:r w:rsidRPr="00220090">
              <w:rPr>
                <w:rFonts w:ascii="Arial" w:hAnsi="Arial" w:cs="Arial"/>
                <w:sz w:val="20"/>
                <w:szCs w:val="20"/>
              </w:rPr>
              <w:t>250.52</w:t>
            </w:r>
          </w:p>
        </w:tc>
        <w:tc>
          <w:tcPr>
            <w:tcW w:w="577" w:type="pct"/>
            <w:noWrap/>
            <w:hideMark/>
          </w:tcPr>
          <w:p w14:paraId="26E7A0DC" w14:textId="77777777" w:rsidR="00220090" w:rsidRPr="00220090" w:rsidRDefault="00220090" w:rsidP="00220090">
            <w:pPr>
              <w:rPr>
                <w:rFonts w:ascii="Arial" w:hAnsi="Arial" w:cs="Arial"/>
                <w:sz w:val="20"/>
                <w:szCs w:val="20"/>
              </w:rPr>
            </w:pPr>
            <w:r w:rsidRPr="00220090">
              <w:rPr>
                <w:rFonts w:ascii="Arial" w:hAnsi="Arial" w:cs="Arial"/>
                <w:sz w:val="20"/>
                <w:szCs w:val="20"/>
              </w:rPr>
              <w:t>250.52</w:t>
            </w:r>
          </w:p>
        </w:tc>
        <w:tc>
          <w:tcPr>
            <w:tcW w:w="698" w:type="pct"/>
            <w:noWrap/>
            <w:hideMark/>
          </w:tcPr>
          <w:p w14:paraId="1F12F18A"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74" w:type="pct"/>
            <w:noWrap/>
            <w:hideMark/>
          </w:tcPr>
          <w:p w14:paraId="34C8F7E7"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25" w:type="pct"/>
            <w:noWrap/>
            <w:hideMark/>
          </w:tcPr>
          <w:p w14:paraId="1CDB184F"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17D092B0" w14:textId="77777777" w:rsidTr="00734B19">
        <w:trPr>
          <w:trHeight w:val="300"/>
        </w:trPr>
        <w:tc>
          <w:tcPr>
            <w:tcW w:w="317" w:type="pct"/>
          </w:tcPr>
          <w:p w14:paraId="6C0E9DCA" w14:textId="77777777" w:rsidR="00220090" w:rsidRPr="00220090" w:rsidRDefault="00220090" w:rsidP="00220090">
            <w:pPr>
              <w:rPr>
                <w:rFonts w:ascii="Arial" w:hAnsi="Arial" w:cs="Arial"/>
                <w:sz w:val="20"/>
                <w:szCs w:val="20"/>
              </w:rPr>
            </w:pPr>
            <w:r w:rsidRPr="00220090">
              <w:rPr>
                <w:rFonts w:ascii="Arial" w:hAnsi="Arial" w:cs="Arial"/>
                <w:sz w:val="20"/>
                <w:szCs w:val="20"/>
              </w:rPr>
              <w:t>23</w:t>
            </w:r>
          </w:p>
        </w:tc>
        <w:tc>
          <w:tcPr>
            <w:tcW w:w="1058" w:type="pct"/>
            <w:hideMark/>
          </w:tcPr>
          <w:p w14:paraId="07C831D1" w14:textId="77777777" w:rsidR="00220090" w:rsidRPr="00220090" w:rsidRDefault="00220090" w:rsidP="00220090">
            <w:pPr>
              <w:rPr>
                <w:rFonts w:ascii="Arial" w:hAnsi="Arial" w:cs="Arial"/>
                <w:sz w:val="20"/>
                <w:szCs w:val="20"/>
              </w:rPr>
            </w:pPr>
            <w:r w:rsidRPr="00220090">
              <w:rPr>
                <w:rFonts w:ascii="Arial" w:hAnsi="Arial" w:cs="Arial"/>
                <w:sz w:val="20"/>
                <w:szCs w:val="20"/>
              </w:rPr>
              <w:t>PATHS</w:t>
            </w:r>
          </w:p>
        </w:tc>
        <w:tc>
          <w:tcPr>
            <w:tcW w:w="396" w:type="pct"/>
            <w:noWrap/>
            <w:hideMark/>
          </w:tcPr>
          <w:p w14:paraId="262BD3E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7A6D0880"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43EC108F" w14:textId="77777777" w:rsidR="00220090" w:rsidRPr="00220090" w:rsidRDefault="00220090" w:rsidP="00220090">
            <w:pPr>
              <w:rPr>
                <w:rFonts w:ascii="Arial" w:hAnsi="Arial" w:cs="Arial"/>
                <w:sz w:val="20"/>
                <w:szCs w:val="20"/>
              </w:rPr>
            </w:pPr>
            <w:r w:rsidRPr="00220090">
              <w:rPr>
                <w:rFonts w:ascii="Arial" w:hAnsi="Arial" w:cs="Arial"/>
                <w:sz w:val="20"/>
                <w:szCs w:val="20"/>
              </w:rPr>
              <w:t>100.00</w:t>
            </w:r>
          </w:p>
        </w:tc>
        <w:tc>
          <w:tcPr>
            <w:tcW w:w="577" w:type="pct"/>
            <w:noWrap/>
            <w:hideMark/>
          </w:tcPr>
          <w:p w14:paraId="524413BE" w14:textId="77777777" w:rsidR="00220090" w:rsidRPr="00220090" w:rsidRDefault="00220090" w:rsidP="00220090">
            <w:pPr>
              <w:rPr>
                <w:rFonts w:ascii="Arial" w:hAnsi="Arial" w:cs="Arial"/>
                <w:sz w:val="20"/>
                <w:szCs w:val="20"/>
              </w:rPr>
            </w:pPr>
            <w:r w:rsidRPr="00220090">
              <w:rPr>
                <w:rFonts w:ascii="Arial" w:hAnsi="Arial" w:cs="Arial"/>
                <w:sz w:val="20"/>
                <w:szCs w:val="20"/>
              </w:rPr>
              <w:t>101.31</w:t>
            </w:r>
          </w:p>
        </w:tc>
        <w:tc>
          <w:tcPr>
            <w:tcW w:w="698" w:type="pct"/>
            <w:noWrap/>
            <w:hideMark/>
          </w:tcPr>
          <w:p w14:paraId="18B6390A" w14:textId="77777777" w:rsidR="00220090" w:rsidRPr="00220090" w:rsidRDefault="00220090" w:rsidP="00220090">
            <w:pPr>
              <w:rPr>
                <w:rFonts w:ascii="Arial" w:hAnsi="Arial" w:cs="Arial"/>
                <w:sz w:val="20"/>
                <w:szCs w:val="20"/>
              </w:rPr>
            </w:pPr>
            <w:r w:rsidRPr="00220090">
              <w:rPr>
                <w:rFonts w:ascii="Arial" w:hAnsi="Arial" w:cs="Arial"/>
                <w:sz w:val="20"/>
                <w:szCs w:val="20"/>
              </w:rPr>
              <w:t>1</w:t>
            </w:r>
          </w:p>
        </w:tc>
        <w:tc>
          <w:tcPr>
            <w:tcW w:w="474" w:type="pct"/>
            <w:noWrap/>
            <w:hideMark/>
          </w:tcPr>
          <w:p w14:paraId="21B70662" w14:textId="77777777" w:rsidR="00220090" w:rsidRPr="00220090" w:rsidRDefault="00220090" w:rsidP="00220090">
            <w:pPr>
              <w:rPr>
                <w:rFonts w:ascii="Arial" w:hAnsi="Arial" w:cs="Arial"/>
                <w:sz w:val="20"/>
                <w:szCs w:val="20"/>
              </w:rPr>
            </w:pPr>
            <w:r w:rsidRPr="00220090">
              <w:rPr>
                <w:rFonts w:ascii="Arial" w:hAnsi="Arial" w:cs="Arial"/>
                <w:sz w:val="20"/>
                <w:szCs w:val="20"/>
              </w:rPr>
              <w:t>1</w:t>
            </w:r>
          </w:p>
        </w:tc>
        <w:tc>
          <w:tcPr>
            <w:tcW w:w="425" w:type="pct"/>
            <w:noWrap/>
            <w:hideMark/>
          </w:tcPr>
          <w:p w14:paraId="057C979A"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03F03DA1" w14:textId="77777777" w:rsidTr="00734B19">
        <w:trPr>
          <w:trHeight w:val="300"/>
        </w:trPr>
        <w:tc>
          <w:tcPr>
            <w:tcW w:w="317" w:type="pct"/>
          </w:tcPr>
          <w:p w14:paraId="37983611" w14:textId="77777777" w:rsidR="00220090" w:rsidRPr="00220090" w:rsidRDefault="00220090" w:rsidP="00220090">
            <w:pPr>
              <w:rPr>
                <w:rFonts w:ascii="Arial" w:hAnsi="Arial" w:cs="Arial"/>
                <w:sz w:val="20"/>
                <w:szCs w:val="20"/>
              </w:rPr>
            </w:pPr>
            <w:r w:rsidRPr="00220090">
              <w:rPr>
                <w:rFonts w:ascii="Arial" w:hAnsi="Arial" w:cs="Arial"/>
                <w:sz w:val="20"/>
                <w:szCs w:val="20"/>
              </w:rPr>
              <w:t>24</w:t>
            </w:r>
          </w:p>
        </w:tc>
        <w:tc>
          <w:tcPr>
            <w:tcW w:w="1058" w:type="pct"/>
            <w:hideMark/>
          </w:tcPr>
          <w:p w14:paraId="655EF2A1" w14:textId="77777777" w:rsidR="00220090" w:rsidRPr="00220090" w:rsidRDefault="00220090" w:rsidP="00220090">
            <w:pPr>
              <w:rPr>
                <w:rFonts w:ascii="Arial" w:hAnsi="Arial" w:cs="Arial"/>
                <w:sz w:val="20"/>
                <w:szCs w:val="20"/>
              </w:rPr>
            </w:pPr>
            <w:r w:rsidRPr="00220090">
              <w:rPr>
                <w:rFonts w:ascii="Arial" w:hAnsi="Arial" w:cs="Arial"/>
                <w:sz w:val="20"/>
                <w:szCs w:val="20"/>
              </w:rPr>
              <w:t>Schools DDA Equipment</w:t>
            </w:r>
          </w:p>
        </w:tc>
        <w:tc>
          <w:tcPr>
            <w:tcW w:w="396" w:type="pct"/>
            <w:noWrap/>
            <w:hideMark/>
          </w:tcPr>
          <w:p w14:paraId="068EFD22"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3691B162"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0E4EC0A4" w14:textId="77777777" w:rsidR="00220090" w:rsidRPr="00220090" w:rsidRDefault="00220090" w:rsidP="00220090">
            <w:pPr>
              <w:rPr>
                <w:rFonts w:ascii="Arial" w:hAnsi="Arial" w:cs="Arial"/>
                <w:sz w:val="20"/>
                <w:szCs w:val="20"/>
              </w:rPr>
            </w:pPr>
            <w:r w:rsidRPr="00220090">
              <w:rPr>
                <w:rFonts w:ascii="Arial" w:hAnsi="Arial" w:cs="Arial"/>
                <w:sz w:val="20"/>
                <w:szCs w:val="20"/>
              </w:rPr>
              <w:t>0.00</w:t>
            </w:r>
          </w:p>
        </w:tc>
        <w:tc>
          <w:tcPr>
            <w:tcW w:w="577" w:type="pct"/>
            <w:noWrap/>
            <w:hideMark/>
          </w:tcPr>
          <w:p w14:paraId="7E41045A" w14:textId="77777777" w:rsidR="00220090" w:rsidRPr="00220090" w:rsidRDefault="00220090" w:rsidP="00220090">
            <w:pPr>
              <w:rPr>
                <w:rFonts w:ascii="Arial" w:hAnsi="Arial" w:cs="Arial"/>
                <w:sz w:val="20"/>
                <w:szCs w:val="20"/>
              </w:rPr>
            </w:pPr>
            <w:r w:rsidRPr="00220090">
              <w:rPr>
                <w:rFonts w:ascii="Arial" w:hAnsi="Arial" w:cs="Arial"/>
                <w:sz w:val="20"/>
                <w:szCs w:val="20"/>
              </w:rPr>
              <w:t>147.64</w:t>
            </w:r>
          </w:p>
        </w:tc>
        <w:tc>
          <w:tcPr>
            <w:tcW w:w="698" w:type="pct"/>
            <w:noWrap/>
            <w:hideMark/>
          </w:tcPr>
          <w:p w14:paraId="1F50FA6A" w14:textId="77777777" w:rsidR="00220090" w:rsidRPr="00220090" w:rsidRDefault="00220090" w:rsidP="00220090">
            <w:pPr>
              <w:rPr>
                <w:rFonts w:ascii="Arial" w:hAnsi="Arial" w:cs="Arial"/>
                <w:sz w:val="20"/>
                <w:szCs w:val="20"/>
              </w:rPr>
            </w:pPr>
            <w:r w:rsidRPr="00220090">
              <w:rPr>
                <w:rFonts w:ascii="Arial" w:hAnsi="Arial" w:cs="Arial"/>
                <w:sz w:val="20"/>
                <w:szCs w:val="20"/>
              </w:rPr>
              <w:t>148</w:t>
            </w:r>
          </w:p>
        </w:tc>
        <w:tc>
          <w:tcPr>
            <w:tcW w:w="474" w:type="pct"/>
            <w:noWrap/>
            <w:hideMark/>
          </w:tcPr>
          <w:p w14:paraId="00A388F5" w14:textId="77777777" w:rsidR="00220090" w:rsidRPr="00220090" w:rsidRDefault="00220090" w:rsidP="00220090">
            <w:pPr>
              <w:rPr>
                <w:rFonts w:ascii="Arial" w:hAnsi="Arial" w:cs="Arial"/>
                <w:sz w:val="20"/>
                <w:szCs w:val="20"/>
              </w:rPr>
            </w:pPr>
            <w:r w:rsidRPr="00220090">
              <w:rPr>
                <w:rFonts w:ascii="Arial" w:hAnsi="Arial" w:cs="Arial"/>
                <w:sz w:val="20"/>
                <w:szCs w:val="20"/>
              </w:rPr>
              <w:t>49</w:t>
            </w:r>
          </w:p>
        </w:tc>
        <w:tc>
          <w:tcPr>
            <w:tcW w:w="425" w:type="pct"/>
            <w:noWrap/>
            <w:hideMark/>
          </w:tcPr>
          <w:p w14:paraId="1CC9C751" w14:textId="77777777" w:rsidR="00220090" w:rsidRPr="00220090" w:rsidRDefault="00220090" w:rsidP="00220090">
            <w:pPr>
              <w:rPr>
                <w:rFonts w:ascii="Arial" w:hAnsi="Arial" w:cs="Arial"/>
                <w:sz w:val="20"/>
                <w:szCs w:val="20"/>
              </w:rPr>
            </w:pPr>
            <w:r w:rsidRPr="00220090">
              <w:rPr>
                <w:rFonts w:ascii="Arial" w:hAnsi="Arial" w:cs="Arial"/>
                <w:sz w:val="20"/>
                <w:szCs w:val="20"/>
              </w:rPr>
              <w:t>99</w:t>
            </w:r>
          </w:p>
        </w:tc>
      </w:tr>
      <w:tr w:rsidR="00220090" w:rsidRPr="00220090" w14:paraId="45B540A5" w14:textId="77777777" w:rsidTr="00734B19">
        <w:trPr>
          <w:trHeight w:val="300"/>
        </w:trPr>
        <w:tc>
          <w:tcPr>
            <w:tcW w:w="317" w:type="pct"/>
          </w:tcPr>
          <w:p w14:paraId="3279083E" w14:textId="77777777" w:rsidR="00220090" w:rsidRPr="00220090" w:rsidRDefault="00220090" w:rsidP="00220090">
            <w:pPr>
              <w:rPr>
                <w:rFonts w:ascii="Arial" w:hAnsi="Arial" w:cs="Arial"/>
                <w:sz w:val="20"/>
                <w:szCs w:val="20"/>
              </w:rPr>
            </w:pPr>
            <w:r w:rsidRPr="00220090">
              <w:rPr>
                <w:rFonts w:ascii="Arial" w:hAnsi="Arial" w:cs="Arial"/>
                <w:sz w:val="20"/>
                <w:szCs w:val="20"/>
              </w:rPr>
              <w:t>25</w:t>
            </w:r>
          </w:p>
        </w:tc>
        <w:tc>
          <w:tcPr>
            <w:tcW w:w="1058" w:type="pct"/>
            <w:hideMark/>
          </w:tcPr>
          <w:p w14:paraId="683DFDF0" w14:textId="77777777" w:rsidR="00220090" w:rsidRPr="00220090" w:rsidRDefault="00220090" w:rsidP="00220090">
            <w:pPr>
              <w:rPr>
                <w:rFonts w:ascii="Arial" w:hAnsi="Arial" w:cs="Arial"/>
                <w:sz w:val="20"/>
                <w:szCs w:val="20"/>
              </w:rPr>
            </w:pPr>
            <w:r w:rsidRPr="00220090">
              <w:rPr>
                <w:rFonts w:ascii="Arial" w:hAnsi="Arial" w:cs="Arial"/>
                <w:sz w:val="20"/>
                <w:szCs w:val="20"/>
              </w:rPr>
              <w:t>Speech and Language Therapy</w:t>
            </w:r>
          </w:p>
        </w:tc>
        <w:tc>
          <w:tcPr>
            <w:tcW w:w="396" w:type="pct"/>
            <w:noWrap/>
            <w:hideMark/>
          </w:tcPr>
          <w:p w14:paraId="2D43C65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1C1D4AE8"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2ACF6273" w14:textId="77777777" w:rsidR="00220090" w:rsidRPr="00220090" w:rsidRDefault="00220090" w:rsidP="00220090">
            <w:pPr>
              <w:rPr>
                <w:rFonts w:ascii="Arial" w:hAnsi="Arial" w:cs="Arial"/>
                <w:sz w:val="20"/>
                <w:szCs w:val="20"/>
              </w:rPr>
            </w:pPr>
            <w:r w:rsidRPr="00220090">
              <w:rPr>
                <w:rFonts w:ascii="Arial" w:hAnsi="Arial" w:cs="Arial"/>
                <w:sz w:val="20"/>
                <w:szCs w:val="20"/>
              </w:rPr>
              <w:t>1,004.00</w:t>
            </w:r>
          </w:p>
        </w:tc>
        <w:tc>
          <w:tcPr>
            <w:tcW w:w="577" w:type="pct"/>
            <w:noWrap/>
            <w:hideMark/>
          </w:tcPr>
          <w:p w14:paraId="7100AA25" w14:textId="77777777" w:rsidR="00220090" w:rsidRPr="00220090" w:rsidRDefault="00220090" w:rsidP="00220090">
            <w:pPr>
              <w:rPr>
                <w:rFonts w:ascii="Arial" w:hAnsi="Arial" w:cs="Arial"/>
                <w:sz w:val="20"/>
                <w:szCs w:val="20"/>
              </w:rPr>
            </w:pPr>
            <w:r w:rsidRPr="00220090">
              <w:rPr>
                <w:rFonts w:ascii="Arial" w:hAnsi="Arial" w:cs="Arial"/>
                <w:sz w:val="20"/>
                <w:szCs w:val="20"/>
              </w:rPr>
              <w:t>1,004.00</w:t>
            </w:r>
          </w:p>
        </w:tc>
        <w:tc>
          <w:tcPr>
            <w:tcW w:w="698" w:type="pct"/>
            <w:noWrap/>
            <w:hideMark/>
          </w:tcPr>
          <w:p w14:paraId="418C3B83"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74" w:type="pct"/>
            <w:noWrap/>
            <w:hideMark/>
          </w:tcPr>
          <w:p w14:paraId="3BD3E3FC"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c>
          <w:tcPr>
            <w:tcW w:w="425" w:type="pct"/>
            <w:noWrap/>
            <w:hideMark/>
          </w:tcPr>
          <w:p w14:paraId="4ADE1AC1" w14:textId="77777777" w:rsidR="00220090" w:rsidRPr="00220090" w:rsidRDefault="00220090" w:rsidP="00220090">
            <w:pPr>
              <w:rPr>
                <w:rFonts w:ascii="Arial" w:hAnsi="Arial" w:cs="Arial"/>
                <w:sz w:val="20"/>
                <w:szCs w:val="20"/>
              </w:rPr>
            </w:pPr>
            <w:r w:rsidRPr="00220090">
              <w:rPr>
                <w:rFonts w:ascii="Arial" w:hAnsi="Arial" w:cs="Arial"/>
                <w:sz w:val="20"/>
                <w:szCs w:val="20"/>
              </w:rPr>
              <w:t>0</w:t>
            </w:r>
          </w:p>
        </w:tc>
      </w:tr>
      <w:tr w:rsidR="00220090" w:rsidRPr="00220090" w14:paraId="60382EA0" w14:textId="77777777" w:rsidTr="00734B19">
        <w:trPr>
          <w:trHeight w:val="300"/>
        </w:trPr>
        <w:tc>
          <w:tcPr>
            <w:tcW w:w="317" w:type="pct"/>
          </w:tcPr>
          <w:p w14:paraId="557DCE4F" w14:textId="77777777" w:rsidR="00220090" w:rsidRPr="00220090" w:rsidRDefault="00220090" w:rsidP="00220090">
            <w:pPr>
              <w:rPr>
                <w:rFonts w:ascii="Arial" w:hAnsi="Arial" w:cs="Arial"/>
                <w:sz w:val="20"/>
                <w:szCs w:val="20"/>
              </w:rPr>
            </w:pPr>
          </w:p>
        </w:tc>
        <w:tc>
          <w:tcPr>
            <w:tcW w:w="1058" w:type="pct"/>
            <w:noWrap/>
            <w:hideMark/>
          </w:tcPr>
          <w:p w14:paraId="56609AC5"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396" w:type="pct"/>
            <w:noWrap/>
            <w:hideMark/>
          </w:tcPr>
          <w:p w14:paraId="531E4AE3"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20" w:type="pct"/>
            <w:noWrap/>
            <w:hideMark/>
          </w:tcPr>
          <w:p w14:paraId="4C2BBFB4"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36" w:type="pct"/>
            <w:noWrap/>
            <w:hideMark/>
          </w:tcPr>
          <w:p w14:paraId="4566430B"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577" w:type="pct"/>
            <w:noWrap/>
            <w:hideMark/>
          </w:tcPr>
          <w:p w14:paraId="7F26D0F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698" w:type="pct"/>
            <w:noWrap/>
            <w:hideMark/>
          </w:tcPr>
          <w:p w14:paraId="0F2C6B81"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74" w:type="pct"/>
            <w:noWrap/>
            <w:hideMark/>
          </w:tcPr>
          <w:p w14:paraId="3624F56D"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c>
          <w:tcPr>
            <w:tcW w:w="425" w:type="pct"/>
            <w:noWrap/>
            <w:hideMark/>
          </w:tcPr>
          <w:p w14:paraId="42E82DF7" w14:textId="77777777" w:rsidR="00220090" w:rsidRPr="00220090" w:rsidRDefault="00220090" w:rsidP="00220090">
            <w:pPr>
              <w:rPr>
                <w:rFonts w:ascii="Arial" w:hAnsi="Arial" w:cs="Arial"/>
                <w:sz w:val="20"/>
                <w:szCs w:val="20"/>
              </w:rPr>
            </w:pPr>
            <w:r w:rsidRPr="00220090">
              <w:rPr>
                <w:rFonts w:ascii="Arial" w:hAnsi="Arial" w:cs="Arial"/>
                <w:sz w:val="20"/>
                <w:szCs w:val="20"/>
              </w:rPr>
              <w:t> </w:t>
            </w:r>
          </w:p>
        </w:tc>
      </w:tr>
      <w:tr w:rsidR="00220090" w:rsidRPr="00220090" w14:paraId="15783C01" w14:textId="77777777" w:rsidTr="00734B19">
        <w:trPr>
          <w:trHeight w:val="315"/>
        </w:trPr>
        <w:tc>
          <w:tcPr>
            <w:tcW w:w="317" w:type="pct"/>
          </w:tcPr>
          <w:p w14:paraId="66619E6B" w14:textId="77777777" w:rsidR="00220090" w:rsidRPr="00220090" w:rsidRDefault="00220090" w:rsidP="00220090">
            <w:pPr>
              <w:rPr>
                <w:rFonts w:ascii="Arial" w:hAnsi="Arial" w:cs="Arial"/>
                <w:b/>
                <w:bCs/>
                <w:sz w:val="20"/>
                <w:szCs w:val="20"/>
              </w:rPr>
            </w:pPr>
          </w:p>
        </w:tc>
        <w:tc>
          <w:tcPr>
            <w:tcW w:w="1058" w:type="pct"/>
            <w:noWrap/>
            <w:hideMark/>
          </w:tcPr>
          <w:p w14:paraId="4A075719"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Total</w:t>
            </w:r>
          </w:p>
        </w:tc>
        <w:tc>
          <w:tcPr>
            <w:tcW w:w="396" w:type="pct"/>
            <w:noWrap/>
            <w:hideMark/>
          </w:tcPr>
          <w:p w14:paraId="16A526F6"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 </w:t>
            </w:r>
          </w:p>
        </w:tc>
        <w:tc>
          <w:tcPr>
            <w:tcW w:w="520" w:type="pct"/>
            <w:noWrap/>
            <w:hideMark/>
          </w:tcPr>
          <w:p w14:paraId="58D46CC7"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 </w:t>
            </w:r>
          </w:p>
        </w:tc>
        <w:tc>
          <w:tcPr>
            <w:tcW w:w="536" w:type="pct"/>
            <w:noWrap/>
            <w:hideMark/>
          </w:tcPr>
          <w:p w14:paraId="685DFE15"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88,907.42</w:t>
            </w:r>
          </w:p>
        </w:tc>
        <w:tc>
          <w:tcPr>
            <w:tcW w:w="577" w:type="pct"/>
            <w:noWrap/>
            <w:hideMark/>
          </w:tcPr>
          <w:p w14:paraId="78E96C21"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96,840</w:t>
            </w:r>
          </w:p>
        </w:tc>
        <w:tc>
          <w:tcPr>
            <w:tcW w:w="698" w:type="pct"/>
            <w:noWrap/>
            <w:hideMark/>
          </w:tcPr>
          <w:p w14:paraId="2DE61B89"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7,932</w:t>
            </w:r>
          </w:p>
        </w:tc>
        <w:tc>
          <w:tcPr>
            <w:tcW w:w="474" w:type="pct"/>
            <w:noWrap/>
            <w:hideMark/>
          </w:tcPr>
          <w:p w14:paraId="6FBB1FD2"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7,718</w:t>
            </w:r>
          </w:p>
        </w:tc>
        <w:tc>
          <w:tcPr>
            <w:tcW w:w="425" w:type="pct"/>
            <w:noWrap/>
            <w:hideMark/>
          </w:tcPr>
          <w:p w14:paraId="78C0BF4F" w14:textId="77777777" w:rsidR="00220090" w:rsidRPr="00220090" w:rsidRDefault="00220090" w:rsidP="00220090">
            <w:pPr>
              <w:rPr>
                <w:rFonts w:ascii="Arial" w:hAnsi="Arial" w:cs="Arial"/>
                <w:b/>
                <w:bCs/>
                <w:sz w:val="20"/>
                <w:szCs w:val="20"/>
              </w:rPr>
            </w:pPr>
            <w:r w:rsidRPr="00220090">
              <w:rPr>
                <w:rFonts w:ascii="Arial" w:hAnsi="Arial" w:cs="Arial"/>
                <w:b/>
                <w:bCs/>
                <w:sz w:val="20"/>
                <w:szCs w:val="20"/>
              </w:rPr>
              <w:t>214</w:t>
            </w:r>
          </w:p>
        </w:tc>
      </w:tr>
    </w:tbl>
    <w:p w14:paraId="40A2A10B" w14:textId="77777777" w:rsidR="00220090" w:rsidRPr="00220090" w:rsidRDefault="00220090" w:rsidP="00220090">
      <w:pPr>
        <w:rPr>
          <w:rFonts w:ascii="Arial" w:hAnsi="Arial" w:cs="Arial"/>
          <w:sz w:val="20"/>
          <w:szCs w:val="20"/>
        </w:rPr>
      </w:pPr>
    </w:p>
    <w:p w14:paraId="3A09030E" w14:textId="77777777" w:rsidR="00220090" w:rsidRPr="00220090" w:rsidRDefault="00220090" w:rsidP="00220090">
      <w:pPr>
        <w:rPr>
          <w:rFonts w:ascii="Arial" w:hAnsi="Arial" w:cs="Arial"/>
        </w:rPr>
      </w:pPr>
    </w:p>
    <w:p w14:paraId="06C704AF" w14:textId="77777777" w:rsidR="00220090" w:rsidRPr="00220090" w:rsidRDefault="00220090" w:rsidP="00220090">
      <w:pPr>
        <w:numPr>
          <w:ilvl w:val="0"/>
          <w:numId w:val="24"/>
        </w:numPr>
        <w:contextualSpacing/>
        <w:rPr>
          <w:rFonts w:ascii="Arial" w:hAnsi="Arial" w:cs="Arial"/>
          <w:b/>
          <w:szCs w:val="20"/>
        </w:rPr>
      </w:pPr>
      <w:r w:rsidRPr="00220090">
        <w:rPr>
          <w:rFonts w:ascii="Arial" w:hAnsi="Arial" w:cs="Arial"/>
          <w:b/>
          <w:szCs w:val="20"/>
        </w:rPr>
        <w:t>High Needs Block 5-year recovery plan update</w:t>
      </w:r>
    </w:p>
    <w:p w14:paraId="1C0B63D3" w14:textId="77777777" w:rsidR="00220090" w:rsidRPr="00220090" w:rsidRDefault="00220090" w:rsidP="00220090">
      <w:pPr>
        <w:rPr>
          <w:rFonts w:ascii="Arial" w:hAnsi="Arial" w:cs="Arial"/>
          <w:b/>
          <w:szCs w:val="20"/>
        </w:rPr>
      </w:pPr>
    </w:p>
    <w:p w14:paraId="7C015C9B" w14:textId="77777777" w:rsidR="00220090" w:rsidRPr="00220090" w:rsidRDefault="00220090" w:rsidP="00220090">
      <w:pPr>
        <w:jc w:val="both"/>
        <w:rPr>
          <w:rFonts w:ascii="Arial" w:hAnsi="Arial" w:cs="Arial"/>
          <w:szCs w:val="20"/>
        </w:rPr>
      </w:pPr>
      <w:r w:rsidRPr="00220090">
        <w:rPr>
          <w:rFonts w:ascii="Arial" w:hAnsi="Arial" w:cs="Arial"/>
          <w:szCs w:val="20"/>
        </w:rPr>
        <w:t xml:space="preserve">The final Norfolk Area SEND Strategy for 2019-22 has been published on the SEND Local Offer. The area strategy alongside the SEND and AP Transformation Programme continues to progress and underpins the HNB recovery plan. </w:t>
      </w:r>
    </w:p>
    <w:p w14:paraId="5B4AA709" w14:textId="77777777" w:rsidR="00220090" w:rsidRPr="00220090" w:rsidRDefault="00220090" w:rsidP="00220090">
      <w:pPr>
        <w:rPr>
          <w:rFonts w:ascii="Arial" w:hAnsi="Arial" w:cs="Arial"/>
          <w:szCs w:val="20"/>
        </w:rPr>
      </w:pPr>
    </w:p>
    <w:p w14:paraId="59F6E081" w14:textId="77777777" w:rsidR="00220090" w:rsidRPr="00220090" w:rsidRDefault="00220090" w:rsidP="00220090">
      <w:pPr>
        <w:jc w:val="both"/>
        <w:rPr>
          <w:rFonts w:ascii="Arial" w:hAnsi="Arial" w:cs="Arial"/>
          <w:szCs w:val="20"/>
        </w:rPr>
      </w:pPr>
      <w:r w:rsidRPr="00220090">
        <w:rPr>
          <w:rFonts w:ascii="Arial" w:hAnsi="Arial" w:cs="Arial"/>
          <w:szCs w:val="20"/>
        </w:rPr>
        <w:t xml:space="preserve">December editions of Norfolk SEND Newsletters provide updates and information on the current activity/progress and can be accessed here: </w:t>
      </w:r>
    </w:p>
    <w:p w14:paraId="6F0FA5B4" w14:textId="77777777" w:rsidR="00220090" w:rsidRPr="00220090" w:rsidRDefault="00220090" w:rsidP="00220090">
      <w:pPr>
        <w:rPr>
          <w:rFonts w:ascii="Arial" w:hAnsi="Arial" w:cs="Arial"/>
          <w:szCs w:val="20"/>
        </w:rPr>
      </w:pPr>
    </w:p>
    <w:p w14:paraId="4654D95C" w14:textId="77777777" w:rsidR="00220090" w:rsidRPr="00220090" w:rsidRDefault="00C50AFA" w:rsidP="00220090">
      <w:pPr>
        <w:rPr>
          <w:rFonts w:ascii="Arial" w:hAnsi="Arial" w:cs="Arial"/>
          <w:b/>
          <w:szCs w:val="20"/>
        </w:rPr>
      </w:pPr>
      <w:hyperlink r:id="rId9" w:history="1">
        <w:r w:rsidR="00220090" w:rsidRPr="00220090">
          <w:rPr>
            <w:rFonts w:ascii="Arial" w:hAnsi="Arial" w:cs="Arial"/>
            <w:b/>
            <w:color w:val="0000FF"/>
            <w:szCs w:val="20"/>
            <w:u w:val="single"/>
          </w:rPr>
          <w:t>https://content.govdelivery.com/accounts/UKNORFOLK/bulletins/2713cb0</w:t>
        </w:r>
      </w:hyperlink>
      <w:r w:rsidR="00220090" w:rsidRPr="00220090">
        <w:rPr>
          <w:rFonts w:ascii="Arial" w:hAnsi="Arial" w:cs="Arial"/>
          <w:b/>
          <w:szCs w:val="20"/>
        </w:rPr>
        <w:t xml:space="preserve"> </w:t>
      </w:r>
    </w:p>
    <w:p w14:paraId="402378B6" w14:textId="77777777" w:rsidR="00220090" w:rsidRPr="00220090" w:rsidRDefault="00220090" w:rsidP="00220090">
      <w:pPr>
        <w:rPr>
          <w:rFonts w:ascii="Arial" w:hAnsi="Arial" w:cs="Arial"/>
          <w:b/>
          <w:szCs w:val="20"/>
        </w:rPr>
      </w:pPr>
    </w:p>
    <w:p w14:paraId="2BDAB33D" w14:textId="77777777" w:rsidR="00220090" w:rsidRPr="00220090" w:rsidRDefault="00C50AFA" w:rsidP="00220090">
      <w:pPr>
        <w:rPr>
          <w:rFonts w:ascii="Arial" w:hAnsi="Arial" w:cs="Arial"/>
          <w:b/>
          <w:szCs w:val="20"/>
        </w:rPr>
      </w:pPr>
      <w:hyperlink r:id="rId10" w:history="1">
        <w:r w:rsidR="00220090" w:rsidRPr="00220090">
          <w:rPr>
            <w:rFonts w:ascii="Arial" w:hAnsi="Arial" w:cs="Arial"/>
            <w:b/>
            <w:color w:val="0000FF"/>
            <w:szCs w:val="20"/>
            <w:u w:val="single"/>
          </w:rPr>
          <w:t>https://content.govdelivery.com/accounts/UKNORFOLK/bulletins/26d9893</w:t>
        </w:r>
      </w:hyperlink>
      <w:r w:rsidR="00220090" w:rsidRPr="00220090">
        <w:rPr>
          <w:rFonts w:ascii="Arial" w:hAnsi="Arial" w:cs="Arial"/>
          <w:b/>
          <w:szCs w:val="20"/>
        </w:rPr>
        <w:t xml:space="preserve"> </w:t>
      </w:r>
    </w:p>
    <w:p w14:paraId="001AEBD4" w14:textId="77777777" w:rsidR="00220090" w:rsidRPr="00220090" w:rsidRDefault="00220090" w:rsidP="00220090">
      <w:pPr>
        <w:rPr>
          <w:rFonts w:ascii="Arial" w:hAnsi="Arial" w:cs="Arial"/>
          <w:szCs w:val="20"/>
        </w:rPr>
      </w:pPr>
    </w:p>
    <w:p w14:paraId="23D5CE21" w14:textId="77777777" w:rsidR="00220090" w:rsidRPr="00220090" w:rsidRDefault="00220090" w:rsidP="00220090">
      <w:pPr>
        <w:jc w:val="both"/>
        <w:rPr>
          <w:rFonts w:ascii="Arial" w:hAnsi="Arial" w:cs="Arial"/>
          <w:szCs w:val="20"/>
        </w:rPr>
      </w:pPr>
      <w:r w:rsidRPr="00220090">
        <w:rPr>
          <w:rFonts w:ascii="Arial" w:hAnsi="Arial" w:cs="Arial"/>
          <w:szCs w:val="20"/>
        </w:rPr>
        <w:t xml:space="preserve">Notable progress includes: </w:t>
      </w:r>
    </w:p>
    <w:p w14:paraId="5C517E9C" w14:textId="77777777" w:rsidR="00220090" w:rsidRPr="00220090" w:rsidRDefault="00220090" w:rsidP="00220090">
      <w:pPr>
        <w:jc w:val="both"/>
        <w:rPr>
          <w:rFonts w:ascii="Arial" w:hAnsi="Arial" w:cs="Arial"/>
          <w:szCs w:val="20"/>
        </w:rPr>
      </w:pPr>
    </w:p>
    <w:p w14:paraId="3D731EDB" w14:textId="77777777" w:rsidR="00220090" w:rsidRPr="00220090" w:rsidRDefault="00220090" w:rsidP="00220090">
      <w:pPr>
        <w:numPr>
          <w:ilvl w:val="0"/>
          <w:numId w:val="23"/>
        </w:numPr>
        <w:contextualSpacing/>
        <w:jc w:val="both"/>
        <w:rPr>
          <w:rFonts w:ascii="Arial" w:hAnsi="Arial" w:cs="Arial"/>
          <w:szCs w:val="20"/>
        </w:rPr>
      </w:pPr>
      <w:r w:rsidRPr="00220090">
        <w:rPr>
          <w:rFonts w:ascii="Arial" w:hAnsi="Arial" w:cs="Arial"/>
          <w:szCs w:val="20"/>
        </w:rPr>
        <w:t xml:space="preserve">The appointment of the Academy Sponsor for the new Great Yarmouth SEMH Special School: </w:t>
      </w:r>
      <w:proofErr w:type="spellStart"/>
      <w:r w:rsidRPr="00220090">
        <w:rPr>
          <w:rFonts w:ascii="Arial" w:hAnsi="Arial" w:cs="Arial"/>
          <w:szCs w:val="20"/>
        </w:rPr>
        <w:t>RightforSuccess</w:t>
      </w:r>
      <w:proofErr w:type="spellEnd"/>
      <w:r w:rsidRPr="00220090">
        <w:rPr>
          <w:rFonts w:ascii="Arial" w:hAnsi="Arial" w:cs="Arial"/>
          <w:szCs w:val="20"/>
        </w:rPr>
        <w:t xml:space="preserve"> and planning application submitted;</w:t>
      </w:r>
    </w:p>
    <w:p w14:paraId="04739EE3" w14:textId="77777777" w:rsidR="00220090" w:rsidRPr="00220090" w:rsidRDefault="00220090" w:rsidP="00220090">
      <w:pPr>
        <w:numPr>
          <w:ilvl w:val="0"/>
          <w:numId w:val="23"/>
        </w:numPr>
        <w:contextualSpacing/>
        <w:jc w:val="both"/>
        <w:rPr>
          <w:rFonts w:ascii="Arial" w:hAnsi="Arial" w:cs="Arial"/>
          <w:szCs w:val="20"/>
        </w:rPr>
      </w:pPr>
      <w:r w:rsidRPr="00220090">
        <w:rPr>
          <w:rFonts w:ascii="Arial" w:hAnsi="Arial" w:cs="Arial"/>
          <w:szCs w:val="20"/>
        </w:rPr>
        <w:t>Land purchase for the Easton Cognition and Learning school;</w:t>
      </w:r>
    </w:p>
    <w:p w14:paraId="62A33072" w14:textId="77777777" w:rsidR="00220090" w:rsidRPr="00220090" w:rsidRDefault="00220090" w:rsidP="00220090">
      <w:pPr>
        <w:numPr>
          <w:ilvl w:val="0"/>
          <w:numId w:val="23"/>
        </w:numPr>
        <w:contextualSpacing/>
        <w:jc w:val="both"/>
        <w:rPr>
          <w:rFonts w:ascii="Arial" w:hAnsi="Arial" w:cs="Arial"/>
          <w:szCs w:val="20"/>
        </w:rPr>
      </w:pPr>
      <w:r w:rsidRPr="00220090">
        <w:rPr>
          <w:rFonts w:ascii="Arial" w:hAnsi="Arial" w:cs="Arial"/>
          <w:szCs w:val="20"/>
        </w:rPr>
        <w:t xml:space="preserve">Site visits for the new Communication and Interaction (ASD) school in Fakenham and Academy Sponsor applications undergoing evaluation; </w:t>
      </w:r>
    </w:p>
    <w:p w14:paraId="29867848" w14:textId="77777777" w:rsidR="00220090" w:rsidRPr="00220090" w:rsidRDefault="00220090" w:rsidP="00220090">
      <w:pPr>
        <w:numPr>
          <w:ilvl w:val="0"/>
          <w:numId w:val="23"/>
        </w:numPr>
        <w:contextualSpacing/>
        <w:jc w:val="both"/>
        <w:rPr>
          <w:rFonts w:ascii="Arial" w:hAnsi="Arial" w:cs="Arial"/>
          <w:szCs w:val="20"/>
        </w:rPr>
      </w:pPr>
      <w:r w:rsidRPr="00220090">
        <w:rPr>
          <w:rFonts w:ascii="Arial" w:hAnsi="Arial" w:cs="Arial"/>
          <w:szCs w:val="20"/>
        </w:rPr>
        <w:t>Preparation underway to initiate School Organisation processes planned for January 2020 for a range new SRB provision;</w:t>
      </w:r>
    </w:p>
    <w:p w14:paraId="26C12718" w14:textId="77777777" w:rsidR="00220090" w:rsidRPr="00220090" w:rsidRDefault="00220090" w:rsidP="00220090">
      <w:pPr>
        <w:numPr>
          <w:ilvl w:val="0"/>
          <w:numId w:val="23"/>
        </w:numPr>
        <w:contextualSpacing/>
        <w:jc w:val="both"/>
        <w:rPr>
          <w:rFonts w:ascii="Arial" w:hAnsi="Arial" w:cs="Arial"/>
          <w:szCs w:val="20"/>
        </w:rPr>
      </w:pPr>
      <w:r w:rsidRPr="00220090">
        <w:rPr>
          <w:rFonts w:ascii="Arial" w:hAnsi="Arial" w:cs="Arial"/>
          <w:szCs w:val="20"/>
        </w:rPr>
        <w:t xml:space="preserve">New places at Sheringham </w:t>
      </w:r>
      <w:proofErr w:type="spellStart"/>
      <w:r w:rsidRPr="00220090">
        <w:rPr>
          <w:rFonts w:ascii="Arial" w:hAnsi="Arial" w:cs="Arial"/>
          <w:szCs w:val="20"/>
        </w:rPr>
        <w:t>Woodfields</w:t>
      </w:r>
      <w:proofErr w:type="spellEnd"/>
      <w:r w:rsidRPr="00220090">
        <w:rPr>
          <w:rFonts w:ascii="Arial" w:hAnsi="Arial" w:cs="Arial"/>
          <w:szCs w:val="20"/>
        </w:rPr>
        <w:t xml:space="preserve"> school on stream in January 2020; </w:t>
      </w:r>
    </w:p>
    <w:p w14:paraId="5B057B64" w14:textId="77777777" w:rsidR="00220090" w:rsidRPr="00220090" w:rsidRDefault="00220090" w:rsidP="00220090">
      <w:pPr>
        <w:numPr>
          <w:ilvl w:val="0"/>
          <w:numId w:val="23"/>
        </w:numPr>
        <w:contextualSpacing/>
        <w:jc w:val="both"/>
        <w:rPr>
          <w:rFonts w:ascii="Arial" w:hAnsi="Arial" w:cs="Arial"/>
          <w:szCs w:val="20"/>
        </w:rPr>
      </w:pPr>
      <w:r w:rsidRPr="00220090">
        <w:rPr>
          <w:rFonts w:ascii="Arial" w:hAnsi="Arial" w:cs="Arial"/>
          <w:szCs w:val="20"/>
        </w:rPr>
        <w:t xml:space="preserve">Core Consultations have been taken up in 122 schools with excellent feedback received and a further round of visits available to any school, free of charge, taking place from January 2020.  </w:t>
      </w:r>
    </w:p>
    <w:p w14:paraId="7C5B8397" w14:textId="77777777" w:rsidR="00220090" w:rsidRPr="00220090" w:rsidRDefault="00220090" w:rsidP="00220090">
      <w:pPr>
        <w:rPr>
          <w:rFonts w:ascii="Arial" w:hAnsi="Arial" w:cs="Arial"/>
          <w:szCs w:val="20"/>
        </w:rPr>
      </w:pPr>
    </w:p>
    <w:p w14:paraId="5DD43702" w14:textId="77777777" w:rsidR="00220090" w:rsidRPr="00220090" w:rsidRDefault="00220090" w:rsidP="00220090">
      <w:pPr>
        <w:jc w:val="both"/>
        <w:rPr>
          <w:rFonts w:ascii="Arial" w:hAnsi="Arial" w:cs="Arial"/>
          <w:szCs w:val="20"/>
        </w:rPr>
      </w:pPr>
      <w:r w:rsidRPr="00220090">
        <w:rPr>
          <w:rFonts w:ascii="Arial" w:hAnsi="Arial" w:cs="Arial"/>
          <w:szCs w:val="20"/>
        </w:rPr>
        <w:t xml:space="preserve">The November Schools Forum update confirmed that: </w:t>
      </w:r>
    </w:p>
    <w:p w14:paraId="314F2B02" w14:textId="77777777" w:rsidR="00220090" w:rsidRPr="00220090" w:rsidRDefault="00220090" w:rsidP="00220090">
      <w:pPr>
        <w:jc w:val="both"/>
        <w:rPr>
          <w:rFonts w:ascii="Arial" w:hAnsi="Arial" w:cs="Arial"/>
          <w:szCs w:val="20"/>
        </w:rPr>
      </w:pPr>
    </w:p>
    <w:p w14:paraId="4531B90D" w14:textId="77777777" w:rsidR="00220090" w:rsidRPr="00220090" w:rsidRDefault="00220090" w:rsidP="00220090">
      <w:pPr>
        <w:numPr>
          <w:ilvl w:val="0"/>
          <w:numId w:val="13"/>
        </w:numPr>
        <w:contextualSpacing/>
        <w:jc w:val="both"/>
        <w:rPr>
          <w:rFonts w:ascii="Arial" w:hAnsi="Arial" w:cs="Arial"/>
          <w:szCs w:val="20"/>
        </w:rPr>
      </w:pPr>
      <w:r w:rsidRPr="00220090">
        <w:rPr>
          <w:rFonts w:ascii="Arial" w:hAnsi="Arial" w:cs="Arial"/>
          <w:szCs w:val="20"/>
        </w:rPr>
        <w:t xml:space="preserve">The Dedicated Schools Grant (DSG) Recovery Plan was submitted to the DfE in June 2019 and has been assessed by DfE officials; </w:t>
      </w:r>
    </w:p>
    <w:p w14:paraId="1F9512F3" w14:textId="77777777" w:rsidR="00220090" w:rsidRPr="00220090" w:rsidRDefault="00220090" w:rsidP="00220090">
      <w:pPr>
        <w:numPr>
          <w:ilvl w:val="0"/>
          <w:numId w:val="13"/>
        </w:numPr>
        <w:contextualSpacing/>
        <w:jc w:val="both"/>
        <w:rPr>
          <w:rFonts w:ascii="Arial" w:hAnsi="Arial" w:cs="Arial"/>
          <w:color w:val="FF0000"/>
          <w:szCs w:val="20"/>
        </w:rPr>
      </w:pPr>
      <w:r w:rsidRPr="00220090">
        <w:rPr>
          <w:rFonts w:ascii="Arial" w:hAnsi="Arial" w:cs="Arial"/>
          <w:szCs w:val="20"/>
        </w:rPr>
        <w:t xml:space="preserve">The DfE confirmed that they would visit Norfolk to discuss the plan further, particularly to understand in more detail the development of our new specialist provision and our modelling demonstrating how this will reduce costs. </w:t>
      </w:r>
    </w:p>
    <w:p w14:paraId="3504A4FB" w14:textId="77777777" w:rsidR="00220090" w:rsidRPr="00220090" w:rsidRDefault="00220090" w:rsidP="00220090">
      <w:pPr>
        <w:rPr>
          <w:rFonts w:ascii="Arial" w:hAnsi="Arial" w:cs="Arial"/>
          <w:color w:val="FF0000"/>
          <w:szCs w:val="20"/>
        </w:rPr>
      </w:pPr>
    </w:p>
    <w:p w14:paraId="0E3A0D93" w14:textId="77777777" w:rsidR="00220090" w:rsidRPr="00220090" w:rsidRDefault="00220090" w:rsidP="00220090">
      <w:pPr>
        <w:jc w:val="both"/>
        <w:rPr>
          <w:rFonts w:ascii="Arial" w:hAnsi="Arial" w:cs="Arial"/>
          <w:szCs w:val="20"/>
        </w:rPr>
      </w:pPr>
      <w:r w:rsidRPr="00220090">
        <w:rPr>
          <w:rFonts w:ascii="Arial" w:hAnsi="Arial" w:cs="Arial"/>
          <w:szCs w:val="20"/>
        </w:rPr>
        <w:t>We have now received confirmation that the DfE visit will take place on the 9</w:t>
      </w:r>
      <w:r w:rsidRPr="00220090">
        <w:rPr>
          <w:rFonts w:ascii="Arial" w:hAnsi="Arial" w:cs="Arial"/>
          <w:szCs w:val="20"/>
          <w:vertAlign w:val="superscript"/>
        </w:rPr>
        <w:t>th</w:t>
      </w:r>
      <w:r w:rsidRPr="00220090">
        <w:rPr>
          <w:rFonts w:ascii="Arial" w:hAnsi="Arial" w:cs="Arial"/>
          <w:szCs w:val="20"/>
        </w:rPr>
        <w:t xml:space="preserve"> March and, </w:t>
      </w:r>
      <w:proofErr w:type="gramStart"/>
      <w:r w:rsidRPr="00220090">
        <w:rPr>
          <w:rFonts w:ascii="Arial" w:hAnsi="Arial" w:cs="Arial"/>
          <w:szCs w:val="20"/>
        </w:rPr>
        <w:t>in light of</w:t>
      </w:r>
      <w:proofErr w:type="gramEnd"/>
      <w:r w:rsidRPr="00220090">
        <w:rPr>
          <w:rFonts w:ascii="Arial" w:hAnsi="Arial" w:cs="Arial"/>
          <w:szCs w:val="20"/>
        </w:rPr>
        <w:t xml:space="preserve"> this, we have not provided a financial recovery plan update at this School’s Forum meeting and instead will provide a full update to School’s Forum in March following this key meeting.   </w:t>
      </w:r>
    </w:p>
    <w:p w14:paraId="64277274" w14:textId="77777777" w:rsidR="00220090" w:rsidRPr="00220090" w:rsidRDefault="00220090" w:rsidP="00220090">
      <w:pPr>
        <w:ind w:left="1080"/>
        <w:contextualSpacing/>
        <w:rPr>
          <w:rFonts w:ascii="Arial" w:hAnsi="Arial" w:cs="Arial"/>
          <w:color w:val="FF0000"/>
          <w:szCs w:val="20"/>
        </w:rPr>
      </w:pPr>
    </w:p>
    <w:p w14:paraId="585EB2DE" w14:textId="77777777" w:rsidR="00220090" w:rsidRPr="00220090" w:rsidRDefault="00220090" w:rsidP="00220090">
      <w:pPr>
        <w:rPr>
          <w:rFonts w:ascii="Arial" w:hAnsi="Arial" w:cs="Arial"/>
          <w:b/>
          <w:szCs w:val="20"/>
        </w:rPr>
      </w:pPr>
    </w:p>
    <w:p w14:paraId="4400C99D" w14:textId="77777777" w:rsidR="00220090" w:rsidRPr="00220090" w:rsidRDefault="00220090" w:rsidP="00220090">
      <w:pPr>
        <w:numPr>
          <w:ilvl w:val="0"/>
          <w:numId w:val="24"/>
        </w:numPr>
        <w:contextualSpacing/>
        <w:rPr>
          <w:rFonts w:ascii="Arial" w:hAnsi="Arial" w:cs="Arial"/>
          <w:b/>
          <w:szCs w:val="20"/>
        </w:rPr>
      </w:pPr>
      <w:r w:rsidRPr="00220090">
        <w:rPr>
          <w:rFonts w:ascii="Arial" w:hAnsi="Arial" w:cs="Arial"/>
          <w:b/>
          <w:szCs w:val="20"/>
        </w:rPr>
        <w:t>Ongoing review of all High Needs Block activity - High Needs Block Deep Dive CAMHS and associated provision</w:t>
      </w:r>
    </w:p>
    <w:p w14:paraId="6D435324" w14:textId="77777777" w:rsidR="00220090" w:rsidRPr="00220090" w:rsidRDefault="00220090" w:rsidP="00220090">
      <w:pPr>
        <w:rPr>
          <w:rFonts w:ascii="Arial" w:hAnsi="Arial" w:cs="Arial"/>
          <w:szCs w:val="20"/>
        </w:rPr>
      </w:pPr>
    </w:p>
    <w:p w14:paraId="4AD97461" w14:textId="77777777" w:rsidR="00220090" w:rsidRPr="00220090" w:rsidRDefault="00220090" w:rsidP="00220090">
      <w:pPr>
        <w:jc w:val="both"/>
        <w:rPr>
          <w:rFonts w:ascii="Arial" w:hAnsi="Arial" w:cs="Arial"/>
          <w:szCs w:val="20"/>
        </w:rPr>
      </w:pPr>
      <w:r w:rsidRPr="00220090">
        <w:rPr>
          <w:rFonts w:ascii="Arial" w:hAnsi="Arial" w:cs="Arial"/>
          <w:szCs w:val="20"/>
        </w:rPr>
        <w:t xml:space="preserve">In addition to the major elements of the HNB which are experiencing significant pressures / overspends (such as special school and alternative provision placements) all aspects of the HNB are under review.  </w:t>
      </w:r>
    </w:p>
    <w:p w14:paraId="13528116" w14:textId="77777777" w:rsidR="00220090" w:rsidRPr="00220090" w:rsidRDefault="00220090" w:rsidP="00220090">
      <w:pPr>
        <w:rPr>
          <w:rFonts w:ascii="Arial" w:hAnsi="Arial" w:cs="Arial"/>
          <w:szCs w:val="20"/>
        </w:rPr>
      </w:pPr>
    </w:p>
    <w:p w14:paraId="5F2EE648" w14:textId="77777777" w:rsidR="00220090" w:rsidRPr="00220090" w:rsidRDefault="00220090" w:rsidP="00220090">
      <w:pPr>
        <w:jc w:val="both"/>
        <w:rPr>
          <w:rFonts w:ascii="Arial" w:hAnsi="Arial" w:cs="Arial"/>
          <w:szCs w:val="20"/>
        </w:rPr>
      </w:pPr>
      <w:r w:rsidRPr="00220090">
        <w:rPr>
          <w:rFonts w:ascii="Arial" w:hAnsi="Arial" w:cs="Arial"/>
          <w:szCs w:val="20"/>
        </w:rPr>
        <w:t xml:space="preserve">As agreed at previous Schools’ Forum meetings we will report back on the various ongoing reviews and our plans for reductions or increases as appropriate to ensure that historic decisions to fund provision from the HNB are still relevant and effective. As mentioned at previous School’s Forum meetings, significant Transformational activity is underway between NCC and the Clinical Commissioning groups (CCGs) regarding CAMHS. The following is an overview of this work and detailed information relating to the relative HNB contribution to wider Emotional and Mental Health provision for children and young people. </w:t>
      </w:r>
    </w:p>
    <w:p w14:paraId="25454853" w14:textId="77777777" w:rsidR="00220090" w:rsidRPr="00220090" w:rsidRDefault="00220090" w:rsidP="00220090">
      <w:pPr>
        <w:rPr>
          <w:rFonts w:ascii="Arial" w:hAnsi="Arial" w:cs="Arial"/>
          <w:szCs w:val="20"/>
        </w:rPr>
      </w:pPr>
    </w:p>
    <w:p w14:paraId="6DF46EC4" w14:textId="77777777" w:rsidR="00220090" w:rsidRPr="00220090" w:rsidRDefault="00220090" w:rsidP="00220090">
      <w:pPr>
        <w:rPr>
          <w:rFonts w:ascii="Arial" w:hAnsi="Arial" w:cs="Arial"/>
          <w:b/>
          <w:szCs w:val="20"/>
        </w:rPr>
      </w:pPr>
      <w:r w:rsidRPr="00220090">
        <w:rPr>
          <w:rFonts w:ascii="Arial" w:hAnsi="Arial" w:cs="Arial"/>
          <w:b/>
          <w:szCs w:val="20"/>
        </w:rPr>
        <w:t>CAMHS Tier 2 and 3</w:t>
      </w:r>
    </w:p>
    <w:p w14:paraId="554A5481" w14:textId="77777777" w:rsidR="00220090" w:rsidRPr="00220090" w:rsidRDefault="00220090" w:rsidP="00220090">
      <w:pPr>
        <w:rPr>
          <w:rFonts w:ascii="Arial" w:hAnsi="Arial" w:cs="Arial"/>
          <w:color w:val="FF0000"/>
          <w:szCs w:val="20"/>
        </w:rPr>
      </w:pPr>
    </w:p>
    <w:p w14:paraId="1F98CA15" w14:textId="77777777" w:rsidR="00220090" w:rsidRPr="00220090" w:rsidRDefault="00220090" w:rsidP="00220090">
      <w:pPr>
        <w:jc w:val="both"/>
        <w:rPr>
          <w:rFonts w:ascii="Arial" w:hAnsi="Arial" w:cs="Arial"/>
          <w:szCs w:val="20"/>
        </w:rPr>
      </w:pPr>
      <w:r w:rsidRPr="00220090">
        <w:rPr>
          <w:rFonts w:ascii="Arial" w:hAnsi="Arial" w:cs="Arial"/>
          <w:szCs w:val="20"/>
        </w:rPr>
        <w:t xml:space="preserve">Local community CAMHS are arranged and funded by NCC and the CCGs. These services have been broadly termed as Tier 2 and 3 (with Tier 1 deemed as “Universal” provision – i.e. GPs, schools etc and Tier 4 as “Specialist” – i.e. Inpatient specialist mental health and eating disorder hospital provision arranged and funded by NHS England). </w:t>
      </w:r>
    </w:p>
    <w:p w14:paraId="438D4CB7" w14:textId="77777777" w:rsidR="00220090" w:rsidRPr="00220090" w:rsidRDefault="00220090" w:rsidP="00220090">
      <w:pPr>
        <w:rPr>
          <w:rFonts w:ascii="Arial" w:hAnsi="Arial" w:cs="Arial"/>
          <w:szCs w:val="20"/>
        </w:rPr>
      </w:pPr>
    </w:p>
    <w:p w14:paraId="1EC4CE17" w14:textId="77777777" w:rsidR="00220090" w:rsidRPr="00220090" w:rsidRDefault="00220090" w:rsidP="00220090">
      <w:pPr>
        <w:jc w:val="both"/>
        <w:rPr>
          <w:rFonts w:ascii="Arial" w:hAnsi="Arial" w:cs="Arial"/>
          <w:szCs w:val="20"/>
        </w:rPr>
      </w:pPr>
      <w:r w:rsidRPr="00220090">
        <w:rPr>
          <w:rFonts w:ascii="Arial" w:hAnsi="Arial" w:cs="Arial"/>
          <w:szCs w:val="20"/>
        </w:rPr>
        <w:lastRenderedPageBreak/>
        <w:t xml:space="preserve">Currently, the Tier 2 provision is delivered under the “Point 1” umbrella provider partnership by NSFT, </w:t>
      </w:r>
      <w:proofErr w:type="spellStart"/>
      <w:r w:rsidRPr="00220090">
        <w:rPr>
          <w:rFonts w:ascii="Arial" w:hAnsi="Arial" w:cs="Arial"/>
          <w:szCs w:val="20"/>
        </w:rPr>
        <w:t>Mancroft</w:t>
      </w:r>
      <w:proofErr w:type="spellEnd"/>
      <w:r w:rsidRPr="00220090">
        <w:rPr>
          <w:rFonts w:ascii="Arial" w:hAnsi="Arial" w:cs="Arial"/>
          <w:szCs w:val="20"/>
        </w:rPr>
        <w:t xml:space="preserve"> Advice Project and Ormiston Trust. Tier 3 provision is delivered by NSFT. Funding for these services are broadly as follows: </w:t>
      </w:r>
    </w:p>
    <w:p w14:paraId="7F231860" w14:textId="77777777" w:rsidR="00220090" w:rsidRPr="00220090" w:rsidRDefault="00220090" w:rsidP="00220090">
      <w:pPr>
        <w:rPr>
          <w:rFonts w:ascii="Arial" w:hAnsi="Arial" w:cs="Arial"/>
          <w:szCs w:val="20"/>
        </w:rPr>
      </w:pPr>
    </w:p>
    <w:p w14:paraId="006B1AC8" w14:textId="77777777" w:rsidR="00220090" w:rsidRPr="00220090" w:rsidRDefault="00220090" w:rsidP="00220090">
      <w:pPr>
        <w:rPr>
          <w:rFonts w:ascii="Arial" w:hAnsi="Arial" w:cs="Arial"/>
          <w:i/>
          <w:szCs w:val="20"/>
        </w:rPr>
      </w:pPr>
      <w:r w:rsidRPr="00220090">
        <w:rPr>
          <w:rFonts w:ascii="Arial" w:hAnsi="Arial" w:cs="Arial"/>
          <w:i/>
          <w:szCs w:val="20"/>
        </w:rPr>
        <w:t>Table 2: Norfolk &amp; Waveney CAMHS funding arrangements</w:t>
      </w:r>
    </w:p>
    <w:tbl>
      <w:tblPr>
        <w:tblStyle w:val="TableGrid"/>
        <w:tblW w:w="0" w:type="auto"/>
        <w:tblLook w:val="04A0" w:firstRow="1" w:lastRow="0" w:firstColumn="1" w:lastColumn="0" w:noHBand="0" w:noVBand="1"/>
      </w:tblPr>
      <w:tblGrid>
        <w:gridCol w:w="4990"/>
        <w:gridCol w:w="1247"/>
        <w:gridCol w:w="1984"/>
      </w:tblGrid>
      <w:tr w:rsidR="00220090" w:rsidRPr="00220090" w14:paraId="46ACA4E7" w14:textId="77777777" w:rsidTr="00734B19">
        <w:tc>
          <w:tcPr>
            <w:tcW w:w="4990" w:type="dxa"/>
          </w:tcPr>
          <w:p w14:paraId="27EF2088" w14:textId="77777777" w:rsidR="00220090" w:rsidRPr="00220090" w:rsidRDefault="00220090" w:rsidP="00220090">
            <w:pPr>
              <w:rPr>
                <w:rFonts w:ascii="Arial" w:hAnsi="Arial" w:cs="Arial"/>
                <w:b/>
                <w:szCs w:val="20"/>
              </w:rPr>
            </w:pPr>
            <w:r w:rsidRPr="00220090">
              <w:rPr>
                <w:rFonts w:ascii="Arial" w:hAnsi="Arial" w:cs="Arial"/>
                <w:b/>
                <w:szCs w:val="20"/>
              </w:rPr>
              <w:t>Commissioner</w:t>
            </w:r>
          </w:p>
        </w:tc>
        <w:tc>
          <w:tcPr>
            <w:tcW w:w="1247" w:type="dxa"/>
          </w:tcPr>
          <w:p w14:paraId="1BBFCBE4" w14:textId="77777777" w:rsidR="00220090" w:rsidRPr="00220090" w:rsidRDefault="00220090" w:rsidP="00220090">
            <w:pPr>
              <w:rPr>
                <w:rFonts w:ascii="Arial" w:hAnsi="Arial" w:cs="Arial"/>
                <w:b/>
                <w:szCs w:val="20"/>
              </w:rPr>
            </w:pPr>
            <w:r w:rsidRPr="00220090">
              <w:rPr>
                <w:rFonts w:ascii="Arial" w:hAnsi="Arial" w:cs="Arial"/>
                <w:b/>
                <w:szCs w:val="20"/>
              </w:rPr>
              <w:t>£</w:t>
            </w:r>
          </w:p>
        </w:tc>
        <w:tc>
          <w:tcPr>
            <w:tcW w:w="1984" w:type="dxa"/>
          </w:tcPr>
          <w:p w14:paraId="27FD9793" w14:textId="77777777" w:rsidR="00220090" w:rsidRPr="00220090" w:rsidRDefault="00220090" w:rsidP="00220090">
            <w:pPr>
              <w:rPr>
                <w:rFonts w:ascii="Arial" w:hAnsi="Arial" w:cs="Arial"/>
                <w:b/>
                <w:szCs w:val="20"/>
              </w:rPr>
            </w:pPr>
            <w:r w:rsidRPr="00220090">
              <w:rPr>
                <w:rFonts w:ascii="Arial" w:hAnsi="Arial" w:cs="Arial"/>
                <w:b/>
                <w:szCs w:val="20"/>
              </w:rPr>
              <w:t>% split</w:t>
            </w:r>
          </w:p>
        </w:tc>
      </w:tr>
      <w:tr w:rsidR="00220090" w:rsidRPr="00220090" w14:paraId="704414D1" w14:textId="77777777" w:rsidTr="00734B19">
        <w:tc>
          <w:tcPr>
            <w:tcW w:w="4990" w:type="dxa"/>
          </w:tcPr>
          <w:p w14:paraId="683F007A" w14:textId="77777777" w:rsidR="00220090" w:rsidRPr="00220090" w:rsidRDefault="00220090" w:rsidP="00220090">
            <w:pPr>
              <w:rPr>
                <w:rFonts w:ascii="Arial" w:hAnsi="Arial" w:cs="Arial"/>
                <w:szCs w:val="20"/>
              </w:rPr>
            </w:pPr>
            <w:r w:rsidRPr="00220090">
              <w:rPr>
                <w:rFonts w:ascii="Arial" w:hAnsi="Arial" w:cs="Arial"/>
                <w:szCs w:val="20"/>
              </w:rPr>
              <w:t>CCGs (tier 2 and tier 3)</w:t>
            </w:r>
          </w:p>
        </w:tc>
        <w:tc>
          <w:tcPr>
            <w:tcW w:w="1247" w:type="dxa"/>
          </w:tcPr>
          <w:p w14:paraId="540246A6" w14:textId="77777777" w:rsidR="00220090" w:rsidRPr="00220090" w:rsidRDefault="00220090" w:rsidP="00220090">
            <w:pPr>
              <w:rPr>
                <w:rFonts w:ascii="Arial" w:hAnsi="Arial" w:cs="Arial"/>
                <w:szCs w:val="20"/>
              </w:rPr>
            </w:pPr>
            <w:r w:rsidRPr="00220090">
              <w:rPr>
                <w:rFonts w:ascii="Arial" w:hAnsi="Arial" w:cs="Arial"/>
                <w:szCs w:val="20"/>
              </w:rPr>
              <w:t>35m</w:t>
            </w:r>
          </w:p>
        </w:tc>
        <w:tc>
          <w:tcPr>
            <w:tcW w:w="1984" w:type="dxa"/>
          </w:tcPr>
          <w:p w14:paraId="765D3195" w14:textId="77777777" w:rsidR="00220090" w:rsidRPr="00220090" w:rsidRDefault="00220090" w:rsidP="00220090">
            <w:pPr>
              <w:rPr>
                <w:rFonts w:ascii="Arial" w:hAnsi="Arial" w:cs="Arial"/>
                <w:szCs w:val="20"/>
              </w:rPr>
            </w:pPr>
            <w:r w:rsidRPr="00220090">
              <w:rPr>
                <w:rFonts w:ascii="Arial" w:hAnsi="Arial" w:cs="Arial"/>
                <w:szCs w:val="20"/>
              </w:rPr>
              <w:t>97</w:t>
            </w:r>
          </w:p>
        </w:tc>
      </w:tr>
      <w:tr w:rsidR="00220090" w:rsidRPr="00220090" w14:paraId="19D9833C" w14:textId="77777777" w:rsidTr="00734B19">
        <w:tc>
          <w:tcPr>
            <w:tcW w:w="4990" w:type="dxa"/>
          </w:tcPr>
          <w:p w14:paraId="7EDF8125" w14:textId="77777777" w:rsidR="00220090" w:rsidRPr="00220090" w:rsidRDefault="00220090" w:rsidP="00220090">
            <w:pPr>
              <w:rPr>
                <w:rFonts w:ascii="Arial" w:hAnsi="Arial" w:cs="Arial"/>
                <w:szCs w:val="20"/>
              </w:rPr>
            </w:pPr>
            <w:r w:rsidRPr="00220090">
              <w:rPr>
                <w:rFonts w:ascii="Arial" w:hAnsi="Arial" w:cs="Arial"/>
                <w:szCs w:val="20"/>
              </w:rPr>
              <w:t>NCC (specifically Point 1 – tier 2)</w:t>
            </w:r>
          </w:p>
        </w:tc>
        <w:tc>
          <w:tcPr>
            <w:tcW w:w="1247" w:type="dxa"/>
          </w:tcPr>
          <w:p w14:paraId="5F6A65F2" w14:textId="77777777" w:rsidR="00220090" w:rsidRPr="00220090" w:rsidRDefault="00220090" w:rsidP="00220090">
            <w:pPr>
              <w:rPr>
                <w:rFonts w:ascii="Arial" w:hAnsi="Arial" w:cs="Arial"/>
                <w:szCs w:val="20"/>
              </w:rPr>
            </w:pPr>
            <w:r w:rsidRPr="00220090">
              <w:rPr>
                <w:rFonts w:ascii="Arial" w:hAnsi="Arial" w:cs="Arial"/>
                <w:szCs w:val="20"/>
              </w:rPr>
              <w:t>1,013m</w:t>
            </w:r>
          </w:p>
        </w:tc>
        <w:tc>
          <w:tcPr>
            <w:tcW w:w="1984" w:type="dxa"/>
          </w:tcPr>
          <w:p w14:paraId="0FD5D859" w14:textId="77777777" w:rsidR="00220090" w:rsidRPr="00220090" w:rsidRDefault="00220090" w:rsidP="00220090">
            <w:pPr>
              <w:rPr>
                <w:rFonts w:ascii="Arial" w:hAnsi="Arial" w:cs="Arial"/>
                <w:szCs w:val="20"/>
              </w:rPr>
            </w:pPr>
            <w:r w:rsidRPr="00220090">
              <w:rPr>
                <w:rFonts w:ascii="Arial" w:hAnsi="Arial" w:cs="Arial"/>
                <w:szCs w:val="20"/>
              </w:rPr>
              <w:t>3</w:t>
            </w:r>
          </w:p>
        </w:tc>
      </w:tr>
      <w:tr w:rsidR="00220090" w:rsidRPr="00220090" w14:paraId="45718DB4" w14:textId="77777777" w:rsidTr="00734B19">
        <w:tc>
          <w:tcPr>
            <w:tcW w:w="4990" w:type="dxa"/>
          </w:tcPr>
          <w:p w14:paraId="488C516A" w14:textId="77777777" w:rsidR="00220090" w:rsidRPr="00220090" w:rsidRDefault="00220090" w:rsidP="00220090">
            <w:pPr>
              <w:rPr>
                <w:rFonts w:ascii="Arial" w:hAnsi="Arial" w:cs="Arial"/>
                <w:b/>
                <w:szCs w:val="20"/>
              </w:rPr>
            </w:pPr>
            <w:r w:rsidRPr="00220090">
              <w:rPr>
                <w:rFonts w:ascii="Arial" w:hAnsi="Arial" w:cs="Arial"/>
                <w:b/>
                <w:szCs w:val="20"/>
              </w:rPr>
              <w:t>TOTAL</w:t>
            </w:r>
          </w:p>
        </w:tc>
        <w:tc>
          <w:tcPr>
            <w:tcW w:w="1247" w:type="dxa"/>
          </w:tcPr>
          <w:p w14:paraId="4A1C2753" w14:textId="77777777" w:rsidR="00220090" w:rsidRPr="00220090" w:rsidRDefault="00220090" w:rsidP="00220090">
            <w:pPr>
              <w:rPr>
                <w:rFonts w:ascii="Arial" w:hAnsi="Arial" w:cs="Arial"/>
                <w:b/>
                <w:szCs w:val="20"/>
              </w:rPr>
            </w:pPr>
            <w:r w:rsidRPr="00220090">
              <w:rPr>
                <w:rFonts w:ascii="Arial" w:hAnsi="Arial" w:cs="Arial"/>
                <w:b/>
                <w:szCs w:val="20"/>
              </w:rPr>
              <w:t>36,013m</w:t>
            </w:r>
          </w:p>
        </w:tc>
        <w:tc>
          <w:tcPr>
            <w:tcW w:w="1984" w:type="dxa"/>
          </w:tcPr>
          <w:p w14:paraId="351D707F" w14:textId="77777777" w:rsidR="00220090" w:rsidRPr="00220090" w:rsidRDefault="00220090" w:rsidP="00220090">
            <w:pPr>
              <w:rPr>
                <w:rFonts w:ascii="Arial" w:hAnsi="Arial" w:cs="Arial"/>
                <w:b/>
                <w:szCs w:val="20"/>
              </w:rPr>
            </w:pPr>
            <w:r w:rsidRPr="00220090">
              <w:rPr>
                <w:rFonts w:ascii="Arial" w:hAnsi="Arial" w:cs="Arial"/>
                <w:b/>
                <w:szCs w:val="20"/>
              </w:rPr>
              <w:t>100</w:t>
            </w:r>
          </w:p>
        </w:tc>
      </w:tr>
    </w:tbl>
    <w:p w14:paraId="30561CDD" w14:textId="77777777" w:rsidR="00220090" w:rsidRPr="00220090" w:rsidRDefault="00220090" w:rsidP="00220090">
      <w:pPr>
        <w:rPr>
          <w:rFonts w:ascii="Arial" w:hAnsi="Arial" w:cs="Arial"/>
          <w:szCs w:val="20"/>
        </w:rPr>
      </w:pPr>
    </w:p>
    <w:p w14:paraId="729E2864" w14:textId="77777777" w:rsidR="00220090" w:rsidRPr="00220090" w:rsidRDefault="00220090" w:rsidP="00220090">
      <w:pPr>
        <w:jc w:val="both"/>
        <w:rPr>
          <w:rFonts w:ascii="Arial" w:hAnsi="Arial" w:cs="Arial"/>
          <w:szCs w:val="20"/>
        </w:rPr>
      </w:pPr>
      <w:r w:rsidRPr="00220090">
        <w:rPr>
          <w:rFonts w:ascii="Arial" w:hAnsi="Arial" w:cs="Arial"/>
          <w:szCs w:val="20"/>
        </w:rPr>
        <w:t xml:space="preserve">The HNB provides £250,000 to the NCC contribution to this service provision (see Item 22 in Table 1). Currently this contribution is not ring-fenced for specific groups of pupils or special educational provision, however, schools are able to access Tier 2 mental health provision via those services’ community referral routes. </w:t>
      </w:r>
    </w:p>
    <w:p w14:paraId="388089ED" w14:textId="77777777" w:rsidR="00220090" w:rsidRPr="00220090" w:rsidRDefault="00220090" w:rsidP="00220090">
      <w:pPr>
        <w:rPr>
          <w:rFonts w:ascii="Arial" w:hAnsi="Arial" w:cs="Arial"/>
          <w:szCs w:val="20"/>
        </w:rPr>
      </w:pPr>
    </w:p>
    <w:p w14:paraId="36381DD8" w14:textId="77777777" w:rsidR="00220090" w:rsidRPr="00220090" w:rsidRDefault="00220090" w:rsidP="00220090">
      <w:pPr>
        <w:jc w:val="both"/>
        <w:rPr>
          <w:rFonts w:ascii="Arial" w:hAnsi="Arial" w:cs="Arial"/>
          <w:szCs w:val="20"/>
        </w:rPr>
      </w:pPr>
      <w:r w:rsidRPr="00220090">
        <w:rPr>
          <w:rFonts w:ascii="Arial" w:hAnsi="Arial" w:cs="Arial"/>
          <w:szCs w:val="20"/>
        </w:rPr>
        <w:t xml:space="preserve">The future 0-25 Norfolk and Waveney Clinical Model is based upon the Thrive Framework, encompassing a set of values and principles that enable self-help, access and advice, early intervention, getting help and getting more help without a prolonged journey of escalation through different services. </w:t>
      </w:r>
    </w:p>
    <w:p w14:paraId="21DDABA8" w14:textId="77777777" w:rsidR="00220090" w:rsidRPr="00220090" w:rsidRDefault="00220090" w:rsidP="00220090">
      <w:pPr>
        <w:rPr>
          <w:rFonts w:ascii="Arial" w:hAnsi="Arial" w:cs="Arial"/>
          <w:szCs w:val="20"/>
        </w:rPr>
      </w:pPr>
    </w:p>
    <w:p w14:paraId="500F0ABF" w14:textId="77777777" w:rsidR="00220090" w:rsidRPr="00220090" w:rsidRDefault="00220090" w:rsidP="00220090">
      <w:pPr>
        <w:rPr>
          <w:rFonts w:ascii="Arial" w:hAnsi="Arial" w:cs="Arial"/>
          <w:szCs w:val="20"/>
        </w:rPr>
      </w:pPr>
      <w:r w:rsidRPr="00220090">
        <w:rPr>
          <w:rFonts w:ascii="Arial" w:hAnsi="Arial" w:cs="Arial"/>
          <w:noProof/>
          <w:szCs w:val="20"/>
        </w:rPr>
        <w:drawing>
          <wp:inline distT="0" distB="0" distL="0" distR="0" wp14:anchorId="6A3D8D7F" wp14:editId="566A3EA4">
            <wp:extent cx="5941060" cy="27654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1">
                      <a:extLst>
                        <a:ext uri="{28A0092B-C50C-407E-A947-70E740481C1C}">
                          <a14:useLocalDpi xmlns:a14="http://schemas.microsoft.com/office/drawing/2010/main" val="0"/>
                        </a:ext>
                      </a:extLst>
                    </a:blip>
                    <a:stretch>
                      <a:fillRect/>
                    </a:stretch>
                  </pic:blipFill>
                  <pic:spPr>
                    <a:xfrm>
                      <a:off x="0" y="0"/>
                      <a:ext cx="5941060" cy="2765425"/>
                    </a:xfrm>
                    <a:prstGeom prst="rect">
                      <a:avLst/>
                    </a:prstGeom>
                  </pic:spPr>
                </pic:pic>
              </a:graphicData>
            </a:graphic>
          </wp:inline>
        </w:drawing>
      </w:r>
    </w:p>
    <w:p w14:paraId="6C1C1C7F" w14:textId="77777777" w:rsidR="00220090" w:rsidRPr="00220090" w:rsidRDefault="00220090" w:rsidP="00220090">
      <w:pPr>
        <w:rPr>
          <w:rFonts w:ascii="Arial" w:hAnsi="Arial" w:cs="Arial"/>
          <w:szCs w:val="20"/>
        </w:rPr>
      </w:pPr>
    </w:p>
    <w:p w14:paraId="0D7E2F8C" w14:textId="77777777" w:rsidR="00220090" w:rsidRPr="00220090" w:rsidRDefault="00220090" w:rsidP="00220090">
      <w:pPr>
        <w:jc w:val="both"/>
        <w:rPr>
          <w:rFonts w:ascii="Arial" w:hAnsi="Arial" w:cs="Arial"/>
          <w:szCs w:val="20"/>
        </w:rPr>
      </w:pPr>
      <w:r w:rsidRPr="00220090">
        <w:rPr>
          <w:rFonts w:ascii="Arial" w:hAnsi="Arial" w:cs="Arial"/>
          <w:szCs w:val="20"/>
        </w:rPr>
        <w:t xml:space="preserve">The future 0-25 Norfolk and Waveney clinical model includes several transformational aspects: </w:t>
      </w:r>
    </w:p>
    <w:p w14:paraId="3CF2C7A1" w14:textId="77777777" w:rsidR="00220090" w:rsidRPr="00220090" w:rsidRDefault="00220090" w:rsidP="00220090">
      <w:pPr>
        <w:jc w:val="both"/>
        <w:rPr>
          <w:rFonts w:ascii="Arial" w:hAnsi="Arial" w:cs="Arial"/>
          <w:szCs w:val="20"/>
        </w:rPr>
      </w:pPr>
    </w:p>
    <w:p w14:paraId="48E1470D" w14:textId="77777777" w:rsidR="00220090" w:rsidRPr="00220090" w:rsidRDefault="00220090" w:rsidP="00220090">
      <w:pPr>
        <w:numPr>
          <w:ilvl w:val="0"/>
          <w:numId w:val="13"/>
        </w:numPr>
        <w:contextualSpacing/>
        <w:jc w:val="both"/>
        <w:rPr>
          <w:rFonts w:ascii="Arial" w:hAnsi="Arial" w:cs="Arial"/>
          <w:szCs w:val="20"/>
        </w:rPr>
      </w:pPr>
      <w:r w:rsidRPr="00220090">
        <w:rPr>
          <w:rFonts w:ascii="Arial" w:hAnsi="Arial" w:cs="Arial"/>
          <w:szCs w:val="20"/>
        </w:rPr>
        <w:t>Time access to support and advice;</w:t>
      </w:r>
    </w:p>
    <w:p w14:paraId="056F9638" w14:textId="77777777" w:rsidR="00220090" w:rsidRPr="00220090" w:rsidRDefault="00220090" w:rsidP="00220090">
      <w:pPr>
        <w:numPr>
          <w:ilvl w:val="0"/>
          <w:numId w:val="13"/>
        </w:numPr>
        <w:contextualSpacing/>
        <w:jc w:val="both"/>
        <w:rPr>
          <w:rFonts w:ascii="Arial" w:hAnsi="Arial" w:cs="Arial"/>
          <w:szCs w:val="20"/>
        </w:rPr>
      </w:pPr>
      <w:r w:rsidRPr="00220090">
        <w:rPr>
          <w:rFonts w:ascii="Arial" w:hAnsi="Arial" w:cs="Arial"/>
          <w:szCs w:val="20"/>
        </w:rPr>
        <w:t>A focus on clear goals for treatment to occur;</w:t>
      </w:r>
    </w:p>
    <w:p w14:paraId="24E28350" w14:textId="77777777" w:rsidR="00220090" w:rsidRPr="00220090" w:rsidRDefault="00220090" w:rsidP="00220090">
      <w:pPr>
        <w:numPr>
          <w:ilvl w:val="0"/>
          <w:numId w:val="13"/>
        </w:numPr>
        <w:contextualSpacing/>
        <w:jc w:val="both"/>
        <w:rPr>
          <w:rFonts w:ascii="Arial" w:hAnsi="Arial" w:cs="Arial"/>
          <w:szCs w:val="20"/>
        </w:rPr>
      </w:pPr>
      <w:r w:rsidRPr="00220090">
        <w:rPr>
          <w:rFonts w:ascii="Arial" w:hAnsi="Arial" w:cs="Arial"/>
          <w:szCs w:val="20"/>
        </w:rPr>
        <w:t>Access to help from other professionals which is “pulled in” when needed;</w:t>
      </w:r>
    </w:p>
    <w:p w14:paraId="20D46AE8" w14:textId="77777777" w:rsidR="00220090" w:rsidRPr="00220090" w:rsidRDefault="00220090" w:rsidP="00220090">
      <w:pPr>
        <w:numPr>
          <w:ilvl w:val="0"/>
          <w:numId w:val="13"/>
        </w:numPr>
        <w:contextualSpacing/>
        <w:jc w:val="both"/>
        <w:rPr>
          <w:rFonts w:ascii="Arial" w:hAnsi="Arial" w:cs="Arial"/>
          <w:szCs w:val="20"/>
        </w:rPr>
      </w:pPr>
      <w:r w:rsidRPr="00220090">
        <w:rPr>
          <w:rFonts w:ascii="Arial" w:hAnsi="Arial" w:cs="Arial"/>
          <w:szCs w:val="20"/>
        </w:rPr>
        <w:t xml:space="preserve">A move away from “referral, triage and assessment” to conversations about what children, young people and families or other professionals within a community </w:t>
      </w:r>
      <w:r w:rsidRPr="00220090">
        <w:rPr>
          <w:rFonts w:ascii="Arial" w:hAnsi="Arial" w:cs="Arial"/>
          <w:i/>
          <w:szCs w:val="20"/>
        </w:rPr>
        <w:t>need</w:t>
      </w:r>
      <w:r w:rsidRPr="00220090">
        <w:rPr>
          <w:rFonts w:ascii="Arial" w:hAnsi="Arial" w:cs="Arial"/>
          <w:szCs w:val="20"/>
        </w:rPr>
        <w:t xml:space="preserve"> before agreeing what the next step should be;</w:t>
      </w:r>
    </w:p>
    <w:p w14:paraId="10160DC4" w14:textId="77777777" w:rsidR="00220090" w:rsidRPr="00220090" w:rsidRDefault="00220090" w:rsidP="00220090">
      <w:pPr>
        <w:numPr>
          <w:ilvl w:val="0"/>
          <w:numId w:val="13"/>
        </w:numPr>
        <w:contextualSpacing/>
        <w:jc w:val="both"/>
        <w:rPr>
          <w:rFonts w:ascii="Arial" w:hAnsi="Arial" w:cs="Arial"/>
          <w:szCs w:val="20"/>
        </w:rPr>
      </w:pPr>
      <w:r w:rsidRPr="00220090">
        <w:rPr>
          <w:rFonts w:ascii="Arial" w:hAnsi="Arial" w:cs="Arial"/>
          <w:szCs w:val="20"/>
        </w:rPr>
        <w:t xml:space="preserve">No exceptions or exclusions, including those with ASD or Learning Difficulties and Looked After Children. </w:t>
      </w:r>
    </w:p>
    <w:p w14:paraId="391AD69F" w14:textId="77777777" w:rsidR="00220090" w:rsidRPr="00220090" w:rsidRDefault="00220090" w:rsidP="00220090">
      <w:pPr>
        <w:rPr>
          <w:rFonts w:ascii="Arial" w:hAnsi="Arial" w:cs="Arial"/>
          <w:szCs w:val="20"/>
        </w:rPr>
      </w:pPr>
    </w:p>
    <w:p w14:paraId="55A85100" w14:textId="77777777" w:rsidR="00220090" w:rsidRPr="00220090" w:rsidRDefault="00220090" w:rsidP="00220090">
      <w:pPr>
        <w:rPr>
          <w:rFonts w:ascii="Arial" w:hAnsi="Arial" w:cs="Arial"/>
          <w:b/>
          <w:szCs w:val="20"/>
        </w:rPr>
      </w:pPr>
      <w:r w:rsidRPr="00220090">
        <w:rPr>
          <w:rFonts w:ascii="Arial" w:hAnsi="Arial" w:cs="Arial"/>
          <w:b/>
          <w:szCs w:val="20"/>
        </w:rPr>
        <w:t>PATHS (Promoting Alternative Thinking Strategies)</w:t>
      </w:r>
    </w:p>
    <w:p w14:paraId="35385287" w14:textId="77777777" w:rsidR="00220090" w:rsidRPr="00220090" w:rsidRDefault="00220090" w:rsidP="00220090">
      <w:pPr>
        <w:rPr>
          <w:rFonts w:ascii="Arial" w:hAnsi="Arial" w:cs="Arial"/>
          <w:b/>
          <w:szCs w:val="20"/>
        </w:rPr>
      </w:pPr>
    </w:p>
    <w:p w14:paraId="4CC2E39A" w14:textId="77777777" w:rsidR="00220090" w:rsidRPr="00220090" w:rsidRDefault="00220090" w:rsidP="00220090">
      <w:pPr>
        <w:jc w:val="both"/>
        <w:rPr>
          <w:rFonts w:ascii="Arial" w:hAnsi="Arial" w:cs="Arial"/>
          <w:szCs w:val="20"/>
        </w:rPr>
      </w:pPr>
      <w:r w:rsidRPr="00220090">
        <w:rPr>
          <w:rFonts w:ascii="Arial" w:hAnsi="Arial" w:cs="Arial"/>
          <w:szCs w:val="20"/>
        </w:rPr>
        <w:lastRenderedPageBreak/>
        <w:t xml:space="preserve">In addition to the £250k contribution to the CAMHS Pooled Fund, the HNB also provides £100k funding to the PATHS scheme (see Item 23 in Table 1). PATHS is a whole school evidence based early intervention-prevention programme that aims to enhance the social competence of and social understanding of children in the primary phase. Schools access the service via a referral pathway and currently being delivered in 116 Norfolk primary schools.  </w:t>
      </w:r>
    </w:p>
    <w:p w14:paraId="6BA26DA0" w14:textId="77777777" w:rsidR="00220090" w:rsidRPr="00220090" w:rsidRDefault="00220090" w:rsidP="00220090">
      <w:pPr>
        <w:rPr>
          <w:rFonts w:ascii="Arial" w:hAnsi="Arial" w:cs="Arial"/>
          <w:szCs w:val="20"/>
        </w:rPr>
      </w:pPr>
    </w:p>
    <w:p w14:paraId="5154756E" w14:textId="77777777" w:rsidR="00220090" w:rsidRPr="00220090" w:rsidRDefault="00220090" w:rsidP="00220090">
      <w:pPr>
        <w:rPr>
          <w:rFonts w:ascii="Arial" w:hAnsi="Arial" w:cs="Arial"/>
          <w:b/>
          <w:szCs w:val="20"/>
        </w:rPr>
      </w:pPr>
      <w:r w:rsidRPr="00220090">
        <w:rPr>
          <w:rFonts w:ascii="Arial" w:hAnsi="Arial" w:cs="Arial"/>
          <w:b/>
          <w:szCs w:val="20"/>
        </w:rPr>
        <w:t>Education provision for pupils in NHS England Inpatient Hospitals</w:t>
      </w:r>
    </w:p>
    <w:p w14:paraId="3029E2CA" w14:textId="77777777" w:rsidR="00220090" w:rsidRPr="00220090" w:rsidRDefault="00220090" w:rsidP="00220090">
      <w:pPr>
        <w:rPr>
          <w:rFonts w:ascii="Arial" w:hAnsi="Arial" w:cs="Arial"/>
          <w:b/>
          <w:szCs w:val="20"/>
        </w:rPr>
      </w:pPr>
    </w:p>
    <w:p w14:paraId="51EE3374" w14:textId="77777777" w:rsidR="00220090" w:rsidRPr="00220090" w:rsidRDefault="00220090" w:rsidP="00220090">
      <w:pPr>
        <w:jc w:val="both"/>
        <w:rPr>
          <w:rFonts w:ascii="Arial" w:hAnsi="Arial" w:cs="Arial"/>
          <w:szCs w:val="20"/>
        </w:rPr>
      </w:pPr>
      <w:r w:rsidRPr="00220090">
        <w:rPr>
          <w:rFonts w:ascii="Arial" w:hAnsi="Arial" w:cs="Arial"/>
          <w:szCs w:val="20"/>
        </w:rPr>
        <w:t xml:space="preserve">In line with local authority duties under Section 19 Education Act, NCC must make educational provision for pupils who due to exclusion, illness or other reason would not receive such. Where Norfolk pupils (aged 5-18) are placed in in-patient hospital facilities by reason of mental health, the responsible local authority must provide them with a suitable education. In most cases, pupils remain on the </w:t>
      </w:r>
      <w:proofErr w:type="spellStart"/>
      <w:r w:rsidRPr="00220090">
        <w:rPr>
          <w:rFonts w:ascii="Arial" w:hAnsi="Arial" w:cs="Arial"/>
          <w:szCs w:val="20"/>
        </w:rPr>
        <w:t>roll</w:t>
      </w:r>
      <w:proofErr w:type="spellEnd"/>
      <w:r w:rsidRPr="00220090">
        <w:rPr>
          <w:rFonts w:ascii="Arial" w:hAnsi="Arial" w:cs="Arial"/>
          <w:szCs w:val="20"/>
        </w:rPr>
        <w:t xml:space="preserve"> of their home school, but in some instances, they can be removed from roll as permitted by the School Admissions Code. At Post-16 they may be enrolled in college, another Post-16 provision or be NEET. The HNB funds educational provision for this cohort, and whilst discretionary at Post-16, Norfolk funds education provision for those in year 12 and 13 to meet our duties under the Raising Participation Age.  </w:t>
      </w:r>
    </w:p>
    <w:p w14:paraId="3A38BB56" w14:textId="77777777" w:rsidR="00220090" w:rsidRPr="00220090" w:rsidRDefault="00220090" w:rsidP="00220090">
      <w:pPr>
        <w:jc w:val="both"/>
        <w:rPr>
          <w:rFonts w:ascii="Arial" w:hAnsi="Arial" w:cs="Arial"/>
          <w:szCs w:val="20"/>
        </w:rPr>
      </w:pPr>
    </w:p>
    <w:p w14:paraId="2D77B60C" w14:textId="77777777" w:rsidR="00220090" w:rsidRPr="00220090" w:rsidRDefault="00220090" w:rsidP="00220090">
      <w:pPr>
        <w:jc w:val="both"/>
        <w:rPr>
          <w:rFonts w:ascii="Arial" w:hAnsi="Arial" w:cs="Arial"/>
          <w:szCs w:val="20"/>
        </w:rPr>
      </w:pPr>
      <w:r w:rsidRPr="00220090">
        <w:rPr>
          <w:rFonts w:ascii="Arial" w:hAnsi="Arial" w:cs="Arial"/>
          <w:szCs w:val="20"/>
        </w:rPr>
        <w:t xml:space="preserve">Line 9c in Table 1 shows the overall HNB commitment to this provision. Table 3 shows the HNB spend on pupils in in-patient facilities as at Period 8: </w:t>
      </w:r>
    </w:p>
    <w:p w14:paraId="648FC219" w14:textId="77777777" w:rsidR="00220090" w:rsidRPr="00220090" w:rsidRDefault="00220090" w:rsidP="00220090">
      <w:pPr>
        <w:rPr>
          <w:rFonts w:ascii="Arial" w:hAnsi="Arial" w:cs="Arial"/>
          <w:szCs w:val="20"/>
        </w:rPr>
      </w:pPr>
    </w:p>
    <w:p w14:paraId="7A162DD1" w14:textId="77777777" w:rsidR="00220090" w:rsidRPr="00220090" w:rsidRDefault="00220090" w:rsidP="00220090">
      <w:pPr>
        <w:rPr>
          <w:rFonts w:ascii="Arial" w:hAnsi="Arial" w:cs="Arial"/>
          <w:i/>
          <w:szCs w:val="20"/>
        </w:rPr>
      </w:pPr>
      <w:r w:rsidRPr="00220090">
        <w:rPr>
          <w:rFonts w:ascii="Arial" w:hAnsi="Arial" w:cs="Arial"/>
          <w:i/>
          <w:szCs w:val="20"/>
        </w:rPr>
        <w:t>Table 3: HNB funding contribution to NHS England Mental Health Inpatient Education</w:t>
      </w:r>
    </w:p>
    <w:tbl>
      <w:tblPr>
        <w:tblStyle w:val="TableGrid"/>
        <w:tblW w:w="0" w:type="auto"/>
        <w:tblLook w:val="04A0" w:firstRow="1" w:lastRow="0" w:firstColumn="1" w:lastColumn="0" w:noHBand="0" w:noVBand="1"/>
      </w:tblPr>
      <w:tblGrid>
        <w:gridCol w:w="2262"/>
        <w:gridCol w:w="2247"/>
        <w:gridCol w:w="2249"/>
        <w:gridCol w:w="2258"/>
      </w:tblGrid>
      <w:tr w:rsidR="00220090" w:rsidRPr="00220090" w14:paraId="6CCCED1A" w14:textId="77777777" w:rsidTr="00734B19">
        <w:tc>
          <w:tcPr>
            <w:tcW w:w="2336" w:type="dxa"/>
          </w:tcPr>
          <w:p w14:paraId="3FE8AAFB" w14:textId="77777777" w:rsidR="00220090" w:rsidRPr="00220090" w:rsidRDefault="00220090" w:rsidP="00220090">
            <w:pPr>
              <w:rPr>
                <w:rFonts w:ascii="Arial" w:hAnsi="Arial" w:cs="Arial"/>
                <w:szCs w:val="20"/>
              </w:rPr>
            </w:pPr>
          </w:p>
        </w:tc>
        <w:tc>
          <w:tcPr>
            <w:tcW w:w="2336" w:type="dxa"/>
          </w:tcPr>
          <w:p w14:paraId="5BF422FE" w14:textId="77777777" w:rsidR="00220090" w:rsidRPr="00220090" w:rsidRDefault="00220090" w:rsidP="00220090">
            <w:pPr>
              <w:rPr>
                <w:rFonts w:ascii="Arial" w:hAnsi="Arial" w:cs="Arial"/>
                <w:szCs w:val="20"/>
              </w:rPr>
            </w:pPr>
            <w:r w:rsidRPr="00220090">
              <w:rPr>
                <w:rFonts w:ascii="Arial" w:hAnsi="Arial" w:cs="Arial"/>
                <w:szCs w:val="20"/>
              </w:rPr>
              <w:t>Number of places</w:t>
            </w:r>
          </w:p>
        </w:tc>
        <w:tc>
          <w:tcPr>
            <w:tcW w:w="2337" w:type="dxa"/>
          </w:tcPr>
          <w:p w14:paraId="3FEF52E0" w14:textId="77777777" w:rsidR="00220090" w:rsidRPr="00220090" w:rsidRDefault="00220090" w:rsidP="00220090">
            <w:pPr>
              <w:rPr>
                <w:rFonts w:ascii="Arial" w:hAnsi="Arial" w:cs="Arial"/>
                <w:szCs w:val="20"/>
              </w:rPr>
            </w:pPr>
            <w:r w:rsidRPr="00220090">
              <w:rPr>
                <w:rFonts w:ascii="Arial" w:hAnsi="Arial" w:cs="Arial"/>
                <w:szCs w:val="20"/>
              </w:rPr>
              <w:t xml:space="preserve">Spend to date </w:t>
            </w:r>
          </w:p>
        </w:tc>
        <w:tc>
          <w:tcPr>
            <w:tcW w:w="2337" w:type="dxa"/>
          </w:tcPr>
          <w:p w14:paraId="5B4B24BA" w14:textId="77777777" w:rsidR="00220090" w:rsidRPr="00220090" w:rsidRDefault="00220090" w:rsidP="00220090">
            <w:pPr>
              <w:rPr>
                <w:rFonts w:ascii="Arial" w:hAnsi="Arial" w:cs="Arial"/>
                <w:szCs w:val="20"/>
              </w:rPr>
            </w:pPr>
            <w:r w:rsidRPr="00220090">
              <w:rPr>
                <w:rFonts w:ascii="Arial" w:hAnsi="Arial" w:cs="Arial"/>
                <w:szCs w:val="20"/>
              </w:rPr>
              <w:t>Full year forecast</w:t>
            </w:r>
          </w:p>
        </w:tc>
      </w:tr>
      <w:tr w:rsidR="00220090" w:rsidRPr="00220090" w14:paraId="687218D6" w14:textId="77777777" w:rsidTr="00734B19">
        <w:tc>
          <w:tcPr>
            <w:tcW w:w="2336" w:type="dxa"/>
          </w:tcPr>
          <w:p w14:paraId="0CB0F01D" w14:textId="77777777" w:rsidR="00220090" w:rsidRPr="00220090" w:rsidRDefault="00220090" w:rsidP="00220090">
            <w:pPr>
              <w:rPr>
                <w:rFonts w:ascii="Arial" w:hAnsi="Arial" w:cs="Arial"/>
                <w:szCs w:val="20"/>
              </w:rPr>
            </w:pPr>
            <w:r w:rsidRPr="00220090">
              <w:rPr>
                <w:rFonts w:ascii="Arial" w:hAnsi="Arial" w:cs="Arial"/>
                <w:szCs w:val="20"/>
              </w:rPr>
              <w:t>Private Hospital Education</w:t>
            </w:r>
          </w:p>
        </w:tc>
        <w:tc>
          <w:tcPr>
            <w:tcW w:w="2336" w:type="dxa"/>
          </w:tcPr>
          <w:p w14:paraId="7AF85123" w14:textId="77777777" w:rsidR="00220090" w:rsidRPr="00220090" w:rsidRDefault="00220090" w:rsidP="00220090">
            <w:pPr>
              <w:rPr>
                <w:rFonts w:ascii="Arial" w:hAnsi="Arial" w:cs="Arial"/>
                <w:szCs w:val="20"/>
              </w:rPr>
            </w:pPr>
            <w:r w:rsidRPr="00220090">
              <w:rPr>
                <w:rFonts w:ascii="Arial" w:hAnsi="Arial" w:cs="Arial"/>
                <w:szCs w:val="20"/>
              </w:rPr>
              <w:t>11</w:t>
            </w:r>
          </w:p>
        </w:tc>
        <w:tc>
          <w:tcPr>
            <w:tcW w:w="2337" w:type="dxa"/>
          </w:tcPr>
          <w:p w14:paraId="234DAC4B" w14:textId="77777777" w:rsidR="00220090" w:rsidRPr="00220090" w:rsidRDefault="00220090" w:rsidP="00220090">
            <w:pPr>
              <w:rPr>
                <w:rFonts w:ascii="Arial" w:hAnsi="Arial" w:cs="Arial"/>
                <w:szCs w:val="20"/>
              </w:rPr>
            </w:pPr>
            <w:r w:rsidRPr="00220090">
              <w:rPr>
                <w:rFonts w:ascii="Arial" w:hAnsi="Arial" w:cs="Arial"/>
                <w:szCs w:val="20"/>
              </w:rPr>
              <w:t>£95,726</w:t>
            </w:r>
          </w:p>
        </w:tc>
        <w:tc>
          <w:tcPr>
            <w:tcW w:w="2337" w:type="dxa"/>
          </w:tcPr>
          <w:p w14:paraId="75D78765" w14:textId="77777777" w:rsidR="00220090" w:rsidRPr="00220090" w:rsidRDefault="00220090" w:rsidP="00220090">
            <w:pPr>
              <w:rPr>
                <w:rFonts w:ascii="Arial" w:hAnsi="Arial" w:cs="Arial"/>
                <w:szCs w:val="20"/>
              </w:rPr>
            </w:pPr>
            <w:r w:rsidRPr="00220090">
              <w:rPr>
                <w:rFonts w:ascii="Arial" w:hAnsi="Arial" w:cs="Arial"/>
                <w:szCs w:val="20"/>
              </w:rPr>
              <w:t>£164,000</w:t>
            </w:r>
          </w:p>
        </w:tc>
      </w:tr>
    </w:tbl>
    <w:p w14:paraId="7C2FC05A" w14:textId="77777777" w:rsidR="00220090" w:rsidRPr="00220090" w:rsidRDefault="00220090" w:rsidP="00220090">
      <w:pPr>
        <w:rPr>
          <w:rFonts w:ascii="Arial" w:hAnsi="Arial" w:cs="Arial"/>
          <w:szCs w:val="20"/>
        </w:rPr>
      </w:pPr>
    </w:p>
    <w:p w14:paraId="4EF32B24" w14:textId="77777777" w:rsidR="00220090" w:rsidRPr="00220090" w:rsidRDefault="00220090" w:rsidP="00220090">
      <w:pPr>
        <w:jc w:val="both"/>
        <w:rPr>
          <w:rFonts w:ascii="Arial" w:hAnsi="Arial" w:cs="Arial"/>
          <w:szCs w:val="20"/>
        </w:rPr>
      </w:pPr>
      <w:r w:rsidRPr="00220090">
        <w:rPr>
          <w:rFonts w:ascii="Arial" w:hAnsi="Arial" w:cs="Arial"/>
          <w:szCs w:val="20"/>
        </w:rPr>
        <w:t>The following factors need to be highlighted in respect of this commitment to the HNB:</w:t>
      </w:r>
    </w:p>
    <w:p w14:paraId="61CAD406" w14:textId="77777777" w:rsidR="00220090" w:rsidRPr="00220090" w:rsidRDefault="00220090" w:rsidP="00220090">
      <w:pPr>
        <w:jc w:val="both"/>
        <w:rPr>
          <w:rFonts w:ascii="Arial" w:hAnsi="Arial" w:cs="Arial"/>
          <w:szCs w:val="20"/>
        </w:rPr>
      </w:pPr>
    </w:p>
    <w:p w14:paraId="3D34E31D" w14:textId="77777777" w:rsidR="00220090" w:rsidRPr="00220090" w:rsidRDefault="00220090" w:rsidP="00220090">
      <w:pPr>
        <w:numPr>
          <w:ilvl w:val="0"/>
          <w:numId w:val="13"/>
        </w:numPr>
        <w:contextualSpacing/>
        <w:jc w:val="both"/>
        <w:rPr>
          <w:rFonts w:ascii="Arial" w:hAnsi="Arial" w:cs="Arial"/>
          <w:szCs w:val="20"/>
        </w:rPr>
      </w:pPr>
      <w:r w:rsidRPr="00220090">
        <w:rPr>
          <w:rFonts w:ascii="Arial" w:hAnsi="Arial" w:cs="Arial"/>
          <w:szCs w:val="20"/>
        </w:rPr>
        <w:t>The LA does not place children into Inpatient provision, this is a responsibility of NHS England. Placements are made in emergency circumstances and the LA is not generally notified;</w:t>
      </w:r>
    </w:p>
    <w:p w14:paraId="30F9AFD2" w14:textId="77777777" w:rsidR="00220090" w:rsidRPr="00220090" w:rsidRDefault="00220090" w:rsidP="00220090">
      <w:pPr>
        <w:numPr>
          <w:ilvl w:val="0"/>
          <w:numId w:val="13"/>
        </w:numPr>
        <w:contextualSpacing/>
        <w:jc w:val="both"/>
        <w:rPr>
          <w:rFonts w:ascii="Arial" w:hAnsi="Arial" w:cs="Arial"/>
          <w:szCs w:val="20"/>
        </w:rPr>
      </w:pPr>
      <w:r w:rsidRPr="00220090">
        <w:rPr>
          <w:rFonts w:ascii="Arial" w:hAnsi="Arial" w:cs="Arial"/>
          <w:szCs w:val="20"/>
        </w:rPr>
        <w:t xml:space="preserve">Placements are often significant distance from Norfolk (London, Kent, Northampton) and the LA has limited control over their educational arrangements; </w:t>
      </w:r>
    </w:p>
    <w:p w14:paraId="75DACE6C" w14:textId="77777777" w:rsidR="00220090" w:rsidRPr="00220090" w:rsidRDefault="00220090" w:rsidP="00220090">
      <w:pPr>
        <w:numPr>
          <w:ilvl w:val="0"/>
          <w:numId w:val="13"/>
        </w:numPr>
        <w:contextualSpacing/>
        <w:jc w:val="both"/>
        <w:rPr>
          <w:rFonts w:ascii="Arial" w:hAnsi="Arial" w:cs="Arial"/>
          <w:szCs w:val="20"/>
        </w:rPr>
      </w:pPr>
      <w:r w:rsidRPr="00220090">
        <w:rPr>
          <w:rFonts w:ascii="Arial" w:hAnsi="Arial" w:cs="Arial"/>
          <w:szCs w:val="20"/>
        </w:rPr>
        <w:t>Some provisions (i.e. Dragonfly in Suffolk) are served by a local area PRU, but in most cases, the hospital provision is delivered by a private provider (i.e. Priory, Cygnet) who operate a co-located, registered independent school;</w:t>
      </w:r>
    </w:p>
    <w:p w14:paraId="662DFBD8" w14:textId="77777777" w:rsidR="00220090" w:rsidRPr="00220090" w:rsidRDefault="00220090" w:rsidP="00220090">
      <w:pPr>
        <w:numPr>
          <w:ilvl w:val="0"/>
          <w:numId w:val="13"/>
        </w:numPr>
        <w:contextualSpacing/>
        <w:jc w:val="both"/>
        <w:rPr>
          <w:rFonts w:ascii="Arial" w:hAnsi="Arial" w:cs="Arial"/>
          <w:szCs w:val="20"/>
        </w:rPr>
      </w:pPr>
      <w:r w:rsidRPr="00220090">
        <w:rPr>
          <w:rFonts w:ascii="Arial" w:hAnsi="Arial" w:cs="Arial"/>
          <w:szCs w:val="20"/>
        </w:rPr>
        <w:t xml:space="preserve">Children are generally automatically enrolled with no recourse to the LA and LAs are charged a day rate for education. The cost varies from provider to provider but average roughly £165 per day. </w:t>
      </w:r>
    </w:p>
    <w:p w14:paraId="0D237BFE" w14:textId="77777777" w:rsidR="00220090" w:rsidRPr="00220090" w:rsidRDefault="00220090" w:rsidP="00220090">
      <w:pPr>
        <w:numPr>
          <w:ilvl w:val="0"/>
          <w:numId w:val="13"/>
        </w:numPr>
        <w:contextualSpacing/>
        <w:jc w:val="both"/>
        <w:rPr>
          <w:rFonts w:ascii="Arial" w:hAnsi="Arial" w:cs="Arial"/>
          <w:szCs w:val="20"/>
        </w:rPr>
      </w:pPr>
      <w:r w:rsidRPr="00220090">
        <w:rPr>
          <w:rFonts w:ascii="Arial" w:hAnsi="Arial" w:cs="Arial"/>
          <w:szCs w:val="20"/>
        </w:rPr>
        <w:t xml:space="preserve">Stays are generally temporary (12 weeks) but in some cases, children have been admitted for periods in excess of 12 months. </w:t>
      </w:r>
    </w:p>
    <w:p w14:paraId="25586FAE" w14:textId="77777777" w:rsidR="00220090" w:rsidRPr="00220090" w:rsidRDefault="00220090" w:rsidP="00220090">
      <w:pPr>
        <w:rPr>
          <w:rFonts w:ascii="Arial" w:hAnsi="Arial" w:cs="Arial"/>
          <w:szCs w:val="20"/>
        </w:rPr>
      </w:pPr>
    </w:p>
    <w:p w14:paraId="4CC126B9" w14:textId="77777777" w:rsidR="00220090" w:rsidRPr="00220090" w:rsidRDefault="00220090" w:rsidP="00220090">
      <w:pPr>
        <w:rPr>
          <w:rFonts w:ascii="Arial" w:hAnsi="Arial" w:cs="Arial"/>
          <w:b/>
          <w:szCs w:val="20"/>
        </w:rPr>
      </w:pPr>
      <w:r w:rsidRPr="00220090">
        <w:rPr>
          <w:rFonts w:ascii="Arial" w:hAnsi="Arial" w:cs="Arial"/>
          <w:b/>
          <w:szCs w:val="20"/>
        </w:rPr>
        <w:t>Personal Budgets</w:t>
      </w:r>
    </w:p>
    <w:p w14:paraId="28F7701C" w14:textId="77777777" w:rsidR="00220090" w:rsidRPr="00220090" w:rsidRDefault="00220090" w:rsidP="00220090">
      <w:pPr>
        <w:rPr>
          <w:rFonts w:ascii="Arial" w:hAnsi="Arial" w:cs="Arial"/>
          <w:b/>
          <w:szCs w:val="20"/>
        </w:rPr>
      </w:pPr>
    </w:p>
    <w:p w14:paraId="3794A10A" w14:textId="77777777" w:rsidR="00220090" w:rsidRPr="00220090" w:rsidRDefault="00220090" w:rsidP="00220090">
      <w:pPr>
        <w:jc w:val="both"/>
        <w:rPr>
          <w:rFonts w:ascii="Arial" w:hAnsi="Arial" w:cs="Arial"/>
          <w:szCs w:val="20"/>
        </w:rPr>
      </w:pPr>
      <w:r w:rsidRPr="00220090">
        <w:rPr>
          <w:rFonts w:ascii="Arial" w:hAnsi="Arial" w:cs="Arial"/>
          <w:szCs w:val="20"/>
        </w:rPr>
        <w:t xml:space="preserve">A small number of Personal Budgets are in place to deliver provision to pupils of a therapeutic nature or for personal tuition in the home or community for pupils who, due to mental health needs, are not able to access education in a formal educational </w:t>
      </w:r>
      <w:r w:rsidRPr="00220090">
        <w:rPr>
          <w:rFonts w:ascii="Arial" w:hAnsi="Arial" w:cs="Arial"/>
          <w:szCs w:val="20"/>
        </w:rPr>
        <w:lastRenderedPageBreak/>
        <w:t xml:space="preserve">environment. The previous School’s Forum paper on the HNB provided detailed information regarding Personal Budgets. </w:t>
      </w:r>
    </w:p>
    <w:p w14:paraId="5BF2BF51" w14:textId="77777777" w:rsidR="00220090" w:rsidRPr="00220090" w:rsidRDefault="00220090" w:rsidP="00220090">
      <w:pPr>
        <w:rPr>
          <w:rFonts w:ascii="Arial" w:hAnsi="Arial" w:cs="Arial"/>
          <w:szCs w:val="20"/>
        </w:rPr>
      </w:pPr>
    </w:p>
    <w:p w14:paraId="0AA27998" w14:textId="77777777" w:rsidR="00220090" w:rsidRPr="00220090" w:rsidRDefault="00220090" w:rsidP="00220090">
      <w:pPr>
        <w:rPr>
          <w:rFonts w:ascii="Arial" w:hAnsi="Arial" w:cs="Arial"/>
          <w:b/>
          <w:szCs w:val="20"/>
        </w:rPr>
      </w:pPr>
      <w:r w:rsidRPr="00220090">
        <w:rPr>
          <w:rFonts w:ascii="Arial" w:hAnsi="Arial" w:cs="Arial"/>
          <w:b/>
          <w:szCs w:val="20"/>
        </w:rPr>
        <w:t>Joint Funded Placements</w:t>
      </w:r>
    </w:p>
    <w:p w14:paraId="161F76AA" w14:textId="77777777" w:rsidR="00220090" w:rsidRPr="00220090" w:rsidRDefault="00220090" w:rsidP="00220090">
      <w:pPr>
        <w:rPr>
          <w:rFonts w:ascii="Arial" w:hAnsi="Arial" w:cs="Arial"/>
          <w:b/>
          <w:szCs w:val="20"/>
        </w:rPr>
      </w:pPr>
    </w:p>
    <w:p w14:paraId="5018254F" w14:textId="77777777" w:rsidR="00220090" w:rsidRPr="00220090" w:rsidRDefault="00220090" w:rsidP="00220090">
      <w:pPr>
        <w:jc w:val="both"/>
        <w:rPr>
          <w:rFonts w:ascii="Arial" w:hAnsi="Arial" w:cs="Arial"/>
          <w:szCs w:val="20"/>
        </w:rPr>
      </w:pPr>
      <w:r w:rsidRPr="00220090">
        <w:rPr>
          <w:rFonts w:ascii="Arial" w:hAnsi="Arial" w:cs="Arial"/>
          <w:szCs w:val="20"/>
        </w:rPr>
        <w:t xml:space="preserve">Joint funded placements are placements made in special residential schools or Children’s Homes with aligned day education for looked after children with the most complex needs who require integrated care, education and therapy provision. Placements are joint funded between NCC (HNB and core Children’s Services funds) and, where health provision is deemed to be required over and above core community health services, CCGs. This provision correlates to Item 9b in Table 1. Table 4 shows the HNB spend on pupils in in-patient facilities as at Period 8: </w:t>
      </w:r>
    </w:p>
    <w:p w14:paraId="495C2177" w14:textId="77777777" w:rsidR="00220090" w:rsidRPr="00220090" w:rsidRDefault="00220090" w:rsidP="00220090">
      <w:pPr>
        <w:jc w:val="both"/>
        <w:rPr>
          <w:rFonts w:ascii="Arial" w:hAnsi="Arial" w:cs="Arial"/>
          <w:szCs w:val="20"/>
        </w:rPr>
      </w:pPr>
    </w:p>
    <w:p w14:paraId="6E7C9CEE" w14:textId="77777777" w:rsidR="00220090" w:rsidRPr="00220090" w:rsidRDefault="00220090" w:rsidP="00220090">
      <w:pPr>
        <w:rPr>
          <w:rFonts w:ascii="Arial" w:hAnsi="Arial" w:cs="Arial"/>
          <w:i/>
          <w:szCs w:val="20"/>
        </w:rPr>
      </w:pPr>
      <w:r w:rsidRPr="00220090">
        <w:rPr>
          <w:rFonts w:ascii="Arial" w:hAnsi="Arial" w:cs="Arial"/>
          <w:i/>
          <w:szCs w:val="20"/>
        </w:rPr>
        <w:t>Table 4: HNB funding contribution to Joint Funded care, education and therapy placements</w:t>
      </w:r>
    </w:p>
    <w:tbl>
      <w:tblPr>
        <w:tblStyle w:val="TableGrid"/>
        <w:tblW w:w="0" w:type="auto"/>
        <w:tblLook w:val="04A0" w:firstRow="1" w:lastRow="0" w:firstColumn="1" w:lastColumn="0" w:noHBand="0" w:noVBand="1"/>
      </w:tblPr>
      <w:tblGrid>
        <w:gridCol w:w="2263"/>
        <w:gridCol w:w="2231"/>
        <w:gridCol w:w="2261"/>
        <w:gridCol w:w="2261"/>
      </w:tblGrid>
      <w:tr w:rsidR="00220090" w:rsidRPr="00220090" w14:paraId="1AAFAEA5" w14:textId="77777777" w:rsidTr="00734B19">
        <w:tc>
          <w:tcPr>
            <w:tcW w:w="2336" w:type="dxa"/>
          </w:tcPr>
          <w:p w14:paraId="3D9D5A56" w14:textId="77777777" w:rsidR="00220090" w:rsidRPr="00220090" w:rsidRDefault="00220090" w:rsidP="00220090">
            <w:pPr>
              <w:rPr>
                <w:rFonts w:ascii="Arial" w:hAnsi="Arial" w:cs="Arial"/>
                <w:szCs w:val="20"/>
              </w:rPr>
            </w:pPr>
          </w:p>
        </w:tc>
        <w:tc>
          <w:tcPr>
            <w:tcW w:w="2336" w:type="dxa"/>
          </w:tcPr>
          <w:p w14:paraId="589F6317" w14:textId="77777777" w:rsidR="00220090" w:rsidRPr="00220090" w:rsidRDefault="00220090" w:rsidP="00220090">
            <w:pPr>
              <w:rPr>
                <w:rFonts w:ascii="Arial" w:hAnsi="Arial" w:cs="Arial"/>
                <w:szCs w:val="20"/>
              </w:rPr>
            </w:pPr>
            <w:r w:rsidRPr="00220090">
              <w:rPr>
                <w:rFonts w:ascii="Arial" w:hAnsi="Arial" w:cs="Arial"/>
                <w:szCs w:val="20"/>
              </w:rPr>
              <w:t>Number of places</w:t>
            </w:r>
          </w:p>
        </w:tc>
        <w:tc>
          <w:tcPr>
            <w:tcW w:w="2337" w:type="dxa"/>
          </w:tcPr>
          <w:p w14:paraId="75A95EFD" w14:textId="77777777" w:rsidR="00220090" w:rsidRPr="00220090" w:rsidRDefault="00220090" w:rsidP="00220090">
            <w:pPr>
              <w:rPr>
                <w:rFonts w:ascii="Arial" w:hAnsi="Arial" w:cs="Arial"/>
                <w:szCs w:val="20"/>
              </w:rPr>
            </w:pPr>
            <w:r w:rsidRPr="00220090">
              <w:rPr>
                <w:rFonts w:ascii="Arial" w:hAnsi="Arial" w:cs="Arial"/>
                <w:szCs w:val="20"/>
              </w:rPr>
              <w:t xml:space="preserve">Spend to date </w:t>
            </w:r>
          </w:p>
        </w:tc>
        <w:tc>
          <w:tcPr>
            <w:tcW w:w="2337" w:type="dxa"/>
          </w:tcPr>
          <w:p w14:paraId="7DAE16DA" w14:textId="77777777" w:rsidR="00220090" w:rsidRPr="00220090" w:rsidRDefault="00220090" w:rsidP="00220090">
            <w:pPr>
              <w:rPr>
                <w:rFonts w:ascii="Arial" w:hAnsi="Arial" w:cs="Arial"/>
                <w:szCs w:val="20"/>
              </w:rPr>
            </w:pPr>
            <w:r w:rsidRPr="00220090">
              <w:rPr>
                <w:rFonts w:ascii="Arial" w:hAnsi="Arial" w:cs="Arial"/>
                <w:szCs w:val="20"/>
              </w:rPr>
              <w:t>Full year forecast</w:t>
            </w:r>
          </w:p>
        </w:tc>
      </w:tr>
      <w:tr w:rsidR="00220090" w:rsidRPr="00220090" w14:paraId="6E4DEA41" w14:textId="77777777" w:rsidTr="00734B19">
        <w:tc>
          <w:tcPr>
            <w:tcW w:w="2336" w:type="dxa"/>
          </w:tcPr>
          <w:p w14:paraId="60CBB6BF" w14:textId="77777777" w:rsidR="00220090" w:rsidRPr="00220090" w:rsidRDefault="00220090" w:rsidP="00220090">
            <w:pPr>
              <w:rPr>
                <w:rFonts w:ascii="Arial" w:hAnsi="Arial" w:cs="Arial"/>
                <w:szCs w:val="20"/>
              </w:rPr>
            </w:pPr>
            <w:r w:rsidRPr="00220090">
              <w:rPr>
                <w:rFonts w:ascii="Arial" w:hAnsi="Arial" w:cs="Arial"/>
                <w:szCs w:val="20"/>
              </w:rPr>
              <w:t>Joint funded placements</w:t>
            </w:r>
          </w:p>
        </w:tc>
        <w:tc>
          <w:tcPr>
            <w:tcW w:w="2336" w:type="dxa"/>
          </w:tcPr>
          <w:p w14:paraId="022EB02E" w14:textId="77777777" w:rsidR="00220090" w:rsidRPr="00220090" w:rsidRDefault="00220090" w:rsidP="00220090">
            <w:pPr>
              <w:rPr>
                <w:rFonts w:ascii="Arial" w:hAnsi="Arial" w:cs="Arial"/>
                <w:szCs w:val="20"/>
              </w:rPr>
            </w:pPr>
            <w:r w:rsidRPr="00220090">
              <w:rPr>
                <w:rFonts w:ascii="Arial" w:hAnsi="Arial" w:cs="Arial"/>
                <w:szCs w:val="20"/>
              </w:rPr>
              <w:t>49</w:t>
            </w:r>
          </w:p>
        </w:tc>
        <w:tc>
          <w:tcPr>
            <w:tcW w:w="2337" w:type="dxa"/>
          </w:tcPr>
          <w:p w14:paraId="542992AD" w14:textId="77777777" w:rsidR="00220090" w:rsidRPr="00220090" w:rsidRDefault="00220090" w:rsidP="00220090">
            <w:pPr>
              <w:rPr>
                <w:rFonts w:ascii="Arial" w:hAnsi="Arial" w:cs="Arial"/>
                <w:szCs w:val="20"/>
              </w:rPr>
            </w:pPr>
            <w:r w:rsidRPr="00220090">
              <w:rPr>
                <w:rFonts w:ascii="Arial" w:hAnsi="Arial" w:cs="Arial"/>
                <w:szCs w:val="20"/>
              </w:rPr>
              <w:t>£1,410,588</w:t>
            </w:r>
          </w:p>
        </w:tc>
        <w:tc>
          <w:tcPr>
            <w:tcW w:w="2337" w:type="dxa"/>
          </w:tcPr>
          <w:p w14:paraId="59ECD901" w14:textId="77777777" w:rsidR="00220090" w:rsidRPr="00220090" w:rsidRDefault="00220090" w:rsidP="00220090">
            <w:pPr>
              <w:rPr>
                <w:rFonts w:ascii="Arial" w:hAnsi="Arial" w:cs="Arial"/>
                <w:szCs w:val="20"/>
              </w:rPr>
            </w:pPr>
            <w:r w:rsidRPr="00220090">
              <w:rPr>
                <w:rFonts w:ascii="Arial" w:hAnsi="Arial" w:cs="Arial"/>
                <w:szCs w:val="20"/>
              </w:rPr>
              <w:t>£3,342,796</w:t>
            </w:r>
          </w:p>
        </w:tc>
      </w:tr>
    </w:tbl>
    <w:p w14:paraId="3E20B939" w14:textId="77777777" w:rsidR="00220090" w:rsidRPr="00220090" w:rsidRDefault="00220090" w:rsidP="00220090">
      <w:pPr>
        <w:rPr>
          <w:rFonts w:ascii="Arial" w:hAnsi="Arial" w:cs="Arial"/>
          <w:szCs w:val="20"/>
        </w:rPr>
      </w:pPr>
    </w:p>
    <w:p w14:paraId="086E920F" w14:textId="77777777" w:rsidR="00220090" w:rsidRPr="00220090" w:rsidRDefault="00220090" w:rsidP="00220090">
      <w:pPr>
        <w:jc w:val="both"/>
        <w:rPr>
          <w:rFonts w:ascii="Arial" w:hAnsi="Arial" w:cs="Arial"/>
        </w:rPr>
      </w:pPr>
      <w:r w:rsidRPr="00220090">
        <w:rPr>
          <w:rFonts w:ascii="Arial" w:hAnsi="Arial" w:cs="Arial"/>
        </w:rPr>
        <w:t xml:space="preserve">Section 26 of the Children and Families Act 2014 requires local areas to make joint commissioning arrangements for children and young people with special educational needs, underpinned by a Joint Commissioning Framework. Norfolk’s current Joint Commissioning Framework can be accessed here: </w:t>
      </w:r>
    </w:p>
    <w:p w14:paraId="14E5EE77" w14:textId="77777777" w:rsidR="00220090" w:rsidRPr="00220090" w:rsidRDefault="00220090" w:rsidP="00220090">
      <w:pPr>
        <w:rPr>
          <w:rFonts w:ascii="Arial" w:hAnsi="Arial" w:cs="Arial"/>
        </w:rPr>
      </w:pPr>
    </w:p>
    <w:p w14:paraId="53FA1ABA" w14:textId="77777777" w:rsidR="00220090" w:rsidRPr="00220090" w:rsidRDefault="00C50AFA" w:rsidP="00220090">
      <w:pPr>
        <w:rPr>
          <w:rFonts w:ascii="Arial" w:hAnsi="Arial" w:cs="Arial"/>
        </w:rPr>
      </w:pPr>
      <w:hyperlink r:id="rId12" w:history="1">
        <w:r w:rsidR="00220090" w:rsidRPr="00220090">
          <w:rPr>
            <w:rFonts w:ascii="Arial" w:hAnsi="Arial" w:cs="Arial"/>
            <w:color w:val="0000FF"/>
            <w:u w:val="single"/>
          </w:rPr>
          <w:t>https://www.norfolk.gov.uk/children-and-families/send-local-offer/about-the-local-offer/joint-commissioning</w:t>
        </w:r>
      </w:hyperlink>
      <w:r w:rsidR="00220090" w:rsidRPr="00220090">
        <w:rPr>
          <w:rFonts w:ascii="Arial" w:hAnsi="Arial" w:cs="Arial"/>
        </w:rPr>
        <w:t xml:space="preserve"> </w:t>
      </w:r>
    </w:p>
    <w:p w14:paraId="3CE0470F" w14:textId="77777777" w:rsidR="00220090" w:rsidRPr="00220090" w:rsidRDefault="00220090" w:rsidP="00220090">
      <w:pPr>
        <w:rPr>
          <w:rFonts w:ascii="Arial" w:hAnsi="Arial" w:cs="Arial"/>
        </w:rPr>
      </w:pPr>
    </w:p>
    <w:p w14:paraId="0312DD19" w14:textId="77777777" w:rsidR="00220090" w:rsidRPr="00220090" w:rsidRDefault="00220090" w:rsidP="00220090">
      <w:pPr>
        <w:jc w:val="both"/>
        <w:rPr>
          <w:rFonts w:ascii="Arial" w:hAnsi="Arial" w:cs="Arial"/>
        </w:rPr>
      </w:pPr>
      <w:r w:rsidRPr="00220090">
        <w:rPr>
          <w:rFonts w:ascii="Arial" w:hAnsi="Arial" w:cs="Arial"/>
        </w:rPr>
        <w:t xml:space="preserve">As part of Transformation work underway within Social Care, Joint Commissioning arrangements are currently under review. This will result in an updated Joint Commissioning Framework and strengthened arrangements for joint funding for children and young people with agreed mechanisms for funding contributions to joint placements and, possibly, pooled budgets. </w:t>
      </w:r>
    </w:p>
    <w:p w14:paraId="05B8C8F9" w14:textId="77777777" w:rsidR="00220090" w:rsidRPr="00220090" w:rsidRDefault="00220090" w:rsidP="00220090">
      <w:pPr>
        <w:rPr>
          <w:rFonts w:ascii="Arial" w:hAnsi="Arial" w:cs="Arial"/>
        </w:rPr>
      </w:pPr>
    </w:p>
    <w:p w14:paraId="1D02B77A" w14:textId="77777777" w:rsidR="00220090" w:rsidRPr="00220090" w:rsidRDefault="00220090" w:rsidP="00220090">
      <w:pPr>
        <w:rPr>
          <w:rFonts w:ascii="Arial" w:hAnsi="Arial" w:cs="Arial"/>
          <w:b/>
        </w:rPr>
      </w:pPr>
      <w:r w:rsidRPr="00220090">
        <w:rPr>
          <w:rFonts w:ascii="Arial" w:hAnsi="Arial" w:cs="Arial"/>
          <w:b/>
        </w:rPr>
        <w:t>Compass Schools</w:t>
      </w:r>
    </w:p>
    <w:p w14:paraId="0C458494" w14:textId="77777777" w:rsidR="00220090" w:rsidRPr="00220090" w:rsidRDefault="00220090" w:rsidP="00220090">
      <w:pPr>
        <w:rPr>
          <w:rFonts w:ascii="Arial" w:hAnsi="Arial" w:cs="Arial"/>
          <w:b/>
        </w:rPr>
      </w:pPr>
    </w:p>
    <w:p w14:paraId="61FBCE02" w14:textId="77777777" w:rsidR="00220090" w:rsidRPr="00220090" w:rsidRDefault="00220090" w:rsidP="00220090">
      <w:pPr>
        <w:jc w:val="both"/>
        <w:rPr>
          <w:rFonts w:ascii="Arial" w:hAnsi="Arial" w:cs="Arial"/>
        </w:rPr>
      </w:pPr>
      <w:r w:rsidRPr="00220090">
        <w:rPr>
          <w:rFonts w:ascii="Arial" w:hAnsi="Arial" w:cs="Arial"/>
        </w:rPr>
        <w:t>The idea for Compass was generated in the eastern area of the county. Prior to 2010 there was a pattern of sending children with Statements of Special Educational Needs for behavioural difficulties to private sector placements, often out of Norfolk. An alternative solution was proposed whereby ‘Invest to Save’ money was used to establish a local centre under the management of the Pupil Referral Unit, which could provide education and care more cost effectively. Great Yarmouth &amp; Waveney NHS Trust allocated funding to enable clinical psychology and art therapy to be provided on site. Children’s Services provided the revenue funding for education and the Partnership of East Norfolk Schools provided capital funds to refurbish a redundant first school in Belton.</w:t>
      </w:r>
    </w:p>
    <w:p w14:paraId="141B19AE" w14:textId="77777777" w:rsidR="00220090" w:rsidRPr="00220090" w:rsidRDefault="00220090" w:rsidP="00220090">
      <w:pPr>
        <w:rPr>
          <w:rFonts w:ascii="Arial" w:hAnsi="Arial" w:cs="Arial"/>
        </w:rPr>
      </w:pPr>
    </w:p>
    <w:p w14:paraId="6EB4D611" w14:textId="77777777" w:rsidR="00220090" w:rsidRPr="00220090" w:rsidRDefault="00220090" w:rsidP="00220090">
      <w:pPr>
        <w:jc w:val="both"/>
        <w:rPr>
          <w:rFonts w:ascii="Arial" w:hAnsi="Arial" w:cs="Arial"/>
        </w:rPr>
      </w:pPr>
      <w:r w:rsidRPr="00220090">
        <w:rPr>
          <w:rFonts w:ascii="Arial" w:hAnsi="Arial" w:cs="Arial"/>
        </w:rPr>
        <w:t xml:space="preserve">In 2011 there was recognition by Children’s Services of the value and cost effectiveness of the Compass model but restructuring across Children’s Services and Health meant that The Compass needed to be put on a firm contractual basis and to offer access from across Norfolk rather than just the eastern area. It duly became part of Children’s Services’ programme of specialist provision and was commissioned for three years under a service level agreement held by The Short Stay School for Norfolk </w:t>
      </w:r>
      <w:r w:rsidRPr="00220090">
        <w:rPr>
          <w:rFonts w:ascii="Arial" w:hAnsi="Arial" w:cs="Arial"/>
        </w:rPr>
        <w:lastRenderedPageBreak/>
        <w:t xml:space="preserve">in partnership with Norfolk &amp; Suffolk NHS Foundation Trust (NSFT). A second Centre opened in Norwich in September 2013 and a third Centre to serve the west of the county opened in Pott Row at the end of January 2015. Between them the three Centres can accommodate up to 50 children. The Compass Schools are a constituent part of the Short Stay School for Norfolk and, currently, are not separately registered from the Rosebery, Locksley, Douglas Bader, Hooper Lane or Brookland schools. The provision was recommissioned in 2016 with Engage Multi-Academy Trust operating as lead provider in partnership with NSFT. </w:t>
      </w:r>
    </w:p>
    <w:p w14:paraId="2A852A4F" w14:textId="77777777" w:rsidR="00220090" w:rsidRPr="00220090" w:rsidRDefault="00220090" w:rsidP="00220090">
      <w:pPr>
        <w:rPr>
          <w:rFonts w:ascii="Arial" w:hAnsi="Arial" w:cs="Arial"/>
        </w:rPr>
      </w:pPr>
      <w:r w:rsidRPr="00220090">
        <w:rPr>
          <w:rFonts w:ascii="Arial" w:hAnsi="Arial" w:cs="Arial"/>
        </w:rPr>
        <w:t xml:space="preserve"> </w:t>
      </w:r>
    </w:p>
    <w:p w14:paraId="51B4F456" w14:textId="77777777" w:rsidR="00220090" w:rsidRPr="00220090" w:rsidRDefault="00220090" w:rsidP="00220090">
      <w:pPr>
        <w:keepNext/>
        <w:jc w:val="both"/>
        <w:outlineLvl w:val="0"/>
        <w:rPr>
          <w:rFonts w:ascii="Arial" w:hAnsi="Arial" w:cs="Arial"/>
          <w:bCs/>
          <w:kern w:val="32"/>
          <w:lang w:eastAsia="en-GB"/>
        </w:rPr>
      </w:pPr>
      <w:r w:rsidRPr="00220090">
        <w:rPr>
          <w:rFonts w:ascii="Arial" w:hAnsi="Arial" w:cs="Arial"/>
          <w:bCs/>
          <w:kern w:val="32"/>
          <w:lang w:eastAsia="en-GB"/>
        </w:rPr>
        <w:t xml:space="preserve">The aim of The Compass is to provide a local integrated education and health care solution for children aged 5-14 who have severe social and emotional difficulties and emerging/actual mental health problems which have not been resolved through standard CAMHS services. Placements are not time-limited, but the aim is to return children to the universal pathway, i.e. to mainstream schools and step down to Tiers 3/2 CAMHS, as soon as possible. </w:t>
      </w:r>
    </w:p>
    <w:p w14:paraId="260E66B4" w14:textId="77777777" w:rsidR="00220090" w:rsidRPr="00220090" w:rsidRDefault="00220090" w:rsidP="00220090">
      <w:pPr>
        <w:rPr>
          <w:rFonts w:ascii="Arial" w:hAnsi="Arial" w:cs="Arial"/>
        </w:rPr>
      </w:pPr>
    </w:p>
    <w:p w14:paraId="1186CA9B" w14:textId="77777777" w:rsidR="00220090" w:rsidRPr="00220090" w:rsidRDefault="00220090" w:rsidP="00220090">
      <w:pPr>
        <w:keepNext/>
        <w:jc w:val="both"/>
        <w:outlineLvl w:val="0"/>
        <w:rPr>
          <w:rFonts w:ascii="Arial" w:hAnsi="Arial" w:cs="Arial"/>
          <w:bCs/>
          <w:kern w:val="32"/>
          <w:lang w:eastAsia="en-GB"/>
        </w:rPr>
      </w:pPr>
      <w:r w:rsidRPr="00220090">
        <w:rPr>
          <w:rFonts w:ascii="Arial" w:hAnsi="Arial" w:cs="Arial"/>
          <w:bCs/>
          <w:kern w:val="32"/>
          <w:lang w:eastAsia="en-GB"/>
        </w:rPr>
        <w:t xml:space="preserve">The Compass operates an intensive integrated education and therapeutic approach led by a Consultant Clinical Psychologist working in partnership with specialist educational provision. The Compass delivery model is rooted in attachment theory to meet the needs of children with complex SEMH resulting from insecure attachment, adverse childhood experiences and early life trauma.  The integrated education means that there is joint assessment, and all staff share the same knowledge, understanding and goals for the children, approaching and responding to behavioural challenges appropriately and consistently. </w:t>
      </w:r>
    </w:p>
    <w:p w14:paraId="7B174D29" w14:textId="77777777" w:rsidR="00220090" w:rsidRPr="00220090" w:rsidRDefault="00220090" w:rsidP="00220090">
      <w:pPr>
        <w:rPr>
          <w:rFonts w:ascii="Arial" w:hAnsi="Arial" w:cs="Arial"/>
          <w:szCs w:val="20"/>
          <w:lang w:eastAsia="en-GB"/>
        </w:rPr>
      </w:pPr>
    </w:p>
    <w:p w14:paraId="47F80838" w14:textId="77777777" w:rsidR="00220090" w:rsidRPr="00220090" w:rsidRDefault="00220090" w:rsidP="00220090">
      <w:pPr>
        <w:jc w:val="both"/>
        <w:rPr>
          <w:rFonts w:ascii="Arial" w:hAnsi="Arial" w:cs="Arial"/>
          <w:szCs w:val="20"/>
        </w:rPr>
      </w:pPr>
      <w:r w:rsidRPr="00220090">
        <w:rPr>
          <w:rFonts w:ascii="Arial" w:hAnsi="Arial" w:cs="Arial"/>
          <w:szCs w:val="20"/>
          <w:lang w:eastAsia="en-GB"/>
        </w:rPr>
        <w:t xml:space="preserve">The provision is jointly funded between NCC (HNB) and CCGs and is formalised under a Section 75 local authority/NHS funding agreement. Individual CCG contributions are determined according to occupancy which is calculated at two points during each academic year – October and February half terms. </w:t>
      </w:r>
      <w:r w:rsidRPr="00220090">
        <w:rPr>
          <w:rFonts w:ascii="Arial" w:hAnsi="Arial" w:cs="Arial"/>
          <w:szCs w:val="20"/>
        </w:rPr>
        <w:t xml:space="preserve">This provision correlates to Item 13a in Table 1. Table 5 shows the relative split of funding between the High Needs Block and CCGs as of October 2019. </w:t>
      </w:r>
    </w:p>
    <w:p w14:paraId="11601C98" w14:textId="77777777" w:rsidR="00220090" w:rsidRPr="00220090" w:rsidRDefault="00220090" w:rsidP="00220090">
      <w:pPr>
        <w:rPr>
          <w:rFonts w:ascii="Arial" w:hAnsi="Arial" w:cs="Arial"/>
          <w:szCs w:val="20"/>
        </w:rPr>
      </w:pPr>
    </w:p>
    <w:p w14:paraId="2F35BB4D" w14:textId="77777777" w:rsidR="00220090" w:rsidRPr="00220090" w:rsidRDefault="00220090" w:rsidP="00220090">
      <w:pPr>
        <w:jc w:val="both"/>
        <w:rPr>
          <w:rFonts w:ascii="Arial" w:hAnsi="Arial" w:cs="Arial"/>
          <w:szCs w:val="20"/>
        </w:rPr>
      </w:pPr>
      <w:r w:rsidRPr="00220090">
        <w:rPr>
          <w:rFonts w:ascii="Arial" w:hAnsi="Arial" w:cs="Arial"/>
          <w:szCs w:val="20"/>
        </w:rPr>
        <w:t xml:space="preserve">N.B: Total service costs are: </w:t>
      </w:r>
      <w:r w:rsidRPr="00220090">
        <w:rPr>
          <w:rFonts w:ascii="Arial" w:hAnsi="Arial" w:cs="Arial"/>
          <w:bCs/>
          <w:color w:val="000000"/>
          <w:szCs w:val="20"/>
          <w:lang w:eastAsia="en-GB"/>
        </w:rPr>
        <w:t>£1,764,000.00 annually.</w:t>
      </w:r>
      <w:r w:rsidRPr="00220090">
        <w:rPr>
          <w:rFonts w:ascii="Arial" w:hAnsi="Arial" w:cs="Arial"/>
          <w:b/>
          <w:bCs/>
          <w:color w:val="000000"/>
          <w:szCs w:val="20"/>
          <w:lang w:eastAsia="en-GB"/>
        </w:rPr>
        <w:t xml:space="preserve"> </w:t>
      </w:r>
      <w:r w:rsidRPr="00220090">
        <w:rPr>
          <w:rFonts w:ascii="Arial" w:hAnsi="Arial" w:cs="Arial"/>
          <w:szCs w:val="20"/>
        </w:rPr>
        <w:t>Contributions cited below are pro rata 50% of the formula (i.e. equal to a 6-month service cost contribution).</w:t>
      </w:r>
    </w:p>
    <w:p w14:paraId="3B5F48C6" w14:textId="77777777" w:rsidR="00220090" w:rsidRPr="00220090" w:rsidRDefault="00220090" w:rsidP="00220090">
      <w:pPr>
        <w:rPr>
          <w:rFonts w:ascii="Arial" w:hAnsi="Arial" w:cs="Arial"/>
          <w:szCs w:val="20"/>
          <w:lang w:eastAsia="en-GB"/>
        </w:rPr>
      </w:pPr>
    </w:p>
    <w:p w14:paraId="51779890" w14:textId="77777777" w:rsidR="00220090" w:rsidRPr="00220090" w:rsidRDefault="00220090" w:rsidP="00220090">
      <w:pPr>
        <w:rPr>
          <w:rFonts w:ascii="Arial" w:hAnsi="Arial" w:cs="Arial"/>
          <w:i/>
          <w:szCs w:val="20"/>
        </w:rPr>
      </w:pPr>
      <w:r w:rsidRPr="00220090">
        <w:rPr>
          <w:rFonts w:ascii="Arial" w:hAnsi="Arial" w:cs="Arial"/>
          <w:i/>
          <w:szCs w:val="20"/>
        </w:rPr>
        <w:t>Table 5: HNB funding contribution to Joint Funded care, education and therapy placements</w:t>
      </w:r>
    </w:p>
    <w:tbl>
      <w:tblPr>
        <w:tblW w:w="9209" w:type="dxa"/>
        <w:tblLook w:val="04A0" w:firstRow="1" w:lastRow="0" w:firstColumn="1" w:lastColumn="0" w:noHBand="0" w:noVBand="1"/>
      </w:tblPr>
      <w:tblGrid>
        <w:gridCol w:w="4815"/>
        <w:gridCol w:w="2126"/>
        <w:gridCol w:w="2268"/>
      </w:tblGrid>
      <w:tr w:rsidR="00220090" w:rsidRPr="00220090" w14:paraId="094B19D9" w14:textId="77777777" w:rsidTr="00734B19">
        <w:trPr>
          <w:trHeight w:val="1200"/>
        </w:trPr>
        <w:tc>
          <w:tcPr>
            <w:tcW w:w="481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424B4D6" w14:textId="77777777" w:rsidR="00220090" w:rsidRPr="00220090" w:rsidRDefault="00220090" w:rsidP="00220090">
            <w:pPr>
              <w:rPr>
                <w:rFonts w:ascii="Calibri" w:hAnsi="Calibri" w:cs="Calibri"/>
                <w:b/>
                <w:bCs/>
                <w:color w:val="000000"/>
                <w:szCs w:val="20"/>
                <w:lang w:eastAsia="en-GB"/>
              </w:rPr>
            </w:pPr>
            <w:r w:rsidRPr="00220090">
              <w:rPr>
                <w:rFonts w:ascii="Calibri" w:hAnsi="Calibri" w:cs="Calibri"/>
                <w:b/>
                <w:bCs/>
                <w:color w:val="000000"/>
                <w:szCs w:val="20"/>
                <w:lang w:eastAsia="en-GB"/>
              </w:rPr>
              <w:t>Partner contributions:</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14:paraId="3F3A5E7E" w14:textId="77777777" w:rsidR="00220090" w:rsidRPr="00220090" w:rsidRDefault="00220090" w:rsidP="00220090">
            <w:pPr>
              <w:jc w:val="center"/>
              <w:rPr>
                <w:rFonts w:ascii="Calibri" w:hAnsi="Calibri" w:cs="Calibri"/>
                <w:b/>
                <w:bCs/>
                <w:color w:val="000000"/>
                <w:szCs w:val="20"/>
                <w:lang w:eastAsia="en-GB"/>
              </w:rPr>
            </w:pPr>
            <w:r w:rsidRPr="00220090">
              <w:rPr>
                <w:rFonts w:ascii="Calibri" w:hAnsi="Calibri" w:cs="Calibri"/>
                <w:b/>
                <w:bCs/>
                <w:color w:val="000000"/>
                <w:szCs w:val="20"/>
                <w:lang w:eastAsia="en-GB"/>
              </w:rPr>
              <w:t>Occupancy data as at 18</w:t>
            </w:r>
            <w:r w:rsidRPr="00220090">
              <w:rPr>
                <w:rFonts w:ascii="Calibri" w:hAnsi="Calibri" w:cs="Calibri"/>
                <w:b/>
                <w:bCs/>
                <w:color w:val="000000"/>
                <w:szCs w:val="20"/>
                <w:vertAlign w:val="superscript"/>
                <w:lang w:eastAsia="en-GB"/>
              </w:rPr>
              <w:t>th</w:t>
            </w:r>
            <w:r w:rsidRPr="00220090">
              <w:rPr>
                <w:rFonts w:ascii="Calibri" w:hAnsi="Calibri" w:cs="Calibri"/>
                <w:b/>
                <w:bCs/>
                <w:color w:val="000000"/>
                <w:szCs w:val="20"/>
                <w:lang w:eastAsia="en-GB"/>
              </w:rPr>
              <w:t xml:space="preserve"> October 2019</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3D47DF37" w14:textId="77777777" w:rsidR="00220090" w:rsidRPr="00220090" w:rsidRDefault="00220090" w:rsidP="00220090">
            <w:pPr>
              <w:jc w:val="center"/>
              <w:rPr>
                <w:rFonts w:ascii="Calibri" w:hAnsi="Calibri" w:cs="Calibri"/>
                <w:b/>
                <w:bCs/>
                <w:color w:val="000000"/>
                <w:szCs w:val="20"/>
                <w:lang w:eastAsia="en-GB"/>
              </w:rPr>
            </w:pPr>
            <w:r w:rsidRPr="00220090">
              <w:rPr>
                <w:rFonts w:ascii="Calibri" w:hAnsi="Calibri" w:cs="Calibri"/>
                <w:b/>
                <w:bCs/>
                <w:color w:val="000000"/>
                <w:szCs w:val="20"/>
                <w:lang w:eastAsia="en-GB"/>
              </w:rPr>
              <w:t>Partner Contribution &lt;31/3/2020</w:t>
            </w:r>
          </w:p>
        </w:tc>
      </w:tr>
      <w:tr w:rsidR="00220090" w:rsidRPr="00220090" w14:paraId="0B84C25A" w14:textId="77777777" w:rsidTr="00734B19">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12B5DA5" w14:textId="77777777" w:rsidR="00220090" w:rsidRPr="00220090" w:rsidRDefault="00220090" w:rsidP="00220090">
            <w:pPr>
              <w:rPr>
                <w:rFonts w:ascii="Calibri" w:hAnsi="Calibri" w:cs="Calibri"/>
                <w:color w:val="000000"/>
                <w:szCs w:val="20"/>
                <w:lang w:eastAsia="en-GB"/>
              </w:rPr>
            </w:pPr>
            <w:r w:rsidRPr="00220090">
              <w:rPr>
                <w:rFonts w:ascii="Calibri" w:hAnsi="Calibri" w:cs="Calibri"/>
                <w:color w:val="000000"/>
                <w:szCs w:val="20"/>
                <w:lang w:eastAsia="en-GB"/>
              </w:rPr>
              <w:t>Core NCC</w:t>
            </w:r>
          </w:p>
        </w:tc>
        <w:tc>
          <w:tcPr>
            <w:tcW w:w="2126" w:type="dxa"/>
            <w:tcBorders>
              <w:top w:val="nil"/>
              <w:left w:val="nil"/>
              <w:bottom w:val="single" w:sz="4" w:space="0" w:color="auto"/>
              <w:right w:val="single" w:sz="4" w:space="0" w:color="auto"/>
            </w:tcBorders>
            <w:shd w:val="clear" w:color="auto" w:fill="auto"/>
            <w:vAlign w:val="center"/>
            <w:hideMark/>
          </w:tcPr>
          <w:p w14:paraId="17B4452E" w14:textId="77777777" w:rsidR="00220090" w:rsidRPr="00220090" w:rsidRDefault="00220090" w:rsidP="00220090">
            <w:pPr>
              <w:jc w:val="center"/>
              <w:rPr>
                <w:rFonts w:ascii="Calibri" w:hAnsi="Calibri" w:cs="Calibri"/>
                <w:color w:val="000000"/>
                <w:szCs w:val="20"/>
                <w:lang w:eastAsia="en-GB"/>
              </w:rPr>
            </w:pPr>
            <w:r w:rsidRPr="00220090">
              <w:rPr>
                <w:rFonts w:ascii="Calibri" w:hAnsi="Calibri" w:cs="Calibri"/>
                <w:color w:val="000000"/>
                <w:szCs w:val="20"/>
                <w:lang w:eastAsia="en-GB"/>
              </w:rPr>
              <w:t>50</w:t>
            </w:r>
          </w:p>
        </w:tc>
        <w:tc>
          <w:tcPr>
            <w:tcW w:w="2268" w:type="dxa"/>
            <w:tcBorders>
              <w:top w:val="nil"/>
              <w:left w:val="nil"/>
              <w:bottom w:val="single" w:sz="4" w:space="0" w:color="auto"/>
              <w:right w:val="single" w:sz="4" w:space="0" w:color="auto"/>
            </w:tcBorders>
            <w:shd w:val="clear" w:color="auto" w:fill="auto"/>
            <w:vAlign w:val="center"/>
            <w:hideMark/>
          </w:tcPr>
          <w:p w14:paraId="79CEBF10" w14:textId="77777777" w:rsidR="00220090" w:rsidRPr="00220090" w:rsidRDefault="00220090" w:rsidP="00220090">
            <w:pPr>
              <w:jc w:val="center"/>
              <w:rPr>
                <w:rFonts w:ascii="Calibri" w:hAnsi="Calibri" w:cs="Calibri"/>
                <w:color w:val="000000"/>
                <w:szCs w:val="20"/>
                <w:lang w:eastAsia="en-GB"/>
              </w:rPr>
            </w:pPr>
            <w:r w:rsidRPr="00220090">
              <w:rPr>
                <w:rFonts w:ascii="Calibri" w:hAnsi="Calibri" w:cs="Calibri"/>
                <w:color w:val="000000"/>
                <w:szCs w:val="20"/>
                <w:lang w:eastAsia="en-GB"/>
              </w:rPr>
              <w:t>£582,000.00</w:t>
            </w:r>
          </w:p>
        </w:tc>
      </w:tr>
      <w:tr w:rsidR="00220090" w:rsidRPr="00220090" w14:paraId="2FD08745" w14:textId="77777777" w:rsidTr="00734B19">
        <w:trPr>
          <w:trHeight w:val="12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F209BC8" w14:textId="77777777" w:rsidR="00220090" w:rsidRPr="00220090" w:rsidRDefault="00220090" w:rsidP="00220090">
            <w:pPr>
              <w:rPr>
                <w:rFonts w:ascii="Calibri" w:hAnsi="Calibri" w:cs="Calibri"/>
                <w:color w:val="000000"/>
                <w:szCs w:val="20"/>
                <w:lang w:eastAsia="en-GB"/>
              </w:rPr>
            </w:pPr>
            <w:r w:rsidRPr="00220090">
              <w:rPr>
                <w:rFonts w:ascii="Calibri" w:hAnsi="Calibri" w:cs="Calibri"/>
                <w:color w:val="000000"/>
                <w:szCs w:val="20"/>
                <w:lang w:eastAsia="en-GB"/>
              </w:rPr>
              <w:t>Additional NCC contribution to cover South Norfolk CCG at 13 places</w:t>
            </w:r>
          </w:p>
        </w:tc>
        <w:tc>
          <w:tcPr>
            <w:tcW w:w="2126" w:type="dxa"/>
            <w:tcBorders>
              <w:top w:val="nil"/>
              <w:left w:val="nil"/>
              <w:bottom w:val="single" w:sz="4" w:space="0" w:color="auto"/>
              <w:right w:val="single" w:sz="4" w:space="0" w:color="auto"/>
            </w:tcBorders>
            <w:shd w:val="clear" w:color="auto" w:fill="auto"/>
            <w:vAlign w:val="center"/>
            <w:hideMark/>
          </w:tcPr>
          <w:p w14:paraId="2105447D" w14:textId="77777777" w:rsidR="00220090" w:rsidRPr="00220090" w:rsidRDefault="00220090" w:rsidP="00220090">
            <w:pPr>
              <w:jc w:val="center"/>
              <w:rPr>
                <w:rFonts w:ascii="Calibri" w:hAnsi="Calibri" w:cs="Calibri"/>
                <w:color w:val="000000"/>
                <w:szCs w:val="20"/>
                <w:lang w:eastAsia="en-GB"/>
              </w:rPr>
            </w:pPr>
            <w:r w:rsidRPr="00220090">
              <w:rPr>
                <w:rFonts w:ascii="Calibri" w:hAnsi="Calibri" w:cs="Calibri"/>
                <w:color w:val="000000"/>
                <w:szCs w:val="20"/>
                <w:lang w:eastAsia="en-GB"/>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213A90" w14:textId="77777777" w:rsidR="00220090" w:rsidRPr="00220090" w:rsidRDefault="00220090" w:rsidP="00220090">
            <w:pPr>
              <w:jc w:val="center"/>
              <w:rPr>
                <w:rFonts w:ascii="Calibri" w:hAnsi="Calibri" w:cs="Calibri"/>
                <w:color w:val="000000"/>
                <w:szCs w:val="20"/>
                <w:lang w:eastAsia="en-GB"/>
              </w:rPr>
            </w:pPr>
            <w:r w:rsidRPr="00220090">
              <w:rPr>
                <w:rFonts w:ascii="Calibri" w:hAnsi="Calibri" w:cs="Calibri"/>
                <w:color w:val="000000"/>
                <w:szCs w:val="20"/>
                <w:lang w:eastAsia="en-GB"/>
              </w:rPr>
              <w:t>£6,000</w:t>
            </w:r>
          </w:p>
        </w:tc>
      </w:tr>
      <w:tr w:rsidR="00220090" w:rsidRPr="00220090" w14:paraId="432C8B98" w14:textId="77777777" w:rsidTr="00734B19">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DE23D8D" w14:textId="77777777" w:rsidR="00220090" w:rsidRPr="00220090" w:rsidRDefault="00220090" w:rsidP="00220090">
            <w:pPr>
              <w:rPr>
                <w:rFonts w:ascii="Calibri" w:hAnsi="Calibri" w:cs="Calibri"/>
                <w:b/>
                <w:bCs/>
                <w:color w:val="000000"/>
                <w:szCs w:val="20"/>
                <w:lang w:eastAsia="en-GB"/>
              </w:rPr>
            </w:pPr>
            <w:r w:rsidRPr="00220090">
              <w:rPr>
                <w:rFonts w:ascii="Calibri" w:hAnsi="Calibri" w:cs="Calibri"/>
                <w:b/>
                <w:bCs/>
                <w:color w:val="000000"/>
                <w:szCs w:val="20"/>
                <w:lang w:eastAsia="en-GB"/>
              </w:rPr>
              <w:t>Total NCC</w:t>
            </w:r>
          </w:p>
        </w:tc>
        <w:tc>
          <w:tcPr>
            <w:tcW w:w="2126" w:type="dxa"/>
            <w:tcBorders>
              <w:top w:val="nil"/>
              <w:left w:val="nil"/>
              <w:bottom w:val="single" w:sz="4" w:space="0" w:color="auto"/>
              <w:right w:val="single" w:sz="4" w:space="0" w:color="auto"/>
            </w:tcBorders>
            <w:shd w:val="clear" w:color="auto" w:fill="auto"/>
            <w:vAlign w:val="center"/>
            <w:hideMark/>
          </w:tcPr>
          <w:p w14:paraId="1B60421C" w14:textId="77777777" w:rsidR="00220090" w:rsidRPr="00220090" w:rsidRDefault="00220090" w:rsidP="00220090">
            <w:pPr>
              <w:jc w:val="center"/>
              <w:rPr>
                <w:rFonts w:ascii="Calibri" w:hAnsi="Calibri" w:cs="Calibri"/>
                <w:b/>
                <w:bCs/>
                <w:color w:val="000000"/>
                <w:szCs w:val="20"/>
                <w:lang w:eastAsia="en-GB"/>
              </w:rPr>
            </w:pPr>
            <w:r w:rsidRPr="00220090">
              <w:rPr>
                <w:rFonts w:ascii="Calibri" w:hAnsi="Calibri" w:cs="Calibri"/>
                <w:b/>
                <w:bCs/>
                <w:color w:val="000000"/>
                <w:szCs w:val="20"/>
                <w:lang w:eastAsia="en-GB"/>
              </w:rPr>
              <w:t> </w:t>
            </w:r>
          </w:p>
        </w:tc>
        <w:tc>
          <w:tcPr>
            <w:tcW w:w="2268" w:type="dxa"/>
            <w:tcBorders>
              <w:top w:val="nil"/>
              <w:left w:val="nil"/>
              <w:bottom w:val="single" w:sz="4" w:space="0" w:color="auto"/>
              <w:right w:val="single" w:sz="4" w:space="0" w:color="auto"/>
            </w:tcBorders>
            <w:shd w:val="clear" w:color="auto" w:fill="auto"/>
            <w:noWrap/>
            <w:vAlign w:val="center"/>
            <w:hideMark/>
          </w:tcPr>
          <w:p w14:paraId="56D4F7A0" w14:textId="77777777" w:rsidR="00220090" w:rsidRPr="00220090" w:rsidRDefault="00220090" w:rsidP="00220090">
            <w:pPr>
              <w:jc w:val="center"/>
              <w:rPr>
                <w:rFonts w:ascii="Calibri" w:hAnsi="Calibri" w:cs="Calibri"/>
                <w:b/>
                <w:bCs/>
                <w:color w:val="000000"/>
                <w:szCs w:val="20"/>
                <w:lang w:eastAsia="en-GB"/>
              </w:rPr>
            </w:pPr>
            <w:r w:rsidRPr="00220090">
              <w:rPr>
                <w:rFonts w:ascii="Calibri" w:hAnsi="Calibri" w:cs="Calibri"/>
                <w:b/>
                <w:bCs/>
                <w:color w:val="000000"/>
                <w:szCs w:val="20"/>
                <w:lang w:eastAsia="en-GB"/>
              </w:rPr>
              <w:t>£588,000.00</w:t>
            </w:r>
          </w:p>
        </w:tc>
      </w:tr>
      <w:tr w:rsidR="00220090" w:rsidRPr="00220090" w14:paraId="3D548BBF" w14:textId="77777777" w:rsidTr="00734B19">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EF41139" w14:textId="77777777" w:rsidR="00220090" w:rsidRPr="00220090" w:rsidRDefault="00220090" w:rsidP="00220090">
            <w:pPr>
              <w:rPr>
                <w:rFonts w:ascii="Calibri" w:hAnsi="Calibri" w:cs="Calibri"/>
                <w:color w:val="000000"/>
                <w:szCs w:val="20"/>
                <w:lang w:eastAsia="en-GB"/>
              </w:rPr>
            </w:pPr>
            <w:r w:rsidRPr="00220090">
              <w:rPr>
                <w:rFonts w:ascii="Calibri" w:hAnsi="Calibri" w:cs="Calibri"/>
                <w:color w:val="000000"/>
                <w:szCs w:val="20"/>
                <w:lang w:eastAsia="en-GB"/>
              </w:rPr>
              <w:t>NHS GYW CCG</w:t>
            </w:r>
          </w:p>
        </w:tc>
        <w:tc>
          <w:tcPr>
            <w:tcW w:w="2126" w:type="dxa"/>
            <w:tcBorders>
              <w:top w:val="nil"/>
              <w:left w:val="nil"/>
              <w:bottom w:val="single" w:sz="4" w:space="0" w:color="auto"/>
              <w:right w:val="single" w:sz="4" w:space="0" w:color="auto"/>
            </w:tcBorders>
            <w:shd w:val="clear" w:color="auto" w:fill="auto"/>
            <w:vAlign w:val="center"/>
            <w:hideMark/>
          </w:tcPr>
          <w:p w14:paraId="14458ABB" w14:textId="77777777" w:rsidR="00220090" w:rsidRPr="00220090" w:rsidRDefault="00220090" w:rsidP="00220090">
            <w:pPr>
              <w:jc w:val="center"/>
              <w:rPr>
                <w:rFonts w:ascii="Calibri" w:hAnsi="Calibri" w:cs="Calibri"/>
                <w:color w:val="FF0000"/>
                <w:szCs w:val="20"/>
                <w:lang w:eastAsia="en-GB"/>
              </w:rPr>
            </w:pPr>
            <w:r w:rsidRPr="00220090">
              <w:rPr>
                <w:rFonts w:ascii="Calibri" w:hAnsi="Calibri" w:cs="Calibri"/>
                <w:szCs w:val="20"/>
              </w:rPr>
              <w:t>12</w:t>
            </w:r>
          </w:p>
        </w:tc>
        <w:tc>
          <w:tcPr>
            <w:tcW w:w="2268" w:type="dxa"/>
            <w:tcBorders>
              <w:top w:val="nil"/>
              <w:left w:val="nil"/>
              <w:bottom w:val="single" w:sz="4" w:space="0" w:color="auto"/>
              <w:right w:val="single" w:sz="4" w:space="0" w:color="auto"/>
            </w:tcBorders>
            <w:shd w:val="clear" w:color="auto" w:fill="auto"/>
            <w:noWrap/>
            <w:vAlign w:val="center"/>
            <w:hideMark/>
          </w:tcPr>
          <w:p w14:paraId="4AE7E54D" w14:textId="77777777" w:rsidR="00220090" w:rsidRPr="00220090" w:rsidRDefault="00220090" w:rsidP="00220090">
            <w:pPr>
              <w:jc w:val="center"/>
              <w:rPr>
                <w:rFonts w:ascii="Calibri" w:hAnsi="Calibri" w:cs="Calibri"/>
                <w:color w:val="000000"/>
                <w:szCs w:val="20"/>
                <w:lang w:eastAsia="en-GB"/>
              </w:rPr>
            </w:pPr>
            <w:r w:rsidRPr="00220090">
              <w:rPr>
                <w:rFonts w:ascii="Calibri" w:hAnsi="Calibri" w:cs="Calibri"/>
                <w:color w:val="000000"/>
                <w:szCs w:val="20"/>
              </w:rPr>
              <w:t>£74,400.00</w:t>
            </w:r>
          </w:p>
        </w:tc>
      </w:tr>
      <w:tr w:rsidR="00220090" w:rsidRPr="00220090" w14:paraId="1A3BB0DD" w14:textId="77777777" w:rsidTr="00734B19">
        <w:trPr>
          <w:trHeight w:val="6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F81F0E1" w14:textId="77777777" w:rsidR="00220090" w:rsidRPr="00220090" w:rsidRDefault="00220090" w:rsidP="00220090">
            <w:pPr>
              <w:rPr>
                <w:rFonts w:ascii="Calibri" w:hAnsi="Calibri" w:cs="Calibri"/>
                <w:color w:val="000000"/>
                <w:szCs w:val="20"/>
                <w:lang w:eastAsia="en-GB"/>
              </w:rPr>
            </w:pPr>
            <w:r w:rsidRPr="00220090">
              <w:rPr>
                <w:rFonts w:ascii="Calibri" w:hAnsi="Calibri" w:cs="Calibri"/>
                <w:color w:val="000000"/>
                <w:szCs w:val="20"/>
                <w:lang w:eastAsia="en-GB"/>
              </w:rPr>
              <w:t>NHS North Norfolk CCG</w:t>
            </w:r>
          </w:p>
        </w:tc>
        <w:tc>
          <w:tcPr>
            <w:tcW w:w="2126" w:type="dxa"/>
            <w:tcBorders>
              <w:top w:val="nil"/>
              <w:left w:val="nil"/>
              <w:bottom w:val="single" w:sz="4" w:space="0" w:color="auto"/>
              <w:right w:val="single" w:sz="4" w:space="0" w:color="auto"/>
            </w:tcBorders>
            <w:shd w:val="clear" w:color="auto" w:fill="auto"/>
            <w:vAlign w:val="center"/>
            <w:hideMark/>
          </w:tcPr>
          <w:p w14:paraId="6702E76A" w14:textId="77777777" w:rsidR="00220090" w:rsidRPr="00220090" w:rsidRDefault="00220090" w:rsidP="00220090">
            <w:pPr>
              <w:jc w:val="center"/>
              <w:rPr>
                <w:rFonts w:ascii="Calibri" w:hAnsi="Calibri" w:cs="Calibri"/>
                <w:color w:val="FF0000"/>
                <w:szCs w:val="20"/>
                <w:lang w:eastAsia="en-GB"/>
              </w:rPr>
            </w:pPr>
            <w:r w:rsidRPr="00220090">
              <w:rPr>
                <w:rFonts w:ascii="Calibri" w:hAnsi="Calibri" w:cs="Calibri"/>
                <w:szCs w:val="20"/>
              </w:rPr>
              <w:t>5</w:t>
            </w:r>
          </w:p>
        </w:tc>
        <w:tc>
          <w:tcPr>
            <w:tcW w:w="2268" w:type="dxa"/>
            <w:tcBorders>
              <w:top w:val="nil"/>
              <w:left w:val="nil"/>
              <w:bottom w:val="single" w:sz="4" w:space="0" w:color="auto"/>
              <w:right w:val="single" w:sz="4" w:space="0" w:color="auto"/>
            </w:tcBorders>
            <w:shd w:val="clear" w:color="auto" w:fill="auto"/>
            <w:noWrap/>
            <w:vAlign w:val="center"/>
            <w:hideMark/>
          </w:tcPr>
          <w:p w14:paraId="7574BB20" w14:textId="77777777" w:rsidR="00220090" w:rsidRPr="00220090" w:rsidRDefault="00220090" w:rsidP="00220090">
            <w:pPr>
              <w:jc w:val="center"/>
              <w:rPr>
                <w:rFonts w:ascii="Calibri" w:hAnsi="Calibri" w:cs="Calibri"/>
                <w:color w:val="000000"/>
                <w:szCs w:val="20"/>
                <w:lang w:eastAsia="en-GB"/>
              </w:rPr>
            </w:pPr>
            <w:r w:rsidRPr="00220090">
              <w:rPr>
                <w:rFonts w:ascii="Calibri" w:hAnsi="Calibri" w:cs="Calibri"/>
                <w:color w:val="000000"/>
                <w:szCs w:val="20"/>
              </w:rPr>
              <w:t>£32,400.00</w:t>
            </w:r>
          </w:p>
        </w:tc>
      </w:tr>
      <w:tr w:rsidR="00220090" w:rsidRPr="00220090" w14:paraId="4CD19DD9" w14:textId="77777777" w:rsidTr="00734B19">
        <w:trPr>
          <w:trHeight w:val="6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EFCDA09" w14:textId="77777777" w:rsidR="00220090" w:rsidRPr="00220090" w:rsidRDefault="00220090" w:rsidP="00220090">
            <w:pPr>
              <w:rPr>
                <w:rFonts w:ascii="Calibri" w:hAnsi="Calibri" w:cs="Calibri"/>
                <w:color w:val="000000"/>
                <w:szCs w:val="20"/>
                <w:lang w:eastAsia="en-GB"/>
              </w:rPr>
            </w:pPr>
            <w:r w:rsidRPr="00220090">
              <w:rPr>
                <w:rFonts w:ascii="Calibri" w:hAnsi="Calibri" w:cs="Calibri"/>
                <w:color w:val="000000"/>
                <w:szCs w:val="20"/>
                <w:lang w:eastAsia="en-GB"/>
              </w:rPr>
              <w:lastRenderedPageBreak/>
              <w:t xml:space="preserve">NHS Norwich CCG </w:t>
            </w:r>
          </w:p>
        </w:tc>
        <w:tc>
          <w:tcPr>
            <w:tcW w:w="2126" w:type="dxa"/>
            <w:tcBorders>
              <w:top w:val="nil"/>
              <w:left w:val="nil"/>
              <w:bottom w:val="single" w:sz="4" w:space="0" w:color="auto"/>
              <w:right w:val="single" w:sz="4" w:space="0" w:color="auto"/>
            </w:tcBorders>
            <w:shd w:val="clear" w:color="auto" w:fill="auto"/>
            <w:vAlign w:val="center"/>
            <w:hideMark/>
          </w:tcPr>
          <w:p w14:paraId="45457D9C" w14:textId="77777777" w:rsidR="00220090" w:rsidRPr="00220090" w:rsidRDefault="00220090" w:rsidP="00220090">
            <w:pPr>
              <w:jc w:val="center"/>
              <w:rPr>
                <w:rFonts w:ascii="Calibri" w:hAnsi="Calibri" w:cs="Calibri"/>
                <w:color w:val="FF0000"/>
                <w:szCs w:val="20"/>
                <w:lang w:eastAsia="en-GB"/>
              </w:rPr>
            </w:pPr>
            <w:r w:rsidRPr="00220090">
              <w:rPr>
                <w:rFonts w:ascii="Calibri" w:hAnsi="Calibri" w:cs="Calibri"/>
                <w:szCs w:val="20"/>
              </w:rPr>
              <w:t>11</w:t>
            </w:r>
          </w:p>
        </w:tc>
        <w:tc>
          <w:tcPr>
            <w:tcW w:w="2268" w:type="dxa"/>
            <w:tcBorders>
              <w:top w:val="nil"/>
              <w:left w:val="nil"/>
              <w:bottom w:val="single" w:sz="4" w:space="0" w:color="auto"/>
              <w:right w:val="single" w:sz="4" w:space="0" w:color="auto"/>
            </w:tcBorders>
            <w:shd w:val="clear" w:color="auto" w:fill="auto"/>
            <w:noWrap/>
            <w:vAlign w:val="center"/>
            <w:hideMark/>
          </w:tcPr>
          <w:p w14:paraId="15F0AAB5" w14:textId="77777777" w:rsidR="00220090" w:rsidRPr="00220090" w:rsidRDefault="00220090" w:rsidP="00220090">
            <w:pPr>
              <w:jc w:val="center"/>
              <w:rPr>
                <w:rFonts w:ascii="Calibri" w:hAnsi="Calibri" w:cs="Calibri"/>
                <w:color w:val="000000"/>
                <w:szCs w:val="20"/>
                <w:lang w:eastAsia="en-GB"/>
              </w:rPr>
            </w:pPr>
            <w:r w:rsidRPr="00220090">
              <w:rPr>
                <w:rFonts w:ascii="Calibri" w:hAnsi="Calibri" w:cs="Calibri"/>
                <w:color w:val="000000"/>
                <w:szCs w:val="20"/>
              </w:rPr>
              <w:t>£68,400.00</w:t>
            </w:r>
          </w:p>
        </w:tc>
      </w:tr>
      <w:tr w:rsidR="00220090" w:rsidRPr="00220090" w14:paraId="719AA04C" w14:textId="77777777" w:rsidTr="00734B19">
        <w:trPr>
          <w:trHeight w:val="6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0A15B3C" w14:textId="77777777" w:rsidR="00220090" w:rsidRPr="00220090" w:rsidRDefault="00220090" w:rsidP="00220090">
            <w:pPr>
              <w:rPr>
                <w:rFonts w:ascii="Calibri" w:hAnsi="Calibri" w:cs="Calibri"/>
                <w:color w:val="000000"/>
                <w:szCs w:val="20"/>
                <w:lang w:eastAsia="en-GB"/>
              </w:rPr>
            </w:pPr>
            <w:r w:rsidRPr="00220090">
              <w:rPr>
                <w:rFonts w:ascii="Calibri" w:hAnsi="Calibri" w:cs="Calibri"/>
                <w:color w:val="000000"/>
                <w:szCs w:val="20"/>
                <w:lang w:eastAsia="en-GB"/>
              </w:rPr>
              <w:t>NHS South Norfolk CCG * capped</w:t>
            </w:r>
          </w:p>
        </w:tc>
        <w:tc>
          <w:tcPr>
            <w:tcW w:w="2126" w:type="dxa"/>
            <w:tcBorders>
              <w:top w:val="nil"/>
              <w:left w:val="nil"/>
              <w:bottom w:val="single" w:sz="4" w:space="0" w:color="auto"/>
              <w:right w:val="single" w:sz="4" w:space="0" w:color="auto"/>
            </w:tcBorders>
            <w:shd w:val="clear" w:color="auto" w:fill="auto"/>
            <w:vAlign w:val="center"/>
            <w:hideMark/>
          </w:tcPr>
          <w:p w14:paraId="6935D89F" w14:textId="77777777" w:rsidR="00220090" w:rsidRPr="00220090" w:rsidRDefault="00220090" w:rsidP="00220090">
            <w:pPr>
              <w:jc w:val="center"/>
              <w:rPr>
                <w:rFonts w:ascii="Calibri" w:hAnsi="Calibri" w:cs="Calibri"/>
                <w:color w:val="FF0000"/>
                <w:szCs w:val="20"/>
                <w:lang w:eastAsia="en-GB"/>
              </w:rPr>
            </w:pPr>
            <w:r w:rsidRPr="00220090">
              <w:rPr>
                <w:rFonts w:ascii="Calibri" w:hAnsi="Calibri" w:cs="Calibri"/>
                <w:szCs w:val="20"/>
                <w:lang w:eastAsia="en-GB"/>
              </w:rPr>
              <w:t>12</w:t>
            </w:r>
          </w:p>
        </w:tc>
        <w:tc>
          <w:tcPr>
            <w:tcW w:w="2268" w:type="dxa"/>
            <w:tcBorders>
              <w:top w:val="nil"/>
              <w:left w:val="nil"/>
              <w:bottom w:val="single" w:sz="4" w:space="0" w:color="auto"/>
              <w:right w:val="single" w:sz="4" w:space="0" w:color="auto"/>
            </w:tcBorders>
            <w:shd w:val="clear" w:color="auto" w:fill="auto"/>
            <w:noWrap/>
            <w:vAlign w:val="center"/>
            <w:hideMark/>
          </w:tcPr>
          <w:p w14:paraId="51C44512" w14:textId="77777777" w:rsidR="00220090" w:rsidRPr="00220090" w:rsidRDefault="00220090" w:rsidP="00220090">
            <w:pPr>
              <w:jc w:val="center"/>
              <w:rPr>
                <w:rFonts w:ascii="Calibri" w:hAnsi="Calibri" w:cs="Calibri"/>
                <w:color w:val="000000"/>
                <w:szCs w:val="20"/>
                <w:lang w:eastAsia="en-GB"/>
              </w:rPr>
            </w:pPr>
            <w:r w:rsidRPr="00220090">
              <w:rPr>
                <w:rFonts w:ascii="Calibri" w:hAnsi="Calibri" w:cs="Calibri"/>
                <w:color w:val="000000"/>
                <w:szCs w:val="20"/>
              </w:rPr>
              <w:t>£74,400.00</w:t>
            </w:r>
          </w:p>
        </w:tc>
      </w:tr>
      <w:tr w:rsidR="00220090" w:rsidRPr="00220090" w14:paraId="7A480B2B" w14:textId="77777777" w:rsidTr="00734B19">
        <w:trPr>
          <w:trHeight w:val="6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4047EDE" w14:textId="77777777" w:rsidR="00220090" w:rsidRPr="00220090" w:rsidRDefault="00220090" w:rsidP="00220090">
            <w:pPr>
              <w:rPr>
                <w:rFonts w:ascii="Calibri" w:hAnsi="Calibri" w:cs="Calibri"/>
                <w:color w:val="000000"/>
                <w:szCs w:val="20"/>
                <w:lang w:eastAsia="en-GB"/>
              </w:rPr>
            </w:pPr>
            <w:r w:rsidRPr="00220090">
              <w:rPr>
                <w:rFonts w:ascii="Calibri" w:hAnsi="Calibri" w:cs="Calibri"/>
                <w:color w:val="000000"/>
                <w:szCs w:val="20"/>
                <w:lang w:eastAsia="en-GB"/>
              </w:rPr>
              <w:t>NHS West Norfolk CCG</w:t>
            </w:r>
          </w:p>
        </w:tc>
        <w:tc>
          <w:tcPr>
            <w:tcW w:w="2126" w:type="dxa"/>
            <w:tcBorders>
              <w:top w:val="nil"/>
              <w:left w:val="nil"/>
              <w:bottom w:val="single" w:sz="4" w:space="0" w:color="auto"/>
              <w:right w:val="single" w:sz="4" w:space="0" w:color="auto"/>
            </w:tcBorders>
            <w:shd w:val="clear" w:color="auto" w:fill="auto"/>
            <w:vAlign w:val="center"/>
            <w:hideMark/>
          </w:tcPr>
          <w:p w14:paraId="4B83DCD8" w14:textId="77777777" w:rsidR="00220090" w:rsidRPr="00220090" w:rsidRDefault="00220090" w:rsidP="00220090">
            <w:pPr>
              <w:jc w:val="center"/>
              <w:rPr>
                <w:rFonts w:ascii="Calibri" w:hAnsi="Calibri" w:cs="Calibri"/>
                <w:color w:val="FF0000"/>
                <w:szCs w:val="20"/>
                <w:lang w:eastAsia="en-GB"/>
              </w:rPr>
            </w:pPr>
            <w:r w:rsidRPr="00220090">
              <w:rPr>
                <w:rFonts w:ascii="Calibri" w:hAnsi="Calibri" w:cs="Calibri"/>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14:paraId="1CBC2E47" w14:textId="77777777" w:rsidR="00220090" w:rsidRPr="00220090" w:rsidRDefault="00220090" w:rsidP="00220090">
            <w:pPr>
              <w:jc w:val="center"/>
              <w:rPr>
                <w:rFonts w:ascii="Calibri" w:hAnsi="Calibri" w:cs="Calibri"/>
                <w:color w:val="000000"/>
                <w:szCs w:val="20"/>
                <w:lang w:eastAsia="en-GB"/>
              </w:rPr>
            </w:pPr>
            <w:r w:rsidRPr="00220090">
              <w:rPr>
                <w:rFonts w:ascii="Calibri" w:hAnsi="Calibri" w:cs="Calibri"/>
                <w:color w:val="000000"/>
                <w:szCs w:val="20"/>
              </w:rPr>
              <w:t>£44,400.00</w:t>
            </w:r>
          </w:p>
        </w:tc>
      </w:tr>
      <w:tr w:rsidR="00220090" w:rsidRPr="00220090" w14:paraId="58932C7A" w14:textId="77777777" w:rsidTr="00734B19">
        <w:trPr>
          <w:trHeight w:val="15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8E1655C" w14:textId="77777777" w:rsidR="00220090" w:rsidRPr="00220090" w:rsidRDefault="00220090" w:rsidP="00220090">
            <w:pPr>
              <w:rPr>
                <w:rFonts w:ascii="Calibri" w:hAnsi="Calibri" w:cs="Calibri"/>
                <w:color w:val="000000"/>
                <w:szCs w:val="20"/>
                <w:lang w:eastAsia="en-GB"/>
              </w:rPr>
            </w:pPr>
            <w:r w:rsidRPr="00220090">
              <w:rPr>
                <w:rFonts w:ascii="Calibri" w:hAnsi="Calibri" w:cs="Calibri"/>
                <w:color w:val="000000"/>
                <w:szCs w:val="20"/>
                <w:lang w:eastAsia="en-GB"/>
              </w:rPr>
              <w:t>Individual CCG allocation to vacancy (included in above calculations)</w:t>
            </w:r>
          </w:p>
        </w:tc>
        <w:tc>
          <w:tcPr>
            <w:tcW w:w="2126" w:type="dxa"/>
            <w:tcBorders>
              <w:top w:val="nil"/>
              <w:left w:val="nil"/>
              <w:bottom w:val="single" w:sz="4" w:space="0" w:color="auto"/>
              <w:right w:val="single" w:sz="4" w:space="0" w:color="auto"/>
            </w:tcBorders>
            <w:shd w:val="clear" w:color="auto" w:fill="auto"/>
            <w:vAlign w:val="center"/>
            <w:hideMark/>
          </w:tcPr>
          <w:p w14:paraId="39FA5443" w14:textId="77777777" w:rsidR="00220090" w:rsidRPr="00220090" w:rsidRDefault="00220090" w:rsidP="00220090">
            <w:pPr>
              <w:jc w:val="center"/>
              <w:rPr>
                <w:rFonts w:ascii="Calibri" w:hAnsi="Calibri" w:cs="Calibri"/>
                <w:color w:val="FF0000"/>
                <w:szCs w:val="20"/>
                <w:lang w:eastAsia="en-GB"/>
              </w:rPr>
            </w:pPr>
            <w:r w:rsidRPr="00220090">
              <w:rPr>
                <w:rFonts w:ascii="Calibri" w:hAnsi="Calibri" w:cs="Calibri"/>
                <w:szCs w:val="20"/>
                <w:lang w:eastAsia="en-GB"/>
              </w:rPr>
              <w:t>2</w:t>
            </w:r>
          </w:p>
        </w:tc>
        <w:tc>
          <w:tcPr>
            <w:tcW w:w="2268" w:type="dxa"/>
            <w:tcBorders>
              <w:top w:val="nil"/>
              <w:left w:val="nil"/>
              <w:bottom w:val="single" w:sz="4" w:space="0" w:color="auto"/>
              <w:right w:val="single" w:sz="4" w:space="0" w:color="auto"/>
            </w:tcBorders>
            <w:shd w:val="clear" w:color="auto" w:fill="auto"/>
            <w:vAlign w:val="center"/>
            <w:hideMark/>
          </w:tcPr>
          <w:p w14:paraId="537F6003" w14:textId="77777777" w:rsidR="00220090" w:rsidRPr="00220090" w:rsidRDefault="00220090" w:rsidP="00220090">
            <w:pPr>
              <w:jc w:val="center"/>
              <w:rPr>
                <w:rFonts w:ascii="Calibri" w:hAnsi="Calibri" w:cs="Calibri"/>
                <w:color w:val="000000"/>
                <w:szCs w:val="20"/>
                <w:lang w:eastAsia="en-GB"/>
              </w:rPr>
            </w:pPr>
            <w:r w:rsidRPr="00220090">
              <w:rPr>
                <w:rFonts w:ascii="Calibri" w:hAnsi="Calibri" w:cs="Calibri"/>
                <w:color w:val="000000"/>
                <w:szCs w:val="20"/>
                <w:lang w:eastAsia="en-GB"/>
              </w:rPr>
              <w:t>£2,400</w:t>
            </w:r>
          </w:p>
        </w:tc>
      </w:tr>
      <w:tr w:rsidR="00220090" w:rsidRPr="00220090" w14:paraId="648AB2C9" w14:textId="77777777" w:rsidTr="00734B19">
        <w:trPr>
          <w:trHeight w:val="6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11E38E9" w14:textId="77777777" w:rsidR="00220090" w:rsidRPr="00220090" w:rsidRDefault="00220090" w:rsidP="00220090">
            <w:pPr>
              <w:rPr>
                <w:rFonts w:ascii="Calibri" w:hAnsi="Calibri" w:cs="Calibri"/>
                <w:b/>
                <w:bCs/>
                <w:color w:val="000000"/>
                <w:szCs w:val="20"/>
                <w:lang w:eastAsia="en-GB"/>
              </w:rPr>
            </w:pPr>
            <w:r w:rsidRPr="00220090">
              <w:rPr>
                <w:rFonts w:ascii="Calibri" w:hAnsi="Calibri" w:cs="Calibri"/>
                <w:b/>
                <w:bCs/>
                <w:color w:val="000000"/>
                <w:szCs w:val="20"/>
                <w:lang w:eastAsia="en-GB"/>
              </w:rPr>
              <w:t>Total CCG contribution</w:t>
            </w:r>
          </w:p>
        </w:tc>
        <w:tc>
          <w:tcPr>
            <w:tcW w:w="2126" w:type="dxa"/>
            <w:tcBorders>
              <w:top w:val="nil"/>
              <w:left w:val="nil"/>
              <w:bottom w:val="single" w:sz="4" w:space="0" w:color="auto"/>
              <w:right w:val="single" w:sz="4" w:space="0" w:color="auto"/>
            </w:tcBorders>
            <w:shd w:val="clear" w:color="auto" w:fill="auto"/>
            <w:vAlign w:val="center"/>
            <w:hideMark/>
          </w:tcPr>
          <w:p w14:paraId="1F7A0E66" w14:textId="77777777" w:rsidR="00220090" w:rsidRPr="00220090" w:rsidRDefault="00220090" w:rsidP="00220090">
            <w:pPr>
              <w:jc w:val="center"/>
              <w:rPr>
                <w:rFonts w:ascii="Calibri" w:hAnsi="Calibri" w:cs="Calibri"/>
                <w:color w:val="000000"/>
                <w:szCs w:val="20"/>
                <w:lang w:eastAsia="en-GB"/>
              </w:rPr>
            </w:pPr>
            <w:r w:rsidRPr="00220090">
              <w:rPr>
                <w:rFonts w:ascii="Calibri" w:hAnsi="Calibri" w:cs="Calibri"/>
                <w:color w:val="000000"/>
                <w:szCs w:val="20"/>
                <w:lang w:eastAsia="en-GB"/>
              </w:rPr>
              <w:t> </w:t>
            </w:r>
          </w:p>
        </w:tc>
        <w:tc>
          <w:tcPr>
            <w:tcW w:w="2268" w:type="dxa"/>
            <w:tcBorders>
              <w:top w:val="nil"/>
              <w:left w:val="nil"/>
              <w:bottom w:val="single" w:sz="4" w:space="0" w:color="auto"/>
              <w:right w:val="single" w:sz="4" w:space="0" w:color="auto"/>
            </w:tcBorders>
            <w:shd w:val="clear" w:color="auto" w:fill="auto"/>
            <w:vAlign w:val="center"/>
            <w:hideMark/>
          </w:tcPr>
          <w:p w14:paraId="28872B09" w14:textId="77777777" w:rsidR="00220090" w:rsidRPr="00220090" w:rsidRDefault="00220090" w:rsidP="00220090">
            <w:pPr>
              <w:jc w:val="center"/>
              <w:rPr>
                <w:rFonts w:ascii="Calibri" w:hAnsi="Calibri" w:cs="Calibri"/>
                <w:b/>
                <w:bCs/>
                <w:color w:val="000000"/>
                <w:szCs w:val="20"/>
                <w:lang w:eastAsia="en-GB"/>
              </w:rPr>
            </w:pPr>
            <w:r w:rsidRPr="00220090">
              <w:rPr>
                <w:rFonts w:ascii="Calibri" w:hAnsi="Calibri" w:cs="Calibri"/>
                <w:b/>
                <w:bCs/>
                <w:color w:val="000000"/>
                <w:szCs w:val="20"/>
                <w:lang w:eastAsia="en-GB"/>
              </w:rPr>
              <w:t>£294,000.00</w:t>
            </w:r>
          </w:p>
        </w:tc>
      </w:tr>
      <w:tr w:rsidR="00220090" w:rsidRPr="00220090" w14:paraId="2F137352" w14:textId="77777777" w:rsidTr="00734B19">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7F9C3E7" w14:textId="77777777" w:rsidR="00220090" w:rsidRPr="00220090" w:rsidRDefault="00220090" w:rsidP="00220090">
            <w:pPr>
              <w:rPr>
                <w:rFonts w:ascii="Calibri" w:hAnsi="Calibri" w:cs="Calibri"/>
                <w:b/>
                <w:bCs/>
                <w:color w:val="000000"/>
                <w:szCs w:val="20"/>
                <w:lang w:eastAsia="en-GB"/>
              </w:rPr>
            </w:pPr>
            <w:r w:rsidRPr="00220090">
              <w:rPr>
                <w:rFonts w:ascii="Calibri" w:hAnsi="Calibri" w:cs="Calibri"/>
                <w:b/>
                <w:bCs/>
                <w:color w:val="000000"/>
                <w:szCs w:val="20"/>
                <w:lang w:eastAsia="en-GB"/>
              </w:rPr>
              <w:t>Total Service Costs:</w:t>
            </w:r>
          </w:p>
        </w:tc>
        <w:tc>
          <w:tcPr>
            <w:tcW w:w="2126" w:type="dxa"/>
            <w:tcBorders>
              <w:top w:val="nil"/>
              <w:left w:val="nil"/>
              <w:bottom w:val="single" w:sz="4" w:space="0" w:color="auto"/>
              <w:right w:val="single" w:sz="4" w:space="0" w:color="auto"/>
            </w:tcBorders>
            <w:shd w:val="clear" w:color="auto" w:fill="auto"/>
            <w:vAlign w:val="center"/>
            <w:hideMark/>
          </w:tcPr>
          <w:p w14:paraId="03DD4A91" w14:textId="77777777" w:rsidR="00220090" w:rsidRPr="00220090" w:rsidRDefault="00220090" w:rsidP="00220090">
            <w:pPr>
              <w:jc w:val="center"/>
              <w:rPr>
                <w:rFonts w:ascii="Calibri" w:hAnsi="Calibri" w:cs="Calibri"/>
                <w:b/>
                <w:bCs/>
                <w:color w:val="000000"/>
                <w:szCs w:val="20"/>
                <w:lang w:eastAsia="en-GB"/>
              </w:rPr>
            </w:pPr>
            <w:r w:rsidRPr="00220090">
              <w:rPr>
                <w:rFonts w:ascii="Calibri" w:hAnsi="Calibri" w:cs="Calibri"/>
                <w:b/>
                <w:bCs/>
                <w:color w:val="000000"/>
                <w:szCs w:val="20"/>
                <w:lang w:eastAsia="en-GB"/>
              </w:rPr>
              <w:t> </w:t>
            </w:r>
          </w:p>
        </w:tc>
        <w:tc>
          <w:tcPr>
            <w:tcW w:w="2268" w:type="dxa"/>
            <w:tcBorders>
              <w:top w:val="nil"/>
              <w:left w:val="nil"/>
              <w:bottom w:val="single" w:sz="4" w:space="0" w:color="auto"/>
              <w:right w:val="single" w:sz="4" w:space="0" w:color="auto"/>
            </w:tcBorders>
            <w:shd w:val="clear" w:color="auto" w:fill="auto"/>
            <w:vAlign w:val="center"/>
            <w:hideMark/>
          </w:tcPr>
          <w:p w14:paraId="5B824164" w14:textId="77777777" w:rsidR="00220090" w:rsidRPr="00220090" w:rsidRDefault="00220090" w:rsidP="00220090">
            <w:pPr>
              <w:jc w:val="center"/>
              <w:rPr>
                <w:rFonts w:ascii="Calibri" w:hAnsi="Calibri" w:cs="Calibri"/>
                <w:b/>
                <w:bCs/>
                <w:color w:val="000000"/>
                <w:szCs w:val="20"/>
                <w:lang w:eastAsia="en-GB"/>
              </w:rPr>
            </w:pPr>
            <w:r w:rsidRPr="00220090">
              <w:rPr>
                <w:rFonts w:ascii="Calibri" w:hAnsi="Calibri" w:cs="Calibri"/>
                <w:b/>
                <w:bCs/>
                <w:color w:val="000000"/>
                <w:szCs w:val="20"/>
                <w:lang w:eastAsia="en-GB"/>
              </w:rPr>
              <w:t>£882,000.00</w:t>
            </w:r>
          </w:p>
        </w:tc>
      </w:tr>
    </w:tbl>
    <w:p w14:paraId="183BCA09" w14:textId="77777777" w:rsidR="00220090" w:rsidRPr="00220090" w:rsidRDefault="00220090" w:rsidP="00220090">
      <w:pPr>
        <w:rPr>
          <w:rFonts w:ascii="Arial" w:hAnsi="Arial" w:cs="Arial"/>
        </w:rPr>
      </w:pPr>
    </w:p>
    <w:p w14:paraId="48C28C6B" w14:textId="77777777" w:rsidR="00220090" w:rsidRPr="00220090" w:rsidRDefault="00220090" w:rsidP="00220090">
      <w:pPr>
        <w:jc w:val="both"/>
        <w:rPr>
          <w:rFonts w:ascii="Arial" w:hAnsi="Arial" w:cs="Calibri"/>
        </w:rPr>
      </w:pPr>
      <w:r w:rsidRPr="00220090">
        <w:rPr>
          <w:rFonts w:ascii="Arial" w:hAnsi="Arial" w:cs="Calibri"/>
        </w:rPr>
        <w:t>The current contract for the Compass Schools with its Section 75 funding agreement expires on 31</w:t>
      </w:r>
      <w:r w:rsidRPr="00220090">
        <w:rPr>
          <w:rFonts w:ascii="Arial" w:hAnsi="Arial" w:cs="Calibri"/>
          <w:vertAlign w:val="superscript"/>
        </w:rPr>
        <w:t>st</w:t>
      </w:r>
      <w:r w:rsidRPr="00220090">
        <w:rPr>
          <w:rFonts w:ascii="Arial" w:hAnsi="Arial" w:cs="Calibri"/>
        </w:rPr>
        <w:t xml:space="preserve"> August 2021. A strategic review of the provision will commence from Spring term 2020 to determine arrangements for provision for pupils with complex SEMH, including specific therapeutic intervention for pupils with attachment difficulties and early life trauma as part of the ongoing SEND and AP Transformation programme particularly in light of new provision coming on stream, notably the SEMH School in Great Yarmouth and the increased and remodelled primary SEMH SRB programme. </w:t>
      </w:r>
    </w:p>
    <w:p w14:paraId="6A91B3D8" w14:textId="77777777" w:rsidR="00220090" w:rsidRPr="00220090" w:rsidRDefault="00220090" w:rsidP="00220090">
      <w:pPr>
        <w:rPr>
          <w:rFonts w:ascii="Arial" w:hAnsi="Arial" w:cs="Calibri"/>
          <w:color w:val="FF0000"/>
        </w:rPr>
      </w:pPr>
    </w:p>
    <w:p w14:paraId="72AD508A" w14:textId="77777777" w:rsidR="00220090" w:rsidRPr="00220090" w:rsidRDefault="00220090" w:rsidP="00220090">
      <w:pPr>
        <w:keepNext/>
        <w:outlineLvl w:val="5"/>
        <w:rPr>
          <w:rFonts w:ascii="Arial" w:hAnsi="Arial" w:cs="Arial"/>
          <w:b/>
          <w:bCs/>
          <w:sz w:val="28"/>
          <w:szCs w:val="20"/>
        </w:rPr>
      </w:pPr>
      <w:r w:rsidRPr="00220090">
        <w:rPr>
          <w:rFonts w:ascii="Arial" w:hAnsi="Arial" w:cs="Arial"/>
          <w:b/>
          <w:bCs/>
          <w:sz w:val="28"/>
          <w:szCs w:val="20"/>
        </w:rPr>
        <w:t>Officer Contact</w:t>
      </w:r>
    </w:p>
    <w:p w14:paraId="7DF7AD9F" w14:textId="77777777" w:rsidR="00220090" w:rsidRPr="00220090" w:rsidRDefault="00220090" w:rsidP="00220090">
      <w:pPr>
        <w:rPr>
          <w:rFonts w:ascii="Arial" w:hAnsi="Arial" w:cs="Arial"/>
          <w:szCs w:val="20"/>
        </w:rPr>
      </w:pPr>
      <w:r w:rsidRPr="00220090">
        <w:rPr>
          <w:rFonts w:ascii="Arial" w:hAnsi="Arial" w:cs="Arial"/>
          <w:szCs w:val="20"/>
        </w:rPr>
        <w:t xml:space="preserve">If you have any questions about matters contained or want to see copies of any assessments, </w:t>
      </w:r>
      <w:proofErr w:type="spellStart"/>
      <w:r w:rsidRPr="00220090">
        <w:rPr>
          <w:rFonts w:ascii="Arial" w:hAnsi="Arial" w:cs="Arial"/>
          <w:szCs w:val="20"/>
        </w:rPr>
        <w:t>eg</w:t>
      </w:r>
      <w:proofErr w:type="spellEnd"/>
      <w:r w:rsidRPr="00220090">
        <w:rPr>
          <w:rFonts w:ascii="Arial" w:hAnsi="Arial" w:cs="Arial"/>
          <w:szCs w:val="20"/>
        </w:rPr>
        <w:t xml:space="preserve"> equality impact assessment, please get in touch with: </w:t>
      </w:r>
    </w:p>
    <w:p w14:paraId="21CCB7C2" w14:textId="77777777" w:rsidR="00220090" w:rsidRPr="00220090" w:rsidRDefault="00220090" w:rsidP="00220090">
      <w:pPr>
        <w:rPr>
          <w:rFonts w:ascii="Arial" w:hAnsi="Arial" w:cs="Arial"/>
          <w:szCs w:val="20"/>
        </w:rPr>
      </w:pPr>
    </w:p>
    <w:p w14:paraId="45B23EDB" w14:textId="77777777" w:rsidR="00220090" w:rsidRPr="00220090" w:rsidRDefault="00220090" w:rsidP="00220090">
      <w:pPr>
        <w:rPr>
          <w:rFonts w:ascii="Arial" w:hAnsi="Arial" w:cs="Arial"/>
          <w:szCs w:val="20"/>
        </w:rPr>
      </w:pPr>
      <w:r w:rsidRPr="00220090">
        <w:rPr>
          <w:rFonts w:ascii="Arial" w:hAnsi="Arial" w:cs="Arial"/>
          <w:szCs w:val="20"/>
        </w:rPr>
        <w:t xml:space="preserve">If you have any questions about matters contained in this </w:t>
      </w:r>
      <w:proofErr w:type="gramStart"/>
      <w:r w:rsidRPr="00220090">
        <w:rPr>
          <w:rFonts w:ascii="Arial" w:hAnsi="Arial" w:cs="Arial"/>
          <w:szCs w:val="20"/>
        </w:rPr>
        <w:t>paper</w:t>
      </w:r>
      <w:proofErr w:type="gramEnd"/>
      <w:r w:rsidRPr="00220090">
        <w:rPr>
          <w:rFonts w:ascii="Arial" w:hAnsi="Arial" w:cs="Arial"/>
          <w:szCs w:val="20"/>
        </w:rPr>
        <w:t xml:space="preserve"> please get in touch with: </w:t>
      </w:r>
    </w:p>
    <w:p w14:paraId="622225EF" w14:textId="77777777" w:rsidR="00220090" w:rsidRPr="00220090" w:rsidRDefault="00220090" w:rsidP="00220090">
      <w:pPr>
        <w:rPr>
          <w:rFonts w:ascii="Arial" w:hAnsi="Arial" w:cs="Arial"/>
          <w:szCs w:val="20"/>
        </w:rPr>
      </w:pPr>
      <w:r w:rsidRPr="00220090">
        <w:rPr>
          <w:rFonts w:ascii="Arial" w:hAnsi="Arial" w:cs="Arial"/>
          <w:b/>
          <w:szCs w:val="20"/>
        </w:rPr>
        <w:t xml:space="preserve">Officer Name: </w:t>
      </w:r>
      <w:r w:rsidRPr="00220090">
        <w:rPr>
          <w:rFonts w:ascii="Arial" w:hAnsi="Arial" w:cs="Arial"/>
          <w:b/>
          <w:szCs w:val="20"/>
        </w:rPr>
        <w:tab/>
        <w:t>Tel No:</w:t>
      </w:r>
      <w:r w:rsidRPr="00220090">
        <w:rPr>
          <w:rFonts w:ascii="Arial" w:hAnsi="Arial" w:cs="Arial"/>
          <w:b/>
          <w:szCs w:val="20"/>
        </w:rPr>
        <w:tab/>
      </w:r>
      <w:r w:rsidRPr="00220090">
        <w:rPr>
          <w:rFonts w:ascii="Arial" w:hAnsi="Arial" w:cs="Arial"/>
          <w:b/>
          <w:szCs w:val="20"/>
        </w:rPr>
        <w:tab/>
        <w:t>Email address</w:t>
      </w:r>
      <w:r w:rsidRPr="00220090">
        <w:rPr>
          <w:rFonts w:ascii="Arial" w:hAnsi="Arial" w:cs="Arial"/>
          <w:szCs w:val="20"/>
        </w:rPr>
        <w:t>:</w:t>
      </w:r>
    </w:p>
    <w:p w14:paraId="53161B83" w14:textId="77777777" w:rsidR="00220090" w:rsidRPr="00220090" w:rsidRDefault="00220090" w:rsidP="00220090">
      <w:pPr>
        <w:rPr>
          <w:rFonts w:ascii="Arial" w:hAnsi="Arial" w:cs="Arial"/>
          <w:szCs w:val="20"/>
        </w:rPr>
      </w:pPr>
      <w:r w:rsidRPr="00220090">
        <w:rPr>
          <w:rFonts w:ascii="Arial" w:hAnsi="Arial" w:cs="Arial"/>
          <w:szCs w:val="20"/>
        </w:rPr>
        <w:t>Dawn Filtness</w:t>
      </w:r>
      <w:r w:rsidRPr="00220090">
        <w:rPr>
          <w:rFonts w:ascii="Arial" w:hAnsi="Arial" w:cs="Arial"/>
          <w:szCs w:val="20"/>
        </w:rPr>
        <w:tab/>
        <w:t>01603 228834</w:t>
      </w:r>
      <w:r w:rsidRPr="00220090">
        <w:rPr>
          <w:rFonts w:ascii="Arial" w:hAnsi="Arial" w:cs="Arial"/>
          <w:szCs w:val="20"/>
        </w:rPr>
        <w:tab/>
      </w:r>
      <w:hyperlink r:id="rId13" w:history="1">
        <w:r w:rsidRPr="00220090">
          <w:rPr>
            <w:rFonts w:ascii="Arial" w:hAnsi="Arial" w:cs="Arial"/>
            <w:color w:val="0000FF"/>
            <w:szCs w:val="20"/>
            <w:u w:val="single"/>
          </w:rPr>
          <w:t>dawn.filtness@norfolk.gov.uk</w:t>
        </w:r>
      </w:hyperlink>
    </w:p>
    <w:p w14:paraId="122A5AB1" w14:textId="77777777" w:rsidR="00220090" w:rsidRPr="00220090" w:rsidRDefault="00220090" w:rsidP="00220090">
      <w:pPr>
        <w:rPr>
          <w:rFonts w:ascii="Arial" w:hAnsi="Arial" w:cs="Arial"/>
          <w:szCs w:val="20"/>
        </w:rPr>
      </w:pPr>
      <w:r w:rsidRPr="00220090">
        <w:rPr>
          <w:rFonts w:ascii="Arial" w:hAnsi="Arial" w:cs="Arial"/>
          <w:szCs w:val="20"/>
        </w:rPr>
        <w:t>Michael Bateman</w:t>
      </w:r>
      <w:r w:rsidRPr="00220090">
        <w:rPr>
          <w:rFonts w:ascii="Arial" w:hAnsi="Arial" w:cs="Arial"/>
          <w:szCs w:val="20"/>
        </w:rPr>
        <w:tab/>
        <w:t>07768 165536</w:t>
      </w:r>
      <w:r w:rsidRPr="00220090">
        <w:rPr>
          <w:rFonts w:ascii="Arial" w:hAnsi="Arial" w:cs="Arial"/>
          <w:szCs w:val="20"/>
        </w:rPr>
        <w:tab/>
      </w:r>
      <w:hyperlink r:id="rId14" w:history="1">
        <w:r w:rsidRPr="00220090">
          <w:rPr>
            <w:rFonts w:ascii="Arial" w:hAnsi="Arial" w:cs="Arial"/>
            <w:color w:val="0000FF"/>
            <w:szCs w:val="20"/>
            <w:u w:val="single"/>
          </w:rPr>
          <w:t>michael.bateman@norfolk.gov.uk</w:t>
        </w:r>
      </w:hyperlink>
      <w:r w:rsidRPr="00220090">
        <w:rPr>
          <w:rFonts w:ascii="Arial" w:hAnsi="Arial" w:cs="Arial"/>
          <w:szCs w:val="20"/>
        </w:rPr>
        <w:tab/>
      </w:r>
    </w:p>
    <w:p w14:paraId="7DE5F391" w14:textId="77777777" w:rsidR="00220090" w:rsidRPr="00220090" w:rsidRDefault="00220090" w:rsidP="00220090">
      <w:pPr>
        <w:rPr>
          <w:rFonts w:ascii="Arial" w:hAnsi="Arial" w:cs="Arial"/>
          <w:szCs w:val="20"/>
        </w:rPr>
      </w:pPr>
    </w:p>
    <w:tbl>
      <w:tblPr>
        <w:tblW w:w="9468" w:type="dxa"/>
        <w:tblLayout w:type="fixed"/>
        <w:tblLook w:val="0000" w:firstRow="0" w:lastRow="0" w:firstColumn="0" w:lastColumn="0" w:noHBand="0" w:noVBand="0"/>
      </w:tblPr>
      <w:tblGrid>
        <w:gridCol w:w="2693"/>
        <w:gridCol w:w="6775"/>
      </w:tblGrid>
      <w:tr w:rsidR="00220090" w:rsidRPr="00220090" w14:paraId="6BE9A363" w14:textId="77777777" w:rsidTr="00734B19">
        <w:trPr>
          <w:cantSplit/>
        </w:trPr>
        <w:tc>
          <w:tcPr>
            <w:tcW w:w="2693" w:type="dxa"/>
            <w:vAlign w:val="center"/>
          </w:tcPr>
          <w:bookmarkStart w:id="2" w:name="_MON_1046676049"/>
          <w:bookmarkEnd w:id="2"/>
          <w:p w14:paraId="79BDF583" w14:textId="77777777" w:rsidR="00220090" w:rsidRPr="00220090" w:rsidRDefault="00220090" w:rsidP="00220090">
            <w:pPr>
              <w:spacing w:before="60" w:after="60"/>
              <w:rPr>
                <w:rFonts w:ascii="Arial" w:hAnsi="Arial" w:cs="Arial"/>
                <w:sz w:val="28"/>
                <w:szCs w:val="20"/>
              </w:rPr>
            </w:pPr>
            <w:r w:rsidRPr="00220090">
              <w:rPr>
                <w:rFonts w:ascii="Arial" w:hAnsi="Arial" w:cs="Arial"/>
                <w:sz w:val="28"/>
                <w:szCs w:val="20"/>
              </w:rPr>
              <w:object w:dxaOrig="2141" w:dyaOrig="1101" w14:anchorId="763B8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5.5pt" o:ole="" fillcolor="window">
                  <v:imagedata r:id="rId15" o:title=""/>
                </v:shape>
                <o:OLEObject Type="Embed" ProgID="Word.Picture.8" ShapeID="_x0000_i1025" DrawAspect="Content" ObjectID="_1650279013" r:id="rId16"/>
              </w:object>
            </w:r>
          </w:p>
        </w:tc>
        <w:tc>
          <w:tcPr>
            <w:tcW w:w="6775" w:type="dxa"/>
            <w:vAlign w:val="center"/>
          </w:tcPr>
          <w:p w14:paraId="07809BE7" w14:textId="77777777" w:rsidR="00220090" w:rsidRPr="00220090" w:rsidRDefault="00220090" w:rsidP="00220090">
            <w:pPr>
              <w:rPr>
                <w:rFonts w:ascii="Arial" w:hAnsi="Arial" w:cs="Arial"/>
                <w:sz w:val="28"/>
                <w:szCs w:val="20"/>
                <w:lang w:eastAsia="en-GB"/>
              </w:rPr>
            </w:pPr>
            <w:r w:rsidRPr="00220090">
              <w:rPr>
                <w:rFonts w:ascii="Arial" w:hAnsi="Arial" w:cs="Arial"/>
                <w:sz w:val="28"/>
                <w:szCs w:val="20"/>
                <w:lang w:eastAsia="en-GB"/>
              </w:rPr>
              <w:t>If you need this report in large print, audio, Braille, alternative format or in a different language please contact 0344 800 8020 or 0344 800 8011 (textphone) and we will do our best to help.</w:t>
            </w:r>
          </w:p>
        </w:tc>
      </w:tr>
    </w:tbl>
    <w:p w14:paraId="7D2E0F30" w14:textId="77777777" w:rsidR="00220090" w:rsidRPr="00220090" w:rsidRDefault="00220090" w:rsidP="00220090">
      <w:pPr>
        <w:ind w:left="567"/>
        <w:rPr>
          <w:rFonts w:ascii="Arial" w:hAnsi="Arial" w:cs="Arial"/>
          <w:b/>
          <w:sz w:val="28"/>
          <w:szCs w:val="28"/>
        </w:rPr>
      </w:pPr>
    </w:p>
    <w:p w14:paraId="6B0998F3" w14:textId="77777777" w:rsidR="00220090" w:rsidRPr="00220090" w:rsidRDefault="00220090" w:rsidP="00220090">
      <w:pPr>
        <w:rPr>
          <w:rFonts w:ascii="Arial" w:hAnsi="Arial" w:cs="Arial"/>
          <w:szCs w:val="20"/>
        </w:rPr>
      </w:pPr>
    </w:p>
    <w:p w14:paraId="53A3BE2A" w14:textId="77777777" w:rsidR="005C289C" w:rsidRPr="005C289C" w:rsidRDefault="005C289C" w:rsidP="005C289C"/>
    <w:p w14:paraId="0F3F7900" w14:textId="3D61BC9A" w:rsidR="00734B19" w:rsidRDefault="00734B19">
      <w:pPr>
        <w:spacing w:after="160" w:line="259" w:lineRule="auto"/>
        <w:rPr>
          <w:rFonts w:ascii="Arial" w:hAnsi="Arial" w:cs="Arial"/>
          <w:b/>
          <w:sz w:val="22"/>
          <w:szCs w:val="22"/>
        </w:rPr>
      </w:pPr>
      <w:r>
        <w:rPr>
          <w:rFonts w:ascii="Arial" w:hAnsi="Arial" w:cs="Arial"/>
          <w:b/>
          <w:sz w:val="22"/>
          <w:szCs w:val="22"/>
        </w:rPr>
        <w:br w:type="page"/>
      </w:r>
    </w:p>
    <w:p w14:paraId="04B94DC7" w14:textId="77777777" w:rsidR="00FD397A" w:rsidRPr="00FD397A" w:rsidRDefault="00FD397A" w:rsidP="00FD397A">
      <w:pPr>
        <w:jc w:val="center"/>
        <w:rPr>
          <w:rFonts w:ascii="Arial" w:hAnsi="Arial" w:cs="Arial"/>
          <w:b/>
          <w:sz w:val="54"/>
          <w:szCs w:val="54"/>
        </w:rPr>
      </w:pPr>
      <w:r w:rsidRPr="00FD397A">
        <w:rPr>
          <w:rFonts w:ascii="Arial" w:hAnsi="Arial" w:cs="Arial"/>
          <w:b/>
          <w:sz w:val="54"/>
          <w:szCs w:val="54"/>
        </w:rPr>
        <w:lastRenderedPageBreak/>
        <w:t>Schools’ Forum</w:t>
      </w:r>
    </w:p>
    <w:p w14:paraId="53E973AE" w14:textId="77777777" w:rsidR="00FD397A" w:rsidRPr="00FD397A" w:rsidRDefault="00FD397A" w:rsidP="00FD397A">
      <w:pPr>
        <w:jc w:val="right"/>
        <w:rPr>
          <w:rFonts w:ascii="Arial" w:hAnsi="Arial" w:cs="Arial"/>
          <w:b/>
          <w:bCs/>
          <w:szCs w:val="20"/>
        </w:rPr>
      </w:pPr>
      <w:r w:rsidRPr="00FD397A">
        <w:rPr>
          <w:rFonts w:ascii="Arial" w:hAnsi="Arial" w:cs="Arial"/>
          <w:b/>
          <w:bCs/>
          <w:szCs w:val="20"/>
        </w:rPr>
        <w:t>Item No. 7</w:t>
      </w:r>
    </w:p>
    <w:p w14:paraId="3E07B061" w14:textId="77777777" w:rsidR="00FD397A" w:rsidRPr="00FD397A" w:rsidRDefault="00FD397A" w:rsidP="00FD397A">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FD397A" w:rsidRPr="00FD397A" w14:paraId="72198DEA" w14:textId="77777777" w:rsidTr="00E102D0">
        <w:tc>
          <w:tcPr>
            <w:tcW w:w="3101" w:type="dxa"/>
            <w:shd w:val="clear" w:color="auto" w:fill="auto"/>
          </w:tcPr>
          <w:p w14:paraId="48064EBB" w14:textId="77777777" w:rsidR="00FD397A" w:rsidRPr="00FD397A" w:rsidRDefault="00FD397A" w:rsidP="00FD397A">
            <w:pPr>
              <w:rPr>
                <w:rFonts w:ascii="Arial" w:hAnsi="Arial" w:cs="Arial"/>
                <w:b/>
                <w:sz w:val="28"/>
                <w:szCs w:val="28"/>
              </w:rPr>
            </w:pPr>
            <w:r w:rsidRPr="00FD397A">
              <w:rPr>
                <w:rFonts w:ascii="Arial" w:hAnsi="Arial" w:cs="Arial"/>
                <w:b/>
                <w:sz w:val="28"/>
                <w:szCs w:val="28"/>
              </w:rPr>
              <w:t>Report title:</w:t>
            </w:r>
          </w:p>
        </w:tc>
        <w:tc>
          <w:tcPr>
            <w:tcW w:w="6255" w:type="dxa"/>
            <w:shd w:val="clear" w:color="auto" w:fill="auto"/>
          </w:tcPr>
          <w:p w14:paraId="35073F70" w14:textId="77777777" w:rsidR="00FD397A" w:rsidRPr="00FD397A" w:rsidRDefault="00FD397A" w:rsidP="00FD397A">
            <w:pPr>
              <w:rPr>
                <w:rFonts w:ascii="Arial" w:hAnsi="Arial" w:cs="Arial"/>
                <w:b/>
                <w:sz w:val="28"/>
                <w:szCs w:val="28"/>
              </w:rPr>
            </w:pPr>
            <w:r w:rsidRPr="00FD397A">
              <w:rPr>
                <w:rFonts w:ascii="Arial" w:hAnsi="Arial" w:cs="Arial"/>
                <w:b/>
                <w:sz w:val="28"/>
                <w:szCs w:val="28"/>
              </w:rPr>
              <w:t>Planned Growth (Pupil Variations) 2020/21</w:t>
            </w:r>
          </w:p>
        </w:tc>
      </w:tr>
      <w:tr w:rsidR="00FD397A" w:rsidRPr="00FD397A" w14:paraId="54AC25B0" w14:textId="77777777" w:rsidTr="00E102D0">
        <w:tc>
          <w:tcPr>
            <w:tcW w:w="3101" w:type="dxa"/>
            <w:shd w:val="clear" w:color="auto" w:fill="auto"/>
          </w:tcPr>
          <w:p w14:paraId="59664F3B" w14:textId="77777777" w:rsidR="00FD397A" w:rsidRPr="00FD397A" w:rsidRDefault="00FD397A" w:rsidP="00FD397A">
            <w:pPr>
              <w:rPr>
                <w:rFonts w:ascii="Arial" w:hAnsi="Arial" w:cs="Arial"/>
                <w:b/>
                <w:sz w:val="28"/>
                <w:szCs w:val="28"/>
              </w:rPr>
            </w:pPr>
            <w:r w:rsidRPr="00FD397A">
              <w:rPr>
                <w:rFonts w:ascii="Arial" w:hAnsi="Arial" w:cs="Arial"/>
                <w:b/>
                <w:sz w:val="28"/>
                <w:szCs w:val="28"/>
              </w:rPr>
              <w:t>Date of meeting:</w:t>
            </w:r>
          </w:p>
        </w:tc>
        <w:tc>
          <w:tcPr>
            <w:tcW w:w="6255" w:type="dxa"/>
            <w:shd w:val="clear" w:color="auto" w:fill="auto"/>
          </w:tcPr>
          <w:p w14:paraId="44FA62C6" w14:textId="77777777" w:rsidR="00FD397A" w:rsidRPr="00FD397A" w:rsidRDefault="00FD397A" w:rsidP="00FD397A">
            <w:pPr>
              <w:rPr>
                <w:rFonts w:ascii="Arial" w:hAnsi="Arial" w:cs="Arial"/>
                <w:b/>
                <w:sz w:val="28"/>
                <w:szCs w:val="28"/>
              </w:rPr>
            </w:pPr>
            <w:r w:rsidRPr="00FD397A">
              <w:rPr>
                <w:rFonts w:ascii="Arial" w:hAnsi="Arial" w:cs="Arial"/>
                <w:b/>
                <w:sz w:val="28"/>
                <w:szCs w:val="28"/>
              </w:rPr>
              <w:t>10 January 2020</w:t>
            </w:r>
          </w:p>
        </w:tc>
      </w:tr>
    </w:tbl>
    <w:p w14:paraId="6B2EB005" w14:textId="77777777" w:rsidR="00FD397A" w:rsidRPr="00FD397A" w:rsidRDefault="00FD397A" w:rsidP="00FD397A">
      <w:pPr>
        <w:rPr>
          <w:rFonts w:ascii="Arial" w:hAnsi="Arial" w:cs="Arial"/>
        </w:rPr>
      </w:pPr>
    </w:p>
    <w:p w14:paraId="79239CE9" w14:textId="77777777" w:rsidR="00FD397A" w:rsidRPr="00FD397A" w:rsidRDefault="00FD397A" w:rsidP="00FD397A">
      <w:pPr>
        <w:rPr>
          <w:rFonts w:ascii="Arial" w:hAnsi="Arial" w:cs="Arial"/>
          <w:b/>
          <w:sz w:val="28"/>
          <w:szCs w:val="28"/>
        </w:rPr>
      </w:pPr>
      <w:r w:rsidRPr="00FD397A">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D397A" w:rsidRPr="00FD397A" w14:paraId="6064F7C1" w14:textId="77777777" w:rsidTr="00E102D0">
        <w:tc>
          <w:tcPr>
            <w:tcW w:w="9356" w:type="dxa"/>
            <w:shd w:val="clear" w:color="auto" w:fill="auto"/>
          </w:tcPr>
          <w:p w14:paraId="66478277" w14:textId="77777777" w:rsidR="00FD397A" w:rsidRPr="00FD397A" w:rsidRDefault="00FD397A" w:rsidP="00FD397A">
            <w:pPr>
              <w:rPr>
                <w:rFonts w:ascii="Arial" w:hAnsi="Arial" w:cs="Arial"/>
                <w:b/>
                <w:szCs w:val="20"/>
              </w:rPr>
            </w:pPr>
            <w:r w:rsidRPr="00FD397A">
              <w:rPr>
                <w:rFonts w:ascii="Arial" w:hAnsi="Arial" w:cs="Arial"/>
                <w:b/>
                <w:szCs w:val="20"/>
              </w:rPr>
              <w:t>To inform Schools Forum of pupil variations requested in APT for 2020/21</w:t>
            </w:r>
          </w:p>
        </w:tc>
      </w:tr>
    </w:tbl>
    <w:p w14:paraId="1C818FDE" w14:textId="77777777" w:rsidR="00FD397A" w:rsidRPr="00FD397A" w:rsidRDefault="00FD397A" w:rsidP="00FD397A">
      <w:pPr>
        <w:spacing w:after="160" w:line="259" w:lineRule="auto"/>
        <w:rPr>
          <w:rFonts w:ascii="Arial" w:eastAsia="Calibri" w:hAnsi="Arial" w:cs="Arial"/>
        </w:rPr>
      </w:pPr>
    </w:p>
    <w:p w14:paraId="3178E894" w14:textId="77777777" w:rsidR="00FD397A" w:rsidRPr="00FD397A" w:rsidRDefault="00FD397A" w:rsidP="00FD397A">
      <w:pPr>
        <w:rPr>
          <w:rFonts w:ascii="Arial" w:eastAsia="Calibri" w:hAnsi="Arial" w:cs="Arial"/>
          <w:szCs w:val="22"/>
        </w:rPr>
      </w:pPr>
      <w:r w:rsidRPr="00FD397A">
        <w:rPr>
          <w:rFonts w:ascii="Arial" w:eastAsia="Calibri" w:hAnsi="Arial" w:cs="Arial"/>
          <w:szCs w:val="22"/>
        </w:rPr>
        <w:t>Local authorities are no longer expected to request approval from the Secretary of State to increase the pupil numbers used for calculating funding for specific schools where:</w:t>
      </w:r>
    </w:p>
    <w:p w14:paraId="067F40B3" w14:textId="77777777" w:rsidR="00FD397A" w:rsidRPr="00FD397A" w:rsidRDefault="00FD397A" w:rsidP="00FD397A">
      <w:pPr>
        <w:rPr>
          <w:rFonts w:ascii="Arial" w:eastAsia="Calibri" w:hAnsi="Arial" w:cs="Arial"/>
          <w:szCs w:val="22"/>
        </w:rPr>
      </w:pPr>
    </w:p>
    <w:p w14:paraId="5AE1B8B7" w14:textId="77777777" w:rsidR="00FD397A" w:rsidRPr="00FD397A" w:rsidRDefault="00FD397A" w:rsidP="00FD397A">
      <w:pPr>
        <w:numPr>
          <w:ilvl w:val="0"/>
          <w:numId w:val="25"/>
        </w:numPr>
        <w:spacing w:after="160" w:line="259" w:lineRule="auto"/>
        <w:rPr>
          <w:rFonts w:ascii="Arial" w:eastAsia="Calibri" w:hAnsi="Arial" w:cs="Arial"/>
          <w:szCs w:val="22"/>
        </w:rPr>
      </w:pPr>
      <w:r w:rsidRPr="00FD397A">
        <w:rPr>
          <w:rFonts w:ascii="Arial" w:eastAsia="Calibri" w:hAnsi="Arial" w:cs="Arial"/>
          <w:szCs w:val="22"/>
        </w:rPr>
        <w:t>there has been, or is going to be, a reorganisation, or;</w:t>
      </w:r>
    </w:p>
    <w:p w14:paraId="20782C55" w14:textId="77777777" w:rsidR="00FD397A" w:rsidRPr="00FD397A" w:rsidRDefault="00FD397A" w:rsidP="00FD397A">
      <w:pPr>
        <w:numPr>
          <w:ilvl w:val="0"/>
          <w:numId w:val="25"/>
        </w:numPr>
        <w:spacing w:after="160" w:line="259" w:lineRule="auto"/>
        <w:rPr>
          <w:rFonts w:ascii="Arial" w:eastAsia="Calibri" w:hAnsi="Arial" w:cs="Arial"/>
          <w:szCs w:val="22"/>
        </w:rPr>
      </w:pPr>
      <w:r w:rsidRPr="00FD397A">
        <w:rPr>
          <w:rFonts w:ascii="Arial" w:eastAsia="Calibri" w:hAnsi="Arial" w:cs="Arial"/>
          <w:szCs w:val="22"/>
        </w:rPr>
        <w:t>a school has changed, or is going to change, its admission limit.</w:t>
      </w:r>
    </w:p>
    <w:p w14:paraId="3D498947" w14:textId="77777777" w:rsidR="00FD397A" w:rsidRPr="00FD397A" w:rsidRDefault="00FD397A" w:rsidP="00FD397A">
      <w:pPr>
        <w:rPr>
          <w:rFonts w:ascii="Arial" w:eastAsia="Calibri" w:hAnsi="Arial" w:cs="Arial"/>
          <w:szCs w:val="22"/>
        </w:rPr>
      </w:pPr>
    </w:p>
    <w:p w14:paraId="49243ECF" w14:textId="77777777" w:rsidR="00FD397A" w:rsidRPr="00FD397A" w:rsidRDefault="00FD397A" w:rsidP="00FD397A">
      <w:pPr>
        <w:rPr>
          <w:rFonts w:ascii="Arial" w:eastAsia="Calibri" w:hAnsi="Arial" w:cs="Arial"/>
          <w:szCs w:val="22"/>
        </w:rPr>
      </w:pPr>
      <w:r w:rsidRPr="00FD397A">
        <w:rPr>
          <w:rFonts w:ascii="Arial" w:eastAsia="Calibri" w:hAnsi="Arial" w:cs="Arial"/>
          <w:szCs w:val="22"/>
        </w:rPr>
        <w:t>Instead, the ESFA expects local authorities to present any pupil variations to their Schools Forum to illustrate the impact to overall funding and specific schools’ budgets.</w:t>
      </w:r>
    </w:p>
    <w:p w14:paraId="0E8A791F" w14:textId="77777777" w:rsidR="00FD397A" w:rsidRPr="00FD397A" w:rsidRDefault="00FD397A" w:rsidP="00FD397A">
      <w:pPr>
        <w:rPr>
          <w:rFonts w:ascii="Arial" w:eastAsia="Calibri" w:hAnsi="Arial" w:cs="Arial"/>
          <w:szCs w:val="22"/>
        </w:rPr>
      </w:pPr>
    </w:p>
    <w:p w14:paraId="71555FA5" w14:textId="77777777" w:rsidR="00FD397A" w:rsidRPr="00FD397A" w:rsidRDefault="00FD397A" w:rsidP="00FD397A">
      <w:pPr>
        <w:rPr>
          <w:rFonts w:ascii="Arial" w:eastAsia="Calibri" w:hAnsi="Arial" w:cs="Arial"/>
          <w:szCs w:val="22"/>
        </w:rPr>
      </w:pPr>
      <w:r w:rsidRPr="00FD397A">
        <w:rPr>
          <w:rFonts w:ascii="Arial" w:eastAsia="Calibri" w:hAnsi="Arial" w:cs="Arial"/>
          <w:szCs w:val="22"/>
        </w:rPr>
        <w:t>The exception to this is that any request for a negative pupil variation adjustment would still require a disapplication with compelling evidence as to why it should be approved.  Norfolk has not requested any negative adjustments for 2020/21.</w:t>
      </w:r>
    </w:p>
    <w:p w14:paraId="73431E6C" w14:textId="77777777" w:rsidR="00FD397A" w:rsidRPr="00FD397A" w:rsidRDefault="00FD397A" w:rsidP="00FD397A">
      <w:pPr>
        <w:rPr>
          <w:rFonts w:ascii="Arial" w:eastAsia="Calibri" w:hAnsi="Arial" w:cs="Arial"/>
          <w:szCs w:val="22"/>
        </w:rPr>
      </w:pPr>
    </w:p>
    <w:p w14:paraId="70F2FB36" w14:textId="77777777" w:rsidR="00FD397A" w:rsidRPr="00FD397A" w:rsidRDefault="00FD397A" w:rsidP="00FD397A">
      <w:pPr>
        <w:rPr>
          <w:rFonts w:ascii="Arial" w:eastAsia="Calibri" w:hAnsi="Arial" w:cs="Arial"/>
          <w:szCs w:val="22"/>
        </w:rPr>
      </w:pPr>
      <w:r w:rsidRPr="00FD397A">
        <w:rPr>
          <w:rFonts w:ascii="Arial" w:eastAsia="Calibri" w:hAnsi="Arial" w:cs="Arial"/>
          <w:szCs w:val="22"/>
        </w:rPr>
        <w:t>For new schools, the regulations require that local authorities estimate the pupil numbers expected to join the school in September and fund in the Authority Proforma Tool (APT) submission accordingly.</w:t>
      </w:r>
    </w:p>
    <w:p w14:paraId="349C28B3" w14:textId="77777777" w:rsidR="00FD397A" w:rsidRPr="00FD397A" w:rsidRDefault="00FD397A" w:rsidP="00FD397A">
      <w:pPr>
        <w:rPr>
          <w:rFonts w:ascii="Arial" w:eastAsia="Calibri" w:hAnsi="Arial" w:cs="Arial"/>
          <w:szCs w:val="22"/>
        </w:rPr>
      </w:pPr>
    </w:p>
    <w:p w14:paraId="65D22C06" w14:textId="77777777" w:rsidR="00FD397A" w:rsidRPr="00FD397A" w:rsidRDefault="00FD397A" w:rsidP="00FD397A">
      <w:pPr>
        <w:rPr>
          <w:rFonts w:ascii="Arial" w:eastAsia="Calibri" w:hAnsi="Arial" w:cs="Arial"/>
          <w:szCs w:val="22"/>
        </w:rPr>
      </w:pPr>
      <w:r w:rsidRPr="00FD397A">
        <w:rPr>
          <w:rFonts w:ascii="Arial" w:eastAsia="Calibri" w:hAnsi="Arial" w:cs="Arial"/>
          <w:szCs w:val="22"/>
        </w:rPr>
        <w:t xml:space="preserve">The information for Norfolk’s pupil number variations on the initial budget shares for 2020/21 is attached.  </w:t>
      </w:r>
      <w:proofErr w:type="gramStart"/>
      <w:r w:rsidRPr="00FD397A">
        <w:rPr>
          <w:rFonts w:ascii="Arial" w:eastAsia="Calibri" w:hAnsi="Arial" w:cs="Arial"/>
          <w:szCs w:val="22"/>
        </w:rPr>
        <w:t>At the moment</w:t>
      </w:r>
      <w:proofErr w:type="gramEnd"/>
      <w:r w:rsidRPr="00FD397A">
        <w:rPr>
          <w:rFonts w:ascii="Arial" w:eastAsia="Calibri" w:hAnsi="Arial" w:cs="Arial"/>
          <w:szCs w:val="22"/>
        </w:rPr>
        <w:t>, the effects on those individual schools’ budgets have been estimated as the budgets for 2020/21 are still being processed but the figures will be brought back to Schools Forum in March.</w:t>
      </w:r>
    </w:p>
    <w:p w14:paraId="4AEFC995" w14:textId="77777777" w:rsidR="00FD397A" w:rsidRPr="00FD397A" w:rsidRDefault="00FD397A" w:rsidP="00FD397A">
      <w:pPr>
        <w:rPr>
          <w:rFonts w:ascii="Arial" w:eastAsia="Calibri" w:hAnsi="Arial" w:cs="Arial"/>
          <w:szCs w:val="22"/>
        </w:rPr>
      </w:pPr>
    </w:p>
    <w:p w14:paraId="6C152614" w14:textId="77777777" w:rsidR="00FD397A" w:rsidRPr="00FD397A" w:rsidRDefault="00FD397A" w:rsidP="00FD397A">
      <w:pPr>
        <w:rPr>
          <w:rFonts w:ascii="Arial" w:eastAsia="Calibri" w:hAnsi="Arial" w:cs="Arial"/>
          <w:szCs w:val="22"/>
        </w:rPr>
      </w:pPr>
      <w:r w:rsidRPr="00FD397A">
        <w:rPr>
          <w:rFonts w:ascii="Arial" w:eastAsia="Calibri" w:hAnsi="Arial" w:cs="Arial"/>
          <w:szCs w:val="22"/>
        </w:rPr>
        <w:t>In-year growth identified by the Admissions team continues to be funded via the in-year top-sliced growth fund for Sept ’20-March ’21 (and Sept ’20-August ’21 for academies).</w:t>
      </w:r>
    </w:p>
    <w:p w14:paraId="0262BC04" w14:textId="77777777" w:rsidR="00FD397A" w:rsidRPr="00FD397A" w:rsidRDefault="00FD397A" w:rsidP="00FD397A">
      <w:pPr>
        <w:rPr>
          <w:rFonts w:ascii="Arial" w:eastAsia="Calibri" w:hAnsi="Arial" w:cs="Arial"/>
          <w:szCs w:val="22"/>
        </w:rPr>
      </w:pPr>
    </w:p>
    <w:p w14:paraId="20D3848D" w14:textId="77777777" w:rsidR="00FD397A" w:rsidRPr="00FD397A" w:rsidRDefault="00FD397A" w:rsidP="00FD397A">
      <w:pPr>
        <w:rPr>
          <w:rFonts w:ascii="Arial" w:eastAsia="Calibri" w:hAnsi="Arial" w:cs="Arial"/>
          <w:b/>
          <w:szCs w:val="22"/>
        </w:rPr>
      </w:pPr>
      <w:r w:rsidRPr="00FD397A">
        <w:rPr>
          <w:rFonts w:ascii="Arial" w:eastAsia="Calibri" w:hAnsi="Arial" w:cs="Arial"/>
          <w:b/>
          <w:szCs w:val="22"/>
        </w:rPr>
        <w:t>No action required:  Information only.</w:t>
      </w:r>
    </w:p>
    <w:p w14:paraId="6D90D74F" w14:textId="77777777" w:rsidR="00FD397A" w:rsidRPr="00FD397A" w:rsidRDefault="00FD397A" w:rsidP="00FD397A">
      <w:pPr>
        <w:spacing w:after="160"/>
        <w:jc w:val="right"/>
        <w:rPr>
          <w:rFonts w:ascii="Arial" w:eastAsia="Calibri" w:hAnsi="Arial" w:cs="Arial"/>
          <w:b/>
        </w:rPr>
      </w:pPr>
    </w:p>
    <w:p w14:paraId="68A0EA7B" w14:textId="77777777" w:rsidR="00FD397A" w:rsidRPr="00FD397A" w:rsidRDefault="00FD397A" w:rsidP="00FD397A">
      <w:pPr>
        <w:spacing w:after="160"/>
        <w:jc w:val="right"/>
        <w:rPr>
          <w:rFonts w:ascii="Arial" w:eastAsia="Calibri" w:hAnsi="Arial" w:cs="Arial"/>
          <w:b/>
        </w:rPr>
      </w:pPr>
    </w:p>
    <w:p w14:paraId="47CA6674" w14:textId="77777777" w:rsidR="00546EB8" w:rsidRDefault="00546EB8" w:rsidP="005C289C">
      <w:pPr>
        <w:pStyle w:val="CcList"/>
        <w:rPr>
          <w:rFonts w:ascii="Arial" w:hAnsi="Arial" w:cs="Arial"/>
          <w:b/>
          <w:sz w:val="22"/>
          <w:szCs w:val="22"/>
        </w:rPr>
        <w:sectPr w:rsidR="00546EB8" w:rsidSect="00E75095">
          <w:pgSz w:w="11906" w:h="16838"/>
          <w:pgMar w:top="1134" w:right="1440" w:bottom="1134" w:left="1440" w:header="709" w:footer="709" w:gutter="0"/>
          <w:cols w:space="708"/>
          <w:docGrid w:linePitch="360"/>
        </w:sectPr>
      </w:pPr>
    </w:p>
    <w:p w14:paraId="698D34B0" w14:textId="2801FEE6" w:rsidR="006911D3" w:rsidRDefault="00E102D0" w:rsidP="005C289C">
      <w:pPr>
        <w:pStyle w:val="CcList"/>
        <w:rPr>
          <w:rFonts w:ascii="Arial" w:hAnsi="Arial" w:cs="Arial"/>
          <w:b/>
          <w:sz w:val="22"/>
          <w:szCs w:val="22"/>
        </w:rPr>
      </w:pPr>
      <w:r w:rsidRPr="00E102D0">
        <w:rPr>
          <w:noProof/>
        </w:rPr>
        <w:lastRenderedPageBreak/>
        <w:drawing>
          <wp:inline distT="0" distB="0" distL="0" distR="0" wp14:anchorId="03C30AE7" wp14:editId="468098B5">
            <wp:extent cx="9251950" cy="3238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1950" cy="3238500"/>
                    </a:xfrm>
                    <a:prstGeom prst="rect">
                      <a:avLst/>
                    </a:prstGeom>
                    <a:noFill/>
                    <a:ln>
                      <a:noFill/>
                    </a:ln>
                  </pic:spPr>
                </pic:pic>
              </a:graphicData>
            </a:graphic>
          </wp:inline>
        </w:drawing>
      </w:r>
    </w:p>
    <w:p w14:paraId="7AC1D59D" w14:textId="0DF0E7FE" w:rsidR="00546EB8" w:rsidRPr="00546EB8" w:rsidRDefault="00546EB8" w:rsidP="00546EB8"/>
    <w:p w14:paraId="6E00BA10" w14:textId="2CEED9E5" w:rsidR="00546EB8" w:rsidRDefault="00546EB8" w:rsidP="00546EB8">
      <w:pPr>
        <w:rPr>
          <w:rFonts w:ascii="Arial" w:hAnsi="Arial" w:cs="Arial"/>
          <w:b/>
          <w:sz w:val="22"/>
          <w:szCs w:val="22"/>
        </w:rPr>
      </w:pPr>
    </w:p>
    <w:p w14:paraId="260008A0" w14:textId="41125894" w:rsidR="00546EB8" w:rsidRDefault="00B73BC5" w:rsidP="00B73BC5">
      <w:pPr>
        <w:tabs>
          <w:tab w:val="left" w:pos="2235"/>
        </w:tabs>
      </w:pPr>
      <w:r>
        <w:tab/>
      </w:r>
    </w:p>
    <w:p w14:paraId="1BF95871" w14:textId="77777777" w:rsidR="00B73BC5" w:rsidRDefault="00B73BC5" w:rsidP="00B73BC5">
      <w:pPr>
        <w:tabs>
          <w:tab w:val="left" w:pos="2235"/>
        </w:tabs>
      </w:pPr>
      <w:r>
        <w:tab/>
      </w:r>
    </w:p>
    <w:p w14:paraId="11607028" w14:textId="77777777" w:rsidR="00244151" w:rsidRPr="00244151" w:rsidRDefault="00244151" w:rsidP="00244151"/>
    <w:p w14:paraId="1F668FFF" w14:textId="77777777" w:rsidR="00244151" w:rsidRDefault="00244151" w:rsidP="00244151"/>
    <w:p w14:paraId="1B6E12D2" w14:textId="77777777" w:rsidR="00244151" w:rsidRPr="00244151" w:rsidRDefault="00244151" w:rsidP="00244151"/>
    <w:p w14:paraId="472225C6" w14:textId="19DD708B" w:rsidR="00244151" w:rsidRDefault="00244151" w:rsidP="00244151">
      <w:pPr>
        <w:tabs>
          <w:tab w:val="left" w:pos="1815"/>
        </w:tabs>
      </w:pPr>
      <w:r>
        <w:tab/>
      </w:r>
    </w:p>
    <w:p w14:paraId="7588BD92" w14:textId="77777777" w:rsidR="00244151" w:rsidRDefault="00244151" w:rsidP="00244151"/>
    <w:p w14:paraId="4457AC0F" w14:textId="0410047C" w:rsidR="00244151" w:rsidRPr="00244151" w:rsidRDefault="00244151" w:rsidP="00244151">
      <w:pPr>
        <w:sectPr w:rsidR="00244151" w:rsidRPr="00244151" w:rsidSect="00546EB8">
          <w:pgSz w:w="16838" w:h="11906" w:orient="landscape"/>
          <w:pgMar w:top="1440" w:right="1134" w:bottom="1440" w:left="1134" w:header="709" w:footer="709" w:gutter="0"/>
          <w:cols w:space="708"/>
          <w:docGrid w:linePitch="360"/>
        </w:sectPr>
      </w:pPr>
    </w:p>
    <w:p w14:paraId="2734BC0E" w14:textId="77777777" w:rsidR="00ED3A73" w:rsidRPr="00ED3A73" w:rsidRDefault="00ED3A73" w:rsidP="00ED3A73">
      <w:pPr>
        <w:jc w:val="center"/>
        <w:rPr>
          <w:rFonts w:ascii="Arial" w:hAnsi="Arial" w:cs="Arial"/>
          <w:b/>
          <w:sz w:val="54"/>
          <w:szCs w:val="54"/>
        </w:rPr>
      </w:pPr>
      <w:r w:rsidRPr="00ED3A73">
        <w:rPr>
          <w:rFonts w:ascii="Arial" w:hAnsi="Arial" w:cs="Arial"/>
          <w:b/>
          <w:sz w:val="54"/>
          <w:szCs w:val="54"/>
        </w:rPr>
        <w:lastRenderedPageBreak/>
        <w:t>Schools’ Forum</w:t>
      </w:r>
    </w:p>
    <w:p w14:paraId="2D1F1A23" w14:textId="77777777" w:rsidR="00ED3A73" w:rsidRPr="00ED3A73" w:rsidRDefault="00ED3A73" w:rsidP="00ED3A73">
      <w:pPr>
        <w:jc w:val="right"/>
        <w:rPr>
          <w:rFonts w:ascii="Arial" w:hAnsi="Arial" w:cs="Arial"/>
          <w:b/>
          <w:bCs/>
          <w:szCs w:val="20"/>
        </w:rPr>
      </w:pPr>
      <w:r w:rsidRPr="00ED3A73">
        <w:rPr>
          <w:rFonts w:ascii="Arial" w:hAnsi="Arial" w:cs="Arial"/>
          <w:b/>
          <w:bCs/>
          <w:szCs w:val="20"/>
        </w:rPr>
        <w:t>Item No. 8</w:t>
      </w:r>
    </w:p>
    <w:p w14:paraId="1D3A7B45" w14:textId="77777777" w:rsidR="00ED3A73" w:rsidRPr="00ED3A73" w:rsidRDefault="00ED3A73" w:rsidP="00ED3A73">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ED3A73" w:rsidRPr="00ED3A73" w14:paraId="5ECAF702" w14:textId="77777777" w:rsidTr="00E102D0">
        <w:tc>
          <w:tcPr>
            <w:tcW w:w="3101" w:type="dxa"/>
            <w:shd w:val="clear" w:color="auto" w:fill="auto"/>
          </w:tcPr>
          <w:p w14:paraId="6797D5A3" w14:textId="77777777" w:rsidR="00ED3A73" w:rsidRPr="00ED3A73" w:rsidRDefault="00ED3A73" w:rsidP="00ED3A73">
            <w:pPr>
              <w:rPr>
                <w:rFonts w:ascii="Arial" w:hAnsi="Arial" w:cs="Arial"/>
                <w:b/>
                <w:sz w:val="28"/>
                <w:szCs w:val="28"/>
              </w:rPr>
            </w:pPr>
            <w:r w:rsidRPr="00ED3A73">
              <w:rPr>
                <w:rFonts w:ascii="Arial" w:hAnsi="Arial" w:cs="Arial"/>
                <w:b/>
                <w:sz w:val="28"/>
                <w:szCs w:val="28"/>
              </w:rPr>
              <w:t>Report title:</w:t>
            </w:r>
          </w:p>
        </w:tc>
        <w:tc>
          <w:tcPr>
            <w:tcW w:w="6255" w:type="dxa"/>
            <w:shd w:val="clear" w:color="auto" w:fill="auto"/>
          </w:tcPr>
          <w:p w14:paraId="46EBCAAC" w14:textId="77777777" w:rsidR="00ED3A73" w:rsidRPr="00ED3A73" w:rsidRDefault="00ED3A73" w:rsidP="00ED3A73">
            <w:pPr>
              <w:rPr>
                <w:rFonts w:ascii="Arial" w:hAnsi="Arial" w:cs="Arial"/>
                <w:b/>
                <w:sz w:val="28"/>
                <w:szCs w:val="28"/>
              </w:rPr>
            </w:pPr>
            <w:r w:rsidRPr="00ED3A73">
              <w:rPr>
                <w:rFonts w:ascii="Arial" w:hAnsi="Arial" w:cs="Arial"/>
                <w:b/>
                <w:sz w:val="28"/>
                <w:szCs w:val="28"/>
              </w:rPr>
              <w:t>Admissions Appeals</w:t>
            </w:r>
          </w:p>
        </w:tc>
      </w:tr>
      <w:tr w:rsidR="00ED3A73" w:rsidRPr="00ED3A73" w14:paraId="265AD09B" w14:textId="77777777" w:rsidTr="00E102D0">
        <w:tc>
          <w:tcPr>
            <w:tcW w:w="3101" w:type="dxa"/>
            <w:shd w:val="clear" w:color="auto" w:fill="auto"/>
          </w:tcPr>
          <w:p w14:paraId="2B72EF5B" w14:textId="77777777" w:rsidR="00ED3A73" w:rsidRPr="00ED3A73" w:rsidRDefault="00ED3A73" w:rsidP="00ED3A73">
            <w:pPr>
              <w:rPr>
                <w:rFonts w:ascii="Arial" w:hAnsi="Arial" w:cs="Arial"/>
                <w:b/>
                <w:sz w:val="28"/>
                <w:szCs w:val="28"/>
              </w:rPr>
            </w:pPr>
            <w:r w:rsidRPr="00ED3A73">
              <w:rPr>
                <w:rFonts w:ascii="Arial" w:hAnsi="Arial" w:cs="Arial"/>
                <w:b/>
                <w:sz w:val="28"/>
                <w:szCs w:val="28"/>
              </w:rPr>
              <w:t>Date of meeting:</w:t>
            </w:r>
          </w:p>
        </w:tc>
        <w:tc>
          <w:tcPr>
            <w:tcW w:w="6255" w:type="dxa"/>
            <w:shd w:val="clear" w:color="auto" w:fill="auto"/>
          </w:tcPr>
          <w:p w14:paraId="7355318D" w14:textId="77777777" w:rsidR="00ED3A73" w:rsidRPr="00ED3A73" w:rsidRDefault="00ED3A73" w:rsidP="00ED3A73">
            <w:pPr>
              <w:rPr>
                <w:rFonts w:ascii="Arial" w:hAnsi="Arial" w:cs="Arial"/>
                <w:b/>
                <w:sz w:val="28"/>
                <w:szCs w:val="28"/>
              </w:rPr>
            </w:pPr>
            <w:r w:rsidRPr="00ED3A73">
              <w:rPr>
                <w:rFonts w:ascii="Arial" w:hAnsi="Arial" w:cs="Arial"/>
                <w:b/>
                <w:sz w:val="28"/>
                <w:szCs w:val="28"/>
              </w:rPr>
              <w:t>10 January 2020</w:t>
            </w:r>
          </w:p>
        </w:tc>
      </w:tr>
    </w:tbl>
    <w:p w14:paraId="050190D2" w14:textId="77777777" w:rsidR="00ED3A73" w:rsidRPr="00ED3A73" w:rsidRDefault="00ED3A73" w:rsidP="00ED3A73">
      <w:pPr>
        <w:rPr>
          <w:rFonts w:ascii="Arial" w:hAnsi="Arial" w:cs="Arial"/>
        </w:rPr>
      </w:pPr>
    </w:p>
    <w:p w14:paraId="281D78D8" w14:textId="77777777" w:rsidR="00ED3A73" w:rsidRPr="00ED3A73" w:rsidRDefault="00ED3A73" w:rsidP="00ED3A73">
      <w:pPr>
        <w:rPr>
          <w:rFonts w:ascii="Arial" w:hAnsi="Arial" w:cs="Arial"/>
          <w:b/>
          <w:sz w:val="28"/>
          <w:szCs w:val="28"/>
        </w:rPr>
      </w:pPr>
      <w:r w:rsidRPr="00ED3A73">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D3A73" w:rsidRPr="00ED3A73" w14:paraId="77DC4C07" w14:textId="77777777" w:rsidTr="00E102D0">
        <w:tc>
          <w:tcPr>
            <w:tcW w:w="9356" w:type="dxa"/>
            <w:shd w:val="clear" w:color="auto" w:fill="auto"/>
          </w:tcPr>
          <w:p w14:paraId="0DB1C4EC" w14:textId="77777777" w:rsidR="00ED3A73" w:rsidRPr="00ED3A73" w:rsidRDefault="00ED3A73" w:rsidP="00ED3A73">
            <w:pPr>
              <w:rPr>
                <w:rFonts w:ascii="Arial" w:hAnsi="Arial" w:cs="Arial"/>
                <w:b/>
                <w:szCs w:val="20"/>
              </w:rPr>
            </w:pPr>
            <w:r w:rsidRPr="00ED3A73">
              <w:rPr>
                <w:rFonts w:ascii="Arial" w:hAnsi="Arial" w:cs="Arial"/>
                <w:b/>
                <w:szCs w:val="20"/>
              </w:rPr>
              <w:t>To provide information to Schools Forum on the funding of Admission Appeals, and to discuss both current and future arrangements for funding.</w:t>
            </w:r>
          </w:p>
        </w:tc>
      </w:tr>
    </w:tbl>
    <w:p w14:paraId="595D8E85" w14:textId="77777777" w:rsidR="00ED3A73" w:rsidRPr="00ED3A73" w:rsidRDefault="00ED3A73" w:rsidP="00ED3A73">
      <w:pPr>
        <w:jc w:val="right"/>
        <w:rPr>
          <w:rFonts w:ascii="Arial" w:eastAsia="Calibri" w:hAnsi="Arial" w:cs="Arial"/>
          <w:b/>
        </w:rPr>
      </w:pPr>
    </w:p>
    <w:p w14:paraId="75316665" w14:textId="77777777" w:rsidR="00ED3A73" w:rsidRPr="00ED3A73" w:rsidRDefault="00ED3A73" w:rsidP="00ED3A73">
      <w:pPr>
        <w:spacing w:after="160" w:line="259" w:lineRule="auto"/>
        <w:rPr>
          <w:rFonts w:ascii="Arial" w:hAnsi="Arial" w:cs="Arial"/>
        </w:rPr>
      </w:pPr>
      <w:r w:rsidRPr="00ED3A73">
        <w:rPr>
          <w:rFonts w:ascii="Arial" w:eastAsia="Calibri" w:hAnsi="Arial" w:cs="Arial"/>
        </w:rPr>
        <w:t xml:space="preserve">At the September Schools Forum meeting a question was raised by an academy representative about the local authority’s </w:t>
      </w:r>
      <w:r w:rsidRPr="00ED3A73">
        <w:rPr>
          <w:rFonts w:ascii="Arial" w:hAnsi="Arial" w:cs="Arial"/>
        </w:rPr>
        <w:t>decision to charge academies admission appeal costs when other authorities do not.  Also, a request was made for some further information on the following points:</w:t>
      </w:r>
    </w:p>
    <w:p w14:paraId="033227FB" w14:textId="77777777" w:rsidR="00ED3A73" w:rsidRPr="00ED3A73" w:rsidRDefault="00ED3A73" w:rsidP="00ED3A73">
      <w:pPr>
        <w:numPr>
          <w:ilvl w:val="0"/>
          <w:numId w:val="26"/>
        </w:numPr>
        <w:spacing w:after="160" w:line="259" w:lineRule="auto"/>
        <w:contextualSpacing/>
        <w:rPr>
          <w:rFonts w:ascii="Arial" w:hAnsi="Arial" w:cs="Arial"/>
        </w:rPr>
      </w:pPr>
      <w:r w:rsidRPr="00ED3A73">
        <w:rPr>
          <w:rFonts w:ascii="Arial" w:hAnsi="Arial" w:cs="Arial"/>
        </w:rPr>
        <w:t>How the charges for appeals are derived?</w:t>
      </w:r>
    </w:p>
    <w:p w14:paraId="36348241" w14:textId="77777777" w:rsidR="00ED3A73" w:rsidRPr="00ED3A73" w:rsidRDefault="00ED3A73" w:rsidP="00ED3A73">
      <w:pPr>
        <w:numPr>
          <w:ilvl w:val="0"/>
          <w:numId w:val="26"/>
        </w:numPr>
        <w:spacing w:after="160" w:line="259" w:lineRule="auto"/>
        <w:contextualSpacing/>
        <w:rPr>
          <w:rFonts w:ascii="Arial" w:hAnsi="Arial" w:cs="Arial"/>
        </w:rPr>
      </w:pPr>
      <w:r w:rsidRPr="00ED3A73">
        <w:rPr>
          <w:rFonts w:ascii="Arial" w:hAnsi="Arial" w:cs="Arial"/>
        </w:rPr>
        <w:t>Where does the money go?</w:t>
      </w:r>
    </w:p>
    <w:p w14:paraId="1775C8B1" w14:textId="77777777" w:rsidR="00ED3A73" w:rsidRPr="00ED3A73" w:rsidRDefault="00ED3A73" w:rsidP="00ED3A73">
      <w:pPr>
        <w:numPr>
          <w:ilvl w:val="0"/>
          <w:numId w:val="26"/>
        </w:numPr>
        <w:spacing w:after="160" w:line="259" w:lineRule="auto"/>
        <w:contextualSpacing/>
        <w:rPr>
          <w:rFonts w:ascii="Arial" w:hAnsi="Arial" w:cs="Arial"/>
        </w:rPr>
      </w:pPr>
      <w:r w:rsidRPr="00ED3A73">
        <w:rPr>
          <w:rFonts w:ascii="Arial" w:hAnsi="Arial" w:cs="Arial"/>
        </w:rPr>
        <w:t>Could there be a capping mechanism?</w:t>
      </w:r>
    </w:p>
    <w:p w14:paraId="1CA0E6F3" w14:textId="77777777" w:rsidR="00ED3A73" w:rsidRPr="00ED3A73" w:rsidRDefault="00ED3A73" w:rsidP="00ED3A73">
      <w:pPr>
        <w:spacing w:after="160" w:line="259" w:lineRule="auto"/>
        <w:rPr>
          <w:rFonts w:ascii="Arial" w:eastAsia="Calibri" w:hAnsi="Arial" w:cs="Arial"/>
        </w:rPr>
      </w:pPr>
    </w:p>
    <w:p w14:paraId="63C8B80A" w14:textId="77777777" w:rsidR="00ED3A73" w:rsidRPr="00ED3A73" w:rsidRDefault="00ED3A73" w:rsidP="00ED3A73">
      <w:pPr>
        <w:spacing w:after="160" w:line="259" w:lineRule="auto"/>
        <w:rPr>
          <w:rFonts w:ascii="Arial" w:eastAsia="Calibri" w:hAnsi="Arial" w:cs="Arial"/>
          <w:b/>
        </w:rPr>
      </w:pPr>
      <w:r w:rsidRPr="00ED3A73">
        <w:rPr>
          <w:rFonts w:ascii="Arial" w:eastAsia="Calibri" w:hAnsi="Arial" w:cs="Arial"/>
          <w:b/>
        </w:rPr>
        <w:t>Norfolk’s Admissions Appeals Charges</w:t>
      </w:r>
    </w:p>
    <w:p w14:paraId="26494794" w14:textId="77777777" w:rsidR="00ED3A73" w:rsidRPr="00ED3A73" w:rsidRDefault="00ED3A73" w:rsidP="00ED3A73">
      <w:pPr>
        <w:spacing w:after="160" w:line="259" w:lineRule="auto"/>
        <w:rPr>
          <w:rFonts w:ascii="Arial" w:eastAsia="Calibri" w:hAnsi="Arial" w:cs="Arial"/>
        </w:rPr>
      </w:pPr>
      <w:r w:rsidRPr="00ED3A73">
        <w:rPr>
          <w:rFonts w:ascii="Arial" w:eastAsia="Calibri" w:hAnsi="Arial" w:cs="Arial"/>
        </w:rPr>
        <w:t xml:space="preserve">There are a variety of arrangements for the charges of admission appeals by authorities within the Eastern Region Admissions Group.  </w:t>
      </w:r>
      <w:proofErr w:type="gramStart"/>
      <w:r w:rsidRPr="00ED3A73">
        <w:rPr>
          <w:rFonts w:ascii="Arial" w:eastAsia="Calibri" w:hAnsi="Arial" w:cs="Arial"/>
        </w:rPr>
        <w:t>The majority of</w:t>
      </w:r>
      <w:proofErr w:type="gramEnd"/>
      <w:r w:rsidRPr="00ED3A73">
        <w:rPr>
          <w:rFonts w:ascii="Arial" w:eastAsia="Calibri" w:hAnsi="Arial" w:cs="Arial"/>
        </w:rPr>
        <w:t xml:space="preserve"> authorities do charge, either for administration, advocacy or both, but two authorities do not.  Norfolk uses County Council budget for funding the appeals of maintained schools, not the Dedicated Schools Grant (DSG), and therefore </w:t>
      </w:r>
      <w:proofErr w:type="gramStart"/>
      <w:r w:rsidRPr="00ED3A73">
        <w:rPr>
          <w:rFonts w:ascii="Arial" w:eastAsia="Calibri" w:hAnsi="Arial" w:cs="Arial"/>
        </w:rPr>
        <w:t>is allowed to</w:t>
      </w:r>
      <w:proofErr w:type="gramEnd"/>
      <w:r w:rsidRPr="00ED3A73">
        <w:rPr>
          <w:rFonts w:ascii="Arial" w:eastAsia="Calibri" w:hAnsi="Arial" w:cs="Arial"/>
        </w:rPr>
        <w:t xml:space="preserve"> charge academies and free schools for admissions appeals.</w:t>
      </w:r>
    </w:p>
    <w:p w14:paraId="644BBA7A" w14:textId="77777777" w:rsidR="00ED3A73" w:rsidRPr="00ED3A73" w:rsidRDefault="00ED3A73" w:rsidP="00ED3A73">
      <w:pPr>
        <w:spacing w:after="160" w:line="259" w:lineRule="auto"/>
        <w:rPr>
          <w:rFonts w:ascii="Arial" w:eastAsia="Calibri" w:hAnsi="Arial" w:cs="Arial"/>
        </w:rPr>
      </w:pPr>
      <w:r w:rsidRPr="00ED3A73">
        <w:rPr>
          <w:rFonts w:ascii="Arial" w:eastAsia="Calibri" w:hAnsi="Arial" w:cs="Arial"/>
        </w:rPr>
        <w:t>The charges in Norfolk for administration of appeals are as follows:</w:t>
      </w:r>
    </w:p>
    <w:p w14:paraId="483DBFA0" w14:textId="77777777" w:rsidR="00ED3A73" w:rsidRPr="00ED3A73" w:rsidRDefault="00ED3A73" w:rsidP="00ED3A73">
      <w:pPr>
        <w:numPr>
          <w:ilvl w:val="0"/>
          <w:numId w:val="27"/>
        </w:numPr>
        <w:spacing w:after="160" w:line="259" w:lineRule="auto"/>
        <w:contextualSpacing/>
        <w:rPr>
          <w:rFonts w:ascii="Arial" w:eastAsia="Calibri" w:hAnsi="Arial" w:cs="Arial"/>
        </w:rPr>
      </w:pPr>
      <w:r w:rsidRPr="00ED3A73">
        <w:rPr>
          <w:rFonts w:ascii="Arial" w:eastAsia="Calibri" w:hAnsi="Arial" w:cs="Arial"/>
        </w:rPr>
        <w:t>£325 for the first appeal, £150 for each subsequent appeal for multiple appeal hearings;</w:t>
      </w:r>
    </w:p>
    <w:p w14:paraId="03ED26C9" w14:textId="77777777" w:rsidR="00ED3A73" w:rsidRPr="00ED3A73" w:rsidRDefault="00ED3A73" w:rsidP="00ED3A73">
      <w:pPr>
        <w:numPr>
          <w:ilvl w:val="0"/>
          <w:numId w:val="27"/>
        </w:numPr>
        <w:spacing w:after="160" w:line="259" w:lineRule="auto"/>
        <w:contextualSpacing/>
        <w:rPr>
          <w:rFonts w:ascii="Arial" w:eastAsia="Calibri" w:hAnsi="Arial" w:cs="Arial"/>
        </w:rPr>
      </w:pPr>
      <w:r w:rsidRPr="00ED3A73">
        <w:rPr>
          <w:rFonts w:ascii="Arial" w:eastAsia="Calibri" w:hAnsi="Arial" w:cs="Arial"/>
        </w:rPr>
        <w:t>If a translator is required, the full cost will be recharged to the academy/free school;</w:t>
      </w:r>
    </w:p>
    <w:p w14:paraId="3BF58F56" w14:textId="77777777" w:rsidR="00ED3A73" w:rsidRPr="00ED3A73" w:rsidRDefault="00ED3A73" w:rsidP="00ED3A73">
      <w:pPr>
        <w:numPr>
          <w:ilvl w:val="0"/>
          <w:numId w:val="27"/>
        </w:numPr>
        <w:spacing w:after="160" w:line="259" w:lineRule="auto"/>
        <w:contextualSpacing/>
        <w:rPr>
          <w:rFonts w:ascii="Arial" w:eastAsia="Calibri" w:hAnsi="Arial" w:cs="Arial"/>
        </w:rPr>
      </w:pPr>
      <w:r w:rsidRPr="00ED3A73">
        <w:rPr>
          <w:rFonts w:ascii="Arial" w:eastAsia="Calibri" w:hAnsi="Arial" w:cs="Arial"/>
        </w:rPr>
        <w:t xml:space="preserve">£850 for an independent review panel for exclusion (if </w:t>
      </w:r>
      <w:proofErr w:type="gramStart"/>
      <w:r w:rsidRPr="00ED3A73">
        <w:rPr>
          <w:rFonts w:ascii="Arial" w:eastAsia="Calibri" w:hAnsi="Arial" w:cs="Arial"/>
        </w:rPr>
        <w:t>an</w:t>
      </w:r>
      <w:proofErr w:type="gramEnd"/>
      <w:r w:rsidRPr="00ED3A73">
        <w:rPr>
          <w:rFonts w:ascii="Arial" w:eastAsia="Calibri" w:hAnsi="Arial" w:cs="Arial"/>
        </w:rPr>
        <w:t xml:space="preserve"> SEN expert is to attend the full cost will be charged to the academy/free school).</w:t>
      </w:r>
    </w:p>
    <w:p w14:paraId="5688B76C" w14:textId="77777777" w:rsidR="00ED3A73" w:rsidRPr="00ED3A73" w:rsidRDefault="00ED3A73" w:rsidP="00ED3A73">
      <w:pPr>
        <w:spacing w:after="160" w:line="259" w:lineRule="auto"/>
        <w:rPr>
          <w:rFonts w:ascii="Arial" w:eastAsia="Calibri" w:hAnsi="Arial" w:cs="Arial"/>
        </w:rPr>
      </w:pPr>
    </w:p>
    <w:p w14:paraId="55F19AA0" w14:textId="77777777" w:rsidR="00ED3A73" w:rsidRPr="00ED3A73" w:rsidRDefault="00ED3A73" w:rsidP="00ED3A73">
      <w:pPr>
        <w:spacing w:after="160" w:line="259" w:lineRule="auto"/>
        <w:rPr>
          <w:rFonts w:ascii="Arial" w:eastAsia="Calibri" w:hAnsi="Arial" w:cs="Arial"/>
        </w:rPr>
      </w:pPr>
      <w:r w:rsidRPr="00ED3A73">
        <w:rPr>
          <w:rFonts w:ascii="Arial" w:eastAsia="Calibri" w:hAnsi="Arial" w:cs="Arial"/>
        </w:rPr>
        <w:t>In addition, the charges for advocacy (preparation of appeal case and presentation of appeal), are:</w:t>
      </w:r>
    </w:p>
    <w:p w14:paraId="30C5D7A6" w14:textId="77777777" w:rsidR="00ED3A73" w:rsidRPr="00ED3A73" w:rsidRDefault="00ED3A73" w:rsidP="00ED3A73">
      <w:pPr>
        <w:numPr>
          <w:ilvl w:val="0"/>
          <w:numId w:val="29"/>
        </w:numPr>
        <w:spacing w:after="160" w:line="259" w:lineRule="auto"/>
        <w:contextualSpacing/>
        <w:rPr>
          <w:rFonts w:ascii="Arial" w:eastAsia="Calibri" w:hAnsi="Arial" w:cs="Arial"/>
          <w:iCs/>
        </w:rPr>
      </w:pPr>
      <w:r w:rsidRPr="00ED3A73">
        <w:rPr>
          <w:rFonts w:ascii="Arial" w:eastAsia="Calibri" w:hAnsi="Arial" w:cs="Arial"/>
          <w:iCs/>
        </w:rPr>
        <w:t>£250 per half day presentation for a prejudice appeal case – no charge if appeal is cancelled at any time.</w:t>
      </w:r>
    </w:p>
    <w:p w14:paraId="30EEC7E2" w14:textId="77777777" w:rsidR="00ED3A73" w:rsidRPr="00ED3A73" w:rsidRDefault="00ED3A73" w:rsidP="00ED3A73">
      <w:pPr>
        <w:numPr>
          <w:ilvl w:val="0"/>
          <w:numId w:val="29"/>
        </w:numPr>
        <w:spacing w:after="160" w:line="259" w:lineRule="auto"/>
        <w:contextualSpacing/>
        <w:rPr>
          <w:rFonts w:ascii="Arial" w:eastAsia="Calibri" w:hAnsi="Arial" w:cs="Arial"/>
          <w:iCs/>
        </w:rPr>
      </w:pPr>
      <w:r w:rsidRPr="00ED3A73">
        <w:rPr>
          <w:rFonts w:ascii="Arial" w:eastAsia="Calibri" w:hAnsi="Arial" w:cs="Arial"/>
          <w:iCs/>
        </w:rPr>
        <w:t>£200 for preparation and presenting of an Infant Class Size appeal case</w:t>
      </w:r>
    </w:p>
    <w:p w14:paraId="5376F501" w14:textId="77777777" w:rsidR="00ED3A73" w:rsidRPr="00ED3A73" w:rsidRDefault="00ED3A73" w:rsidP="00ED3A73">
      <w:pPr>
        <w:spacing w:after="160" w:line="259" w:lineRule="auto"/>
        <w:rPr>
          <w:rFonts w:ascii="Arial" w:eastAsia="Calibri" w:hAnsi="Arial" w:cs="Arial"/>
        </w:rPr>
      </w:pPr>
    </w:p>
    <w:p w14:paraId="15A20148" w14:textId="77777777" w:rsidR="00ED3A73" w:rsidRPr="00ED3A73" w:rsidRDefault="00ED3A73" w:rsidP="00ED3A73">
      <w:pPr>
        <w:spacing w:after="160" w:line="259" w:lineRule="auto"/>
        <w:rPr>
          <w:rFonts w:ascii="Arial" w:eastAsia="Calibri" w:hAnsi="Arial" w:cs="Arial"/>
        </w:rPr>
      </w:pPr>
    </w:p>
    <w:p w14:paraId="0317D970" w14:textId="77777777" w:rsidR="00ED3A73" w:rsidRPr="00ED3A73" w:rsidRDefault="00ED3A73" w:rsidP="00ED3A73">
      <w:pPr>
        <w:spacing w:after="160" w:line="259" w:lineRule="auto"/>
        <w:rPr>
          <w:rFonts w:ascii="Arial" w:eastAsia="Calibri" w:hAnsi="Arial" w:cs="Arial"/>
        </w:rPr>
      </w:pPr>
    </w:p>
    <w:p w14:paraId="44FD4C98" w14:textId="77777777" w:rsidR="00ED3A73" w:rsidRPr="00ED3A73" w:rsidRDefault="00ED3A73" w:rsidP="00ED3A73">
      <w:pPr>
        <w:spacing w:after="160" w:line="259" w:lineRule="auto"/>
        <w:rPr>
          <w:rFonts w:ascii="Arial" w:eastAsia="Calibri" w:hAnsi="Arial" w:cs="Arial"/>
          <w:u w:val="single"/>
        </w:rPr>
      </w:pPr>
      <w:r w:rsidRPr="00ED3A73">
        <w:rPr>
          <w:rFonts w:ascii="Arial" w:eastAsia="Calibri" w:hAnsi="Arial" w:cs="Arial"/>
          <w:u w:val="single"/>
        </w:rPr>
        <w:t>How current charges are derived</w:t>
      </w:r>
    </w:p>
    <w:p w14:paraId="447031D2" w14:textId="77777777" w:rsidR="00ED3A73" w:rsidRPr="00ED3A73" w:rsidRDefault="00ED3A73" w:rsidP="00ED3A73">
      <w:pPr>
        <w:spacing w:after="160" w:line="259" w:lineRule="auto"/>
        <w:rPr>
          <w:rFonts w:ascii="Arial" w:eastAsia="Calibri" w:hAnsi="Arial" w:cs="Arial"/>
        </w:rPr>
      </w:pPr>
      <w:r w:rsidRPr="00ED3A73">
        <w:rPr>
          <w:rFonts w:ascii="Arial" w:eastAsia="Calibri" w:hAnsi="Arial" w:cs="Arial"/>
        </w:rPr>
        <w:t xml:space="preserve">Charges were derived by comparison with the charges being made by other authorities and </w:t>
      </w:r>
      <w:proofErr w:type="gramStart"/>
      <w:r w:rsidRPr="00ED3A73">
        <w:rPr>
          <w:rFonts w:ascii="Arial" w:eastAsia="Calibri" w:hAnsi="Arial" w:cs="Arial"/>
        </w:rPr>
        <w:t>take into account</w:t>
      </w:r>
      <w:proofErr w:type="gramEnd"/>
      <w:r w:rsidRPr="00ED3A73">
        <w:rPr>
          <w:rFonts w:ascii="Arial" w:eastAsia="Calibri" w:hAnsi="Arial" w:cs="Arial"/>
        </w:rPr>
        <w:t xml:space="preserve"> the following costs:</w:t>
      </w:r>
    </w:p>
    <w:p w14:paraId="1F342486" w14:textId="77777777" w:rsidR="00ED3A73" w:rsidRPr="00ED3A73" w:rsidRDefault="00ED3A73" w:rsidP="00ED3A73">
      <w:pPr>
        <w:numPr>
          <w:ilvl w:val="0"/>
          <w:numId w:val="28"/>
        </w:numPr>
        <w:spacing w:after="160" w:line="259" w:lineRule="auto"/>
        <w:contextualSpacing/>
        <w:rPr>
          <w:rFonts w:ascii="Arial" w:eastAsia="Calibri" w:hAnsi="Arial" w:cs="Arial"/>
        </w:rPr>
      </w:pPr>
      <w:r w:rsidRPr="00ED3A73">
        <w:rPr>
          <w:rFonts w:ascii="Arial" w:eastAsia="Calibri" w:hAnsi="Arial" w:cs="Arial"/>
        </w:rPr>
        <w:t>Venue charges;</w:t>
      </w:r>
    </w:p>
    <w:p w14:paraId="2E69FD5A" w14:textId="77777777" w:rsidR="00ED3A73" w:rsidRPr="00ED3A73" w:rsidRDefault="00ED3A73" w:rsidP="00ED3A73">
      <w:pPr>
        <w:numPr>
          <w:ilvl w:val="0"/>
          <w:numId w:val="28"/>
        </w:numPr>
        <w:spacing w:after="160" w:line="259" w:lineRule="auto"/>
        <w:contextualSpacing/>
        <w:rPr>
          <w:rFonts w:ascii="Arial" w:eastAsia="Calibri" w:hAnsi="Arial" w:cs="Arial"/>
        </w:rPr>
      </w:pPr>
      <w:r w:rsidRPr="00ED3A73">
        <w:rPr>
          <w:rFonts w:ascii="Arial" w:eastAsia="Calibri" w:hAnsi="Arial" w:cs="Arial"/>
        </w:rPr>
        <w:t>Clerking charges – (NP Law and Educator Solutions provide Clerks for the hearings);</w:t>
      </w:r>
    </w:p>
    <w:p w14:paraId="332922EA" w14:textId="77777777" w:rsidR="00ED3A73" w:rsidRPr="00ED3A73" w:rsidRDefault="00ED3A73" w:rsidP="00ED3A73">
      <w:pPr>
        <w:numPr>
          <w:ilvl w:val="0"/>
          <w:numId w:val="28"/>
        </w:numPr>
        <w:spacing w:after="160" w:line="259" w:lineRule="auto"/>
        <w:contextualSpacing/>
        <w:rPr>
          <w:rFonts w:ascii="Arial" w:eastAsia="Calibri" w:hAnsi="Arial" w:cs="Arial"/>
        </w:rPr>
      </w:pPr>
      <w:r w:rsidRPr="00ED3A73">
        <w:rPr>
          <w:rFonts w:ascii="Arial" w:eastAsia="Calibri" w:hAnsi="Arial" w:cs="Arial"/>
        </w:rPr>
        <w:t>Petrol costs of panel members;</w:t>
      </w:r>
    </w:p>
    <w:p w14:paraId="4C2D2DD8" w14:textId="77777777" w:rsidR="00ED3A73" w:rsidRPr="00ED3A73" w:rsidRDefault="00ED3A73" w:rsidP="00ED3A73">
      <w:pPr>
        <w:numPr>
          <w:ilvl w:val="0"/>
          <w:numId w:val="28"/>
        </w:numPr>
        <w:spacing w:after="160" w:line="259" w:lineRule="auto"/>
        <w:contextualSpacing/>
        <w:rPr>
          <w:rFonts w:ascii="Arial" w:eastAsia="Calibri" w:hAnsi="Arial" w:cs="Arial"/>
        </w:rPr>
      </w:pPr>
      <w:r w:rsidRPr="00ED3A73">
        <w:rPr>
          <w:rFonts w:ascii="Arial" w:eastAsia="Calibri" w:hAnsi="Arial" w:cs="Arial"/>
        </w:rPr>
        <w:t>Beverages and lunch for panel members, where appropriate;</w:t>
      </w:r>
    </w:p>
    <w:p w14:paraId="7C449234" w14:textId="77777777" w:rsidR="00ED3A73" w:rsidRPr="00ED3A73" w:rsidRDefault="00ED3A73" w:rsidP="00ED3A73">
      <w:pPr>
        <w:numPr>
          <w:ilvl w:val="0"/>
          <w:numId w:val="28"/>
        </w:numPr>
        <w:spacing w:after="160" w:line="259" w:lineRule="auto"/>
        <w:contextualSpacing/>
        <w:rPr>
          <w:rFonts w:ascii="Arial" w:eastAsia="Calibri" w:hAnsi="Arial" w:cs="Arial"/>
        </w:rPr>
      </w:pPr>
      <w:r w:rsidRPr="00ED3A73">
        <w:rPr>
          <w:rFonts w:ascii="Arial" w:eastAsia="Calibri" w:hAnsi="Arial" w:cs="Arial"/>
        </w:rPr>
        <w:t>Administration (printing and postage etc).</w:t>
      </w:r>
    </w:p>
    <w:p w14:paraId="6DA9D3D1" w14:textId="77777777" w:rsidR="00ED3A73" w:rsidRPr="00ED3A73" w:rsidRDefault="00ED3A73" w:rsidP="00ED3A73">
      <w:pPr>
        <w:spacing w:after="160" w:line="259" w:lineRule="auto"/>
        <w:rPr>
          <w:rFonts w:ascii="Arial" w:eastAsia="Calibri" w:hAnsi="Arial" w:cs="Arial"/>
        </w:rPr>
      </w:pPr>
    </w:p>
    <w:p w14:paraId="272FEDBE" w14:textId="77777777" w:rsidR="00ED3A73" w:rsidRPr="00ED3A73" w:rsidRDefault="00ED3A73" w:rsidP="00ED3A73">
      <w:pPr>
        <w:spacing w:after="160" w:line="259" w:lineRule="auto"/>
        <w:rPr>
          <w:rFonts w:ascii="Arial" w:eastAsia="Calibri" w:hAnsi="Arial" w:cs="Arial"/>
          <w:u w:val="single"/>
        </w:rPr>
      </w:pPr>
      <w:r w:rsidRPr="00ED3A73">
        <w:rPr>
          <w:rFonts w:ascii="Arial" w:eastAsia="Calibri" w:hAnsi="Arial" w:cs="Arial"/>
          <w:u w:val="single"/>
        </w:rPr>
        <w:t>Where does the money go?</w:t>
      </w:r>
    </w:p>
    <w:p w14:paraId="74C04C64" w14:textId="77777777" w:rsidR="00ED3A73" w:rsidRPr="00ED3A73" w:rsidRDefault="00ED3A73" w:rsidP="00ED3A73">
      <w:pPr>
        <w:spacing w:after="160" w:line="259" w:lineRule="auto"/>
        <w:rPr>
          <w:rFonts w:ascii="Arial" w:eastAsia="Calibri" w:hAnsi="Arial" w:cs="Arial"/>
        </w:rPr>
      </w:pPr>
      <w:r w:rsidRPr="00ED3A73">
        <w:rPr>
          <w:rFonts w:ascii="Arial" w:eastAsia="Calibri" w:hAnsi="Arial" w:cs="Arial"/>
        </w:rPr>
        <w:t>Income is placed into the Appeals Administration budget and the funds go towards managing the service, paying the costs listed above, and paying for one member of staff.</w:t>
      </w:r>
    </w:p>
    <w:p w14:paraId="103F8547" w14:textId="77777777" w:rsidR="00ED3A73" w:rsidRPr="00ED3A73" w:rsidRDefault="00ED3A73" w:rsidP="00ED3A73">
      <w:pPr>
        <w:spacing w:after="160" w:line="259" w:lineRule="auto"/>
        <w:rPr>
          <w:rFonts w:ascii="Arial" w:eastAsia="Calibri" w:hAnsi="Arial" w:cs="Arial"/>
          <w:u w:val="single"/>
        </w:rPr>
      </w:pPr>
      <w:r w:rsidRPr="00ED3A73">
        <w:rPr>
          <w:rFonts w:ascii="Arial" w:eastAsia="Calibri" w:hAnsi="Arial" w:cs="Arial"/>
          <w:u w:val="single"/>
        </w:rPr>
        <w:t>Could there be a capping mechanism?</w:t>
      </w:r>
    </w:p>
    <w:p w14:paraId="6FE8AC76" w14:textId="77777777" w:rsidR="00ED3A73" w:rsidRPr="00ED3A73" w:rsidRDefault="00ED3A73" w:rsidP="00ED3A73">
      <w:pPr>
        <w:spacing w:after="160" w:line="259" w:lineRule="auto"/>
        <w:rPr>
          <w:rFonts w:ascii="Arial" w:eastAsia="Calibri" w:hAnsi="Arial" w:cs="Arial"/>
        </w:rPr>
      </w:pPr>
      <w:r w:rsidRPr="00ED3A73">
        <w:rPr>
          <w:rFonts w:ascii="Arial" w:eastAsia="Calibri" w:hAnsi="Arial" w:cs="Arial"/>
        </w:rPr>
        <w:t>The level of costs incurred are driven by the level of appeals, therefore, it would not be appropriate to have a capping mechanism.  However, the charge for multiple appeals is significantly lower than the charge for single appeals.</w:t>
      </w:r>
    </w:p>
    <w:p w14:paraId="4C2D297F" w14:textId="77777777" w:rsidR="00ED3A73" w:rsidRPr="00ED3A73" w:rsidRDefault="00ED3A73" w:rsidP="00ED3A73">
      <w:pPr>
        <w:spacing w:after="160" w:line="259" w:lineRule="auto"/>
        <w:rPr>
          <w:rFonts w:ascii="Arial" w:eastAsia="Calibri" w:hAnsi="Arial" w:cs="Arial"/>
        </w:rPr>
      </w:pPr>
      <w:r w:rsidRPr="00ED3A73">
        <w:rPr>
          <w:rFonts w:ascii="Arial" w:eastAsia="Calibri" w:hAnsi="Arial" w:cs="Arial"/>
        </w:rPr>
        <w:t>There is no charge made for advocacy for academies in cases where an appeal relates to a decision made by a Fair Access Panel which academies are under a statutory duty to take part in.</w:t>
      </w:r>
    </w:p>
    <w:p w14:paraId="7B9DC613" w14:textId="77777777" w:rsidR="00ED3A73" w:rsidRPr="00ED3A73" w:rsidRDefault="00ED3A73" w:rsidP="00ED3A73">
      <w:pPr>
        <w:spacing w:after="160" w:line="259" w:lineRule="auto"/>
        <w:rPr>
          <w:rFonts w:ascii="Arial" w:eastAsia="Calibri" w:hAnsi="Arial" w:cs="Arial"/>
        </w:rPr>
      </w:pPr>
    </w:p>
    <w:p w14:paraId="6EC4B80B" w14:textId="77777777" w:rsidR="00ED3A73" w:rsidRPr="00ED3A73" w:rsidRDefault="00ED3A73" w:rsidP="00ED3A73">
      <w:pPr>
        <w:spacing w:after="160" w:line="259" w:lineRule="auto"/>
        <w:rPr>
          <w:rFonts w:ascii="Arial" w:eastAsia="Calibri" w:hAnsi="Arial" w:cs="Arial"/>
          <w:b/>
        </w:rPr>
      </w:pPr>
      <w:r w:rsidRPr="00ED3A73">
        <w:rPr>
          <w:rFonts w:ascii="Arial" w:eastAsia="Calibri" w:hAnsi="Arial" w:cs="Arial"/>
          <w:b/>
        </w:rPr>
        <w:t>Appeals Services Provided</w:t>
      </w:r>
    </w:p>
    <w:p w14:paraId="0BD562A1" w14:textId="77777777" w:rsidR="00ED3A73" w:rsidRPr="00ED3A73" w:rsidRDefault="00ED3A73" w:rsidP="00ED3A73">
      <w:pPr>
        <w:spacing w:after="160" w:line="259" w:lineRule="auto"/>
        <w:rPr>
          <w:rFonts w:ascii="Arial" w:eastAsia="Calibri" w:hAnsi="Arial" w:cs="Arial"/>
        </w:rPr>
      </w:pPr>
      <w:r w:rsidRPr="00ED3A73">
        <w:rPr>
          <w:rFonts w:ascii="Arial" w:eastAsia="Calibri" w:hAnsi="Arial" w:cs="Arial"/>
        </w:rPr>
        <w:t>The authority provides the following administration services for appeals:</w:t>
      </w:r>
    </w:p>
    <w:p w14:paraId="14356BDE" w14:textId="77777777" w:rsidR="00ED3A73" w:rsidRPr="00ED3A73" w:rsidRDefault="00ED3A73" w:rsidP="00ED3A73">
      <w:pPr>
        <w:numPr>
          <w:ilvl w:val="0"/>
          <w:numId w:val="30"/>
        </w:numPr>
        <w:spacing w:after="160" w:line="259" w:lineRule="auto"/>
        <w:contextualSpacing/>
        <w:rPr>
          <w:rFonts w:ascii="Arial" w:eastAsia="Calibri" w:hAnsi="Arial" w:cs="Arial"/>
        </w:rPr>
      </w:pPr>
      <w:r w:rsidRPr="00ED3A73">
        <w:rPr>
          <w:rFonts w:ascii="Arial" w:eastAsia="Calibri" w:hAnsi="Arial" w:cs="Arial"/>
        </w:rPr>
        <w:t xml:space="preserve">Arrange a fully-trained appeal panel and clerk for the appeal hearing or exclusion review.              </w:t>
      </w:r>
    </w:p>
    <w:p w14:paraId="6077F206" w14:textId="77777777" w:rsidR="00ED3A73" w:rsidRPr="00ED3A73" w:rsidRDefault="00ED3A73" w:rsidP="00ED3A73">
      <w:pPr>
        <w:numPr>
          <w:ilvl w:val="0"/>
          <w:numId w:val="30"/>
        </w:numPr>
        <w:spacing w:after="160" w:line="259" w:lineRule="auto"/>
        <w:contextualSpacing/>
        <w:rPr>
          <w:rFonts w:ascii="Arial" w:eastAsia="Calibri" w:hAnsi="Arial" w:cs="Arial"/>
        </w:rPr>
      </w:pPr>
      <w:r w:rsidRPr="00ED3A73">
        <w:rPr>
          <w:rFonts w:ascii="Arial" w:eastAsia="Calibri" w:hAnsi="Arial" w:cs="Arial"/>
        </w:rPr>
        <w:t>Liaise with all parties to set a suitable date for the appeal hearing, subject to availability.</w:t>
      </w:r>
    </w:p>
    <w:p w14:paraId="748CA9DE" w14:textId="77777777" w:rsidR="00ED3A73" w:rsidRPr="00ED3A73" w:rsidRDefault="00ED3A73" w:rsidP="00ED3A73">
      <w:pPr>
        <w:numPr>
          <w:ilvl w:val="0"/>
          <w:numId w:val="30"/>
        </w:numPr>
        <w:spacing w:after="160" w:line="259" w:lineRule="auto"/>
        <w:contextualSpacing/>
        <w:rPr>
          <w:rFonts w:ascii="Arial" w:eastAsia="Calibri" w:hAnsi="Arial" w:cs="Arial"/>
        </w:rPr>
      </w:pPr>
      <w:r w:rsidRPr="00ED3A73">
        <w:rPr>
          <w:rFonts w:ascii="Arial" w:eastAsia="Calibri" w:hAnsi="Arial" w:cs="Arial"/>
        </w:rPr>
        <w:t>Book an appropriate venue</w:t>
      </w:r>
    </w:p>
    <w:p w14:paraId="535D93BF" w14:textId="77777777" w:rsidR="00ED3A73" w:rsidRPr="00ED3A73" w:rsidRDefault="00ED3A73" w:rsidP="00ED3A73">
      <w:pPr>
        <w:numPr>
          <w:ilvl w:val="0"/>
          <w:numId w:val="30"/>
        </w:numPr>
        <w:spacing w:after="160" w:line="259" w:lineRule="auto"/>
        <w:contextualSpacing/>
        <w:rPr>
          <w:rFonts w:ascii="Arial" w:eastAsia="Calibri" w:hAnsi="Arial" w:cs="Arial"/>
        </w:rPr>
      </w:pPr>
      <w:r w:rsidRPr="00ED3A73">
        <w:rPr>
          <w:rFonts w:ascii="Arial" w:eastAsia="Calibri" w:hAnsi="Arial" w:cs="Arial"/>
        </w:rPr>
        <w:t>Book a translator if required</w:t>
      </w:r>
    </w:p>
    <w:p w14:paraId="47F9E805" w14:textId="77777777" w:rsidR="00ED3A73" w:rsidRPr="00ED3A73" w:rsidRDefault="00ED3A73" w:rsidP="00ED3A73">
      <w:pPr>
        <w:numPr>
          <w:ilvl w:val="0"/>
          <w:numId w:val="30"/>
        </w:numPr>
        <w:spacing w:after="160" w:line="259" w:lineRule="auto"/>
        <w:contextualSpacing/>
        <w:rPr>
          <w:rFonts w:ascii="Arial" w:eastAsia="Calibri" w:hAnsi="Arial" w:cs="Arial"/>
        </w:rPr>
      </w:pPr>
      <w:r w:rsidRPr="00ED3A73">
        <w:rPr>
          <w:rFonts w:ascii="Arial" w:eastAsia="Calibri" w:hAnsi="Arial" w:cs="Arial"/>
        </w:rPr>
        <w:t xml:space="preserve">Appoint </w:t>
      </w:r>
      <w:proofErr w:type="gramStart"/>
      <w:r w:rsidRPr="00ED3A73">
        <w:rPr>
          <w:rFonts w:ascii="Arial" w:eastAsia="Calibri" w:hAnsi="Arial" w:cs="Arial"/>
        </w:rPr>
        <w:t>an</w:t>
      </w:r>
      <w:proofErr w:type="gramEnd"/>
      <w:r w:rsidRPr="00ED3A73">
        <w:rPr>
          <w:rFonts w:ascii="Arial" w:eastAsia="Calibri" w:hAnsi="Arial" w:cs="Arial"/>
        </w:rPr>
        <w:t xml:space="preserve"> SEN expert, if requested by parents in their application for an exclusion review. </w:t>
      </w:r>
    </w:p>
    <w:p w14:paraId="5946D54B" w14:textId="77777777" w:rsidR="00ED3A73" w:rsidRPr="00ED3A73" w:rsidRDefault="00ED3A73" w:rsidP="00ED3A73">
      <w:pPr>
        <w:numPr>
          <w:ilvl w:val="0"/>
          <w:numId w:val="30"/>
        </w:numPr>
        <w:spacing w:after="160" w:line="259" w:lineRule="auto"/>
        <w:contextualSpacing/>
        <w:rPr>
          <w:rFonts w:ascii="Arial" w:eastAsia="Calibri" w:hAnsi="Arial" w:cs="Arial"/>
        </w:rPr>
      </w:pPr>
      <w:r w:rsidRPr="00ED3A73">
        <w:rPr>
          <w:rFonts w:ascii="Arial" w:eastAsia="Calibri" w:hAnsi="Arial" w:cs="Arial"/>
        </w:rPr>
        <w:t>Distribute paperwork prior to the hearing.</w:t>
      </w:r>
    </w:p>
    <w:p w14:paraId="0D71710C" w14:textId="77777777" w:rsidR="00ED3A73" w:rsidRPr="00ED3A73" w:rsidRDefault="00ED3A73" w:rsidP="00ED3A73">
      <w:pPr>
        <w:numPr>
          <w:ilvl w:val="0"/>
          <w:numId w:val="30"/>
        </w:numPr>
        <w:spacing w:after="160" w:line="259" w:lineRule="auto"/>
        <w:contextualSpacing/>
        <w:rPr>
          <w:rFonts w:ascii="Arial" w:eastAsia="Calibri" w:hAnsi="Arial" w:cs="Arial"/>
        </w:rPr>
      </w:pPr>
      <w:r w:rsidRPr="00ED3A73">
        <w:rPr>
          <w:rFonts w:ascii="Arial" w:eastAsia="Calibri" w:hAnsi="Arial" w:cs="Arial"/>
        </w:rPr>
        <w:t>Notify parents of the panel’s decision by phone, followed by formal written notification to all parties.</w:t>
      </w:r>
    </w:p>
    <w:p w14:paraId="540A81D2" w14:textId="77777777" w:rsidR="00ED3A73" w:rsidRPr="00ED3A73" w:rsidRDefault="00ED3A73" w:rsidP="00ED3A73">
      <w:pPr>
        <w:numPr>
          <w:ilvl w:val="0"/>
          <w:numId w:val="30"/>
        </w:numPr>
        <w:spacing w:after="160" w:line="259" w:lineRule="auto"/>
        <w:contextualSpacing/>
        <w:rPr>
          <w:rFonts w:ascii="Arial" w:eastAsia="Calibri" w:hAnsi="Arial" w:cs="Arial"/>
        </w:rPr>
      </w:pPr>
      <w:r w:rsidRPr="00ED3A73">
        <w:rPr>
          <w:rFonts w:ascii="Arial" w:eastAsia="Calibri" w:hAnsi="Arial" w:cs="Arial"/>
        </w:rPr>
        <w:t>Respond to queries from parents and advise about the appeal process, including the handling of complaints</w:t>
      </w:r>
    </w:p>
    <w:p w14:paraId="3223326D" w14:textId="77777777" w:rsidR="00ED3A73" w:rsidRPr="00ED3A73" w:rsidRDefault="00ED3A73" w:rsidP="00ED3A73">
      <w:pPr>
        <w:numPr>
          <w:ilvl w:val="0"/>
          <w:numId w:val="30"/>
        </w:numPr>
        <w:spacing w:after="160" w:line="259" w:lineRule="auto"/>
        <w:contextualSpacing/>
        <w:rPr>
          <w:rFonts w:ascii="Arial" w:eastAsia="Calibri" w:hAnsi="Arial" w:cs="Arial"/>
        </w:rPr>
      </w:pPr>
      <w:r w:rsidRPr="00ED3A73">
        <w:rPr>
          <w:rFonts w:ascii="Arial" w:eastAsia="Calibri" w:hAnsi="Arial" w:cs="Arial"/>
        </w:rPr>
        <w:t>Appropriate training for Appeal and IRP Panel members annually.</w:t>
      </w:r>
    </w:p>
    <w:p w14:paraId="0B5250F9" w14:textId="77777777" w:rsidR="00ED3A73" w:rsidRPr="00ED3A73" w:rsidRDefault="00ED3A73" w:rsidP="00ED3A73">
      <w:pPr>
        <w:numPr>
          <w:ilvl w:val="0"/>
          <w:numId w:val="30"/>
        </w:numPr>
        <w:spacing w:after="160" w:line="259" w:lineRule="auto"/>
        <w:contextualSpacing/>
        <w:rPr>
          <w:rFonts w:ascii="Arial" w:eastAsia="Calibri" w:hAnsi="Arial" w:cs="Arial"/>
        </w:rPr>
      </w:pPr>
      <w:r w:rsidRPr="00ED3A73">
        <w:rPr>
          <w:rFonts w:ascii="Arial" w:eastAsia="Calibri" w:hAnsi="Arial" w:cs="Arial"/>
        </w:rPr>
        <w:lastRenderedPageBreak/>
        <w:t>Organise recruitment of Panel members when necessary.</w:t>
      </w:r>
    </w:p>
    <w:p w14:paraId="6FF91DF8" w14:textId="77777777" w:rsidR="00ED3A73" w:rsidRPr="00ED3A73" w:rsidRDefault="00ED3A73" w:rsidP="00ED3A73">
      <w:pPr>
        <w:spacing w:after="160" w:line="259" w:lineRule="auto"/>
        <w:rPr>
          <w:rFonts w:ascii="Arial" w:eastAsia="Calibri" w:hAnsi="Arial" w:cs="Arial"/>
        </w:rPr>
      </w:pPr>
    </w:p>
    <w:p w14:paraId="674913DF" w14:textId="77777777" w:rsidR="00ED3A73" w:rsidRPr="00ED3A73" w:rsidRDefault="00ED3A73" w:rsidP="00ED3A73">
      <w:pPr>
        <w:spacing w:after="160" w:line="259" w:lineRule="auto"/>
        <w:rPr>
          <w:rFonts w:ascii="Arial" w:eastAsia="Calibri" w:hAnsi="Arial" w:cs="Arial"/>
        </w:rPr>
      </w:pPr>
      <w:r w:rsidRPr="00ED3A73">
        <w:rPr>
          <w:rFonts w:ascii="Arial" w:eastAsia="Calibri" w:hAnsi="Arial" w:cs="Arial"/>
        </w:rPr>
        <w:t>The authority provides the following advocacy services for appeals:</w:t>
      </w:r>
    </w:p>
    <w:p w14:paraId="798C5270" w14:textId="77777777" w:rsidR="00ED3A73" w:rsidRPr="00ED3A73" w:rsidRDefault="00ED3A73" w:rsidP="00ED3A73">
      <w:pPr>
        <w:numPr>
          <w:ilvl w:val="0"/>
          <w:numId w:val="31"/>
        </w:numPr>
        <w:spacing w:after="160" w:line="259" w:lineRule="auto"/>
        <w:contextualSpacing/>
        <w:rPr>
          <w:rFonts w:ascii="Arial" w:eastAsia="Calibri" w:hAnsi="Arial" w:cs="Arial"/>
        </w:rPr>
      </w:pPr>
      <w:r w:rsidRPr="00ED3A73">
        <w:rPr>
          <w:rFonts w:ascii="Arial" w:eastAsia="Calibri" w:hAnsi="Arial" w:cs="Arial"/>
        </w:rPr>
        <w:t>Preparation of appeal case</w:t>
      </w:r>
    </w:p>
    <w:p w14:paraId="17437944" w14:textId="77777777" w:rsidR="00ED3A73" w:rsidRPr="00ED3A73" w:rsidRDefault="00ED3A73" w:rsidP="00ED3A73">
      <w:pPr>
        <w:numPr>
          <w:ilvl w:val="0"/>
          <w:numId w:val="31"/>
        </w:numPr>
        <w:spacing w:after="160" w:line="259" w:lineRule="auto"/>
        <w:contextualSpacing/>
        <w:rPr>
          <w:rFonts w:ascii="Arial" w:eastAsia="Calibri" w:hAnsi="Arial" w:cs="Arial"/>
        </w:rPr>
      </w:pPr>
      <w:r w:rsidRPr="00ED3A73">
        <w:rPr>
          <w:rFonts w:ascii="Arial" w:eastAsia="Calibri" w:hAnsi="Arial" w:cs="Arial"/>
        </w:rPr>
        <w:t>Presentation of appeal</w:t>
      </w:r>
    </w:p>
    <w:p w14:paraId="128FF2CF" w14:textId="77777777" w:rsidR="00ED3A73" w:rsidRPr="00ED3A73" w:rsidRDefault="00ED3A73" w:rsidP="00ED3A73">
      <w:pPr>
        <w:numPr>
          <w:ilvl w:val="0"/>
          <w:numId w:val="31"/>
        </w:numPr>
        <w:spacing w:after="160" w:line="259" w:lineRule="auto"/>
        <w:contextualSpacing/>
        <w:rPr>
          <w:rFonts w:ascii="Arial" w:eastAsia="Calibri" w:hAnsi="Arial" w:cs="Arial"/>
        </w:rPr>
      </w:pPr>
      <w:r w:rsidRPr="00ED3A73">
        <w:rPr>
          <w:rFonts w:ascii="Arial" w:eastAsia="Calibri" w:hAnsi="Arial" w:cs="Arial"/>
        </w:rPr>
        <w:t>External advocates as required</w:t>
      </w:r>
    </w:p>
    <w:p w14:paraId="37629F27" w14:textId="77777777" w:rsidR="00ED3A73" w:rsidRPr="00ED3A73" w:rsidRDefault="00ED3A73" w:rsidP="00ED3A73">
      <w:pPr>
        <w:ind w:left="720"/>
        <w:contextualSpacing/>
        <w:rPr>
          <w:rFonts w:ascii="Arial" w:eastAsia="Calibri" w:hAnsi="Arial" w:cs="Arial"/>
        </w:rPr>
      </w:pPr>
    </w:p>
    <w:p w14:paraId="5D807E99" w14:textId="77777777" w:rsidR="00ED3A73" w:rsidRPr="00ED3A73" w:rsidRDefault="00ED3A73" w:rsidP="00ED3A73">
      <w:pPr>
        <w:spacing w:after="160" w:line="259" w:lineRule="auto"/>
        <w:rPr>
          <w:rFonts w:ascii="Arial" w:eastAsia="Calibri" w:hAnsi="Arial" w:cs="Arial"/>
          <w:b/>
        </w:rPr>
      </w:pPr>
    </w:p>
    <w:p w14:paraId="25858ED9" w14:textId="77777777" w:rsidR="00ED3A73" w:rsidRPr="00ED3A73" w:rsidRDefault="00ED3A73" w:rsidP="00ED3A73">
      <w:pPr>
        <w:spacing w:after="160" w:line="259" w:lineRule="auto"/>
        <w:rPr>
          <w:rFonts w:ascii="Arial" w:eastAsia="Calibri" w:hAnsi="Arial" w:cs="Arial"/>
          <w:b/>
        </w:rPr>
      </w:pPr>
      <w:r w:rsidRPr="00ED3A73">
        <w:rPr>
          <w:rFonts w:ascii="Arial" w:eastAsia="Calibri" w:hAnsi="Arial" w:cs="Arial"/>
          <w:b/>
        </w:rPr>
        <w:t>Current Funding/Charging of Admissions Appeals</w:t>
      </w:r>
    </w:p>
    <w:p w14:paraId="0FC5D774" w14:textId="77777777" w:rsidR="00ED3A73" w:rsidRPr="00ED3A73" w:rsidRDefault="00ED3A73" w:rsidP="00ED3A73">
      <w:pPr>
        <w:spacing w:after="160" w:line="259" w:lineRule="auto"/>
        <w:rPr>
          <w:rFonts w:ascii="Arial" w:eastAsia="Calibri" w:hAnsi="Arial" w:cs="Arial"/>
        </w:rPr>
      </w:pPr>
      <w:r w:rsidRPr="00ED3A73">
        <w:rPr>
          <w:rFonts w:ascii="Arial" w:eastAsia="Calibri" w:hAnsi="Arial" w:cs="Arial"/>
        </w:rPr>
        <w:t>Currently, Norfolk uses Council budget, rather than Dedicated Schools Grant, to fund the admissions appeals of all maintained schools regardless of whether Norfolk is admissions authority or not, so this includes:</w:t>
      </w:r>
    </w:p>
    <w:p w14:paraId="33E72E98" w14:textId="77777777" w:rsidR="00ED3A73" w:rsidRPr="00ED3A73" w:rsidRDefault="00ED3A73" w:rsidP="00ED3A73">
      <w:pPr>
        <w:numPr>
          <w:ilvl w:val="0"/>
          <w:numId w:val="32"/>
        </w:numPr>
        <w:spacing w:after="160" w:line="259" w:lineRule="auto"/>
        <w:contextualSpacing/>
        <w:rPr>
          <w:rFonts w:ascii="Arial" w:eastAsia="Calibri" w:hAnsi="Arial" w:cs="Arial"/>
        </w:rPr>
      </w:pPr>
      <w:r w:rsidRPr="00ED3A73">
        <w:rPr>
          <w:rFonts w:ascii="Arial" w:eastAsia="Calibri" w:hAnsi="Arial" w:cs="Arial"/>
        </w:rPr>
        <w:t>Community Schools</w:t>
      </w:r>
    </w:p>
    <w:p w14:paraId="46F35290" w14:textId="77777777" w:rsidR="00ED3A73" w:rsidRPr="00ED3A73" w:rsidRDefault="00ED3A73" w:rsidP="00ED3A73">
      <w:pPr>
        <w:numPr>
          <w:ilvl w:val="0"/>
          <w:numId w:val="32"/>
        </w:numPr>
        <w:spacing w:after="160" w:line="259" w:lineRule="auto"/>
        <w:contextualSpacing/>
        <w:rPr>
          <w:rFonts w:ascii="Arial" w:eastAsia="Calibri" w:hAnsi="Arial" w:cs="Arial"/>
        </w:rPr>
      </w:pPr>
      <w:r w:rsidRPr="00ED3A73">
        <w:rPr>
          <w:rFonts w:ascii="Arial" w:eastAsia="Calibri" w:hAnsi="Arial" w:cs="Arial"/>
        </w:rPr>
        <w:t>Voluntary Controlled Schools</w:t>
      </w:r>
    </w:p>
    <w:p w14:paraId="7FB333E1" w14:textId="77777777" w:rsidR="00ED3A73" w:rsidRPr="00ED3A73" w:rsidRDefault="00ED3A73" w:rsidP="00ED3A73">
      <w:pPr>
        <w:numPr>
          <w:ilvl w:val="0"/>
          <w:numId w:val="32"/>
        </w:numPr>
        <w:spacing w:after="160" w:line="259" w:lineRule="auto"/>
        <w:contextualSpacing/>
        <w:rPr>
          <w:rFonts w:ascii="Arial" w:eastAsia="Calibri" w:hAnsi="Arial" w:cs="Arial"/>
        </w:rPr>
      </w:pPr>
      <w:r w:rsidRPr="00ED3A73">
        <w:rPr>
          <w:rFonts w:ascii="Arial" w:eastAsia="Calibri" w:hAnsi="Arial" w:cs="Arial"/>
        </w:rPr>
        <w:t>Voluntary Aided Schools</w:t>
      </w:r>
    </w:p>
    <w:p w14:paraId="18DA2937" w14:textId="77777777" w:rsidR="00ED3A73" w:rsidRPr="00ED3A73" w:rsidRDefault="00ED3A73" w:rsidP="00ED3A73">
      <w:pPr>
        <w:numPr>
          <w:ilvl w:val="0"/>
          <w:numId w:val="32"/>
        </w:numPr>
        <w:spacing w:after="160" w:line="259" w:lineRule="auto"/>
        <w:contextualSpacing/>
        <w:rPr>
          <w:rFonts w:ascii="Arial" w:eastAsia="Calibri" w:hAnsi="Arial" w:cs="Arial"/>
        </w:rPr>
      </w:pPr>
      <w:r w:rsidRPr="00ED3A73">
        <w:rPr>
          <w:rFonts w:ascii="Arial" w:eastAsia="Calibri" w:hAnsi="Arial" w:cs="Arial"/>
        </w:rPr>
        <w:t>Foundation Schools</w:t>
      </w:r>
    </w:p>
    <w:p w14:paraId="046BDACE" w14:textId="77777777" w:rsidR="00ED3A73" w:rsidRPr="00ED3A73" w:rsidRDefault="00ED3A73" w:rsidP="00ED3A73">
      <w:pPr>
        <w:spacing w:after="160" w:line="259" w:lineRule="auto"/>
        <w:rPr>
          <w:rFonts w:ascii="Arial" w:eastAsia="Calibri" w:hAnsi="Arial" w:cs="Arial"/>
          <w:sz w:val="22"/>
          <w:szCs w:val="22"/>
        </w:rPr>
      </w:pPr>
    </w:p>
    <w:p w14:paraId="38B5D0AD" w14:textId="77777777" w:rsidR="00ED3A73" w:rsidRPr="00ED3A73" w:rsidRDefault="00ED3A73" w:rsidP="00ED3A73">
      <w:pPr>
        <w:spacing w:after="160" w:line="259" w:lineRule="auto"/>
        <w:rPr>
          <w:rFonts w:ascii="Arial" w:eastAsia="Calibri" w:hAnsi="Arial" w:cs="Arial"/>
        </w:rPr>
      </w:pPr>
      <w:r w:rsidRPr="00ED3A73">
        <w:rPr>
          <w:rFonts w:ascii="Arial" w:eastAsia="Calibri" w:hAnsi="Arial" w:cs="Arial"/>
        </w:rPr>
        <w:t>Academies are excluded and are charged by the local authority for services relating to admissions appeals in most cases.</w:t>
      </w:r>
    </w:p>
    <w:p w14:paraId="32134D66" w14:textId="77777777" w:rsidR="00ED3A73" w:rsidRPr="00ED3A73" w:rsidRDefault="00ED3A73" w:rsidP="00ED3A73">
      <w:pPr>
        <w:spacing w:after="160" w:line="259" w:lineRule="auto"/>
        <w:rPr>
          <w:rFonts w:ascii="Arial" w:eastAsia="Calibri" w:hAnsi="Arial" w:cs="Arial"/>
          <w:lang w:val="en"/>
        </w:rPr>
      </w:pPr>
      <w:r w:rsidRPr="00ED3A73">
        <w:rPr>
          <w:rFonts w:ascii="Arial" w:eastAsia="Calibri" w:hAnsi="Arial" w:cs="Arial"/>
          <w:lang w:val="en"/>
        </w:rPr>
        <w:t xml:space="preserve">A breakdown of cases will be tabled at the meeting for the 2018/19 financial year. </w:t>
      </w:r>
    </w:p>
    <w:p w14:paraId="298CFFA6" w14:textId="77777777" w:rsidR="00ED3A73" w:rsidRPr="00ED3A73" w:rsidRDefault="00ED3A73" w:rsidP="00ED3A73">
      <w:pPr>
        <w:spacing w:after="160" w:line="259" w:lineRule="auto"/>
        <w:rPr>
          <w:rFonts w:ascii="Arial" w:eastAsia="Calibri" w:hAnsi="Arial" w:cs="Arial"/>
          <w:b/>
          <w:lang w:val="en"/>
        </w:rPr>
      </w:pPr>
    </w:p>
    <w:p w14:paraId="2138429F" w14:textId="77777777" w:rsidR="00ED3A73" w:rsidRPr="00ED3A73" w:rsidRDefault="00ED3A73" w:rsidP="00ED3A73">
      <w:pPr>
        <w:spacing w:after="160" w:line="259" w:lineRule="auto"/>
        <w:rPr>
          <w:rFonts w:ascii="Arial" w:eastAsia="Calibri" w:hAnsi="Arial" w:cs="Arial"/>
          <w:b/>
          <w:lang w:val="en"/>
        </w:rPr>
      </w:pPr>
      <w:r w:rsidRPr="00ED3A73">
        <w:rPr>
          <w:rFonts w:ascii="Arial" w:eastAsia="Calibri" w:hAnsi="Arial" w:cs="Arial"/>
          <w:b/>
          <w:lang w:val="en"/>
        </w:rPr>
        <w:t>Guidance from DfE</w:t>
      </w:r>
    </w:p>
    <w:p w14:paraId="066093E6" w14:textId="77777777" w:rsidR="00ED3A73" w:rsidRPr="00ED3A73" w:rsidRDefault="00ED3A73" w:rsidP="00ED3A73">
      <w:pPr>
        <w:spacing w:after="160" w:line="259" w:lineRule="auto"/>
        <w:rPr>
          <w:rFonts w:ascii="Arial" w:eastAsia="Calibri" w:hAnsi="Arial" w:cs="Arial"/>
        </w:rPr>
      </w:pPr>
      <w:r w:rsidRPr="00ED3A73">
        <w:rPr>
          <w:rFonts w:ascii="Arial" w:eastAsia="Calibri" w:hAnsi="Arial" w:cs="Arial"/>
          <w:lang w:val="en"/>
        </w:rPr>
        <w:t>In relation to centrally retained Dedicated Schools Grant (DSG) funding, local authorities must treat all maintained schools and schools that are their own admission authority in their area equitably.</w:t>
      </w:r>
    </w:p>
    <w:p w14:paraId="421692A1" w14:textId="77777777" w:rsidR="00ED3A73" w:rsidRPr="00ED3A73" w:rsidRDefault="00ED3A73" w:rsidP="00ED3A73">
      <w:pPr>
        <w:spacing w:before="100" w:beforeAutospacing="1" w:after="100" w:afterAutospacing="1"/>
        <w:rPr>
          <w:rFonts w:ascii="Arial" w:hAnsi="Arial" w:cs="Arial"/>
          <w:lang w:val="en" w:eastAsia="en-GB"/>
        </w:rPr>
      </w:pPr>
      <w:r w:rsidRPr="00ED3A73">
        <w:rPr>
          <w:rFonts w:ascii="Arial" w:hAnsi="Arial" w:cs="Arial"/>
          <w:lang w:val="en" w:eastAsia="en-GB"/>
        </w:rPr>
        <w:t>This means, if local authorities retain funding from the budgets of all schools to provide an admission appeals service without charge to community and voluntary controlled schools, they must also provide this service without charge to academies, voluntary aided schools and foundation schools, although these schools may instead choose to make their own, self-funded arrangements.</w:t>
      </w:r>
    </w:p>
    <w:p w14:paraId="77040D8A" w14:textId="77777777" w:rsidR="00ED3A73" w:rsidRPr="00ED3A73" w:rsidRDefault="00ED3A73" w:rsidP="00ED3A73">
      <w:pPr>
        <w:spacing w:before="100" w:beforeAutospacing="1" w:after="100" w:afterAutospacing="1"/>
        <w:rPr>
          <w:rFonts w:ascii="Arial" w:hAnsi="Arial" w:cs="Arial"/>
          <w:lang w:val="en" w:eastAsia="en-GB"/>
        </w:rPr>
      </w:pPr>
      <w:r w:rsidRPr="00ED3A73">
        <w:rPr>
          <w:rFonts w:ascii="Arial" w:hAnsi="Arial" w:cs="Arial"/>
          <w:lang w:val="en" w:eastAsia="en-GB"/>
        </w:rPr>
        <w:t>Alternatively, where local authorities delegate funding for appeals to all schools in their individual budgets, they may charge the budgets of their maintained schools for the costs associated with administering admission appeals on their behalf. Academies, voluntary aided schools and foundation schools may also wish to buy into the appeals services provided by the local authority or can make alternative arrangements.</w:t>
      </w:r>
    </w:p>
    <w:p w14:paraId="71886C47" w14:textId="77777777" w:rsidR="00ED3A73" w:rsidRPr="00ED3A73" w:rsidRDefault="00ED3A73" w:rsidP="00ED3A73">
      <w:pPr>
        <w:spacing w:before="100" w:beforeAutospacing="1" w:after="100" w:afterAutospacing="1"/>
        <w:rPr>
          <w:rFonts w:ascii="Arial" w:hAnsi="Arial" w:cs="Arial"/>
          <w:lang w:val="en" w:eastAsia="en-GB"/>
        </w:rPr>
      </w:pPr>
      <w:r w:rsidRPr="00ED3A73">
        <w:rPr>
          <w:rFonts w:ascii="Arial" w:hAnsi="Arial" w:cs="Arial"/>
          <w:lang w:val="en" w:eastAsia="en-GB"/>
        </w:rPr>
        <w:t xml:space="preserve">If local authorities do wish to charge schools for which they are the admissions authority (Community/VA schools), this requires the following clause to be added to </w:t>
      </w:r>
      <w:r w:rsidRPr="00ED3A73">
        <w:rPr>
          <w:rFonts w:ascii="Arial" w:hAnsi="Arial" w:cs="Arial"/>
          <w:lang w:val="en" w:eastAsia="en-GB"/>
        </w:rPr>
        <w:lastRenderedPageBreak/>
        <w:t>‘The Charging of school budget shares’ section of Norfolk Scheme for Financing Schools, which Schools Forum would be required to agree to:</w:t>
      </w:r>
    </w:p>
    <w:p w14:paraId="19AED775" w14:textId="77777777" w:rsidR="00ED3A73" w:rsidRPr="00ED3A73" w:rsidRDefault="00ED3A73" w:rsidP="00ED3A73">
      <w:pPr>
        <w:spacing w:before="100" w:beforeAutospacing="1" w:after="100" w:afterAutospacing="1"/>
        <w:rPr>
          <w:rFonts w:ascii="Arial" w:hAnsi="Arial" w:cs="Arial"/>
          <w:lang w:val="en" w:eastAsia="en-GB"/>
        </w:rPr>
      </w:pPr>
      <w:r w:rsidRPr="00ED3A73">
        <w:rPr>
          <w:rFonts w:ascii="Arial" w:hAnsi="Arial" w:cs="Arial"/>
          <w:i/>
          <w:iCs/>
          <w:lang w:eastAsia="en-GB"/>
        </w:rPr>
        <w:t>Costs incurred by the authority in administering admission appeals, where the local authority is the admissions authority and the funding for admission appeals has been delegated to all schools as part of their formula allocation.</w:t>
      </w:r>
    </w:p>
    <w:p w14:paraId="638C5A20" w14:textId="77777777" w:rsidR="00ED3A73" w:rsidRPr="00ED3A73" w:rsidRDefault="00ED3A73" w:rsidP="00ED3A73">
      <w:pPr>
        <w:spacing w:before="100" w:beforeAutospacing="1" w:after="100" w:afterAutospacing="1"/>
        <w:rPr>
          <w:rFonts w:ascii="Arial" w:hAnsi="Arial" w:cs="Arial"/>
          <w:lang w:val="en" w:eastAsia="en-GB"/>
        </w:rPr>
      </w:pPr>
      <w:proofErr w:type="gramStart"/>
      <w:r w:rsidRPr="00ED3A73">
        <w:rPr>
          <w:rFonts w:ascii="Arial" w:hAnsi="Arial" w:cs="Arial"/>
          <w:lang w:val="en" w:eastAsia="en-GB"/>
        </w:rPr>
        <w:t>At the moment</w:t>
      </w:r>
      <w:proofErr w:type="gramEnd"/>
      <w:r w:rsidRPr="00ED3A73">
        <w:rPr>
          <w:rFonts w:ascii="Arial" w:hAnsi="Arial" w:cs="Arial"/>
          <w:lang w:val="en" w:eastAsia="en-GB"/>
        </w:rPr>
        <w:t xml:space="preserve">, Norfolk does not retain DSG funding from the budgets of all schools for admissions appeals.  It is possible to do this with Schools Forum approval, as the regulations allow Schools Forum to agree an increase to the centrally-held Admissions budget.  However, this would now have to be from the year 2021/22 onwards as for 2020/21 an additional transfer out of the Schools Block (to the Central School Services Block) would require a disapplication of regulations from the Secretary of State. This is because Forum has already agreed the maximum transfer of 0.5% out of Schools Block to the High Needs Block for 2020/21. </w:t>
      </w:r>
    </w:p>
    <w:p w14:paraId="1A6A676D" w14:textId="77777777" w:rsidR="00ED3A73" w:rsidRPr="00ED3A73" w:rsidRDefault="00ED3A73" w:rsidP="00ED3A73">
      <w:pPr>
        <w:spacing w:before="100" w:beforeAutospacing="1" w:after="100" w:afterAutospacing="1"/>
        <w:rPr>
          <w:rFonts w:ascii="Arial" w:hAnsi="Arial" w:cs="Arial"/>
          <w:lang w:val="en" w:eastAsia="en-GB"/>
        </w:rPr>
      </w:pPr>
      <w:r w:rsidRPr="00ED3A73">
        <w:rPr>
          <w:rFonts w:ascii="Arial" w:hAnsi="Arial" w:cs="Arial"/>
          <w:lang w:val="en" w:eastAsia="en-GB"/>
        </w:rPr>
        <w:t>Alternatively, the Council could charge maintained schools that are their own admissions body in line with academies, or, in effect, charge all schools with maintained schools that the Council are the admissions authority for through retention of funding for those schools.</w:t>
      </w:r>
    </w:p>
    <w:p w14:paraId="7F0E865A" w14:textId="77777777" w:rsidR="00ED3A73" w:rsidRPr="00ED3A73" w:rsidRDefault="00ED3A73" w:rsidP="00ED3A73">
      <w:pPr>
        <w:spacing w:before="100" w:beforeAutospacing="1" w:after="100" w:afterAutospacing="1"/>
        <w:rPr>
          <w:rFonts w:ascii="Arial" w:hAnsi="Arial" w:cs="Arial"/>
          <w:lang w:val="en" w:eastAsia="en-GB"/>
        </w:rPr>
      </w:pPr>
      <w:r w:rsidRPr="00ED3A73">
        <w:rPr>
          <w:rFonts w:ascii="Arial" w:hAnsi="Arial" w:cs="Arial"/>
          <w:b/>
          <w:lang w:eastAsia="en-GB"/>
        </w:rPr>
        <w:t>Action:</w:t>
      </w:r>
    </w:p>
    <w:p w14:paraId="6B452F04" w14:textId="77777777" w:rsidR="00ED3A73" w:rsidRPr="00ED3A73" w:rsidRDefault="00ED3A73" w:rsidP="00ED3A73">
      <w:pPr>
        <w:spacing w:after="160" w:line="259" w:lineRule="auto"/>
        <w:rPr>
          <w:rFonts w:ascii="Arial" w:eastAsia="Calibri" w:hAnsi="Arial" w:cs="Arial"/>
          <w:b/>
        </w:rPr>
      </w:pPr>
      <w:r w:rsidRPr="00ED3A73">
        <w:rPr>
          <w:rFonts w:ascii="Arial" w:eastAsia="Calibri" w:hAnsi="Arial" w:cs="Arial"/>
          <w:b/>
        </w:rPr>
        <w:t>Schools Forum are asked to discuss both current and future arrangements for admissions appeals funding, considering whether a task and finish group of Forum members would be beneficial to find a solution.</w:t>
      </w:r>
    </w:p>
    <w:p w14:paraId="5829A443" w14:textId="77777777" w:rsidR="00ED3A73" w:rsidRPr="00ED3A73" w:rsidRDefault="00ED3A73" w:rsidP="00ED3A73">
      <w:pPr>
        <w:spacing w:after="160" w:line="259" w:lineRule="auto"/>
        <w:rPr>
          <w:rFonts w:ascii="Arial" w:eastAsia="Calibri" w:hAnsi="Arial" w:cs="Arial"/>
          <w:b/>
          <w:sz w:val="22"/>
          <w:szCs w:val="22"/>
          <w:highlight w:val="yellow"/>
        </w:rPr>
      </w:pPr>
    </w:p>
    <w:p w14:paraId="6229F730" w14:textId="493C2E10" w:rsidR="00ED3A73" w:rsidRDefault="00ED3A73">
      <w:pPr>
        <w:spacing w:after="160" w:line="259" w:lineRule="auto"/>
      </w:pPr>
      <w:r>
        <w:br w:type="page"/>
      </w:r>
    </w:p>
    <w:p w14:paraId="561B852D" w14:textId="77777777" w:rsidR="00ED3A73" w:rsidRPr="00ED3A73" w:rsidRDefault="00ED3A73" w:rsidP="00ED3A73">
      <w:pPr>
        <w:jc w:val="center"/>
        <w:rPr>
          <w:rFonts w:ascii="Arial" w:hAnsi="Arial" w:cs="Arial"/>
          <w:b/>
          <w:sz w:val="54"/>
          <w:szCs w:val="54"/>
        </w:rPr>
      </w:pPr>
      <w:r w:rsidRPr="00ED3A73">
        <w:rPr>
          <w:rFonts w:ascii="Arial" w:hAnsi="Arial" w:cs="Arial"/>
          <w:b/>
          <w:sz w:val="54"/>
          <w:szCs w:val="54"/>
        </w:rPr>
        <w:lastRenderedPageBreak/>
        <w:t>Schools’ Forum</w:t>
      </w:r>
    </w:p>
    <w:p w14:paraId="78D0E74F" w14:textId="77777777" w:rsidR="00ED3A73" w:rsidRPr="00ED3A73" w:rsidRDefault="00ED3A73" w:rsidP="00ED3A73">
      <w:pPr>
        <w:jc w:val="right"/>
        <w:rPr>
          <w:rFonts w:ascii="Arial" w:hAnsi="Arial" w:cs="Arial"/>
          <w:b/>
          <w:bCs/>
          <w:szCs w:val="20"/>
        </w:rPr>
      </w:pPr>
      <w:r w:rsidRPr="00ED3A73">
        <w:rPr>
          <w:rFonts w:ascii="Arial" w:hAnsi="Arial" w:cs="Arial"/>
          <w:b/>
          <w:bCs/>
          <w:szCs w:val="20"/>
        </w:rPr>
        <w:t>Item No. 9</w:t>
      </w:r>
    </w:p>
    <w:p w14:paraId="0146CB59" w14:textId="77777777" w:rsidR="00ED3A73" w:rsidRPr="00ED3A73" w:rsidRDefault="00ED3A73" w:rsidP="00ED3A73">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ED3A73" w:rsidRPr="00ED3A73" w14:paraId="57466C0D" w14:textId="77777777" w:rsidTr="00E102D0">
        <w:tc>
          <w:tcPr>
            <w:tcW w:w="3101" w:type="dxa"/>
            <w:shd w:val="clear" w:color="auto" w:fill="auto"/>
          </w:tcPr>
          <w:p w14:paraId="13F3BC5F" w14:textId="77777777" w:rsidR="00ED3A73" w:rsidRPr="00ED3A73" w:rsidRDefault="00ED3A73" w:rsidP="00ED3A73">
            <w:pPr>
              <w:rPr>
                <w:rFonts w:ascii="Arial" w:hAnsi="Arial" w:cs="Arial"/>
                <w:b/>
                <w:sz w:val="28"/>
                <w:szCs w:val="28"/>
              </w:rPr>
            </w:pPr>
            <w:r w:rsidRPr="00ED3A73">
              <w:rPr>
                <w:rFonts w:ascii="Arial" w:hAnsi="Arial" w:cs="Arial"/>
                <w:b/>
                <w:sz w:val="28"/>
                <w:szCs w:val="28"/>
              </w:rPr>
              <w:t>Report title:</w:t>
            </w:r>
          </w:p>
        </w:tc>
        <w:tc>
          <w:tcPr>
            <w:tcW w:w="6255" w:type="dxa"/>
            <w:shd w:val="clear" w:color="auto" w:fill="auto"/>
          </w:tcPr>
          <w:p w14:paraId="088E5458" w14:textId="77777777" w:rsidR="00ED3A73" w:rsidRPr="00ED3A73" w:rsidRDefault="00ED3A73" w:rsidP="00ED3A73">
            <w:pPr>
              <w:rPr>
                <w:rFonts w:ascii="Arial" w:hAnsi="Arial" w:cs="Arial"/>
                <w:b/>
                <w:sz w:val="28"/>
                <w:szCs w:val="28"/>
              </w:rPr>
            </w:pPr>
            <w:r w:rsidRPr="00ED3A73">
              <w:rPr>
                <w:rFonts w:ascii="Arial" w:hAnsi="Arial" w:cs="Arial"/>
                <w:b/>
                <w:sz w:val="28"/>
                <w:szCs w:val="28"/>
              </w:rPr>
              <w:t>Disapplication of MFG for The Wherry School</w:t>
            </w:r>
          </w:p>
        </w:tc>
      </w:tr>
      <w:tr w:rsidR="00ED3A73" w:rsidRPr="00ED3A73" w14:paraId="3128255D" w14:textId="77777777" w:rsidTr="00E102D0">
        <w:tc>
          <w:tcPr>
            <w:tcW w:w="3101" w:type="dxa"/>
            <w:shd w:val="clear" w:color="auto" w:fill="auto"/>
          </w:tcPr>
          <w:p w14:paraId="43AC1A22" w14:textId="77777777" w:rsidR="00ED3A73" w:rsidRPr="00ED3A73" w:rsidRDefault="00ED3A73" w:rsidP="00ED3A73">
            <w:pPr>
              <w:rPr>
                <w:rFonts w:ascii="Arial" w:hAnsi="Arial" w:cs="Arial"/>
                <w:b/>
                <w:sz w:val="28"/>
                <w:szCs w:val="28"/>
              </w:rPr>
            </w:pPr>
            <w:r w:rsidRPr="00ED3A73">
              <w:rPr>
                <w:rFonts w:ascii="Arial" w:hAnsi="Arial" w:cs="Arial"/>
                <w:b/>
                <w:sz w:val="28"/>
                <w:szCs w:val="28"/>
              </w:rPr>
              <w:t>Date of meeting:</w:t>
            </w:r>
          </w:p>
        </w:tc>
        <w:tc>
          <w:tcPr>
            <w:tcW w:w="6255" w:type="dxa"/>
            <w:shd w:val="clear" w:color="auto" w:fill="auto"/>
          </w:tcPr>
          <w:p w14:paraId="3C735F9F" w14:textId="77777777" w:rsidR="00ED3A73" w:rsidRPr="00ED3A73" w:rsidRDefault="00ED3A73" w:rsidP="00ED3A73">
            <w:pPr>
              <w:rPr>
                <w:rFonts w:ascii="Arial" w:hAnsi="Arial" w:cs="Arial"/>
                <w:b/>
                <w:sz w:val="28"/>
                <w:szCs w:val="28"/>
              </w:rPr>
            </w:pPr>
            <w:r w:rsidRPr="00ED3A73">
              <w:rPr>
                <w:rFonts w:ascii="Arial" w:hAnsi="Arial" w:cs="Arial"/>
                <w:b/>
                <w:sz w:val="28"/>
                <w:szCs w:val="28"/>
              </w:rPr>
              <w:t>10 January 2020</w:t>
            </w:r>
          </w:p>
        </w:tc>
      </w:tr>
    </w:tbl>
    <w:p w14:paraId="6C2E2903" w14:textId="77777777" w:rsidR="00ED3A73" w:rsidRPr="00ED3A73" w:rsidRDefault="00ED3A73" w:rsidP="00ED3A73">
      <w:pPr>
        <w:rPr>
          <w:rFonts w:ascii="Arial" w:hAnsi="Arial" w:cs="Arial"/>
        </w:rPr>
      </w:pPr>
    </w:p>
    <w:p w14:paraId="41E85C30" w14:textId="77777777" w:rsidR="00ED3A73" w:rsidRPr="00ED3A73" w:rsidRDefault="00ED3A73" w:rsidP="00ED3A73">
      <w:pPr>
        <w:rPr>
          <w:rFonts w:ascii="Arial" w:hAnsi="Arial" w:cs="Arial"/>
          <w:b/>
          <w:sz w:val="28"/>
          <w:szCs w:val="28"/>
        </w:rPr>
      </w:pPr>
      <w:r w:rsidRPr="00ED3A73">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D3A73" w:rsidRPr="00ED3A73" w14:paraId="5BB6A0F2" w14:textId="77777777" w:rsidTr="00E102D0">
        <w:tc>
          <w:tcPr>
            <w:tcW w:w="9356" w:type="dxa"/>
            <w:shd w:val="clear" w:color="auto" w:fill="auto"/>
          </w:tcPr>
          <w:p w14:paraId="0A258046" w14:textId="77777777" w:rsidR="00ED3A73" w:rsidRPr="00ED3A73" w:rsidRDefault="00ED3A73" w:rsidP="00ED3A73">
            <w:pPr>
              <w:rPr>
                <w:rFonts w:ascii="Arial" w:hAnsi="Arial" w:cs="Arial"/>
                <w:b/>
                <w:szCs w:val="20"/>
              </w:rPr>
            </w:pPr>
            <w:r w:rsidRPr="00ED3A73">
              <w:rPr>
                <w:rFonts w:ascii="Arial" w:hAnsi="Arial" w:cs="Arial"/>
                <w:szCs w:val="20"/>
              </w:rPr>
              <w:t xml:space="preserve">In this paper, Schools Forum members are asked to agree the disapplication of MFG for years 3, 4 and 5 of the funding </w:t>
            </w:r>
            <w:proofErr w:type="gramStart"/>
            <w:r w:rsidRPr="00ED3A73">
              <w:rPr>
                <w:rFonts w:ascii="Arial" w:hAnsi="Arial" w:cs="Arial"/>
                <w:szCs w:val="20"/>
              </w:rPr>
              <w:t>agreement</w:t>
            </w:r>
            <w:proofErr w:type="gramEnd"/>
            <w:r w:rsidRPr="00ED3A73">
              <w:rPr>
                <w:rFonts w:ascii="Arial" w:hAnsi="Arial" w:cs="Arial"/>
                <w:szCs w:val="20"/>
              </w:rPr>
              <w:t xml:space="preserve"> for the Wherry School.  </w:t>
            </w:r>
          </w:p>
        </w:tc>
      </w:tr>
    </w:tbl>
    <w:p w14:paraId="08494181" w14:textId="77777777" w:rsidR="00ED3A73" w:rsidRPr="00ED3A73" w:rsidRDefault="00ED3A73" w:rsidP="00ED3A73">
      <w:pPr>
        <w:spacing w:after="160"/>
        <w:jc w:val="right"/>
        <w:rPr>
          <w:rFonts w:ascii="Arial" w:eastAsia="Calibri" w:hAnsi="Arial" w:cs="Arial"/>
          <w:b/>
        </w:rPr>
      </w:pPr>
    </w:p>
    <w:p w14:paraId="7D62A051" w14:textId="77777777" w:rsidR="00ED3A73" w:rsidRPr="00ED3A73" w:rsidRDefault="00ED3A73" w:rsidP="00ED3A73">
      <w:pPr>
        <w:spacing w:after="160"/>
        <w:rPr>
          <w:rFonts w:ascii="Arial" w:eastAsia="Calibri" w:hAnsi="Arial" w:cs="Arial"/>
          <w:b/>
        </w:rPr>
      </w:pPr>
      <w:r w:rsidRPr="00ED3A73">
        <w:rPr>
          <w:rFonts w:ascii="Arial" w:eastAsia="Calibri" w:hAnsi="Arial" w:cs="Arial"/>
          <w:b/>
        </w:rPr>
        <w:t>Special Schools’ MFG</w:t>
      </w:r>
    </w:p>
    <w:p w14:paraId="4BAD34F1" w14:textId="77777777" w:rsidR="00ED3A73" w:rsidRPr="00ED3A73" w:rsidRDefault="00ED3A73" w:rsidP="00ED3A73">
      <w:pPr>
        <w:rPr>
          <w:rFonts w:ascii="Arial" w:hAnsi="Arial" w:cs="Arial"/>
        </w:rPr>
      </w:pPr>
      <w:r w:rsidRPr="00ED3A73">
        <w:rPr>
          <w:rFonts w:ascii="Arial" w:hAnsi="Arial" w:cs="Arial"/>
        </w:rPr>
        <w:t>Under the conditions of grant for High Needs, special schools are subject to -1.5% Minimum Funding Guarantee (MFG) protection in 2019/20 and this protection is being raised by the DfE to 0% protection in 2020/21.  The MFG calculation is based on a comparison of funding between financial years based on the assumption of the same number and type of places in each year (like-for-like).  Exceptions to this funding protection can be made by a request from the Local Authority to the Secretary of State for a disapplication of the conditions for MFG.</w:t>
      </w:r>
    </w:p>
    <w:p w14:paraId="4ED4E295" w14:textId="77777777" w:rsidR="00ED3A73" w:rsidRPr="00ED3A73" w:rsidRDefault="00ED3A73" w:rsidP="00ED3A73">
      <w:pPr>
        <w:rPr>
          <w:rFonts w:ascii="Arial" w:hAnsi="Arial" w:cs="Arial"/>
        </w:rPr>
      </w:pPr>
    </w:p>
    <w:p w14:paraId="58055095" w14:textId="77777777" w:rsidR="00ED3A73" w:rsidRPr="00ED3A73" w:rsidRDefault="00ED3A73" w:rsidP="00ED3A73">
      <w:pPr>
        <w:rPr>
          <w:rFonts w:ascii="Arial" w:hAnsi="Arial" w:cs="Arial"/>
        </w:rPr>
      </w:pPr>
      <w:r w:rsidRPr="00ED3A73">
        <w:rPr>
          <w:rFonts w:ascii="Arial" w:hAnsi="Arial" w:cs="Arial"/>
        </w:rPr>
        <w:t>In the past, the Local Authority has never had to apply for a disapplication to MFG because the top-up values for special schools have not been reduced, so special schools have always been funded at or above the MFG level.</w:t>
      </w:r>
    </w:p>
    <w:p w14:paraId="5EF157E4" w14:textId="77777777" w:rsidR="00ED3A73" w:rsidRPr="00ED3A73" w:rsidRDefault="00ED3A73" w:rsidP="00ED3A73">
      <w:pPr>
        <w:rPr>
          <w:rFonts w:ascii="Arial" w:hAnsi="Arial" w:cs="Arial"/>
        </w:rPr>
      </w:pPr>
    </w:p>
    <w:p w14:paraId="6BC5B804" w14:textId="77777777" w:rsidR="00ED3A73" w:rsidRPr="00ED3A73" w:rsidRDefault="00ED3A73" w:rsidP="00ED3A73">
      <w:pPr>
        <w:rPr>
          <w:rFonts w:ascii="Arial" w:hAnsi="Arial" w:cs="Arial"/>
          <w:b/>
        </w:rPr>
      </w:pPr>
      <w:r w:rsidRPr="00ED3A73">
        <w:rPr>
          <w:rFonts w:ascii="Arial" w:hAnsi="Arial" w:cs="Arial"/>
          <w:b/>
        </w:rPr>
        <w:t>The Wherry School</w:t>
      </w:r>
    </w:p>
    <w:p w14:paraId="1B316AC4" w14:textId="77777777" w:rsidR="00ED3A73" w:rsidRPr="00ED3A73" w:rsidRDefault="00ED3A73" w:rsidP="00ED3A73">
      <w:pPr>
        <w:rPr>
          <w:rFonts w:ascii="Arial" w:hAnsi="Arial" w:cs="Arial"/>
        </w:rPr>
      </w:pPr>
    </w:p>
    <w:p w14:paraId="51D997AD" w14:textId="77777777" w:rsidR="00ED3A73" w:rsidRPr="00ED3A73" w:rsidRDefault="00ED3A73" w:rsidP="00ED3A73">
      <w:pPr>
        <w:rPr>
          <w:rFonts w:ascii="Arial" w:hAnsi="Arial" w:cs="Arial"/>
        </w:rPr>
      </w:pPr>
      <w:r w:rsidRPr="00ED3A73">
        <w:rPr>
          <w:rFonts w:ascii="Arial" w:hAnsi="Arial" w:cs="Arial"/>
        </w:rPr>
        <w:t xml:space="preserve">When the Wherry School opened in September 2017 a funding agreement was made between the Local Authority and the school whereby, it was agreed that while the school was growing, the school would be funded at a higher top-up rate to allow for diseconomies of scale.  Then, as the school built to full capacity, the top-up funding would reduce.  </w:t>
      </w:r>
    </w:p>
    <w:p w14:paraId="239CA3B6" w14:textId="77777777" w:rsidR="00ED3A73" w:rsidRPr="00ED3A73" w:rsidRDefault="00ED3A73" w:rsidP="00ED3A73">
      <w:pPr>
        <w:rPr>
          <w:rFonts w:ascii="Arial" w:hAnsi="Arial" w:cs="Arial"/>
        </w:rPr>
      </w:pPr>
    </w:p>
    <w:p w14:paraId="4B414B1E" w14:textId="77777777" w:rsidR="00ED3A73" w:rsidRPr="00ED3A73" w:rsidRDefault="00ED3A73" w:rsidP="00ED3A73">
      <w:pPr>
        <w:rPr>
          <w:rFonts w:ascii="Arial" w:hAnsi="Arial" w:cs="Arial"/>
        </w:rPr>
      </w:pPr>
      <w:r w:rsidRPr="00ED3A73">
        <w:rPr>
          <w:rFonts w:ascii="Arial" w:hAnsi="Arial" w:cs="Arial"/>
        </w:rPr>
        <w:t>The details for the funding agreed for the school is shown in the table below:</w:t>
      </w:r>
    </w:p>
    <w:p w14:paraId="22EB9B1D" w14:textId="77777777" w:rsidR="00ED3A73" w:rsidRPr="00ED3A73" w:rsidRDefault="00ED3A73" w:rsidP="00ED3A73">
      <w:pPr>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ED3A73" w:rsidRPr="00ED3A73" w14:paraId="023B9A8C" w14:textId="77777777" w:rsidTr="00E102D0">
        <w:tc>
          <w:tcPr>
            <w:tcW w:w="1803" w:type="dxa"/>
          </w:tcPr>
          <w:p w14:paraId="43AA5983" w14:textId="77777777" w:rsidR="00ED3A73" w:rsidRPr="00ED3A73" w:rsidRDefault="00ED3A73" w:rsidP="00ED3A73">
            <w:pPr>
              <w:rPr>
                <w:rFonts w:ascii="Arial" w:hAnsi="Arial" w:cs="Arial"/>
              </w:rPr>
            </w:pPr>
            <w:r w:rsidRPr="00ED3A73">
              <w:rPr>
                <w:rFonts w:ascii="Arial" w:hAnsi="Arial" w:cs="Arial"/>
              </w:rPr>
              <w:t>Year</w:t>
            </w:r>
          </w:p>
        </w:tc>
        <w:tc>
          <w:tcPr>
            <w:tcW w:w="1803" w:type="dxa"/>
          </w:tcPr>
          <w:p w14:paraId="7938D658" w14:textId="77777777" w:rsidR="00ED3A73" w:rsidRPr="00ED3A73" w:rsidRDefault="00ED3A73" w:rsidP="00ED3A73">
            <w:pPr>
              <w:rPr>
                <w:rFonts w:ascii="Arial" w:hAnsi="Arial" w:cs="Arial"/>
              </w:rPr>
            </w:pPr>
            <w:r w:rsidRPr="00ED3A73">
              <w:rPr>
                <w:rFonts w:ascii="Arial" w:hAnsi="Arial" w:cs="Arial"/>
              </w:rPr>
              <w:t>Pupil No.</w:t>
            </w:r>
          </w:p>
        </w:tc>
        <w:tc>
          <w:tcPr>
            <w:tcW w:w="1803" w:type="dxa"/>
          </w:tcPr>
          <w:p w14:paraId="1483F36B" w14:textId="77777777" w:rsidR="00ED3A73" w:rsidRPr="00ED3A73" w:rsidRDefault="00ED3A73" w:rsidP="00ED3A73">
            <w:pPr>
              <w:rPr>
                <w:rFonts w:ascii="Arial" w:hAnsi="Arial" w:cs="Arial"/>
              </w:rPr>
            </w:pPr>
            <w:r w:rsidRPr="00ED3A73">
              <w:rPr>
                <w:rFonts w:ascii="Arial" w:hAnsi="Arial" w:cs="Arial"/>
              </w:rPr>
              <w:t>Place Funding</w:t>
            </w:r>
          </w:p>
        </w:tc>
        <w:tc>
          <w:tcPr>
            <w:tcW w:w="1803" w:type="dxa"/>
          </w:tcPr>
          <w:p w14:paraId="251E16AE" w14:textId="77777777" w:rsidR="00ED3A73" w:rsidRPr="00ED3A73" w:rsidRDefault="00ED3A73" w:rsidP="00ED3A73">
            <w:pPr>
              <w:rPr>
                <w:rFonts w:ascii="Arial" w:hAnsi="Arial" w:cs="Arial"/>
              </w:rPr>
            </w:pPr>
            <w:r w:rsidRPr="00ED3A73">
              <w:rPr>
                <w:rFonts w:ascii="Arial" w:hAnsi="Arial" w:cs="Arial"/>
              </w:rPr>
              <w:t>Ave. Top-up</w:t>
            </w:r>
          </w:p>
        </w:tc>
        <w:tc>
          <w:tcPr>
            <w:tcW w:w="1804" w:type="dxa"/>
          </w:tcPr>
          <w:p w14:paraId="0E58DDA4" w14:textId="77777777" w:rsidR="00ED3A73" w:rsidRPr="00ED3A73" w:rsidRDefault="00ED3A73" w:rsidP="00ED3A73">
            <w:pPr>
              <w:rPr>
                <w:rFonts w:ascii="Arial" w:hAnsi="Arial" w:cs="Arial"/>
              </w:rPr>
            </w:pPr>
            <w:r w:rsidRPr="00ED3A73">
              <w:rPr>
                <w:rFonts w:ascii="Arial" w:hAnsi="Arial" w:cs="Arial"/>
              </w:rPr>
              <w:t>Total Funding</w:t>
            </w:r>
          </w:p>
        </w:tc>
      </w:tr>
      <w:tr w:rsidR="00ED3A73" w:rsidRPr="00ED3A73" w14:paraId="0BD2BD7D" w14:textId="77777777" w:rsidTr="00E102D0">
        <w:tc>
          <w:tcPr>
            <w:tcW w:w="1803" w:type="dxa"/>
          </w:tcPr>
          <w:p w14:paraId="43A4A8A7" w14:textId="77777777" w:rsidR="00ED3A73" w:rsidRPr="00ED3A73" w:rsidRDefault="00ED3A73" w:rsidP="00ED3A73">
            <w:pPr>
              <w:rPr>
                <w:rFonts w:ascii="Arial" w:hAnsi="Arial" w:cs="Arial"/>
              </w:rPr>
            </w:pPr>
            <w:r w:rsidRPr="00ED3A73">
              <w:rPr>
                <w:rFonts w:ascii="Arial" w:hAnsi="Arial" w:cs="Arial"/>
              </w:rPr>
              <w:t>1 – Sept 2017</w:t>
            </w:r>
          </w:p>
        </w:tc>
        <w:tc>
          <w:tcPr>
            <w:tcW w:w="1803" w:type="dxa"/>
          </w:tcPr>
          <w:p w14:paraId="1EE6E690" w14:textId="77777777" w:rsidR="00ED3A73" w:rsidRPr="00ED3A73" w:rsidRDefault="00ED3A73" w:rsidP="00ED3A73">
            <w:pPr>
              <w:rPr>
                <w:rFonts w:ascii="Arial" w:hAnsi="Arial" w:cs="Arial"/>
              </w:rPr>
            </w:pPr>
            <w:r w:rsidRPr="00ED3A73">
              <w:rPr>
                <w:rFonts w:ascii="Arial" w:hAnsi="Arial" w:cs="Arial"/>
              </w:rPr>
              <w:t>48</w:t>
            </w:r>
          </w:p>
        </w:tc>
        <w:tc>
          <w:tcPr>
            <w:tcW w:w="1803" w:type="dxa"/>
          </w:tcPr>
          <w:p w14:paraId="1B27EF44" w14:textId="77777777" w:rsidR="00ED3A73" w:rsidRPr="00ED3A73" w:rsidRDefault="00ED3A73" w:rsidP="00ED3A73">
            <w:pPr>
              <w:rPr>
                <w:rFonts w:ascii="Arial" w:hAnsi="Arial" w:cs="Arial"/>
              </w:rPr>
            </w:pPr>
            <w:r w:rsidRPr="00ED3A73">
              <w:rPr>
                <w:rFonts w:ascii="Arial" w:hAnsi="Arial" w:cs="Arial"/>
              </w:rPr>
              <w:t>£10,000</w:t>
            </w:r>
          </w:p>
        </w:tc>
        <w:tc>
          <w:tcPr>
            <w:tcW w:w="1803" w:type="dxa"/>
          </w:tcPr>
          <w:p w14:paraId="6612CC15" w14:textId="77777777" w:rsidR="00ED3A73" w:rsidRPr="00ED3A73" w:rsidRDefault="00ED3A73" w:rsidP="00ED3A73">
            <w:pPr>
              <w:rPr>
                <w:rFonts w:ascii="Arial" w:hAnsi="Arial" w:cs="Arial"/>
              </w:rPr>
            </w:pPr>
            <w:r w:rsidRPr="00ED3A73">
              <w:rPr>
                <w:rFonts w:ascii="Arial" w:hAnsi="Arial" w:cs="Arial"/>
              </w:rPr>
              <w:t>£19,199.67</w:t>
            </w:r>
          </w:p>
        </w:tc>
        <w:tc>
          <w:tcPr>
            <w:tcW w:w="1804" w:type="dxa"/>
          </w:tcPr>
          <w:p w14:paraId="7A2C2D4C" w14:textId="77777777" w:rsidR="00ED3A73" w:rsidRPr="00ED3A73" w:rsidRDefault="00ED3A73" w:rsidP="00ED3A73">
            <w:pPr>
              <w:rPr>
                <w:rFonts w:ascii="Arial" w:hAnsi="Arial" w:cs="Arial"/>
              </w:rPr>
            </w:pPr>
            <w:r w:rsidRPr="00ED3A73">
              <w:rPr>
                <w:rFonts w:ascii="Arial" w:hAnsi="Arial" w:cs="Arial"/>
              </w:rPr>
              <w:t>£1,401,584</w:t>
            </w:r>
          </w:p>
        </w:tc>
      </w:tr>
      <w:tr w:rsidR="00ED3A73" w:rsidRPr="00ED3A73" w14:paraId="389B39F3" w14:textId="77777777" w:rsidTr="00E102D0">
        <w:tc>
          <w:tcPr>
            <w:tcW w:w="1803" w:type="dxa"/>
          </w:tcPr>
          <w:p w14:paraId="2EBC2812" w14:textId="77777777" w:rsidR="00ED3A73" w:rsidRPr="00ED3A73" w:rsidRDefault="00ED3A73" w:rsidP="00ED3A73">
            <w:pPr>
              <w:rPr>
                <w:rFonts w:ascii="Arial" w:hAnsi="Arial" w:cs="Arial"/>
              </w:rPr>
            </w:pPr>
            <w:r w:rsidRPr="00ED3A73">
              <w:rPr>
                <w:rFonts w:ascii="Arial" w:hAnsi="Arial" w:cs="Arial"/>
              </w:rPr>
              <w:t>2 – Sept 2018</w:t>
            </w:r>
          </w:p>
        </w:tc>
        <w:tc>
          <w:tcPr>
            <w:tcW w:w="1803" w:type="dxa"/>
          </w:tcPr>
          <w:p w14:paraId="035A1535" w14:textId="77777777" w:rsidR="00ED3A73" w:rsidRPr="00ED3A73" w:rsidRDefault="00ED3A73" w:rsidP="00ED3A73">
            <w:pPr>
              <w:rPr>
                <w:rFonts w:ascii="Arial" w:hAnsi="Arial" w:cs="Arial"/>
              </w:rPr>
            </w:pPr>
            <w:r w:rsidRPr="00ED3A73">
              <w:rPr>
                <w:rFonts w:ascii="Arial" w:hAnsi="Arial" w:cs="Arial"/>
              </w:rPr>
              <w:t>60</w:t>
            </w:r>
          </w:p>
        </w:tc>
        <w:tc>
          <w:tcPr>
            <w:tcW w:w="1803" w:type="dxa"/>
          </w:tcPr>
          <w:p w14:paraId="31EC3D7D" w14:textId="77777777" w:rsidR="00ED3A73" w:rsidRPr="00ED3A73" w:rsidRDefault="00ED3A73" w:rsidP="00ED3A73">
            <w:pPr>
              <w:rPr>
                <w:rFonts w:ascii="Arial" w:hAnsi="Arial" w:cs="Arial"/>
              </w:rPr>
            </w:pPr>
            <w:r w:rsidRPr="00ED3A73">
              <w:rPr>
                <w:rFonts w:ascii="Arial" w:hAnsi="Arial" w:cs="Arial"/>
              </w:rPr>
              <w:t>£10,000</w:t>
            </w:r>
          </w:p>
        </w:tc>
        <w:tc>
          <w:tcPr>
            <w:tcW w:w="1803" w:type="dxa"/>
          </w:tcPr>
          <w:p w14:paraId="4EFFB6D5" w14:textId="77777777" w:rsidR="00ED3A73" w:rsidRPr="00ED3A73" w:rsidRDefault="00ED3A73" w:rsidP="00ED3A73">
            <w:pPr>
              <w:rPr>
                <w:rFonts w:ascii="Arial" w:hAnsi="Arial" w:cs="Arial"/>
              </w:rPr>
            </w:pPr>
            <w:r w:rsidRPr="00ED3A73">
              <w:rPr>
                <w:rFonts w:ascii="Arial" w:hAnsi="Arial" w:cs="Arial"/>
              </w:rPr>
              <w:t>£19,199.67</w:t>
            </w:r>
          </w:p>
        </w:tc>
        <w:tc>
          <w:tcPr>
            <w:tcW w:w="1804" w:type="dxa"/>
          </w:tcPr>
          <w:p w14:paraId="4315DBBA" w14:textId="77777777" w:rsidR="00ED3A73" w:rsidRPr="00ED3A73" w:rsidRDefault="00ED3A73" w:rsidP="00ED3A73">
            <w:pPr>
              <w:rPr>
                <w:rFonts w:ascii="Arial" w:hAnsi="Arial" w:cs="Arial"/>
              </w:rPr>
            </w:pPr>
            <w:r w:rsidRPr="00ED3A73">
              <w:rPr>
                <w:rFonts w:ascii="Arial" w:hAnsi="Arial" w:cs="Arial"/>
              </w:rPr>
              <w:t>£1,751,980</w:t>
            </w:r>
          </w:p>
        </w:tc>
      </w:tr>
      <w:tr w:rsidR="00ED3A73" w:rsidRPr="00ED3A73" w14:paraId="5DBA8CC3" w14:textId="77777777" w:rsidTr="00E102D0">
        <w:tc>
          <w:tcPr>
            <w:tcW w:w="1803" w:type="dxa"/>
          </w:tcPr>
          <w:p w14:paraId="360AEEC7" w14:textId="77777777" w:rsidR="00ED3A73" w:rsidRPr="00ED3A73" w:rsidRDefault="00ED3A73" w:rsidP="00ED3A73">
            <w:pPr>
              <w:rPr>
                <w:rFonts w:ascii="Arial" w:hAnsi="Arial" w:cs="Arial"/>
              </w:rPr>
            </w:pPr>
            <w:r w:rsidRPr="00ED3A73">
              <w:rPr>
                <w:rFonts w:ascii="Arial" w:hAnsi="Arial" w:cs="Arial"/>
              </w:rPr>
              <w:t>3 – Sept 2019</w:t>
            </w:r>
          </w:p>
        </w:tc>
        <w:tc>
          <w:tcPr>
            <w:tcW w:w="1803" w:type="dxa"/>
          </w:tcPr>
          <w:p w14:paraId="5C77176A" w14:textId="77777777" w:rsidR="00ED3A73" w:rsidRPr="00ED3A73" w:rsidRDefault="00ED3A73" w:rsidP="00ED3A73">
            <w:pPr>
              <w:rPr>
                <w:rFonts w:ascii="Arial" w:hAnsi="Arial" w:cs="Arial"/>
              </w:rPr>
            </w:pPr>
            <w:r w:rsidRPr="00ED3A73">
              <w:rPr>
                <w:rFonts w:ascii="Arial" w:hAnsi="Arial" w:cs="Arial"/>
              </w:rPr>
              <w:t>80</w:t>
            </w:r>
          </w:p>
        </w:tc>
        <w:tc>
          <w:tcPr>
            <w:tcW w:w="1803" w:type="dxa"/>
          </w:tcPr>
          <w:p w14:paraId="5FCA3684" w14:textId="77777777" w:rsidR="00ED3A73" w:rsidRPr="00ED3A73" w:rsidRDefault="00ED3A73" w:rsidP="00ED3A73">
            <w:pPr>
              <w:rPr>
                <w:rFonts w:ascii="Arial" w:hAnsi="Arial" w:cs="Arial"/>
              </w:rPr>
            </w:pPr>
            <w:r w:rsidRPr="00ED3A73">
              <w:rPr>
                <w:rFonts w:ascii="Arial" w:hAnsi="Arial" w:cs="Arial"/>
              </w:rPr>
              <w:t>£10,000</w:t>
            </w:r>
          </w:p>
        </w:tc>
        <w:tc>
          <w:tcPr>
            <w:tcW w:w="1803" w:type="dxa"/>
          </w:tcPr>
          <w:p w14:paraId="6B9A4D34" w14:textId="77777777" w:rsidR="00ED3A73" w:rsidRPr="00ED3A73" w:rsidRDefault="00ED3A73" w:rsidP="00ED3A73">
            <w:pPr>
              <w:rPr>
                <w:rFonts w:ascii="Arial" w:hAnsi="Arial" w:cs="Arial"/>
              </w:rPr>
            </w:pPr>
            <w:r w:rsidRPr="00ED3A73">
              <w:rPr>
                <w:rFonts w:ascii="Arial" w:hAnsi="Arial" w:cs="Arial"/>
              </w:rPr>
              <w:t>£18,293.45</w:t>
            </w:r>
          </w:p>
        </w:tc>
        <w:tc>
          <w:tcPr>
            <w:tcW w:w="1804" w:type="dxa"/>
          </w:tcPr>
          <w:p w14:paraId="1990A945" w14:textId="77777777" w:rsidR="00ED3A73" w:rsidRPr="00ED3A73" w:rsidRDefault="00ED3A73" w:rsidP="00ED3A73">
            <w:pPr>
              <w:rPr>
                <w:rFonts w:ascii="Arial" w:hAnsi="Arial" w:cs="Arial"/>
              </w:rPr>
            </w:pPr>
            <w:r w:rsidRPr="00ED3A73">
              <w:rPr>
                <w:rFonts w:ascii="Arial" w:hAnsi="Arial" w:cs="Arial"/>
              </w:rPr>
              <w:t>£2,263,476</w:t>
            </w:r>
          </w:p>
        </w:tc>
      </w:tr>
      <w:tr w:rsidR="00ED3A73" w:rsidRPr="00ED3A73" w14:paraId="08346547" w14:textId="77777777" w:rsidTr="00E102D0">
        <w:tc>
          <w:tcPr>
            <w:tcW w:w="1803" w:type="dxa"/>
          </w:tcPr>
          <w:p w14:paraId="58B706BB" w14:textId="77777777" w:rsidR="00ED3A73" w:rsidRPr="00ED3A73" w:rsidRDefault="00ED3A73" w:rsidP="00ED3A73">
            <w:pPr>
              <w:rPr>
                <w:rFonts w:ascii="Arial" w:hAnsi="Arial" w:cs="Arial"/>
              </w:rPr>
            </w:pPr>
            <w:r w:rsidRPr="00ED3A73">
              <w:rPr>
                <w:rFonts w:ascii="Arial" w:hAnsi="Arial" w:cs="Arial"/>
              </w:rPr>
              <w:t>4 – Sept 2020</w:t>
            </w:r>
          </w:p>
        </w:tc>
        <w:tc>
          <w:tcPr>
            <w:tcW w:w="1803" w:type="dxa"/>
          </w:tcPr>
          <w:p w14:paraId="008A1160" w14:textId="77777777" w:rsidR="00ED3A73" w:rsidRPr="00ED3A73" w:rsidRDefault="00ED3A73" w:rsidP="00ED3A73">
            <w:pPr>
              <w:rPr>
                <w:rFonts w:ascii="Arial" w:hAnsi="Arial" w:cs="Arial"/>
              </w:rPr>
            </w:pPr>
            <w:r w:rsidRPr="00ED3A73">
              <w:rPr>
                <w:rFonts w:ascii="Arial" w:hAnsi="Arial" w:cs="Arial"/>
              </w:rPr>
              <w:t>100</w:t>
            </w:r>
          </w:p>
        </w:tc>
        <w:tc>
          <w:tcPr>
            <w:tcW w:w="1803" w:type="dxa"/>
          </w:tcPr>
          <w:p w14:paraId="4BC93065" w14:textId="77777777" w:rsidR="00ED3A73" w:rsidRPr="00ED3A73" w:rsidRDefault="00ED3A73" w:rsidP="00ED3A73">
            <w:pPr>
              <w:rPr>
                <w:rFonts w:ascii="Arial" w:hAnsi="Arial" w:cs="Arial"/>
              </w:rPr>
            </w:pPr>
            <w:r w:rsidRPr="00ED3A73">
              <w:rPr>
                <w:rFonts w:ascii="Arial" w:hAnsi="Arial" w:cs="Arial"/>
              </w:rPr>
              <w:t>£10,000</w:t>
            </w:r>
          </w:p>
        </w:tc>
        <w:tc>
          <w:tcPr>
            <w:tcW w:w="1803" w:type="dxa"/>
          </w:tcPr>
          <w:p w14:paraId="00526618" w14:textId="77777777" w:rsidR="00ED3A73" w:rsidRPr="00ED3A73" w:rsidRDefault="00ED3A73" w:rsidP="00ED3A73">
            <w:pPr>
              <w:rPr>
                <w:rFonts w:ascii="Arial" w:hAnsi="Arial" w:cs="Arial"/>
              </w:rPr>
            </w:pPr>
            <w:r w:rsidRPr="00ED3A73">
              <w:rPr>
                <w:rFonts w:ascii="Arial" w:hAnsi="Arial" w:cs="Arial"/>
              </w:rPr>
              <w:t>£17,687.00</w:t>
            </w:r>
          </w:p>
        </w:tc>
        <w:tc>
          <w:tcPr>
            <w:tcW w:w="1804" w:type="dxa"/>
          </w:tcPr>
          <w:p w14:paraId="742345A9" w14:textId="77777777" w:rsidR="00ED3A73" w:rsidRPr="00ED3A73" w:rsidRDefault="00ED3A73" w:rsidP="00ED3A73">
            <w:pPr>
              <w:rPr>
                <w:rFonts w:ascii="Arial" w:hAnsi="Arial" w:cs="Arial"/>
              </w:rPr>
            </w:pPr>
            <w:r w:rsidRPr="00ED3A73">
              <w:rPr>
                <w:rFonts w:ascii="Arial" w:hAnsi="Arial" w:cs="Arial"/>
              </w:rPr>
              <w:t>£2,768,700</w:t>
            </w:r>
          </w:p>
        </w:tc>
      </w:tr>
    </w:tbl>
    <w:p w14:paraId="5D1E007A" w14:textId="77777777" w:rsidR="00ED3A73" w:rsidRPr="00ED3A73" w:rsidRDefault="00ED3A73" w:rsidP="00ED3A73">
      <w:pPr>
        <w:rPr>
          <w:rFonts w:ascii="Arial" w:hAnsi="Arial" w:cs="Arial"/>
        </w:rPr>
      </w:pPr>
    </w:p>
    <w:p w14:paraId="63051E30" w14:textId="77777777" w:rsidR="00ED3A73" w:rsidRPr="00ED3A73" w:rsidRDefault="00ED3A73" w:rsidP="00ED3A73">
      <w:pPr>
        <w:rPr>
          <w:rFonts w:ascii="Arial" w:hAnsi="Arial" w:cs="Arial"/>
        </w:rPr>
      </w:pPr>
      <w:r w:rsidRPr="00ED3A73">
        <w:rPr>
          <w:rFonts w:ascii="Arial" w:hAnsi="Arial" w:cs="Arial"/>
        </w:rPr>
        <w:t>In year 5, September 2021, the school will revert to the funding method that Norfolk uses for all special schools using a banding matrix system.</w:t>
      </w:r>
    </w:p>
    <w:p w14:paraId="5663F76B" w14:textId="77777777" w:rsidR="00ED3A73" w:rsidRPr="00ED3A73" w:rsidRDefault="00ED3A73" w:rsidP="00ED3A73">
      <w:pPr>
        <w:rPr>
          <w:rFonts w:ascii="Arial" w:hAnsi="Arial" w:cs="Arial"/>
        </w:rPr>
      </w:pPr>
    </w:p>
    <w:p w14:paraId="5417B7DC" w14:textId="77777777" w:rsidR="00ED3A73" w:rsidRPr="00ED3A73" w:rsidRDefault="00ED3A73" w:rsidP="00ED3A73">
      <w:pPr>
        <w:rPr>
          <w:rFonts w:ascii="Arial" w:hAnsi="Arial" w:cs="Arial"/>
        </w:rPr>
      </w:pPr>
      <w:r w:rsidRPr="00ED3A73">
        <w:rPr>
          <w:rFonts w:ascii="Arial" w:hAnsi="Arial" w:cs="Arial"/>
        </w:rPr>
        <w:t>The basis of funding, above, was agreed by the school in writing in April 2017 (letter attached).</w:t>
      </w:r>
    </w:p>
    <w:p w14:paraId="2CF553A8" w14:textId="77777777" w:rsidR="00ED3A73" w:rsidRPr="00ED3A73" w:rsidRDefault="00ED3A73" w:rsidP="00ED3A73">
      <w:pPr>
        <w:rPr>
          <w:rFonts w:ascii="Arial" w:hAnsi="Arial" w:cs="Arial"/>
        </w:rPr>
      </w:pPr>
    </w:p>
    <w:p w14:paraId="5A971A9D" w14:textId="77777777" w:rsidR="00ED3A73" w:rsidRPr="00ED3A73" w:rsidRDefault="00ED3A73" w:rsidP="00ED3A73">
      <w:pPr>
        <w:rPr>
          <w:rFonts w:ascii="Arial" w:hAnsi="Arial" w:cs="Arial"/>
          <w:b/>
        </w:rPr>
      </w:pPr>
    </w:p>
    <w:p w14:paraId="71E4D6EB" w14:textId="77777777" w:rsidR="00ED3A73" w:rsidRPr="00ED3A73" w:rsidRDefault="00ED3A73" w:rsidP="00ED3A73">
      <w:pPr>
        <w:rPr>
          <w:rFonts w:ascii="Arial" w:hAnsi="Arial" w:cs="Arial"/>
          <w:b/>
        </w:rPr>
      </w:pPr>
    </w:p>
    <w:p w14:paraId="7315E60F" w14:textId="77777777" w:rsidR="00ED3A73" w:rsidRPr="00ED3A73" w:rsidRDefault="00ED3A73" w:rsidP="00ED3A73">
      <w:pPr>
        <w:rPr>
          <w:rFonts w:ascii="Arial" w:hAnsi="Arial" w:cs="Arial"/>
          <w:b/>
        </w:rPr>
      </w:pPr>
      <w:r w:rsidRPr="00ED3A73">
        <w:rPr>
          <w:rFonts w:ascii="Arial" w:hAnsi="Arial" w:cs="Arial"/>
          <w:b/>
        </w:rPr>
        <w:lastRenderedPageBreak/>
        <w:t>MFG Disapplication</w:t>
      </w:r>
    </w:p>
    <w:p w14:paraId="2A27D4D9" w14:textId="77777777" w:rsidR="00ED3A73" w:rsidRPr="00ED3A73" w:rsidRDefault="00ED3A73" w:rsidP="00ED3A73">
      <w:pPr>
        <w:rPr>
          <w:rFonts w:ascii="Arial" w:hAnsi="Arial" w:cs="Arial"/>
          <w:b/>
        </w:rPr>
      </w:pPr>
    </w:p>
    <w:p w14:paraId="551D4500" w14:textId="77777777" w:rsidR="00ED3A73" w:rsidRPr="00ED3A73" w:rsidRDefault="00ED3A73" w:rsidP="00ED3A73">
      <w:pPr>
        <w:rPr>
          <w:rFonts w:ascii="Arial" w:hAnsi="Arial" w:cs="Arial"/>
        </w:rPr>
      </w:pPr>
      <w:r w:rsidRPr="00ED3A73">
        <w:rPr>
          <w:rFonts w:ascii="Arial" w:hAnsi="Arial" w:cs="Arial"/>
        </w:rPr>
        <w:t xml:space="preserve">The funding agreement between the local authority and The Wherry School requires a disapplication to the standard MFG protection, as the reduction in top-up values would not meet the MFG rules.  The local authority raised a request for disapplication for years 3 and 4 in November but made it clear that at the time of the request that Forum were yet to be consulted.  We are awaiting the outcome from the Secretary of State.  </w:t>
      </w:r>
    </w:p>
    <w:p w14:paraId="5EECE55E" w14:textId="77777777" w:rsidR="00ED3A73" w:rsidRPr="00ED3A73" w:rsidRDefault="00ED3A73" w:rsidP="00ED3A73">
      <w:pPr>
        <w:rPr>
          <w:rFonts w:ascii="Arial" w:hAnsi="Arial" w:cs="Arial"/>
        </w:rPr>
      </w:pPr>
    </w:p>
    <w:p w14:paraId="41283538" w14:textId="77777777" w:rsidR="00ED3A73" w:rsidRPr="00ED3A73" w:rsidRDefault="00ED3A73" w:rsidP="00ED3A73">
      <w:pPr>
        <w:rPr>
          <w:rFonts w:ascii="Arial" w:hAnsi="Arial" w:cs="Arial"/>
        </w:rPr>
      </w:pPr>
      <w:r w:rsidRPr="00ED3A73">
        <w:rPr>
          <w:rFonts w:ascii="Arial" w:hAnsi="Arial" w:cs="Arial"/>
        </w:rPr>
        <w:t>A further disapplication request will be required for year 5, after which the school will fall into the same level of MFG protection as the other special schools.</w:t>
      </w:r>
    </w:p>
    <w:p w14:paraId="3E8E78AA" w14:textId="77777777" w:rsidR="00ED3A73" w:rsidRPr="00ED3A73" w:rsidRDefault="00ED3A73" w:rsidP="00ED3A73">
      <w:pPr>
        <w:rPr>
          <w:rFonts w:ascii="Arial" w:hAnsi="Arial" w:cs="Arial"/>
        </w:rPr>
      </w:pPr>
    </w:p>
    <w:p w14:paraId="7AB7EAFF" w14:textId="77777777" w:rsidR="00ED3A73" w:rsidRPr="00ED3A73" w:rsidRDefault="00ED3A73" w:rsidP="00ED3A73">
      <w:pPr>
        <w:rPr>
          <w:rFonts w:ascii="Arial" w:hAnsi="Arial" w:cs="Arial"/>
        </w:rPr>
      </w:pPr>
      <w:r w:rsidRPr="00ED3A73">
        <w:rPr>
          <w:rFonts w:ascii="Arial" w:hAnsi="Arial" w:cs="Arial"/>
        </w:rPr>
        <w:t xml:space="preserve">The impact of the disapplication being rejected would mean that top-up funding would not be applied fairly across </w:t>
      </w:r>
      <w:proofErr w:type="gramStart"/>
      <w:r w:rsidRPr="00ED3A73">
        <w:rPr>
          <w:rFonts w:ascii="Arial" w:hAnsi="Arial" w:cs="Arial"/>
        </w:rPr>
        <w:t>all of</w:t>
      </w:r>
      <w:proofErr w:type="gramEnd"/>
      <w:r w:rsidRPr="00ED3A73">
        <w:rPr>
          <w:rFonts w:ascii="Arial" w:hAnsi="Arial" w:cs="Arial"/>
        </w:rPr>
        <w:t xml:space="preserve"> the special schools.  The Wherry School would continue to be funded at a specific average band value intended to fund diseconomies of scale, rather than being funded </w:t>
      </w:r>
      <w:proofErr w:type="gramStart"/>
      <w:r w:rsidRPr="00ED3A73">
        <w:rPr>
          <w:rFonts w:ascii="Arial" w:hAnsi="Arial" w:cs="Arial"/>
        </w:rPr>
        <w:t>on the basis of</w:t>
      </w:r>
      <w:proofErr w:type="gramEnd"/>
      <w:r w:rsidRPr="00ED3A73">
        <w:rPr>
          <w:rFonts w:ascii="Arial" w:hAnsi="Arial" w:cs="Arial"/>
        </w:rPr>
        <w:t xml:space="preserve"> individual pupils’ needs as the size of the school increases.</w:t>
      </w:r>
    </w:p>
    <w:p w14:paraId="7CBF1F49" w14:textId="77777777" w:rsidR="00ED3A73" w:rsidRPr="00ED3A73" w:rsidRDefault="00ED3A73" w:rsidP="00ED3A73">
      <w:pPr>
        <w:rPr>
          <w:rFonts w:ascii="Arial" w:hAnsi="Arial" w:cs="Arial"/>
        </w:rPr>
      </w:pPr>
    </w:p>
    <w:p w14:paraId="4B202E07" w14:textId="77777777" w:rsidR="00ED3A73" w:rsidRPr="00ED3A73" w:rsidRDefault="00ED3A73" w:rsidP="00ED3A73">
      <w:pPr>
        <w:rPr>
          <w:rFonts w:ascii="Arial" w:hAnsi="Arial" w:cs="Arial"/>
        </w:rPr>
      </w:pPr>
      <w:r w:rsidRPr="00ED3A73">
        <w:rPr>
          <w:rFonts w:ascii="Arial" w:hAnsi="Arial" w:cs="Arial"/>
        </w:rPr>
        <w:t>Currently, the base unit values for top-up bandings for Norfolk’s special schools are:</w:t>
      </w:r>
    </w:p>
    <w:p w14:paraId="2C929BC9" w14:textId="77777777" w:rsidR="00ED3A73" w:rsidRPr="00ED3A73" w:rsidRDefault="00ED3A73" w:rsidP="00ED3A73">
      <w:pPr>
        <w:rPr>
          <w:rFonts w:ascii="Arial" w:hAnsi="Arial" w:cs="Arial"/>
        </w:rPr>
      </w:pPr>
    </w:p>
    <w:tbl>
      <w:tblPr>
        <w:tblStyle w:val="TableGrid"/>
        <w:tblW w:w="0" w:type="auto"/>
        <w:tblLook w:val="04A0" w:firstRow="1" w:lastRow="0" w:firstColumn="1" w:lastColumn="0" w:noHBand="0" w:noVBand="1"/>
      </w:tblPr>
      <w:tblGrid>
        <w:gridCol w:w="4508"/>
        <w:gridCol w:w="4508"/>
      </w:tblGrid>
      <w:tr w:rsidR="00ED3A73" w:rsidRPr="00ED3A73" w14:paraId="219A57E5" w14:textId="77777777" w:rsidTr="00E102D0">
        <w:tc>
          <w:tcPr>
            <w:tcW w:w="4508" w:type="dxa"/>
          </w:tcPr>
          <w:p w14:paraId="0F6F2E50" w14:textId="77777777" w:rsidR="00ED3A73" w:rsidRPr="00ED3A73" w:rsidRDefault="00ED3A73" w:rsidP="00ED3A73">
            <w:pPr>
              <w:rPr>
                <w:rFonts w:ascii="Arial" w:hAnsi="Arial" w:cs="Arial"/>
              </w:rPr>
            </w:pPr>
            <w:r w:rsidRPr="00ED3A73">
              <w:rPr>
                <w:rFonts w:ascii="Arial" w:hAnsi="Arial" w:cs="Arial"/>
              </w:rPr>
              <w:t>Bandings</w:t>
            </w:r>
          </w:p>
        </w:tc>
        <w:tc>
          <w:tcPr>
            <w:tcW w:w="4508" w:type="dxa"/>
          </w:tcPr>
          <w:p w14:paraId="375060B2" w14:textId="77777777" w:rsidR="00ED3A73" w:rsidRPr="00ED3A73" w:rsidRDefault="00ED3A73" w:rsidP="00ED3A73">
            <w:pPr>
              <w:rPr>
                <w:rFonts w:ascii="Arial" w:hAnsi="Arial" w:cs="Arial"/>
              </w:rPr>
            </w:pPr>
            <w:r w:rsidRPr="00ED3A73">
              <w:rPr>
                <w:rFonts w:ascii="Arial" w:hAnsi="Arial" w:cs="Arial"/>
              </w:rPr>
              <w:t xml:space="preserve">Base funded amount </w:t>
            </w:r>
          </w:p>
        </w:tc>
      </w:tr>
      <w:tr w:rsidR="00ED3A73" w:rsidRPr="00ED3A73" w14:paraId="2377EC95" w14:textId="77777777" w:rsidTr="00E102D0">
        <w:tc>
          <w:tcPr>
            <w:tcW w:w="4508" w:type="dxa"/>
          </w:tcPr>
          <w:p w14:paraId="392AADC1" w14:textId="77777777" w:rsidR="00ED3A73" w:rsidRPr="00ED3A73" w:rsidRDefault="00ED3A73" w:rsidP="00ED3A73">
            <w:pPr>
              <w:rPr>
                <w:rFonts w:ascii="Arial" w:hAnsi="Arial" w:cs="Arial"/>
              </w:rPr>
            </w:pPr>
            <w:r w:rsidRPr="00ED3A73">
              <w:rPr>
                <w:rFonts w:ascii="Arial" w:hAnsi="Arial" w:cs="Arial"/>
              </w:rPr>
              <w:t>Place-based</w:t>
            </w:r>
          </w:p>
        </w:tc>
        <w:tc>
          <w:tcPr>
            <w:tcW w:w="4508" w:type="dxa"/>
          </w:tcPr>
          <w:p w14:paraId="35589C7B" w14:textId="77777777" w:rsidR="00ED3A73" w:rsidRPr="00ED3A73" w:rsidRDefault="00ED3A73" w:rsidP="00ED3A73">
            <w:pPr>
              <w:rPr>
                <w:rFonts w:ascii="Arial" w:hAnsi="Arial" w:cs="Arial"/>
              </w:rPr>
            </w:pPr>
            <w:r w:rsidRPr="00ED3A73">
              <w:rPr>
                <w:rFonts w:ascii="Arial" w:hAnsi="Arial" w:cs="Arial"/>
              </w:rPr>
              <w:t>£0</w:t>
            </w:r>
          </w:p>
        </w:tc>
      </w:tr>
      <w:tr w:rsidR="00ED3A73" w:rsidRPr="00ED3A73" w14:paraId="33667CBA" w14:textId="77777777" w:rsidTr="00E102D0">
        <w:tc>
          <w:tcPr>
            <w:tcW w:w="4508" w:type="dxa"/>
          </w:tcPr>
          <w:p w14:paraId="4ABBD80F" w14:textId="77777777" w:rsidR="00ED3A73" w:rsidRPr="00ED3A73" w:rsidRDefault="00ED3A73" w:rsidP="00ED3A73">
            <w:pPr>
              <w:rPr>
                <w:rFonts w:ascii="Arial" w:hAnsi="Arial" w:cs="Arial"/>
              </w:rPr>
            </w:pPr>
            <w:r w:rsidRPr="00ED3A73">
              <w:rPr>
                <w:rFonts w:ascii="Arial" w:hAnsi="Arial" w:cs="Arial"/>
              </w:rPr>
              <w:t>Band A</w:t>
            </w:r>
          </w:p>
        </w:tc>
        <w:tc>
          <w:tcPr>
            <w:tcW w:w="4508" w:type="dxa"/>
          </w:tcPr>
          <w:p w14:paraId="235C9FAD" w14:textId="77777777" w:rsidR="00ED3A73" w:rsidRPr="00ED3A73" w:rsidRDefault="00ED3A73" w:rsidP="00ED3A73">
            <w:pPr>
              <w:rPr>
                <w:rFonts w:ascii="Arial" w:hAnsi="Arial" w:cs="Arial"/>
              </w:rPr>
            </w:pPr>
            <w:r w:rsidRPr="00ED3A73">
              <w:rPr>
                <w:rFonts w:ascii="Arial" w:hAnsi="Arial" w:cs="Arial"/>
              </w:rPr>
              <w:t>£2,000</w:t>
            </w:r>
          </w:p>
        </w:tc>
      </w:tr>
      <w:tr w:rsidR="00ED3A73" w:rsidRPr="00ED3A73" w14:paraId="743D38F5" w14:textId="77777777" w:rsidTr="00E102D0">
        <w:tc>
          <w:tcPr>
            <w:tcW w:w="4508" w:type="dxa"/>
          </w:tcPr>
          <w:p w14:paraId="7DCBACFB" w14:textId="77777777" w:rsidR="00ED3A73" w:rsidRPr="00ED3A73" w:rsidRDefault="00ED3A73" w:rsidP="00ED3A73">
            <w:pPr>
              <w:rPr>
                <w:rFonts w:ascii="Arial" w:hAnsi="Arial" w:cs="Arial"/>
              </w:rPr>
            </w:pPr>
            <w:r w:rsidRPr="00ED3A73">
              <w:rPr>
                <w:rFonts w:ascii="Arial" w:hAnsi="Arial" w:cs="Arial"/>
              </w:rPr>
              <w:t>Band B</w:t>
            </w:r>
          </w:p>
        </w:tc>
        <w:tc>
          <w:tcPr>
            <w:tcW w:w="4508" w:type="dxa"/>
          </w:tcPr>
          <w:p w14:paraId="09B808FB" w14:textId="77777777" w:rsidR="00ED3A73" w:rsidRPr="00ED3A73" w:rsidRDefault="00ED3A73" w:rsidP="00ED3A73">
            <w:pPr>
              <w:rPr>
                <w:rFonts w:ascii="Arial" w:hAnsi="Arial" w:cs="Arial"/>
              </w:rPr>
            </w:pPr>
            <w:r w:rsidRPr="00ED3A73">
              <w:rPr>
                <w:rFonts w:ascii="Arial" w:hAnsi="Arial" w:cs="Arial"/>
              </w:rPr>
              <w:t>£8,000</w:t>
            </w:r>
          </w:p>
        </w:tc>
      </w:tr>
      <w:tr w:rsidR="00ED3A73" w:rsidRPr="00ED3A73" w14:paraId="1C255F88" w14:textId="77777777" w:rsidTr="00E102D0">
        <w:tc>
          <w:tcPr>
            <w:tcW w:w="4508" w:type="dxa"/>
          </w:tcPr>
          <w:p w14:paraId="6BBEFC8C" w14:textId="77777777" w:rsidR="00ED3A73" w:rsidRPr="00ED3A73" w:rsidRDefault="00ED3A73" w:rsidP="00ED3A73">
            <w:pPr>
              <w:rPr>
                <w:rFonts w:ascii="Arial" w:hAnsi="Arial" w:cs="Arial"/>
              </w:rPr>
            </w:pPr>
            <w:r w:rsidRPr="00ED3A73">
              <w:rPr>
                <w:rFonts w:ascii="Arial" w:hAnsi="Arial" w:cs="Arial"/>
              </w:rPr>
              <w:t>Band C</w:t>
            </w:r>
          </w:p>
        </w:tc>
        <w:tc>
          <w:tcPr>
            <w:tcW w:w="4508" w:type="dxa"/>
          </w:tcPr>
          <w:p w14:paraId="18EB7648" w14:textId="77777777" w:rsidR="00ED3A73" w:rsidRPr="00ED3A73" w:rsidRDefault="00ED3A73" w:rsidP="00ED3A73">
            <w:pPr>
              <w:rPr>
                <w:rFonts w:ascii="Arial" w:hAnsi="Arial" w:cs="Arial"/>
              </w:rPr>
            </w:pPr>
            <w:r w:rsidRPr="00ED3A73">
              <w:rPr>
                <w:rFonts w:ascii="Arial" w:hAnsi="Arial" w:cs="Arial"/>
              </w:rPr>
              <w:t>£12,609</w:t>
            </w:r>
          </w:p>
        </w:tc>
      </w:tr>
      <w:tr w:rsidR="00ED3A73" w:rsidRPr="00ED3A73" w14:paraId="5C84E04E" w14:textId="77777777" w:rsidTr="00E102D0">
        <w:tc>
          <w:tcPr>
            <w:tcW w:w="4508" w:type="dxa"/>
          </w:tcPr>
          <w:p w14:paraId="60CEA0CC" w14:textId="77777777" w:rsidR="00ED3A73" w:rsidRPr="00ED3A73" w:rsidRDefault="00ED3A73" w:rsidP="00ED3A73">
            <w:pPr>
              <w:rPr>
                <w:rFonts w:ascii="Arial" w:hAnsi="Arial" w:cs="Arial"/>
              </w:rPr>
            </w:pPr>
            <w:r w:rsidRPr="00ED3A73">
              <w:rPr>
                <w:rFonts w:ascii="Arial" w:hAnsi="Arial" w:cs="Arial"/>
              </w:rPr>
              <w:t>Band D</w:t>
            </w:r>
          </w:p>
        </w:tc>
        <w:tc>
          <w:tcPr>
            <w:tcW w:w="4508" w:type="dxa"/>
          </w:tcPr>
          <w:p w14:paraId="71FB9B62" w14:textId="77777777" w:rsidR="00ED3A73" w:rsidRPr="00ED3A73" w:rsidRDefault="00ED3A73" w:rsidP="00ED3A73">
            <w:pPr>
              <w:rPr>
                <w:rFonts w:ascii="Arial" w:hAnsi="Arial" w:cs="Arial"/>
              </w:rPr>
            </w:pPr>
            <w:r w:rsidRPr="00ED3A73">
              <w:rPr>
                <w:rFonts w:ascii="Arial" w:hAnsi="Arial" w:cs="Arial"/>
              </w:rPr>
              <w:t>£17,927</w:t>
            </w:r>
          </w:p>
        </w:tc>
      </w:tr>
      <w:tr w:rsidR="00ED3A73" w:rsidRPr="00ED3A73" w14:paraId="794DA33F" w14:textId="77777777" w:rsidTr="00E102D0">
        <w:tc>
          <w:tcPr>
            <w:tcW w:w="4508" w:type="dxa"/>
          </w:tcPr>
          <w:p w14:paraId="709E0B24" w14:textId="77777777" w:rsidR="00ED3A73" w:rsidRPr="00ED3A73" w:rsidRDefault="00ED3A73" w:rsidP="00ED3A73">
            <w:pPr>
              <w:rPr>
                <w:rFonts w:ascii="Arial" w:hAnsi="Arial" w:cs="Arial"/>
              </w:rPr>
            </w:pPr>
            <w:r w:rsidRPr="00ED3A73">
              <w:rPr>
                <w:rFonts w:ascii="Arial" w:hAnsi="Arial" w:cs="Arial"/>
              </w:rPr>
              <w:t>Band E</w:t>
            </w:r>
          </w:p>
        </w:tc>
        <w:tc>
          <w:tcPr>
            <w:tcW w:w="4508" w:type="dxa"/>
          </w:tcPr>
          <w:p w14:paraId="7A1E591D" w14:textId="77777777" w:rsidR="00ED3A73" w:rsidRPr="00ED3A73" w:rsidRDefault="00ED3A73" w:rsidP="00ED3A73">
            <w:pPr>
              <w:rPr>
                <w:rFonts w:ascii="Arial" w:hAnsi="Arial" w:cs="Arial"/>
              </w:rPr>
            </w:pPr>
            <w:r w:rsidRPr="00ED3A73">
              <w:rPr>
                <w:rFonts w:ascii="Arial" w:hAnsi="Arial" w:cs="Arial"/>
              </w:rPr>
              <w:t>£27,063</w:t>
            </w:r>
          </w:p>
        </w:tc>
      </w:tr>
    </w:tbl>
    <w:p w14:paraId="327C8F84" w14:textId="77777777" w:rsidR="00ED3A73" w:rsidRPr="00ED3A73" w:rsidRDefault="00ED3A73" w:rsidP="00ED3A73">
      <w:pPr>
        <w:rPr>
          <w:rFonts w:ascii="Arial" w:hAnsi="Arial" w:cs="Arial"/>
        </w:rPr>
      </w:pPr>
    </w:p>
    <w:p w14:paraId="6F9A7685" w14:textId="77777777" w:rsidR="00ED3A73" w:rsidRPr="00ED3A73" w:rsidRDefault="00ED3A73" w:rsidP="00ED3A73">
      <w:pPr>
        <w:rPr>
          <w:rFonts w:ascii="Arial" w:hAnsi="Arial" w:cs="Arial"/>
        </w:rPr>
      </w:pPr>
      <w:r w:rsidRPr="00ED3A73">
        <w:rPr>
          <w:rFonts w:ascii="Arial" w:hAnsi="Arial" w:cs="Arial"/>
        </w:rPr>
        <w:t>The disapplication requests for years 3 - 5 will allow the local authority to bring Wherry into line with the base funding across all special schools.</w:t>
      </w:r>
    </w:p>
    <w:p w14:paraId="13C1B5AB" w14:textId="77777777" w:rsidR="00ED3A73" w:rsidRPr="00ED3A73" w:rsidRDefault="00ED3A73" w:rsidP="00ED3A73">
      <w:pPr>
        <w:rPr>
          <w:rFonts w:ascii="Arial" w:hAnsi="Arial" w:cs="Arial"/>
        </w:rPr>
      </w:pPr>
    </w:p>
    <w:p w14:paraId="09632396" w14:textId="77777777" w:rsidR="00ED3A73" w:rsidRPr="00ED3A73" w:rsidRDefault="00ED3A73" w:rsidP="00ED3A73">
      <w:pPr>
        <w:rPr>
          <w:rFonts w:ascii="Arial" w:hAnsi="Arial" w:cs="Arial"/>
          <w:b/>
        </w:rPr>
      </w:pPr>
      <w:r w:rsidRPr="00ED3A73">
        <w:rPr>
          <w:rFonts w:ascii="Arial" w:hAnsi="Arial" w:cs="Arial"/>
          <w:b/>
        </w:rPr>
        <w:t>Action:</w:t>
      </w:r>
    </w:p>
    <w:p w14:paraId="3B58E964" w14:textId="77777777" w:rsidR="00ED3A73" w:rsidRPr="00ED3A73" w:rsidRDefault="00ED3A73" w:rsidP="00ED3A73">
      <w:pPr>
        <w:rPr>
          <w:rFonts w:ascii="Arial" w:hAnsi="Arial" w:cs="Arial"/>
          <w:b/>
        </w:rPr>
      </w:pPr>
    </w:p>
    <w:p w14:paraId="5CFE6822" w14:textId="77777777" w:rsidR="00ED3A73" w:rsidRPr="00ED3A73" w:rsidRDefault="00ED3A73" w:rsidP="00ED3A73">
      <w:pPr>
        <w:rPr>
          <w:rFonts w:ascii="Arial" w:hAnsi="Arial" w:cs="Arial"/>
          <w:b/>
        </w:rPr>
      </w:pPr>
      <w:r w:rsidRPr="00ED3A73">
        <w:rPr>
          <w:rFonts w:ascii="Arial" w:hAnsi="Arial" w:cs="Arial"/>
          <w:b/>
        </w:rPr>
        <w:t xml:space="preserve">Schools Forum members are asked to agree the disapplication of MFG for years 3, 4 and 5 of the funding </w:t>
      </w:r>
      <w:proofErr w:type="gramStart"/>
      <w:r w:rsidRPr="00ED3A73">
        <w:rPr>
          <w:rFonts w:ascii="Arial" w:hAnsi="Arial" w:cs="Arial"/>
          <w:b/>
        </w:rPr>
        <w:t>agreement</w:t>
      </w:r>
      <w:proofErr w:type="gramEnd"/>
      <w:r w:rsidRPr="00ED3A73">
        <w:rPr>
          <w:rFonts w:ascii="Arial" w:hAnsi="Arial" w:cs="Arial"/>
          <w:b/>
        </w:rPr>
        <w:t xml:space="preserve"> made with The Wherry School.</w:t>
      </w:r>
    </w:p>
    <w:p w14:paraId="26EDD325" w14:textId="77777777" w:rsidR="00ED3A73" w:rsidRPr="00ED3A73" w:rsidRDefault="00ED3A73" w:rsidP="00ED3A73">
      <w:pPr>
        <w:rPr>
          <w:rFonts w:ascii="Arial" w:eastAsia="Calibri" w:hAnsi="Arial" w:cs="Arial"/>
        </w:rPr>
      </w:pPr>
    </w:p>
    <w:p w14:paraId="0CC9F069" w14:textId="77777777" w:rsidR="00ED3A73" w:rsidRPr="00ED3A73" w:rsidRDefault="00ED3A73" w:rsidP="00ED3A73">
      <w:pPr>
        <w:spacing w:after="160"/>
        <w:jc w:val="right"/>
        <w:rPr>
          <w:rFonts w:ascii="Arial" w:eastAsia="Calibri" w:hAnsi="Arial" w:cs="Arial"/>
          <w:b/>
        </w:rPr>
      </w:pPr>
    </w:p>
    <w:p w14:paraId="24BFF2BB" w14:textId="77777777" w:rsidR="00546EB8" w:rsidRPr="00546EB8" w:rsidRDefault="00546EB8" w:rsidP="00546EB8"/>
    <w:sectPr w:rsidR="00546EB8" w:rsidRPr="00546E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C67E3" w14:textId="77777777" w:rsidR="00C50AFA" w:rsidRDefault="00C50AFA" w:rsidP="002A71D2">
      <w:r>
        <w:separator/>
      </w:r>
    </w:p>
  </w:endnote>
  <w:endnote w:type="continuationSeparator" w:id="0">
    <w:p w14:paraId="536EBA47" w14:textId="77777777" w:rsidR="00C50AFA" w:rsidRDefault="00C50AFA" w:rsidP="002A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3DE5" w14:textId="77777777" w:rsidR="00C50AFA" w:rsidRDefault="00C50AFA" w:rsidP="002A71D2">
      <w:r>
        <w:separator/>
      </w:r>
    </w:p>
  </w:footnote>
  <w:footnote w:type="continuationSeparator" w:id="0">
    <w:p w14:paraId="1E309931" w14:textId="77777777" w:rsidR="00C50AFA" w:rsidRDefault="00C50AFA" w:rsidP="002A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218210"/>
      <w:docPartObj>
        <w:docPartGallery w:val="Page Numbers (Top of Page)"/>
        <w:docPartUnique/>
      </w:docPartObj>
    </w:sdtPr>
    <w:sdtEndPr>
      <w:rPr>
        <w:noProof/>
      </w:rPr>
    </w:sdtEndPr>
    <w:sdtContent>
      <w:p w14:paraId="2A153EB3" w14:textId="7CBA2515" w:rsidR="0080390D" w:rsidRDefault="008039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6A4FE2" w14:textId="77777777" w:rsidR="0080390D" w:rsidRDefault="00803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1238"/>
    <w:multiLevelType w:val="hybridMultilevel"/>
    <w:tmpl w:val="51A0F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00CB"/>
    <w:multiLevelType w:val="hybridMultilevel"/>
    <w:tmpl w:val="71289A76"/>
    <w:lvl w:ilvl="0" w:tplc="C6809944">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558CC"/>
    <w:multiLevelType w:val="hybridMultilevel"/>
    <w:tmpl w:val="6F429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D34955"/>
    <w:multiLevelType w:val="hybridMultilevel"/>
    <w:tmpl w:val="1C5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C37F3"/>
    <w:multiLevelType w:val="hybridMultilevel"/>
    <w:tmpl w:val="58D0B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3441C"/>
    <w:multiLevelType w:val="hybridMultilevel"/>
    <w:tmpl w:val="76B0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44144"/>
    <w:multiLevelType w:val="hybridMultilevel"/>
    <w:tmpl w:val="39B6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507E2"/>
    <w:multiLevelType w:val="hybridMultilevel"/>
    <w:tmpl w:val="52B8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E5D46"/>
    <w:multiLevelType w:val="hybridMultilevel"/>
    <w:tmpl w:val="7804CF20"/>
    <w:lvl w:ilvl="0" w:tplc="1F009D7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B2B4F"/>
    <w:multiLevelType w:val="hybridMultilevel"/>
    <w:tmpl w:val="8DDE1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B1CEA"/>
    <w:multiLevelType w:val="hybridMultilevel"/>
    <w:tmpl w:val="E6560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ABB1E00"/>
    <w:multiLevelType w:val="hybridMultilevel"/>
    <w:tmpl w:val="0C24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67D72"/>
    <w:multiLevelType w:val="hybridMultilevel"/>
    <w:tmpl w:val="90A243CA"/>
    <w:lvl w:ilvl="0" w:tplc="B7F8499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13C31"/>
    <w:multiLevelType w:val="hybridMultilevel"/>
    <w:tmpl w:val="CDAA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D06CF"/>
    <w:multiLevelType w:val="hybridMultilevel"/>
    <w:tmpl w:val="CE00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E33D3"/>
    <w:multiLevelType w:val="hybridMultilevel"/>
    <w:tmpl w:val="F104AD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77677AD"/>
    <w:multiLevelType w:val="hybridMultilevel"/>
    <w:tmpl w:val="962218AC"/>
    <w:lvl w:ilvl="0" w:tplc="B7F8499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3D0CC9"/>
    <w:multiLevelType w:val="hybridMultilevel"/>
    <w:tmpl w:val="C1EC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D2764"/>
    <w:multiLevelType w:val="hybridMultilevel"/>
    <w:tmpl w:val="05CA4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E8649F"/>
    <w:multiLevelType w:val="hybridMultilevel"/>
    <w:tmpl w:val="8262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8776B"/>
    <w:multiLevelType w:val="hybridMultilevel"/>
    <w:tmpl w:val="F4CE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978CF"/>
    <w:multiLevelType w:val="hybridMultilevel"/>
    <w:tmpl w:val="ABB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42D5A"/>
    <w:multiLevelType w:val="hybridMultilevel"/>
    <w:tmpl w:val="59EE6BE4"/>
    <w:lvl w:ilvl="0" w:tplc="747E5F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D51D4"/>
    <w:multiLevelType w:val="hybridMultilevel"/>
    <w:tmpl w:val="D99E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518E2"/>
    <w:multiLevelType w:val="hybridMultilevel"/>
    <w:tmpl w:val="769E1DA6"/>
    <w:lvl w:ilvl="0" w:tplc="47BC86F2">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8350339"/>
    <w:multiLevelType w:val="hybridMultilevel"/>
    <w:tmpl w:val="A746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A3A7E"/>
    <w:multiLevelType w:val="hybridMultilevel"/>
    <w:tmpl w:val="7684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6240A1"/>
    <w:multiLevelType w:val="hybridMultilevel"/>
    <w:tmpl w:val="0840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53E12"/>
    <w:multiLevelType w:val="hybridMultilevel"/>
    <w:tmpl w:val="7416ED1C"/>
    <w:lvl w:ilvl="0" w:tplc="DE1A43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487B0B"/>
    <w:multiLevelType w:val="hybridMultilevel"/>
    <w:tmpl w:val="732E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2227D"/>
    <w:multiLevelType w:val="hybridMultilevel"/>
    <w:tmpl w:val="1EBC98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11"/>
  </w:num>
  <w:num w:numId="4">
    <w:abstractNumId w:val="0"/>
  </w:num>
  <w:num w:numId="5">
    <w:abstractNumId w:val="6"/>
  </w:num>
  <w:num w:numId="6">
    <w:abstractNumId w:val="26"/>
  </w:num>
  <w:num w:numId="7">
    <w:abstractNumId w:val="25"/>
  </w:num>
  <w:num w:numId="8">
    <w:abstractNumId w:val="23"/>
  </w:num>
  <w:num w:numId="9">
    <w:abstractNumId w:val="27"/>
  </w:num>
  <w:num w:numId="10">
    <w:abstractNumId w:val="5"/>
  </w:num>
  <w:num w:numId="11">
    <w:abstractNumId w:val="29"/>
  </w:num>
  <w:num w:numId="12">
    <w:abstractNumId w:val="8"/>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2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2"/>
  </w:num>
  <w:num w:numId="21">
    <w:abstractNumId w:val="9"/>
  </w:num>
  <w:num w:numId="22">
    <w:abstractNumId w:val="15"/>
  </w:num>
  <w:num w:numId="23">
    <w:abstractNumId w:val="12"/>
  </w:num>
  <w:num w:numId="24">
    <w:abstractNumId w:val="18"/>
  </w:num>
  <w:num w:numId="25">
    <w:abstractNumId w:val="3"/>
  </w:num>
  <w:num w:numId="26">
    <w:abstractNumId w:val="21"/>
  </w:num>
  <w:num w:numId="27">
    <w:abstractNumId w:val="4"/>
  </w:num>
  <w:num w:numId="28">
    <w:abstractNumId w:val="13"/>
  </w:num>
  <w:num w:numId="29">
    <w:abstractNumId w:val="20"/>
  </w:num>
  <w:num w:numId="30">
    <w:abstractNumId w:val="19"/>
  </w:num>
  <w:num w:numId="31">
    <w:abstractNumId w:val="17"/>
  </w:num>
  <w:num w:numId="3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71"/>
    <w:rsid w:val="000060B1"/>
    <w:rsid w:val="000127CB"/>
    <w:rsid w:val="00014DC2"/>
    <w:rsid w:val="0003087E"/>
    <w:rsid w:val="00034F45"/>
    <w:rsid w:val="00040765"/>
    <w:rsid w:val="00044754"/>
    <w:rsid w:val="00050267"/>
    <w:rsid w:val="00051068"/>
    <w:rsid w:val="00057D08"/>
    <w:rsid w:val="000626F7"/>
    <w:rsid w:val="00062861"/>
    <w:rsid w:val="0007168B"/>
    <w:rsid w:val="00071B02"/>
    <w:rsid w:val="00086608"/>
    <w:rsid w:val="00097D1D"/>
    <w:rsid w:val="000A0A3E"/>
    <w:rsid w:val="000A0D45"/>
    <w:rsid w:val="000A4EC2"/>
    <w:rsid w:val="000B0CC0"/>
    <w:rsid w:val="000C5839"/>
    <w:rsid w:val="00100850"/>
    <w:rsid w:val="0010246A"/>
    <w:rsid w:val="00114623"/>
    <w:rsid w:val="00124EFC"/>
    <w:rsid w:val="00130A2E"/>
    <w:rsid w:val="00145CCC"/>
    <w:rsid w:val="00152DA6"/>
    <w:rsid w:val="00174FE7"/>
    <w:rsid w:val="001757BD"/>
    <w:rsid w:val="001910F2"/>
    <w:rsid w:val="001A6009"/>
    <w:rsid w:val="001D19A3"/>
    <w:rsid w:val="00213686"/>
    <w:rsid w:val="00220090"/>
    <w:rsid w:val="00227808"/>
    <w:rsid w:val="00244151"/>
    <w:rsid w:val="00245B80"/>
    <w:rsid w:val="002462BD"/>
    <w:rsid w:val="00246C09"/>
    <w:rsid w:val="00252314"/>
    <w:rsid w:val="0025767A"/>
    <w:rsid w:val="00262003"/>
    <w:rsid w:val="00262282"/>
    <w:rsid w:val="00263F6A"/>
    <w:rsid w:val="00266F8C"/>
    <w:rsid w:val="00273893"/>
    <w:rsid w:val="002741EF"/>
    <w:rsid w:val="00286B71"/>
    <w:rsid w:val="002876DF"/>
    <w:rsid w:val="00292EF4"/>
    <w:rsid w:val="002A71D2"/>
    <w:rsid w:val="002C227F"/>
    <w:rsid w:val="002C32A1"/>
    <w:rsid w:val="002D2DDE"/>
    <w:rsid w:val="002D4D6D"/>
    <w:rsid w:val="002D4E42"/>
    <w:rsid w:val="002E00B3"/>
    <w:rsid w:val="002E534C"/>
    <w:rsid w:val="002F0D8F"/>
    <w:rsid w:val="002F2771"/>
    <w:rsid w:val="002F73BC"/>
    <w:rsid w:val="003012AA"/>
    <w:rsid w:val="003170C1"/>
    <w:rsid w:val="00325DD9"/>
    <w:rsid w:val="00347A04"/>
    <w:rsid w:val="00347D90"/>
    <w:rsid w:val="00351C3F"/>
    <w:rsid w:val="00352E01"/>
    <w:rsid w:val="00360FB8"/>
    <w:rsid w:val="00361346"/>
    <w:rsid w:val="003622C9"/>
    <w:rsid w:val="00377056"/>
    <w:rsid w:val="00383023"/>
    <w:rsid w:val="003845A8"/>
    <w:rsid w:val="00392798"/>
    <w:rsid w:val="00395E04"/>
    <w:rsid w:val="003A726F"/>
    <w:rsid w:val="003A732C"/>
    <w:rsid w:val="003C696F"/>
    <w:rsid w:val="003D1E03"/>
    <w:rsid w:val="003E7888"/>
    <w:rsid w:val="00417F1D"/>
    <w:rsid w:val="00424BB4"/>
    <w:rsid w:val="00433F11"/>
    <w:rsid w:val="004409AE"/>
    <w:rsid w:val="00442AE3"/>
    <w:rsid w:val="00445E51"/>
    <w:rsid w:val="00446AE6"/>
    <w:rsid w:val="00447760"/>
    <w:rsid w:val="004568B0"/>
    <w:rsid w:val="004578A7"/>
    <w:rsid w:val="00474DE8"/>
    <w:rsid w:val="00476BDB"/>
    <w:rsid w:val="004815EC"/>
    <w:rsid w:val="00482214"/>
    <w:rsid w:val="004829DF"/>
    <w:rsid w:val="00495C2F"/>
    <w:rsid w:val="004B10EF"/>
    <w:rsid w:val="004B310F"/>
    <w:rsid w:val="004C011E"/>
    <w:rsid w:val="004C1899"/>
    <w:rsid w:val="004C4F4F"/>
    <w:rsid w:val="004D0379"/>
    <w:rsid w:val="004D1E5D"/>
    <w:rsid w:val="004E011C"/>
    <w:rsid w:val="004E5635"/>
    <w:rsid w:val="004F5C88"/>
    <w:rsid w:val="00500E14"/>
    <w:rsid w:val="00502F51"/>
    <w:rsid w:val="0052324C"/>
    <w:rsid w:val="00527E29"/>
    <w:rsid w:val="00530B90"/>
    <w:rsid w:val="00531D7B"/>
    <w:rsid w:val="00546EB8"/>
    <w:rsid w:val="005558EC"/>
    <w:rsid w:val="00584974"/>
    <w:rsid w:val="005A0059"/>
    <w:rsid w:val="005A0AFE"/>
    <w:rsid w:val="005A285B"/>
    <w:rsid w:val="005A4715"/>
    <w:rsid w:val="005B5250"/>
    <w:rsid w:val="005C003B"/>
    <w:rsid w:val="005C289C"/>
    <w:rsid w:val="005C569B"/>
    <w:rsid w:val="005D20EA"/>
    <w:rsid w:val="005D5455"/>
    <w:rsid w:val="005D79F3"/>
    <w:rsid w:val="005E2AA7"/>
    <w:rsid w:val="005E5D62"/>
    <w:rsid w:val="005F0541"/>
    <w:rsid w:val="0061695D"/>
    <w:rsid w:val="00636541"/>
    <w:rsid w:val="00647084"/>
    <w:rsid w:val="006530ED"/>
    <w:rsid w:val="006613C7"/>
    <w:rsid w:val="0068136D"/>
    <w:rsid w:val="00683749"/>
    <w:rsid w:val="00684EB1"/>
    <w:rsid w:val="00690A6D"/>
    <w:rsid w:val="006911D3"/>
    <w:rsid w:val="00694738"/>
    <w:rsid w:val="006A236C"/>
    <w:rsid w:val="006A4BAA"/>
    <w:rsid w:val="006A7487"/>
    <w:rsid w:val="006D3DF4"/>
    <w:rsid w:val="006D56D4"/>
    <w:rsid w:val="00703FFB"/>
    <w:rsid w:val="007045BC"/>
    <w:rsid w:val="00706B0C"/>
    <w:rsid w:val="00710233"/>
    <w:rsid w:val="00733C12"/>
    <w:rsid w:val="00734B19"/>
    <w:rsid w:val="0074463E"/>
    <w:rsid w:val="0077490E"/>
    <w:rsid w:val="00781B43"/>
    <w:rsid w:val="0079171F"/>
    <w:rsid w:val="007A1E5D"/>
    <w:rsid w:val="007A28BA"/>
    <w:rsid w:val="007A3E1F"/>
    <w:rsid w:val="007A5049"/>
    <w:rsid w:val="007C109A"/>
    <w:rsid w:val="007C1887"/>
    <w:rsid w:val="007C30CD"/>
    <w:rsid w:val="007D03E6"/>
    <w:rsid w:val="007D112C"/>
    <w:rsid w:val="007D497E"/>
    <w:rsid w:val="007D6C2E"/>
    <w:rsid w:val="007E1DFF"/>
    <w:rsid w:val="007F06AD"/>
    <w:rsid w:val="007F7713"/>
    <w:rsid w:val="0080390D"/>
    <w:rsid w:val="00814F10"/>
    <w:rsid w:val="008246C1"/>
    <w:rsid w:val="0084483E"/>
    <w:rsid w:val="008558F0"/>
    <w:rsid w:val="008603D5"/>
    <w:rsid w:val="008610D7"/>
    <w:rsid w:val="00867313"/>
    <w:rsid w:val="008702BE"/>
    <w:rsid w:val="0087523F"/>
    <w:rsid w:val="00880314"/>
    <w:rsid w:val="00887399"/>
    <w:rsid w:val="00887E80"/>
    <w:rsid w:val="008A6AF6"/>
    <w:rsid w:val="008A6CD6"/>
    <w:rsid w:val="008B46FE"/>
    <w:rsid w:val="008B719A"/>
    <w:rsid w:val="008C40BF"/>
    <w:rsid w:val="008C7F20"/>
    <w:rsid w:val="008D109F"/>
    <w:rsid w:val="008F7249"/>
    <w:rsid w:val="00905A61"/>
    <w:rsid w:val="00905D08"/>
    <w:rsid w:val="0090647F"/>
    <w:rsid w:val="0091295D"/>
    <w:rsid w:val="00915548"/>
    <w:rsid w:val="00943A53"/>
    <w:rsid w:val="00951BE4"/>
    <w:rsid w:val="0096009A"/>
    <w:rsid w:val="00966A2E"/>
    <w:rsid w:val="009724EB"/>
    <w:rsid w:val="009976BE"/>
    <w:rsid w:val="009A0F09"/>
    <w:rsid w:val="009B6186"/>
    <w:rsid w:val="009C05C0"/>
    <w:rsid w:val="009C0D10"/>
    <w:rsid w:val="009C2116"/>
    <w:rsid w:val="009D7777"/>
    <w:rsid w:val="009D77A6"/>
    <w:rsid w:val="009E1CA7"/>
    <w:rsid w:val="009F0AFB"/>
    <w:rsid w:val="00A446B1"/>
    <w:rsid w:val="00A50231"/>
    <w:rsid w:val="00A5257D"/>
    <w:rsid w:val="00A56C1B"/>
    <w:rsid w:val="00A61F8B"/>
    <w:rsid w:val="00A74F98"/>
    <w:rsid w:val="00A760C2"/>
    <w:rsid w:val="00A836EA"/>
    <w:rsid w:val="00A9031A"/>
    <w:rsid w:val="00A92805"/>
    <w:rsid w:val="00A97FAE"/>
    <w:rsid w:val="00AA24A6"/>
    <w:rsid w:val="00AA3896"/>
    <w:rsid w:val="00AA64B0"/>
    <w:rsid w:val="00AB2623"/>
    <w:rsid w:val="00AB28CE"/>
    <w:rsid w:val="00AB7F7B"/>
    <w:rsid w:val="00AC36C2"/>
    <w:rsid w:val="00AE0516"/>
    <w:rsid w:val="00AE724D"/>
    <w:rsid w:val="00AF18FF"/>
    <w:rsid w:val="00B014A5"/>
    <w:rsid w:val="00B01AD3"/>
    <w:rsid w:val="00B0690D"/>
    <w:rsid w:val="00B1656A"/>
    <w:rsid w:val="00B21D81"/>
    <w:rsid w:val="00B37DD8"/>
    <w:rsid w:val="00B425D9"/>
    <w:rsid w:val="00B44279"/>
    <w:rsid w:val="00B450B8"/>
    <w:rsid w:val="00B73BC5"/>
    <w:rsid w:val="00B87566"/>
    <w:rsid w:val="00BA170F"/>
    <w:rsid w:val="00BA3B66"/>
    <w:rsid w:val="00BA6617"/>
    <w:rsid w:val="00BB40B2"/>
    <w:rsid w:val="00BF27C0"/>
    <w:rsid w:val="00BF4E5C"/>
    <w:rsid w:val="00C00278"/>
    <w:rsid w:val="00C02265"/>
    <w:rsid w:val="00C27BD8"/>
    <w:rsid w:val="00C50AFA"/>
    <w:rsid w:val="00C629AA"/>
    <w:rsid w:val="00C76F92"/>
    <w:rsid w:val="00C80D4B"/>
    <w:rsid w:val="00C8767B"/>
    <w:rsid w:val="00C9631E"/>
    <w:rsid w:val="00CB6F02"/>
    <w:rsid w:val="00CD6388"/>
    <w:rsid w:val="00CE194A"/>
    <w:rsid w:val="00CE4049"/>
    <w:rsid w:val="00CE5106"/>
    <w:rsid w:val="00CF109A"/>
    <w:rsid w:val="00CF27C2"/>
    <w:rsid w:val="00CF7158"/>
    <w:rsid w:val="00D04D8A"/>
    <w:rsid w:val="00D172D1"/>
    <w:rsid w:val="00D22895"/>
    <w:rsid w:val="00D2651B"/>
    <w:rsid w:val="00D342AE"/>
    <w:rsid w:val="00D5382C"/>
    <w:rsid w:val="00D82609"/>
    <w:rsid w:val="00D8470E"/>
    <w:rsid w:val="00D92BE8"/>
    <w:rsid w:val="00D94FE6"/>
    <w:rsid w:val="00DA08C5"/>
    <w:rsid w:val="00DA4BE5"/>
    <w:rsid w:val="00DA6218"/>
    <w:rsid w:val="00DC6285"/>
    <w:rsid w:val="00DE1A2F"/>
    <w:rsid w:val="00E01724"/>
    <w:rsid w:val="00E04013"/>
    <w:rsid w:val="00E102D0"/>
    <w:rsid w:val="00E20419"/>
    <w:rsid w:val="00E2594A"/>
    <w:rsid w:val="00E259E5"/>
    <w:rsid w:val="00E266C3"/>
    <w:rsid w:val="00E32D4A"/>
    <w:rsid w:val="00E378C5"/>
    <w:rsid w:val="00E4117A"/>
    <w:rsid w:val="00E56AE5"/>
    <w:rsid w:val="00E72096"/>
    <w:rsid w:val="00E72863"/>
    <w:rsid w:val="00E74C90"/>
    <w:rsid w:val="00E75095"/>
    <w:rsid w:val="00E80AC0"/>
    <w:rsid w:val="00E82F15"/>
    <w:rsid w:val="00EA275E"/>
    <w:rsid w:val="00EA3BC5"/>
    <w:rsid w:val="00EA62D4"/>
    <w:rsid w:val="00EB1422"/>
    <w:rsid w:val="00EB1691"/>
    <w:rsid w:val="00EB6E5D"/>
    <w:rsid w:val="00EC326C"/>
    <w:rsid w:val="00ED0793"/>
    <w:rsid w:val="00ED3A73"/>
    <w:rsid w:val="00ED3FEC"/>
    <w:rsid w:val="00EE320B"/>
    <w:rsid w:val="00EF100E"/>
    <w:rsid w:val="00F11F48"/>
    <w:rsid w:val="00F14AC9"/>
    <w:rsid w:val="00F1581F"/>
    <w:rsid w:val="00F30F90"/>
    <w:rsid w:val="00F31A8F"/>
    <w:rsid w:val="00F43C5E"/>
    <w:rsid w:val="00F472B0"/>
    <w:rsid w:val="00F552E6"/>
    <w:rsid w:val="00F55B45"/>
    <w:rsid w:val="00F60545"/>
    <w:rsid w:val="00F738E8"/>
    <w:rsid w:val="00F81171"/>
    <w:rsid w:val="00F93083"/>
    <w:rsid w:val="00F96340"/>
    <w:rsid w:val="00FA4DC3"/>
    <w:rsid w:val="00FB7863"/>
    <w:rsid w:val="00FC0BE0"/>
    <w:rsid w:val="00FC43DE"/>
    <w:rsid w:val="00FD397A"/>
    <w:rsid w:val="00FE5E28"/>
    <w:rsid w:val="00FE7AA9"/>
    <w:rsid w:val="00FF3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FFDD907"/>
  <w15:chartTrackingRefBased/>
  <w15:docId w15:val="{11DBE92A-DB6B-49BC-9246-703FD8C6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B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6B71"/>
    <w:pPr>
      <w:keepNext/>
      <w:outlineLvl w:val="0"/>
    </w:pPr>
    <w:rPr>
      <w:rFonts w:ascii="Arial" w:hAnsi="Arial" w:cs="Arial"/>
      <w:b/>
      <w:bCs/>
    </w:rPr>
  </w:style>
  <w:style w:type="paragraph" w:styleId="Heading2">
    <w:name w:val="heading 2"/>
    <w:basedOn w:val="Normal"/>
    <w:next w:val="Normal"/>
    <w:link w:val="Heading2Char"/>
    <w:qFormat/>
    <w:rsid w:val="00286B71"/>
    <w:pPr>
      <w:keepNext/>
      <w:jc w:val="both"/>
      <w:outlineLvl w:val="1"/>
    </w:pPr>
    <w:rPr>
      <w:rFonts w:ascii="Arial" w:hAnsi="Arial" w:cs="Arial"/>
      <w:u w:val="single"/>
    </w:rPr>
  </w:style>
  <w:style w:type="paragraph" w:styleId="Heading3">
    <w:name w:val="heading 3"/>
    <w:basedOn w:val="Normal"/>
    <w:next w:val="Normal"/>
    <w:link w:val="Heading3Char"/>
    <w:qFormat/>
    <w:rsid w:val="00905D0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uiPriority w:val="9"/>
    <w:semiHidden/>
    <w:unhideWhenUsed/>
    <w:qFormat/>
    <w:rsid w:val="00C9631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220090"/>
    <w:pPr>
      <w:keepNext/>
      <w:ind w:left="720" w:hanging="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B71"/>
    <w:rPr>
      <w:rFonts w:ascii="Arial" w:eastAsia="Times New Roman" w:hAnsi="Arial" w:cs="Arial"/>
      <w:b/>
      <w:bCs/>
      <w:sz w:val="24"/>
      <w:szCs w:val="24"/>
    </w:rPr>
  </w:style>
  <w:style w:type="character" w:customStyle="1" w:styleId="Heading2Char">
    <w:name w:val="Heading 2 Char"/>
    <w:basedOn w:val="DefaultParagraphFont"/>
    <w:link w:val="Heading2"/>
    <w:rsid w:val="00286B71"/>
    <w:rPr>
      <w:rFonts w:ascii="Arial" w:eastAsia="Times New Roman" w:hAnsi="Arial" w:cs="Arial"/>
      <w:sz w:val="24"/>
      <w:szCs w:val="24"/>
      <w:u w:val="single"/>
    </w:rPr>
  </w:style>
  <w:style w:type="paragraph" w:customStyle="1" w:styleId="CcList">
    <w:name w:val="Cc List"/>
    <w:basedOn w:val="Normal"/>
    <w:rsid w:val="00286B71"/>
    <w:rPr>
      <w:rFonts w:ascii="New York" w:hAnsi="New York"/>
      <w:szCs w:val="20"/>
    </w:rPr>
  </w:style>
  <w:style w:type="paragraph" w:styleId="Header">
    <w:name w:val="header"/>
    <w:basedOn w:val="Normal"/>
    <w:link w:val="HeaderChar"/>
    <w:rsid w:val="00286B71"/>
    <w:pPr>
      <w:tabs>
        <w:tab w:val="center" w:pos="4153"/>
        <w:tab w:val="right" w:pos="8306"/>
      </w:tabs>
    </w:pPr>
    <w:rPr>
      <w:rFonts w:ascii="Arial" w:hAnsi="Arial"/>
      <w:szCs w:val="20"/>
    </w:rPr>
  </w:style>
  <w:style w:type="character" w:customStyle="1" w:styleId="HeaderChar">
    <w:name w:val="Header Char"/>
    <w:basedOn w:val="DefaultParagraphFont"/>
    <w:link w:val="Header"/>
    <w:rsid w:val="00286B71"/>
    <w:rPr>
      <w:rFonts w:ascii="Arial" w:eastAsia="Times New Roman" w:hAnsi="Arial" w:cs="Times New Roman"/>
      <w:sz w:val="24"/>
      <w:szCs w:val="20"/>
    </w:rPr>
  </w:style>
  <w:style w:type="paragraph" w:styleId="BlockText">
    <w:name w:val="Block Text"/>
    <w:basedOn w:val="Normal"/>
    <w:link w:val="BlockTextChar"/>
    <w:rsid w:val="00286B71"/>
    <w:pPr>
      <w:tabs>
        <w:tab w:val="left" w:pos="2880"/>
        <w:tab w:val="left" w:pos="8460"/>
      </w:tabs>
      <w:ind w:left="2880" w:right="1106" w:hanging="2880"/>
    </w:pPr>
    <w:rPr>
      <w:rFonts w:ascii="Arial" w:hAnsi="Arial" w:cs="Arial"/>
      <w:sz w:val="20"/>
      <w:szCs w:val="22"/>
    </w:rPr>
  </w:style>
  <w:style w:type="paragraph" w:styleId="BodyText2">
    <w:name w:val="Body Text 2"/>
    <w:basedOn w:val="Normal"/>
    <w:link w:val="BodyText2Char"/>
    <w:rsid w:val="00286B71"/>
    <w:pPr>
      <w:jc w:val="both"/>
    </w:pPr>
    <w:rPr>
      <w:rFonts w:ascii="Arial" w:hAnsi="Arial" w:cs="Arial"/>
    </w:rPr>
  </w:style>
  <w:style w:type="character" w:customStyle="1" w:styleId="BodyText2Char">
    <w:name w:val="Body Text 2 Char"/>
    <w:basedOn w:val="DefaultParagraphFont"/>
    <w:link w:val="BodyText2"/>
    <w:rsid w:val="00286B71"/>
    <w:rPr>
      <w:rFonts w:ascii="Arial" w:eastAsia="Times New Roman" w:hAnsi="Arial" w:cs="Arial"/>
      <w:sz w:val="24"/>
      <w:szCs w:val="24"/>
    </w:rPr>
  </w:style>
  <w:style w:type="paragraph" w:customStyle="1" w:styleId="CharCharCharCharCharCharCharCharCharCharCharChar">
    <w:name w:val="Char Char Char Char Char Char Char Char Char Char Char Char"/>
    <w:basedOn w:val="Normal"/>
    <w:rsid w:val="00286B71"/>
    <w:pPr>
      <w:spacing w:after="160" w:line="240" w:lineRule="exact"/>
    </w:pPr>
    <w:rPr>
      <w:rFonts w:ascii="Tahoma" w:hAnsi="Tahoma" w:cs="Tahoma"/>
      <w:sz w:val="20"/>
      <w:szCs w:val="20"/>
      <w:lang w:val="en-US"/>
    </w:rPr>
  </w:style>
  <w:style w:type="paragraph" w:styleId="ListParagraph">
    <w:name w:val="List Paragraph"/>
    <w:basedOn w:val="Normal"/>
    <w:uiPriority w:val="34"/>
    <w:qFormat/>
    <w:rsid w:val="00034F45"/>
    <w:pPr>
      <w:ind w:left="720"/>
      <w:contextualSpacing/>
    </w:pPr>
  </w:style>
  <w:style w:type="paragraph" w:styleId="BalloonText">
    <w:name w:val="Balloon Text"/>
    <w:basedOn w:val="Normal"/>
    <w:link w:val="BalloonTextChar"/>
    <w:uiPriority w:val="99"/>
    <w:semiHidden/>
    <w:unhideWhenUsed/>
    <w:rsid w:val="00C00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78"/>
    <w:rPr>
      <w:rFonts w:ascii="Segoe UI" w:eastAsia="Times New Roman" w:hAnsi="Segoe UI" w:cs="Segoe UI"/>
      <w:sz w:val="18"/>
      <w:szCs w:val="18"/>
    </w:rPr>
  </w:style>
  <w:style w:type="paragraph" w:styleId="NoSpacing">
    <w:name w:val="No Spacing"/>
    <w:uiPriority w:val="1"/>
    <w:qFormat/>
    <w:rsid w:val="00F552E6"/>
    <w:pPr>
      <w:spacing w:after="0" w:line="240" w:lineRule="auto"/>
    </w:pPr>
  </w:style>
  <w:style w:type="character" w:customStyle="1" w:styleId="Heading3Char">
    <w:name w:val="Heading 3 Char"/>
    <w:basedOn w:val="DefaultParagraphFont"/>
    <w:link w:val="Heading3"/>
    <w:rsid w:val="00905D08"/>
    <w:rPr>
      <w:rFonts w:ascii="Arial" w:eastAsia="Times New Roman" w:hAnsi="Arial" w:cs="Arial"/>
      <w:b/>
      <w:bCs/>
      <w:sz w:val="26"/>
      <w:szCs w:val="26"/>
      <w:lang w:eastAsia="en-GB"/>
    </w:rPr>
  </w:style>
  <w:style w:type="numbering" w:customStyle="1" w:styleId="NoList1">
    <w:name w:val="No List1"/>
    <w:next w:val="NoList"/>
    <w:semiHidden/>
    <w:rsid w:val="00905D08"/>
  </w:style>
  <w:style w:type="character" w:customStyle="1" w:styleId="BlockTextChar">
    <w:name w:val="Block Text Char"/>
    <w:link w:val="BlockText"/>
    <w:rsid w:val="00905D08"/>
    <w:rPr>
      <w:rFonts w:ascii="Arial" w:eastAsia="Times New Roman" w:hAnsi="Arial" w:cs="Arial"/>
      <w:sz w:val="20"/>
    </w:rPr>
  </w:style>
  <w:style w:type="paragraph" w:styleId="BodyTextIndent">
    <w:name w:val="Body Text Indent"/>
    <w:basedOn w:val="Normal"/>
    <w:link w:val="BodyTextIndentChar"/>
    <w:rsid w:val="00905D08"/>
    <w:pPr>
      <w:ind w:left="720" w:hanging="720"/>
    </w:pPr>
    <w:rPr>
      <w:rFonts w:ascii="Arial" w:hAnsi="Arial" w:cs="Arial"/>
    </w:rPr>
  </w:style>
  <w:style w:type="character" w:customStyle="1" w:styleId="BodyTextIndentChar">
    <w:name w:val="Body Text Indent Char"/>
    <w:basedOn w:val="DefaultParagraphFont"/>
    <w:link w:val="BodyTextIndent"/>
    <w:rsid w:val="00905D08"/>
    <w:rPr>
      <w:rFonts w:ascii="Arial" w:eastAsia="Times New Roman" w:hAnsi="Arial" w:cs="Arial"/>
      <w:sz w:val="24"/>
      <w:szCs w:val="24"/>
    </w:rPr>
  </w:style>
  <w:style w:type="character" w:customStyle="1" w:styleId="CharChar">
    <w:name w:val="Char Char"/>
    <w:rsid w:val="00905D08"/>
    <w:rPr>
      <w:rFonts w:ascii="Arial" w:hAnsi="Arial" w:cs="Arial"/>
      <w:sz w:val="24"/>
      <w:lang w:val="en-GB" w:eastAsia="en-US" w:bidi="ar-SA"/>
    </w:rPr>
  </w:style>
  <w:style w:type="paragraph" w:styleId="Footer">
    <w:name w:val="footer"/>
    <w:basedOn w:val="Normal"/>
    <w:link w:val="FooterChar"/>
    <w:uiPriority w:val="99"/>
    <w:unhideWhenUsed/>
    <w:rsid w:val="002A71D2"/>
    <w:pPr>
      <w:tabs>
        <w:tab w:val="center" w:pos="4513"/>
        <w:tab w:val="right" w:pos="9026"/>
      </w:tabs>
    </w:pPr>
  </w:style>
  <w:style w:type="character" w:customStyle="1" w:styleId="FooterChar">
    <w:name w:val="Footer Char"/>
    <w:basedOn w:val="DefaultParagraphFont"/>
    <w:link w:val="Footer"/>
    <w:uiPriority w:val="99"/>
    <w:rsid w:val="002A71D2"/>
    <w:rPr>
      <w:rFonts w:ascii="Times New Roman" w:eastAsia="Times New Roman" w:hAnsi="Times New Roman" w:cs="Times New Roman"/>
      <w:sz w:val="24"/>
      <w:szCs w:val="24"/>
    </w:rPr>
  </w:style>
  <w:style w:type="paragraph" w:customStyle="1" w:styleId="Default">
    <w:name w:val="Default"/>
    <w:basedOn w:val="Normal"/>
    <w:rsid w:val="00D8470E"/>
    <w:pPr>
      <w:autoSpaceDE w:val="0"/>
      <w:autoSpaceDN w:val="0"/>
    </w:pPr>
    <w:rPr>
      <w:rFonts w:ascii="Arial" w:eastAsiaTheme="minorHAnsi" w:hAnsi="Arial" w:cs="Arial"/>
      <w:color w:val="000000"/>
      <w:lang w:eastAsia="en-GB"/>
    </w:rPr>
  </w:style>
  <w:style w:type="character" w:styleId="Hyperlink">
    <w:name w:val="Hyperlink"/>
    <w:basedOn w:val="DefaultParagraphFont"/>
    <w:unhideWhenUsed/>
    <w:rsid w:val="00D8470E"/>
    <w:rPr>
      <w:color w:val="0563C1" w:themeColor="hyperlink"/>
      <w:u w:val="single"/>
    </w:rPr>
  </w:style>
  <w:style w:type="character" w:styleId="UnresolvedMention">
    <w:name w:val="Unresolved Mention"/>
    <w:basedOn w:val="DefaultParagraphFont"/>
    <w:uiPriority w:val="99"/>
    <w:semiHidden/>
    <w:unhideWhenUsed/>
    <w:rsid w:val="00057D08"/>
    <w:rPr>
      <w:color w:val="808080"/>
      <w:shd w:val="clear" w:color="auto" w:fill="E6E6E6"/>
    </w:rPr>
  </w:style>
  <w:style w:type="character" w:styleId="FollowedHyperlink">
    <w:name w:val="FollowedHyperlink"/>
    <w:basedOn w:val="DefaultParagraphFont"/>
    <w:uiPriority w:val="99"/>
    <w:semiHidden/>
    <w:unhideWhenUsed/>
    <w:rsid w:val="00057D08"/>
    <w:rPr>
      <w:color w:val="954F72" w:themeColor="followedHyperlink"/>
      <w:u w:val="single"/>
    </w:rPr>
  </w:style>
  <w:style w:type="table" w:customStyle="1" w:styleId="TableGrid1">
    <w:name w:val="Table Grid1"/>
    <w:basedOn w:val="TableNormal"/>
    <w:next w:val="TableGrid"/>
    <w:uiPriority w:val="39"/>
    <w:rsid w:val="002F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631E"/>
    <w:rPr>
      <w:rFonts w:asciiTheme="majorHAnsi" w:eastAsiaTheme="majorEastAsia" w:hAnsiTheme="majorHAnsi" w:cstheme="majorBidi"/>
      <w:i/>
      <w:iCs/>
      <w:color w:val="2E74B5" w:themeColor="accent1" w:themeShade="BF"/>
      <w:sz w:val="24"/>
      <w:szCs w:val="24"/>
    </w:rPr>
  </w:style>
  <w:style w:type="character" w:customStyle="1" w:styleId="Heading6Char">
    <w:name w:val="Heading 6 Char"/>
    <w:basedOn w:val="DefaultParagraphFont"/>
    <w:link w:val="Heading6"/>
    <w:rsid w:val="00220090"/>
    <w:rPr>
      <w:rFonts w:ascii="Arial" w:eastAsia="Times New Roman" w:hAnsi="Arial" w:cs="Arial"/>
      <w:b/>
      <w:bCs/>
      <w:sz w:val="28"/>
      <w:szCs w:val="20"/>
    </w:rPr>
  </w:style>
  <w:style w:type="numbering" w:customStyle="1" w:styleId="NoList2">
    <w:name w:val="No List2"/>
    <w:next w:val="NoList"/>
    <w:uiPriority w:val="99"/>
    <w:semiHidden/>
    <w:unhideWhenUsed/>
    <w:rsid w:val="00220090"/>
  </w:style>
  <w:style w:type="paragraph" w:styleId="CommentText">
    <w:name w:val="annotation text"/>
    <w:basedOn w:val="Normal"/>
    <w:link w:val="CommentTextChar"/>
    <w:uiPriority w:val="99"/>
    <w:semiHidden/>
    <w:unhideWhenUsed/>
    <w:rsid w:val="00220090"/>
    <w:rPr>
      <w:rFonts w:ascii="Arial" w:hAnsi="Arial" w:cs="Arial"/>
      <w:sz w:val="20"/>
      <w:szCs w:val="20"/>
    </w:rPr>
  </w:style>
  <w:style w:type="character" w:customStyle="1" w:styleId="CommentTextChar">
    <w:name w:val="Comment Text Char"/>
    <w:basedOn w:val="DefaultParagraphFont"/>
    <w:link w:val="CommentText"/>
    <w:uiPriority w:val="99"/>
    <w:semiHidden/>
    <w:rsid w:val="00220090"/>
    <w:rPr>
      <w:rFonts w:ascii="Arial" w:eastAsia="Times New Roman" w:hAnsi="Arial" w:cs="Arial"/>
      <w:sz w:val="20"/>
      <w:szCs w:val="20"/>
    </w:rPr>
  </w:style>
  <w:style w:type="character" w:styleId="CommentReference">
    <w:name w:val="annotation reference"/>
    <w:basedOn w:val="DefaultParagraphFont"/>
    <w:rsid w:val="00220090"/>
    <w:rPr>
      <w:sz w:val="16"/>
      <w:szCs w:val="16"/>
    </w:rPr>
  </w:style>
  <w:style w:type="table" w:customStyle="1" w:styleId="TableGrid3">
    <w:name w:val="Table Grid3"/>
    <w:basedOn w:val="TableNormal"/>
    <w:next w:val="TableGrid"/>
    <w:rsid w:val="002200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220090"/>
    <w:pPr>
      <w:spacing w:before="100" w:beforeAutospacing="1" w:after="100" w:afterAutospacing="1"/>
    </w:pPr>
    <w:rPr>
      <w:rFonts w:ascii="Calibri" w:eastAsia="Calibri" w:hAnsi="Calibri" w:cs="Calibri"/>
      <w:sz w:val="22"/>
      <w:szCs w:val="22"/>
      <w:lang w:eastAsia="en-GB"/>
    </w:rPr>
  </w:style>
  <w:style w:type="paragraph" w:styleId="NormalWeb">
    <w:name w:val="Normal (Web)"/>
    <w:basedOn w:val="Normal"/>
    <w:uiPriority w:val="99"/>
    <w:semiHidden/>
    <w:unhideWhenUsed/>
    <w:rsid w:val="00220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176">
      <w:bodyDiv w:val="1"/>
      <w:marLeft w:val="0"/>
      <w:marRight w:val="0"/>
      <w:marTop w:val="0"/>
      <w:marBottom w:val="0"/>
      <w:divBdr>
        <w:top w:val="none" w:sz="0" w:space="0" w:color="auto"/>
        <w:left w:val="none" w:sz="0" w:space="0" w:color="auto"/>
        <w:bottom w:val="none" w:sz="0" w:space="0" w:color="auto"/>
        <w:right w:val="none" w:sz="0" w:space="0" w:color="auto"/>
      </w:divBdr>
    </w:div>
    <w:div w:id="114905322">
      <w:bodyDiv w:val="1"/>
      <w:marLeft w:val="0"/>
      <w:marRight w:val="0"/>
      <w:marTop w:val="0"/>
      <w:marBottom w:val="0"/>
      <w:divBdr>
        <w:top w:val="none" w:sz="0" w:space="0" w:color="auto"/>
        <w:left w:val="none" w:sz="0" w:space="0" w:color="auto"/>
        <w:bottom w:val="none" w:sz="0" w:space="0" w:color="auto"/>
        <w:right w:val="none" w:sz="0" w:space="0" w:color="auto"/>
      </w:divBdr>
    </w:div>
    <w:div w:id="261567972">
      <w:bodyDiv w:val="1"/>
      <w:marLeft w:val="0"/>
      <w:marRight w:val="0"/>
      <w:marTop w:val="0"/>
      <w:marBottom w:val="0"/>
      <w:divBdr>
        <w:top w:val="none" w:sz="0" w:space="0" w:color="auto"/>
        <w:left w:val="none" w:sz="0" w:space="0" w:color="auto"/>
        <w:bottom w:val="none" w:sz="0" w:space="0" w:color="auto"/>
        <w:right w:val="none" w:sz="0" w:space="0" w:color="auto"/>
      </w:divBdr>
    </w:div>
    <w:div w:id="416486583">
      <w:bodyDiv w:val="1"/>
      <w:marLeft w:val="0"/>
      <w:marRight w:val="0"/>
      <w:marTop w:val="0"/>
      <w:marBottom w:val="0"/>
      <w:divBdr>
        <w:top w:val="none" w:sz="0" w:space="0" w:color="auto"/>
        <w:left w:val="none" w:sz="0" w:space="0" w:color="auto"/>
        <w:bottom w:val="none" w:sz="0" w:space="0" w:color="auto"/>
        <w:right w:val="none" w:sz="0" w:space="0" w:color="auto"/>
      </w:divBdr>
    </w:div>
    <w:div w:id="477578092">
      <w:bodyDiv w:val="1"/>
      <w:marLeft w:val="0"/>
      <w:marRight w:val="0"/>
      <w:marTop w:val="0"/>
      <w:marBottom w:val="0"/>
      <w:divBdr>
        <w:top w:val="none" w:sz="0" w:space="0" w:color="auto"/>
        <w:left w:val="none" w:sz="0" w:space="0" w:color="auto"/>
        <w:bottom w:val="none" w:sz="0" w:space="0" w:color="auto"/>
        <w:right w:val="none" w:sz="0" w:space="0" w:color="auto"/>
      </w:divBdr>
    </w:div>
    <w:div w:id="860624852">
      <w:bodyDiv w:val="1"/>
      <w:marLeft w:val="0"/>
      <w:marRight w:val="0"/>
      <w:marTop w:val="0"/>
      <w:marBottom w:val="0"/>
      <w:divBdr>
        <w:top w:val="none" w:sz="0" w:space="0" w:color="auto"/>
        <w:left w:val="none" w:sz="0" w:space="0" w:color="auto"/>
        <w:bottom w:val="none" w:sz="0" w:space="0" w:color="auto"/>
        <w:right w:val="none" w:sz="0" w:space="0" w:color="auto"/>
      </w:divBdr>
    </w:div>
    <w:div w:id="1147090377">
      <w:bodyDiv w:val="1"/>
      <w:marLeft w:val="0"/>
      <w:marRight w:val="0"/>
      <w:marTop w:val="0"/>
      <w:marBottom w:val="0"/>
      <w:divBdr>
        <w:top w:val="none" w:sz="0" w:space="0" w:color="auto"/>
        <w:left w:val="none" w:sz="0" w:space="0" w:color="auto"/>
        <w:bottom w:val="none" w:sz="0" w:space="0" w:color="auto"/>
        <w:right w:val="none" w:sz="0" w:space="0" w:color="auto"/>
      </w:divBdr>
    </w:div>
    <w:div w:id="1175343116">
      <w:bodyDiv w:val="1"/>
      <w:marLeft w:val="0"/>
      <w:marRight w:val="0"/>
      <w:marTop w:val="0"/>
      <w:marBottom w:val="0"/>
      <w:divBdr>
        <w:top w:val="none" w:sz="0" w:space="0" w:color="auto"/>
        <w:left w:val="none" w:sz="0" w:space="0" w:color="auto"/>
        <w:bottom w:val="none" w:sz="0" w:space="0" w:color="auto"/>
        <w:right w:val="none" w:sz="0" w:space="0" w:color="auto"/>
      </w:divBdr>
    </w:div>
    <w:div w:id="1249272650">
      <w:bodyDiv w:val="1"/>
      <w:marLeft w:val="0"/>
      <w:marRight w:val="0"/>
      <w:marTop w:val="0"/>
      <w:marBottom w:val="0"/>
      <w:divBdr>
        <w:top w:val="none" w:sz="0" w:space="0" w:color="auto"/>
        <w:left w:val="none" w:sz="0" w:space="0" w:color="auto"/>
        <w:bottom w:val="none" w:sz="0" w:space="0" w:color="auto"/>
        <w:right w:val="none" w:sz="0" w:space="0" w:color="auto"/>
      </w:divBdr>
    </w:div>
    <w:div w:id="1282810089">
      <w:bodyDiv w:val="1"/>
      <w:marLeft w:val="0"/>
      <w:marRight w:val="0"/>
      <w:marTop w:val="0"/>
      <w:marBottom w:val="0"/>
      <w:divBdr>
        <w:top w:val="none" w:sz="0" w:space="0" w:color="auto"/>
        <w:left w:val="none" w:sz="0" w:space="0" w:color="auto"/>
        <w:bottom w:val="none" w:sz="0" w:space="0" w:color="auto"/>
        <w:right w:val="none" w:sz="0" w:space="0" w:color="auto"/>
      </w:divBdr>
    </w:div>
    <w:div w:id="1354918619">
      <w:bodyDiv w:val="1"/>
      <w:marLeft w:val="0"/>
      <w:marRight w:val="0"/>
      <w:marTop w:val="0"/>
      <w:marBottom w:val="0"/>
      <w:divBdr>
        <w:top w:val="none" w:sz="0" w:space="0" w:color="auto"/>
        <w:left w:val="none" w:sz="0" w:space="0" w:color="auto"/>
        <w:bottom w:val="none" w:sz="0" w:space="0" w:color="auto"/>
        <w:right w:val="none" w:sz="0" w:space="0" w:color="auto"/>
      </w:divBdr>
    </w:div>
    <w:div w:id="1585525564">
      <w:bodyDiv w:val="1"/>
      <w:marLeft w:val="0"/>
      <w:marRight w:val="0"/>
      <w:marTop w:val="0"/>
      <w:marBottom w:val="0"/>
      <w:divBdr>
        <w:top w:val="none" w:sz="0" w:space="0" w:color="auto"/>
        <w:left w:val="none" w:sz="0" w:space="0" w:color="auto"/>
        <w:bottom w:val="none" w:sz="0" w:space="0" w:color="auto"/>
        <w:right w:val="none" w:sz="0" w:space="0" w:color="auto"/>
      </w:divBdr>
    </w:div>
    <w:div w:id="1608735428">
      <w:bodyDiv w:val="1"/>
      <w:marLeft w:val="0"/>
      <w:marRight w:val="0"/>
      <w:marTop w:val="0"/>
      <w:marBottom w:val="0"/>
      <w:divBdr>
        <w:top w:val="none" w:sz="0" w:space="0" w:color="auto"/>
        <w:left w:val="none" w:sz="0" w:space="0" w:color="auto"/>
        <w:bottom w:val="none" w:sz="0" w:space="0" w:color="auto"/>
        <w:right w:val="none" w:sz="0" w:space="0" w:color="auto"/>
      </w:divBdr>
    </w:div>
    <w:div w:id="1842545119">
      <w:bodyDiv w:val="1"/>
      <w:marLeft w:val="0"/>
      <w:marRight w:val="0"/>
      <w:marTop w:val="0"/>
      <w:marBottom w:val="0"/>
      <w:divBdr>
        <w:top w:val="none" w:sz="0" w:space="0" w:color="auto"/>
        <w:left w:val="none" w:sz="0" w:space="0" w:color="auto"/>
        <w:bottom w:val="none" w:sz="0" w:space="0" w:color="auto"/>
        <w:right w:val="none" w:sz="0" w:space="0" w:color="auto"/>
      </w:divBdr>
    </w:div>
    <w:div w:id="2007974140">
      <w:bodyDiv w:val="1"/>
      <w:marLeft w:val="0"/>
      <w:marRight w:val="0"/>
      <w:marTop w:val="0"/>
      <w:marBottom w:val="0"/>
      <w:divBdr>
        <w:top w:val="none" w:sz="0" w:space="0" w:color="auto"/>
        <w:left w:val="none" w:sz="0" w:space="0" w:color="auto"/>
        <w:bottom w:val="none" w:sz="0" w:space="0" w:color="auto"/>
        <w:right w:val="none" w:sz="0" w:space="0" w:color="auto"/>
      </w:divBdr>
    </w:div>
    <w:div w:id="2049262388">
      <w:bodyDiv w:val="1"/>
      <w:marLeft w:val="0"/>
      <w:marRight w:val="0"/>
      <w:marTop w:val="0"/>
      <w:marBottom w:val="0"/>
      <w:divBdr>
        <w:top w:val="none" w:sz="0" w:space="0" w:color="auto"/>
        <w:left w:val="none" w:sz="0" w:space="0" w:color="auto"/>
        <w:bottom w:val="none" w:sz="0" w:space="0" w:color="auto"/>
        <w:right w:val="none" w:sz="0" w:space="0" w:color="auto"/>
      </w:divBdr>
    </w:div>
    <w:div w:id="21412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ers-pay-grant-methodology/teachers-pay-grant-methodology" TargetMode="External"/><Relationship Id="rId13" Type="http://schemas.openxmlformats.org/officeDocument/2006/relationships/hyperlink" Target="mailto:dawn.filtness@norfolk.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norfolk.gov.uk/children-and-families/send-local-offer/about-the-local-offer/joint-commissioning"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content.govdelivery.com/accounts/UKNORFOLK/bulletins/26d989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tent.govdelivery.com/accounts/UKNORFOLK/bulletins/2713cb0" TargetMode="External"/><Relationship Id="rId14" Type="http://schemas.openxmlformats.org/officeDocument/2006/relationships/hyperlink" Target="mailto:michael.bateman@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8847</Words>
  <Characters>50432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Attwood, Marilyn</dc:creator>
  <cp:keywords/>
  <dc:description/>
  <cp:lastModifiedBy>McGregor, Caroline</cp:lastModifiedBy>
  <cp:revision>2</cp:revision>
  <cp:lastPrinted>2019-03-06T14:41:00Z</cp:lastPrinted>
  <dcterms:created xsi:type="dcterms:W3CDTF">2020-05-06T13:04:00Z</dcterms:created>
  <dcterms:modified xsi:type="dcterms:W3CDTF">2020-05-06T13:04:00Z</dcterms:modified>
</cp:coreProperties>
</file>