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C21D" w14:textId="77777777" w:rsidR="00737F2C" w:rsidRPr="00A6682D" w:rsidRDefault="00737F2C" w:rsidP="00737F2C">
      <w:pPr>
        <w:pStyle w:val="Heading1"/>
      </w:pPr>
      <w:r w:rsidRPr="00A6682D">
        <w:t>NORFOLK SCHOOLS FORUM</w:t>
      </w:r>
      <w:bookmarkStart w:id="0" w:name="_GoBack"/>
      <w:bookmarkEnd w:id="0"/>
    </w:p>
    <w:p w14:paraId="4BC89BE4" w14:textId="77777777" w:rsidR="00737F2C" w:rsidRPr="00A6682D" w:rsidRDefault="00737F2C" w:rsidP="00737F2C">
      <w:pPr>
        <w:jc w:val="both"/>
        <w:rPr>
          <w:rFonts w:ascii="Arial" w:hAnsi="Arial" w:cs="Arial"/>
          <w:b/>
        </w:rPr>
      </w:pPr>
    </w:p>
    <w:p w14:paraId="6A114CFF" w14:textId="77777777" w:rsidR="00737F2C" w:rsidRPr="00A6682D" w:rsidRDefault="00737F2C" w:rsidP="00737F2C">
      <w:pPr>
        <w:pStyle w:val="Heading1"/>
      </w:pPr>
      <w:r w:rsidRPr="00A6682D">
        <w:t>AGENDA</w:t>
      </w:r>
    </w:p>
    <w:p w14:paraId="34C3C44E" w14:textId="77777777" w:rsidR="00737F2C" w:rsidRPr="00A6682D" w:rsidRDefault="00737F2C" w:rsidP="00737F2C">
      <w:pPr>
        <w:pStyle w:val="CcList"/>
        <w:rPr>
          <w:rFonts w:ascii="Arial" w:hAnsi="Arial" w:cs="Arial"/>
          <w:szCs w:val="24"/>
        </w:rPr>
      </w:pPr>
    </w:p>
    <w:p w14:paraId="554EACDE" w14:textId="77777777" w:rsidR="00737F2C" w:rsidRPr="00A6682D" w:rsidRDefault="00737F2C" w:rsidP="00737F2C">
      <w:pPr>
        <w:rPr>
          <w:rFonts w:ascii="Arial" w:hAnsi="Arial" w:cs="Arial"/>
        </w:rPr>
      </w:pPr>
      <w:r w:rsidRPr="11C5A351">
        <w:rPr>
          <w:rFonts w:ascii="Arial" w:hAnsi="Arial" w:cs="Arial"/>
        </w:rPr>
        <w:t>Meeting on Tuesday 26 January 2021 09:00 – 12.00</w:t>
      </w:r>
    </w:p>
    <w:p w14:paraId="464A93E5" w14:textId="77777777" w:rsidR="00737F2C" w:rsidRPr="00A6682D" w:rsidRDefault="00737F2C" w:rsidP="00737F2C">
      <w:pPr>
        <w:rPr>
          <w:rFonts w:ascii="Arial" w:hAnsi="Arial" w:cs="Arial"/>
        </w:rPr>
      </w:pPr>
      <w:r w:rsidRPr="00A6682D">
        <w:rPr>
          <w:rFonts w:ascii="Arial" w:hAnsi="Arial" w:cs="Arial"/>
        </w:rPr>
        <w:t>This will be a remote Teams Meeting</w:t>
      </w:r>
    </w:p>
    <w:p w14:paraId="36188A77" w14:textId="77777777" w:rsidR="00737F2C" w:rsidRPr="00A6682D" w:rsidRDefault="00737F2C" w:rsidP="00737F2C">
      <w:pPr>
        <w:rPr>
          <w:rFonts w:ascii="Arial" w:hAnsi="Arial" w:cs="Arial"/>
        </w:rPr>
      </w:pPr>
    </w:p>
    <w:p w14:paraId="6684BBA3" w14:textId="77777777" w:rsidR="00737F2C" w:rsidRPr="00A6682D" w:rsidRDefault="00737F2C" w:rsidP="00737F2C">
      <w:pPr>
        <w:rPr>
          <w:rFonts w:ascii="Arial" w:hAnsi="Arial" w:cs="Arial"/>
          <w:b/>
          <w:bCs/>
        </w:rPr>
      </w:pPr>
      <w:r w:rsidRPr="00A6682D">
        <w:rPr>
          <w:rFonts w:ascii="Arial" w:hAnsi="Arial" w:cs="Arial"/>
        </w:rPr>
        <w:t>Individual members, named below, are asked to provide verbal reports for these items.</w:t>
      </w:r>
    </w:p>
    <w:tbl>
      <w:tblPr>
        <w:tblpPr w:leftFromText="181" w:rightFromText="181" w:vertAnchor="text" w:horzAnchor="margin" w:tblpXSpec="center" w:tblpY="14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25"/>
        <w:gridCol w:w="5670"/>
        <w:gridCol w:w="1843"/>
        <w:gridCol w:w="992"/>
      </w:tblGrid>
      <w:tr w:rsidR="00737F2C" w:rsidRPr="00A6682D" w14:paraId="0BA8527C" w14:textId="77777777" w:rsidTr="00737F2C">
        <w:tc>
          <w:tcPr>
            <w:tcW w:w="1843" w:type="dxa"/>
            <w:tcBorders>
              <w:top w:val="nil"/>
              <w:left w:val="nil"/>
              <w:bottom w:val="nil"/>
              <w:right w:val="nil"/>
            </w:tcBorders>
          </w:tcPr>
          <w:p w14:paraId="0D1F5634" w14:textId="77777777" w:rsidR="00737F2C" w:rsidRPr="00A6682D" w:rsidRDefault="00737F2C" w:rsidP="00737F2C">
            <w:pPr>
              <w:pStyle w:val="CcList"/>
              <w:rPr>
                <w:rFonts w:ascii="Arial" w:hAnsi="Arial" w:cs="Arial"/>
                <w:b/>
                <w:szCs w:val="24"/>
              </w:rPr>
            </w:pPr>
            <w:r w:rsidRPr="00A6682D">
              <w:rPr>
                <w:rFonts w:ascii="Arial" w:hAnsi="Arial" w:cs="Arial"/>
                <w:b/>
                <w:szCs w:val="24"/>
              </w:rPr>
              <w:t>09:00 - 09:05</w:t>
            </w:r>
          </w:p>
          <w:p w14:paraId="063AB148" w14:textId="77777777" w:rsidR="00737F2C" w:rsidRPr="00A6682D" w:rsidRDefault="00737F2C" w:rsidP="00737F2C">
            <w:pPr>
              <w:pStyle w:val="CcList"/>
              <w:rPr>
                <w:rFonts w:ascii="Arial" w:hAnsi="Arial" w:cs="Arial"/>
                <w:b/>
                <w:szCs w:val="24"/>
              </w:rPr>
            </w:pPr>
          </w:p>
          <w:p w14:paraId="14AFC6F7" w14:textId="77777777" w:rsidR="00737F2C" w:rsidRPr="00A6682D" w:rsidRDefault="00737F2C" w:rsidP="00737F2C">
            <w:pPr>
              <w:pStyle w:val="CcList"/>
              <w:rPr>
                <w:rFonts w:ascii="Arial" w:hAnsi="Arial" w:cs="Arial"/>
                <w:b/>
                <w:szCs w:val="24"/>
              </w:rPr>
            </w:pPr>
          </w:p>
        </w:tc>
        <w:tc>
          <w:tcPr>
            <w:tcW w:w="425" w:type="dxa"/>
            <w:tcBorders>
              <w:top w:val="nil"/>
              <w:left w:val="nil"/>
              <w:bottom w:val="nil"/>
              <w:right w:val="nil"/>
            </w:tcBorders>
          </w:tcPr>
          <w:p w14:paraId="3670A0DC" w14:textId="77777777" w:rsidR="00737F2C" w:rsidRPr="00A6682D" w:rsidRDefault="00737F2C" w:rsidP="00737F2C">
            <w:pPr>
              <w:pStyle w:val="CcList"/>
              <w:jc w:val="right"/>
              <w:rPr>
                <w:rFonts w:ascii="Arial" w:hAnsi="Arial" w:cs="Arial"/>
                <w:b/>
                <w:szCs w:val="24"/>
              </w:rPr>
            </w:pPr>
            <w:r w:rsidRPr="00A6682D">
              <w:rPr>
                <w:rFonts w:ascii="Arial" w:hAnsi="Arial" w:cs="Arial"/>
                <w:b/>
                <w:szCs w:val="24"/>
              </w:rPr>
              <w:t>1</w:t>
            </w:r>
          </w:p>
          <w:p w14:paraId="19D7FB6E" w14:textId="77777777" w:rsidR="00737F2C" w:rsidRPr="00A6682D" w:rsidRDefault="00737F2C" w:rsidP="00737F2C">
            <w:pPr>
              <w:pStyle w:val="CcList"/>
              <w:jc w:val="right"/>
              <w:rPr>
                <w:rFonts w:ascii="Arial" w:hAnsi="Arial" w:cs="Arial"/>
                <w:b/>
                <w:szCs w:val="24"/>
              </w:rPr>
            </w:pPr>
          </w:p>
          <w:p w14:paraId="0DD566D5" w14:textId="77777777" w:rsidR="00737F2C" w:rsidRPr="00A6682D" w:rsidRDefault="00737F2C" w:rsidP="00737F2C">
            <w:pPr>
              <w:pStyle w:val="CcList"/>
              <w:jc w:val="right"/>
              <w:rPr>
                <w:rFonts w:ascii="Arial" w:hAnsi="Arial" w:cs="Arial"/>
                <w:b/>
                <w:szCs w:val="24"/>
              </w:rPr>
            </w:pPr>
          </w:p>
        </w:tc>
        <w:tc>
          <w:tcPr>
            <w:tcW w:w="5670" w:type="dxa"/>
            <w:tcBorders>
              <w:top w:val="nil"/>
              <w:left w:val="nil"/>
              <w:bottom w:val="nil"/>
              <w:right w:val="nil"/>
            </w:tcBorders>
            <w:shd w:val="clear" w:color="auto" w:fill="auto"/>
          </w:tcPr>
          <w:p w14:paraId="4ED6B1E0" w14:textId="77777777" w:rsidR="00737F2C" w:rsidRDefault="00737F2C" w:rsidP="00737F2C">
            <w:pPr>
              <w:jc w:val="both"/>
              <w:rPr>
                <w:rFonts w:ascii="Arial" w:hAnsi="Arial" w:cs="Arial"/>
                <w:b/>
              </w:rPr>
            </w:pPr>
            <w:r w:rsidRPr="00A6682D">
              <w:rPr>
                <w:rFonts w:ascii="Arial" w:hAnsi="Arial" w:cs="Arial"/>
                <w:b/>
              </w:rPr>
              <w:t xml:space="preserve">Welcome and </w:t>
            </w:r>
            <w:r>
              <w:rPr>
                <w:rFonts w:ascii="Arial" w:hAnsi="Arial" w:cs="Arial"/>
                <w:b/>
              </w:rPr>
              <w:t>Introductions</w:t>
            </w:r>
          </w:p>
          <w:p w14:paraId="1D72B691" w14:textId="77777777" w:rsidR="00737F2C" w:rsidRDefault="00737F2C" w:rsidP="00737F2C">
            <w:pPr>
              <w:jc w:val="both"/>
              <w:rPr>
                <w:rFonts w:ascii="Arial" w:hAnsi="Arial" w:cs="Arial"/>
                <w:b/>
              </w:rPr>
            </w:pPr>
            <w:r>
              <w:rPr>
                <w:rFonts w:ascii="Arial" w:hAnsi="Arial" w:cs="Arial"/>
                <w:b/>
              </w:rPr>
              <w:t>Apologies</w:t>
            </w:r>
          </w:p>
          <w:p w14:paraId="54D2AA7F" w14:textId="77777777" w:rsidR="00737F2C" w:rsidRPr="00A6682D" w:rsidRDefault="00737F2C" w:rsidP="00737F2C">
            <w:pPr>
              <w:jc w:val="both"/>
              <w:rPr>
                <w:rFonts w:ascii="Arial" w:hAnsi="Arial" w:cs="Arial"/>
              </w:rPr>
            </w:pPr>
          </w:p>
        </w:tc>
        <w:tc>
          <w:tcPr>
            <w:tcW w:w="1843" w:type="dxa"/>
            <w:tcBorders>
              <w:top w:val="nil"/>
              <w:left w:val="nil"/>
              <w:bottom w:val="nil"/>
              <w:right w:val="nil"/>
            </w:tcBorders>
          </w:tcPr>
          <w:p w14:paraId="30E3B177" w14:textId="77777777" w:rsidR="00737F2C" w:rsidRPr="00A6682D" w:rsidRDefault="00737F2C" w:rsidP="00737F2C">
            <w:pPr>
              <w:rPr>
                <w:rFonts w:ascii="Arial" w:hAnsi="Arial" w:cs="Arial"/>
                <w:b/>
              </w:rPr>
            </w:pPr>
            <w:r>
              <w:rPr>
                <w:rFonts w:ascii="Arial" w:hAnsi="Arial" w:cs="Arial"/>
                <w:b/>
              </w:rPr>
              <w:t>Report</w:t>
            </w:r>
          </w:p>
        </w:tc>
        <w:tc>
          <w:tcPr>
            <w:tcW w:w="992" w:type="dxa"/>
            <w:tcBorders>
              <w:top w:val="nil"/>
              <w:left w:val="nil"/>
              <w:bottom w:val="nil"/>
              <w:right w:val="nil"/>
            </w:tcBorders>
          </w:tcPr>
          <w:p w14:paraId="2A1BE837" w14:textId="77777777" w:rsidR="00737F2C" w:rsidRPr="00A6682D" w:rsidRDefault="00737F2C" w:rsidP="00737F2C">
            <w:pPr>
              <w:pStyle w:val="CcList"/>
              <w:rPr>
                <w:rFonts w:ascii="Arial" w:hAnsi="Arial" w:cs="Arial"/>
                <w:b/>
                <w:szCs w:val="24"/>
              </w:rPr>
            </w:pPr>
          </w:p>
        </w:tc>
      </w:tr>
      <w:tr w:rsidR="00737F2C" w:rsidRPr="00A6682D" w14:paraId="1E6B9B53" w14:textId="77777777" w:rsidTr="00737F2C">
        <w:tc>
          <w:tcPr>
            <w:tcW w:w="1843" w:type="dxa"/>
            <w:tcBorders>
              <w:top w:val="nil"/>
              <w:left w:val="nil"/>
              <w:bottom w:val="nil"/>
              <w:right w:val="nil"/>
            </w:tcBorders>
          </w:tcPr>
          <w:p w14:paraId="537123FB" w14:textId="639A4494" w:rsidR="00737F2C" w:rsidRPr="00A6682D" w:rsidRDefault="00324124" w:rsidP="00737F2C">
            <w:pPr>
              <w:pStyle w:val="CcList"/>
              <w:rPr>
                <w:rFonts w:ascii="Arial" w:hAnsi="Arial" w:cs="Arial"/>
                <w:b/>
                <w:szCs w:val="24"/>
              </w:rPr>
            </w:pPr>
            <w:r>
              <w:rPr>
                <w:rFonts w:ascii="Arial" w:hAnsi="Arial" w:cs="Arial"/>
                <w:b/>
                <w:szCs w:val="24"/>
              </w:rPr>
              <w:t>09:5 – 09:15</w:t>
            </w:r>
          </w:p>
        </w:tc>
        <w:tc>
          <w:tcPr>
            <w:tcW w:w="425" w:type="dxa"/>
            <w:tcBorders>
              <w:top w:val="nil"/>
              <w:left w:val="nil"/>
              <w:bottom w:val="nil"/>
              <w:right w:val="nil"/>
            </w:tcBorders>
          </w:tcPr>
          <w:p w14:paraId="367E3238" w14:textId="77777777" w:rsidR="00737F2C" w:rsidRPr="00A6682D" w:rsidRDefault="00737F2C" w:rsidP="00737F2C">
            <w:pPr>
              <w:pStyle w:val="CcList"/>
              <w:jc w:val="right"/>
              <w:rPr>
                <w:rFonts w:ascii="Arial" w:hAnsi="Arial" w:cs="Arial"/>
                <w:b/>
                <w:szCs w:val="24"/>
              </w:rPr>
            </w:pPr>
            <w:r>
              <w:rPr>
                <w:rFonts w:ascii="Arial" w:hAnsi="Arial" w:cs="Arial"/>
                <w:b/>
                <w:szCs w:val="24"/>
              </w:rPr>
              <w:t>2</w:t>
            </w:r>
          </w:p>
        </w:tc>
        <w:tc>
          <w:tcPr>
            <w:tcW w:w="5670" w:type="dxa"/>
            <w:tcBorders>
              <w:top w:val="nil"/>
              <w:left w:val="nil"/>
              <w:bottom w:val="nil"/>
              <w:right w:val="nil"/>
            </w:tcBorders>
            <w:shd w:val="clear" w:color="auto" w:fill="auto"/>
          </w:tcPr>
          <w:p w14:paraId="2259669D" w14:textId="77777777" w:rsidR="00737F2C" w:rsidRPr="00A6682D" w:rsidRDefault="00737F2C" w:rsidP="00737F2C">
            <w:pPr>
              <w:jc w:val="both"/>
              <w:rPr>
                <w:rFonts w:ascii="Arial" w:hAnsi="Arial" w:cs="Arial"/>
                <w:b/>
              </w:rPr>
            </w:pPr>
            <w:r>
              <w:rPr>
                <w:rFonts w:ascii="Arial" w:hAnsi="Arial" w:cs="Arial"/>
                <w:b/>
              </w:rPr>
              <w:t>Election of Chair/Vice Chair</w:t>
            </w:r>
          </w:p>
          <w:p w14:paraId="5AC24776" w14:textId="77777777" w:rsidR="00737F2C" w:rsidRPr="00A6682D" w:rsidRDefault="00737F2C" w:rsidP="00737F2C">
            <w:pPr>
              <w:jc w:val="both"/>
              <w:rPr>
                <w:rFonts w:ascii="Arial" w:hAnsi="Arial" w:cs="Arial"/>
                <w:b/>
              </w:rPr>
            </w:pPr>
          </w:p>
        </w:tc>
        <w:tc>
          <w:tcPr>
            <w:tcW w:w="1843" w:type="dxa"/>
            <w:tcBorders>
              <w:top w:val="nil"/>
              <w:left w:val="nil"/>
              <w:bottom w:val="nil"/>
              <w:right w:val="nil"/>
            </w:tcBorders>
          </w:tcPr>
          <w:p w14:paraId="6A3C5D12" w14:textId="77777777" w:rsidR="00737F2C" w:rsidRPr="00A6682D" w:rsidRDefault="00737F2C" w:rsidP="00737F2C">
            <w:pPr>
              <w:rPr>
                <w:rFonts w:ascii="Arial" w:hAnsi="Arial" w:cs="Arial"/>
                <w:b/>
              </w:rPr>
            </w:pPr>
          </w:p>
        </w:tc>
        <w:tc>
          <w:tcPr>
            <w:tcW w:w="992" w:type="dxa"/>
            <w:tcBorders>
              <w:top w:val="nil"/>
              <w:left w:val="nil"/>
              <w:bottom w:val="nil"/>
              <w:right w:val="nil"/>
            </w:tcBorders>
          </w:tcPr>
          <w:p w14:paraId="28CB6843" w14:textId="77777777" w:rsidR="00737F2C" w:rsidRPr="00A6682D" w:rsidRDefault="00737F2C" w:rsidP="00737F2C">
            <w:pPr>
              <w:pStyle w:val="CcList"/>
              <w:rPr>
                <w:rFonts w:ascii="Arial" w:hAnsi="Arial" w:cs="Arial"/>
                <w:b/>
                <w:szCs w:val="24"/>
              </w:rPr>
            </w:pPr>
          </w:p>
        </w:tc>
      </w:tr>
      <w:tr w:rsidR="00737F2C" w:rsidRPr="00A6682D" w14:paraId="6D60E4D7" w14:textId="77777777" w:rsidTr="00737F2C">
        <w:tc>
          <w:tcPr>
            <w:tcW w:w="1843" w:type="dxa"/>
            <w:tcBorders>
              <w:top w:val="nil"/>
              <w:left w:val="nil"/>
              <w:bottom w:val="nil"/>
              <w:right w:val="nil"/>
            </w:tcBorders>
          </w:tcPr>
          <w:p w14:paraId="21326F7C" w14:textId="563102F4" w:rsidR="00737F2C" w:rsidRPr="00A6682D" w:rsidRDefault="00324124" w:rsidP="00737F2C">
            <w:pPr>
              <w:pStyle w:val="CcList"/>
              <w:rPr>
                <w:rFonts w:ascii="Arial" w:hAnsi="Arial" w:cs="Arial"/>
                <w:b/>
                <w:szCs w:val="24"/>
              </w:rPr>
            </w:pPr>
            <w:r>
              <w:rPr>
                <w:rFonts w:ascii="Arial" w:hAnsi="Arial" w:cs="Arial"/>
                <w:b/>
                <w:szCs w:val="24"/>
              </w:rPr>
              <w:t>09:15 – 09:30</w:t>
            </w:r>
          </w:p>
        </w:tc>
        <w:tc>
          <w:tcPr>
            <w:tcW w:w="425" w:type="dxa"/>
            <w:tcBorders>
              <w:top w:val="nil"/>
              <w:left w:val="nil"/>
              <w:bottom w:val="nil"/>
              <w:right w:val="nil"/>
            </w:tcBorders>
          </w:tcPr>
          <w:p w14:paraId="26EBA198" w14:textId="77777777" w:rsidR="00737F2C" w:rsidRDefault="00737F2C" w:rsidP="00737F2C">
            <w:pPr>
              <w:pStyle w:val="CcList"/>
              <w:jc w:val="right"/>
              <w:rPr>
                <w:rFonts w:ascii="Arial" w:hAnsi="Arial" w:cs="Arial"/>
                <w:b/>
                <w:szCs w:val="24"/>
              </w:rPr>
            </w:pPr>
            <w:r>
              <w:rPr>
                <w:rFonts w:ascii="Arial" w:hAnsi="Arial" w:cs="Arial"/>
                <w:b/>
                <w:szCs w:val="24"/>
              </w:rPr>
              <w:t>3</w:t>
            </w:r>
          </w:p>
        </w:tc>
        <w:tc>
          <w:tcPr>
            <w:tcW w:w="5670" w:type="dxa"/>
            <w:tcBorders>
              <w:top w:val="nil"/>
              <w:left w:val="nil"/>
              <w:bottom w:val="nil"/>
              <w:right w:val="nil"/>
            </w:tcBorders>
            <w:shd w:val="clear" w:color="auto" w:fill="auto"/>
          </w:tcPr>
          <w:p w14:paraId="38A30AE0" w14:textId="77777777" w:rsidR="00737F2C" w:rsidRDefault="00737F2C" w:rsidP="00737F2C">
            <w:pPr>
              <w:jc w:val="both"/>
              <w:rPr>
                <w:rFonts w:ascii="Arial" w:hAnsi="Arial" w:cs="Arial"/>
                <w:b/>
              </w:rPr>
            </w:pPr>
            <w:r>
              <w:rPr>
                <w:rFonts w:ascii="Arial" w:hAnsi="Arial" w:cs="Arial"/>
                <w:b/>
              </w:rPr>
              <w:t>Review School Forum Membership</w:t>
            </w:r>
          </w:p>
          <w:p w14:paraId="61E5183A" w14:textId="77777777" w:rsidR="00737F2C" w:rsidRDefault="00737F2C" w:rsidP="00737F2C">
            <w:pPr>
              <w:jc w:val="both"/>
              <w:rPr>
                <w:rFonts w:ascii="Arial" w:hAnsi="Arial" w:cs="Arial"/>
                <w:b/>
              </w:rPr>
            </w:pPr>
          </w:p>
        </w:tc>
        <w:tc>
          <w:tcPr>
            <w:tcW w:w="1843" w:type="dxa"/>
            <w:tcBorders>
              <w:top w:val="nil"/>
              <w:left w:val="nil"/>
              <w:bottom w:val="nil"/>
              <w:right w:val="nil"/>
            </w:tcBorders>
          </w:tcPr>
          <w:p w14:paraId="2CDF55A5" w14:textId="77777777" w:rsidR="00737F2C" w:rsidRDefault="00737F2C" w:rsidP="00737F2C">
            <w:pPr>
              <w:rPr>
                <w:rFonts w:ascii="Arial" w:hAnsi="Arial" w:cs="Arial"/>
                <w:b/>
              </w:rPr>
            </w:pPr>
            <w:r>
              <w:rPr>
                <w:rFonts w:ascii="Arial" w:hAnsi="Arial" w:cs="Arial"/>
                <w:b/>
              </w:rPr>
              <w:t>Written</w:t>
            </w:r>
          </w:p>
          <w:p w14:paraId="0EE555FD" w14:textId="77777777" w:rsidR="00737F2C" w:rsidRPr="00C256B8" w:rsidRDefault="00737F2C" w:rsidP="00737F2C">
            <w:pPr>
              <w:rPr>
                <w:rFonts w:ascii="Arial" w:hAnsi="Arial" w:cs="Arial"/>
                <w:bCs/>
              </w:rPr>
            </w:pPr>
            <w:r w:rsidRPr="00C256B8">
              <w:rPr>
                <w:rFonts w:ascii="Arial" w:hAnsi="Arial" w:cs="Arial"/>
                <w:bCs/>
              </w:rPr>
              <w:t>(Information)</w:t>
            </w:r>
          </w:p>
        </w:tc>
        <w:tc>
          <w:tcPr>
            <w:tcW w:w="992" w:type="dxa"/>
            <w:tcBorders>
              <w:top w:val="nil"/>
              <w:left w:val="nil"/>
              <w:bottom w:val="nil"/>
              <w:right w:val="nil"/>
            </w:tcBorders>
          </w:tcPr>
          <w:p w14:paraId="0F20837C" w14:textId="1157423C" w:rsidR="00737F2C" w:rsidRPr="00A6682D" w:rsidRDefault="00737F2C" w:rsidP="00737F2C">
            <w:pPr>
              <w:pStyle w:val="CcList"/>
              <w:rPr>
                <w:rFonts w:ascii="Arial" w:hAnsi="Arial" w:cs="Arial"/>
                <w:b/>
                <w:szCs w:val="24"/>
              </w:rPr>
            </w:pPr>
            <w:r>
              <w:rPr>
                <w:rFonts w:ascii="Arial" w:hAnsi="Arial" w:cs="Arial"/>
                <w:b/>
                <w:szCs w:val="24"/>
              </w:rPr>
              <w:t xml:space="preserve">2 - </w:t>
            </w:r>
            <w:r w:rsidR="0026583E">
              <w:rPr>
                <w:rFonts w:ascii="Arial" w:hAnsi="Arial" w:cs="Arial"/>
                <w:b/>
                <w:szCs w:val="24"/>
              </w:rPr>
              <w:t>3</w:t>
            </w:r>
          </w:p>
        </w:tc>
      </w:tr>
      <w:tr w:rsidR="00737F2C" w:rsidRPr="00A6682D" w14:paraId="665DA1C3" w14:textId="77777777" w:rsidTr="00737F2C">
        <w:trPr>
          <w:trHeight w:val="1037"/>
        </w:trPr>
        <w:tc>
          <w:tcPr>
            <w:tcW w:w="1843" w:type="dxa"/>
            <w:tcBorders>
              <w:top w:val="nil"/>
              <w:left w:val="nil"/>
              <w:bottom w:val="nil"/>
              <w:right w:val="nil"/>
            </w:tcBorders>
          </w:tcPr>
          <w:p w14:paraId="3938002C" w14:textId="71F5CD93" w:rsidR="00737F2C" w:rsidRPr="00A6682D" w:rsidRDefault="00324124" w:rsidP="00737F2C">
            <w:pPr>
              <w:pStyle w:val="CcList"/>
              <w:rPr>
                <w:rFonts w:ascii="Arial" w:hAnsi="Arial" w:cs="Arial"/>
                <w:b/>
                <w:szCs w:val="24"/>
              </w:rPr>
            </w:pPr>
            <w:r>
              <w:rPr>
                <w:rFonts w:ascii="Arial" w:hAnsi="Arial" w:cs="Arial"/>
                <w:b/>
                <w:szCs w:val="24"/>
              </w:rPr>
              <w:t>09:30 – 09:45</w:t>
            </w:r>
          </w:p>
        </w:tc>
        <w:tc>
          <w:tcPr>
            <w:tcW w:w="425" w:type="dxa"/>
            <w:tcBorders>
              <w:top w:val="nil"/>
              <w:left w:val="nil"/>
              <w:bottom w:val="nil"/>
              <w:right w:val="nil"/>
            </w:tcBorders>
          </w:tcPr>
          <w:p w14:paraId="346B5966" w14:textId="77777777" w:rsidR="00737F2C" w:rsidRPr="00A6682D" w:rsidRDefault="00737F2C" w:rsidP="00737F2C">
            <w:pPr>
              <w:pStyle w:val="CcList"/>
              <w:jc w:val="right"/>
              <w:rPr>
                <w:rFonts w:ascii="Arial" w:hAnsi="Arial" w:cs="Arial"/>
                <w:b/>
                <w:szCs w:val="24"/>
              </w:rPr>
            </w:pPr>
            <w:r>
              <w:rPr>
                <w:rFonts w:ascii="Arial" w:hAnsi="Arial" w:cs="Arial"/>
                <w:b/>
                <w:szCs w:val="24"/>
              </w:rPr>
              <w:t>4</w:t>
            </w:r>
          </w:p>
        </w:tc>
        <w:tc>
          <w:tcPr>
            <w:tcW w:w="5670" w:type="dxa"/>
            <w:tcBorders>
              <w:top w:val="nil"/>
              <w:left w:val="nil"/>
              <w:bottom w:val="nil"/>
              <w:right w:val="nil"/>
            </w:tcBorders>
            <w:shd w:val="clear" w:color="auto" w:fill="auto"/>
          </w:tcPr>
          <w:p w14:paraId="1551677D" w14:textId="77777777" w:rsidR="00737F2C" w:rsidRDefault="00737F2C" w:rsidP="00737F2C">
            <w:pPr>
              <w:spacing w:line="259" w:lineRule="auto"/>
              <w:rPr>
                <w:rFonts w:ascii="Arial" w:eastAsiaTheme="minorHAnsi" w:hAnsi="Arial" w:cs="Arial"/>
                <w:b/>
              </w:rPr>
            </w:pPr>
            <w:r w:rsidRPr="00A6682D">
              <w:rPr>
                <w:rFonts w:ascii="Arial" w:eastAsiaTheme="minorHAnsi" w:hAnsi="Arial" w:cs="Arial"/>
                <w:b/>
              </w:rPr>
              <w:t>Minutes of Last Meeting and Matters Arising</w:t>
            </w:r>
          </w:p>
          <w:p w14:paraId="6EFBDA2F" w14:textId="77777777" w:rsidR="00737F2C" w:rsidRDefault="00737F2C" w:rsidP="00737F2C">
            <w:pPr>
              <w:pStyle w:val="NoSpacing"/>
              <w:numPr>
                <w:ilvl w:val="0"/>
                <w:numId w:val="2"/>
              </w:numPr>
              <w:ind w:left="556" w:hanging="426"/>
              <w:rPr>
                <w:rFonts w:ascii="Arial" w:hAnsi="Arial" w:cs="Arial"/>
                <w:sz w:val="24"/>
                <w:szCs w:val="24"/>
              </w:rPr>
            </w:pPr>
            <w:r>
              <w:rPr>
                <w:rFonts w:ascii="Arial" w:hAnsi="Arial" w:cs="Arial"/>
                <w:sz w:val="24"/>
                <w:szCs w:val="24"/>
              </w:rPr>
              <w:t>Children coming off School Roll impacting on School Funding – Chris Snudden</w:t>
            </w:r>
          </w:p>
          <w:p w14:paraId="1EB2C5AE" w14:textId="5BCCAAC6" w:rsidR="0026583E" w:rsidRDefault="00737F2C" w:rsidP="00737F2C">
            <w:pPr>
              <w:pStyle w:val="NoSpacing"/>
              <w:numPr>
                <w:ilvl w:val="0"/>
                <w:numId w:val="2"/>
              </w:numPr>
              <w:ind w:left="556" w:hanging="426"/>
              <w:rPr>
                <w:rFonts w:ascii="Arial" w:hAnsi="Arial" w:cs="Arial"/>
                <w:sz w:val="24"/>
                <w:szCs w:val="24"/>
              </w:rPr>
            </w:pPr>
            <w:r w:rsidRPr="5C865506">
              <w:rPr>
                <w:rFonts w:ascii="Arial" w:hAnsi="Arial" w:cs="Arial"/>
                <w:sz w:val="24"/>
                <w:szCs w:val="24"/>
              </w:rPr>
              <w:t xml:space="preserve">Balance Control Mechanism </w:t>
            </w:r>
          </w:p>
          <w:p w14:paraId="4EEE2A9E" w14:textId="1E50D973" w:rsidR="00737F2C" w:rsidRPr="00A6682D" w:rsidRDefault="00737F2C" w:rsidP="0026583E">
            <w:pPr>
              <w:pStyle w:val="NoSpacing"/>
              <w:ind w:left="556"/>
              <w:rPr>
                <w:rFonts w:ascii="Arial" w:hAnsi="Arial" w:cs="Arial"/>
                <w:sz w:val="24"/>
                <w:szCs w:val="24"/>
              </w:rPr>
            </w:pPr>
            <w:r>
              <w:rPr>
                <w:rFonts w:ascii="Arial" w:hAnsi="Arial" w:cs="Arial"/>
                <w:sz w:val="24"/>
                <w:szCs w:val="24"/>
              </w:rPr>
              <w:t>(School Balances Analysis Review)</w:t>
            </w:r>
          </w:p>
          <w:p w14:paraId="4F0C4587" w14:textId="2B0933C6" w:rsidR="00737F2C" w:rsidRDefault="00324124" w:rsidP="0026583E">
            <w:pPr>
              <w:pStyle w:val="NoSpacing"/>
              <w:ind w:firstLine="597"/>
              <w:rPr>
                <w:rFonts w:ascii="Arial" w:hAnsi="Arial" w:cs="Arial"/>
                <w:sz w:val="24"/>
                <w:szCs w:val="24"/>
              </w:rPr>
            </w:pPr>
            <w:r>
              <w:rPr>
                <w:rFonts w:ascii="Arial" w:hAnsi="Arial" w:cs="Arial"/>
                <w:sz w:val="24"/>
                <w:szCs w:val="24"/>
              </w:rPr>
              <w:t xml:space="preserve">See </w:t>
            </w:r>
            <w:r w:rsidR="0026583E" w:rsidRPr="5C865506">
              <w:rPr>
                <w:rFonts w:ascii="Arial" w:hAnsi="Arial" w:cs="Arial"/>
                <w:sz w:val="24"/>
                <w:szCs w:val="24"/>
              </w:rPr>
              <w:t xml:space="preserve">paper </w:t>
            </w:r>
            <w:r w:rsidR="0026583E">
              <w:rPr>
                <w:rFonts w:ascii="Arial" w:hAnsi="Arial" w:cs="Arial"/>
                <w:sz w:val="24"/>
                <w:szCs w:val="24"/>
              </w:rPr>
              <w:t>below main meeting papers</w:t>
            </w:r>
          </w:p>
          <w:p w14:paraId="21E5DED2" w14:textId="55C05867" w:rsidR="0026583E" w:rsidRPr="00A6682D" w:rsidRDefault="0026583E" w:rsidP="0026583E">
            <w:pPr>
              <w:pStyle w:val="NoSpacing"/>
              <w:ind w:firstLine="597"/>
              <w:rPr>
                <w:rFonts w:ascii="Arial" w:hAnsi="Arial" w:cs="Arial"/>
                <w:sz w:val="24"/>
                <w:szCs w:val="24"/>
              </w:rPr>
            </w:pPr>
          </w:p>
        </w:tc>
        <w:tc>
          <w:tcPr>
            <w:tcW w:w="1843" w:type="dxa"/>
            <w:tcBorders>
              <w:top w:val="nil"/>
              <w:left w:val="nil"/>
              <w:bottom w:val="nil"/>
              <w:right w:val="nil"/>
            </w:tcBorders>
          </w:tcPr>
          <w:p w14:paraId="0AA1D597" w14:textId="77777777" w:rsidR="00737F2C" w:rsidRDefault="00737F2C" w:rsidP="00737F2C">
            <w:pPr>
              <w:rPr>
                <w:rFonts w:ascii="Arial" w:hAnsi="Arial" w:cs="Arial"/>
              </w:rPr>
            </w:pPr>
          </w:p>
          <w:p w14:paraId="7D8BB747" w14:textId="77777777" w:rsidR="00737F2C" w:rsidRPr="007C29D2" w:rsidRDefault="00737F2C" w:rsidP="00737F2C">
            <w:pPr>
              <w:rPr>
                <w:rFonts w:ascii="Arial" w:hAnsi="Arial" w:cs="Arial"/>
                <w:b/>
                <w:bCs/>
              </w:rPr>
            </w:pPr>
            <w:r w:rsidRPr="007C29D2">
              <w:rPr>
                <w:rFonts w:ascii="Arial" w:hAnsi="Arial" w:cs="Arial"/>
                <w:b/>
                <w:bCs/>
              </w:rPr>
              <w:t>Verbal</w:t>
            </w:r>
          </w:p>
          <w:p w14:paraId="74030C2F" w14:textId="77777777" w:rsidR="00737F2C" w:rsidRPr="007C29D2" w:rsidRDefault="00737F2C" w:rsidP="00737F2C">
            <w:pPr>
              <w:rPr>
                <w:rFonts w:ascii="Arial" w:hAnsi="Arial" w:cs="Arial"/>
                <w:b/>
                <w:bCs/>
              </w:rPr>
            </w:pPr>
          </w:p>
          <w:p w14:paraId="33F76EC5" w14:textId="77777777" w:rsidR="00737F2C" w:rsidRPr="007C29D2" w:rsidRDefault="00737F2C" w:rsidP="00737F2C">
            <w:pPr>
              <w:rPr>
                <w:rFonts w:ascii="Arial" w:hAnsi="Arial" w:cs="Arial"/>
                <w:b/>
                <w:bCs/>
              </w:rPr>
            </w:pPr>
            <w:r w:rsidRPr="007C29D2">
              <w:rPr>
                <w:rFonts w:ascii="Arial" w:hAnsi="Arial" w:cs="Arial"/>
                <w:b/>
                <w:bCs/>
              </w:rPr>
              <w:t>Written</w:t>
            </w:r>
          </w:p>
          <w:p w14:paraId="3661539C" w14:textId="77777777" w:rsidR="00737F2C" w:rsidRPr="00A6682D" w:rsidRDefault="00737F2C" w:rsidP="00737F2C">
            <w:pPr>
              <w:rPr>
                <w:rFonts w:ascii="Arial" w:hAnsi="Arial" w:cs="Arial"/>
              </w:rPr>
            </w:pPr>
            <w:r>
              <w:rPr>
                <w:rFonts w:ascii="Arial" w:hAnsi="Arial" w:cs="Arial"/>
              </w:rPr>
              <w:t>(Information)</w:t>
            </w:r>
          </w:p>
          <w:p w14:paraId="4ED14B8E" w14:textId="77777777" w:rsidR="00737F2C" w:rsidRPr="00A6682D" w:rsidRDefault="00737F2C" w:rsidP="00737F2C">
            <w:pPr>
              <w:rPr>
                <w:rFonts w:ascii="Arial" w:hAnsi="Arial" w:cs="Arial"/>
              </w:rPr>
            </w:pPr>
          </w:p>
        </w:tc>
        <w:tc>
          <w:tcPr>
            <w:tcW w:w="992" w:type="dxa"/>
            <w:tcBorders>
              <w:top w:val="nil"/>
              <w:left w:val="nil"/>
              <w:bottom w:val="nil"/>
              <w:right w:val="nil"/>
            </w:tcBorders>
          </w:tcPr>
          <w:p w14:paraId="4E4C7627" w14:textId="79A8A84F" w:rsidR="00737F2C" w:rsidRPr="00A6682D" w:rsidRDefault="0026583E" w:rsidP="00737F2C">
            <w:pPr>
              <w:pStyle w:val="CcList"/>
              <w:rPr>
                <w:rFonts w:ascii="Arial" w:hAnsi="Arial" w:cs="Arial"/>
                <w:b/>
                <w:szCs w:val="24"/>
              </w:rPr>
            </w:pPr>
            <w:r>
              <w:rPr>
                <w:rFonts w:ascii="Arial" w:hAnsi="Arial" w:cs="Arial"/>
                <w:b/>
                <w:szCs w:val="24"/>
              </w:rPr>
              <w:t>4 - 10</w:t>
            </w:r>
          </w:p>
        </w:tc>
      </w:tr>
      <w:tr w:rsidR="00737F2C" w:rsidRPr="00A6682D" w14:paraId="29C439D2" w14:textId="77777777" w:rsidTr="00737F2C">
        <w:trPr>
          <w:trHeight w:val="820"/>
        </w:trPr>
        <w:tc>
          <w:tcPr>
            <w:tcW w:w="1843" w:type="dxa"/>
            <w:tcBorders>
              <w:top w:val="nil"/>
              <w:left w:val="nil"/>
              <w:bottom w:val="nil"/>
              <w:right w:val="nil"/>
            </w:tcBorders>
          </w:tcPr>
          <w:p w14:paraId="2B85D468" w14:textId="1D71CD1C" w:rsidR="00737F2C" w:rsidRDefault="00324124" w:rsidP="00737F2C">
            <w:pPr>
              <w:pStyle w:val="CcList"/>
              <w:rPr>
                <w:rFonts w:ascii="Arial" w:hAnsi="Arial" w:cs="Arial"/>
                <w:b/>
                <w:szCs w:val="24"/>
              </w:rPr>
            </w:pPr>
            <w:r>
              <w:rPr>
                <w:rFonts w:ascii="Arial" w:hAnsi="Arial" w:cs="Arial"/>
                <w:b/>
                <w:szCs w:val="24"/>
              </w:rPr>
              <w:t>09:45 – 10:</w:t>
            </w:r>
            <w:r w:rsidR="0045614F">
              <w:rPr>
                <w:rFonts w:ascii="Arial" w:hAnsi="Arial" w:cs="Arial"/>
                <w:b/>
                <w:szCs w:val="24"/>
              </w:rPr>
              <w:t>30</w:t>
            </w:r>
          </w:p>
          <w:p w14:paraId="502EC797" w14:textId="77777777" w:rsidR="00324124" w:rsidRPr="00324124" w:rsidRDefault="00324124" w:rsidP="00324124"/>
          <w:p w14:paraId="34F0EB20" w14:textId="77777777" w:rsidR="00324124" w:rsidRPr="00324124" w:rsidRDefault="00324124" w:rsidP="00324124"/>
          <w:p w14:paraId="5228E0DA" w14:textId="77777777" w:rsidR="00324124" w:rsidRDefault="00324124" w:rsidP="00324124">
            <w:pPr>
              <w:rPr>
                <w:rFonts w:ascii="Arial" w:hAnsi="Arial" w:cs="Arial"/>
                <w:b/>
              </w:rPr>
            </w:pPr>
          </w:p>
          <w:p w14:paraId="3113AFC0" w14:textId="55DC6046" w:rsidR="00324124" w:rsidRPr="00324124" w:rsidRDefault="00324124" w:rsidP="00324124">
            <w:pPr>
              <w:rPr>
                <w:rFonts w:ascii="Arial" w:hAnsi="Arial" w:cs="Arial"/>
                <w:b/>
                <w:bCs/>
              </w:rPr>
            </w:pPr>
            <w:r w:rsidRPr="00324124">
              <w:rPr>
                <w:rFonts w:ascii="Arial" w:hAnsi="Arial" w:cs="Arial"/>
                <w:b/>
                <w:bCs/>
              </w:rPr>
              <w:t>10:</w:t>
            </w:r>
            <w:r w:rsidR="0045614F">
              <w:rPr>
                <w:rFonts w:ascii="Arial" w:hAnsi="Arial" w:cs="Arial"/>
                <w:b/>
                <w:bCs/>
              </w:rPr>
              <w:t>30</w:t>
            </w:r>
            <w:r w:rsidRPr="00324124">
              <w:rPr>
                <w:rFonts w:ascii="Arial" w:hAnsi="Arial" w:cs="Arial"/>
                <w:b/>
                <w:bCs/>
              </w:rPr>
              <w:t xml:space="preserve"> </w:t>
            </w:r>
            <w:r>
              <w:rPr>
                <w:rFonts w:ascii="Arial" w:hAnsi="Arial" w:cs="Arial"/>
                <w:b/>
                <w:bCs/>
              </w:rPr>
              <w:t>–</w:t>
            </w:r>
            <w:r w:rsidRPr="00324124">
              <w:rPr>
                <w:rFonts w:ascii="Arial" w:hAnsi="Arial" w:cs="Arial"/>
                <w:b/>
                <w:bCs/>
              </w:rPr>
              <w:t xml:space="preserve"> </w:t>
            </w:r>
            <w:r>
              <w:rPr>
                <w:rFonts w:ascii="Arial" w:hAnsi="Arial" w:cs="Arial"/>
                <w:b/>
                <w:bCs/>
              </w:rPr>
              <w:t>10:</w:t>
            </w:r>
            <w:r w:rsidR="0045614F">
              <w:rPr>
                <w:rFonts w:ascii="Arial" w:hAnsi="Arial" w:cs="Arial"/>
                <w:b/>
                <w:bCs/>
              </w:rPr>
              <w:t>45</w:t>
            </w:r>
          </w:p>
        </w:tc>
        <w:tc>
          <w:tcPr>
            <w:tcW w:w="425" w:type="dxa"/>
            <w:tcBorders>
              <w:top w:val="nil"/>
              <w:left w:val="nil"/>
              <w:bottom w:val="nil"/>
              <w:right w:val="nil"/>
            </w:tcBorders>
          </w:tcPr>
          <w:p w14:paraId="5B4A2088" w14:textId="77777777" w:rsidR="00737F2C" w:rsidRPr="00A6682D" w:rsidRDefault="00737F2C" w:rsidP="00737F2C">
            <w:pPr>
              <w:pStyle w:val="CcList"/>
              <w:jc w:val="right"/>
              <w:rPr>
                <w:rFonts w:ascii="Arial" w:hAnsi="Arial" w:cs="Arial"/>
                <w:b/>
                <w:szCs w:val="24"/>
              </w:rPr>
            </w:pPr>
            <w:r>
              <w:rPr>
                <w:rFonts w:ascii="Arial" w:hAnsi="Arial" w:cs="Arial"/>
                <w:b/>
                <w:szCs w:val="24"/>
              </w:rPr>
              <w:t>5</w:t>
            </w:r>
          </w:p>
          <w:p w14:paraId="45CEDBB2" w14:textId="77777777" w:rsidR="00737F2C" w:rsidRPr="00A6682D" w:rsidRDefault="00737F2C" w:rsidP="00737F2C">
            <w:pPr>
              <w:pStyle w:val="CcList"/>
              <w:jc w:val="right"/>
              <w:rPr>
                <w:rFonts w:ascii="Arial" w:hAnsi="Arial" w:cs="Arial"/>
                <w:b/>
                <w:szCs w:val="24"/>
              </w:rPr>
            </w:pPr>
          </w:p>
          <w:p w14:paraId="2BCF10C9" w14:textId="77777777" w:rsidR="00737F2C" w:rsidRPr="00A6682D" w:rsidRDefault="00737F2C" w:rsidP="00737F2C">
            <w:pPr>
              <w:pStyle w:val="CcList"/>
              <w:rPr>
                <w:rFonts w:ascii="Arial" w:hAnsi="Arial" w:cs="Arial"/>
                <w:b/>
                <w:szCs w:val="24"/>
              </w:rPr>
            </w:pPr>
          </w:p>
        </w:tc>
        <w:tc>
          <w:tcPr>
            <w:tcW w:w="5670" w:type="dxa"/>
            <w:tcBorders>
              <w:top w:val="nil"/>
              <w:left w:val="nil"/>
              <w:bottom w:val="nil"/>
              <w:right w:val="nil"/>
            </w:tcBorders>
          </w:tcPr>
          <w:p w14:paraId="41C3AFAF" w14:textId="77777777" w:rsidR="00737F2C" w:rsidRDefault="00737F2C" w:rsidP="00737F2C">
            <w:pPr>
              <w:pStyle w:val="NoSpacing"/>
              <w:ind w:left="457" w:hanging="425"/>
              <w:rPr>
                <w:rFonts w:ascii="Arial" w:hAnsi="Arial" w:cs="Arial"/>
                <w:b/>
                <w:sz w:val="24"/>
                <w:szCs w:val="24"/>
              </w:rPr>
            </w:pPr>
            <w:r w:rsidRPr="00A6682D">
              <w:rPr>
                <w:rFonts w:ascii="Arial" w:hAnsi="Arial" w:cs="Arial"/>
                <w:b/>
                <w:sz w:val="24"/>
                <w:szCs w:val="24"/>
              </w:rPr>
              <w:t>Dedicated School</w:t>
            </w:r>
            <w:r>
              <w:rPr>
                <w:rFonts w:ascii="Arial" w:hAnsi="Arial" w:cs="Arial"/>
                <w:b/>
                <w:sz w:val="24"/>
                <w:szCs w:val="24"/>
              </w:rPr>
              <w:t>s</w:t>
            </w:r>
            <w:r w:rsidRPr="00A6682D">
              <w:rPr>
                <w:rFonts w:ascii="Arial" w:hAnsi="Arial" w:cs="Arial"/>
                <w:b/>
                <w:sz w:val="24"/>
                <w:szCs w:val="24"/>
              </w:rPr>
              <w:t xml:space="preserve"> Grant</w:t>
            </w:r>
          </w:p>
          <w:p w14:paraId="0B379D0D" w14:textId="77777777" w:rsidR="00737F2C" w:rsidRPr="00EA51C0" w:rsidRDefault="00737F2C" w:rsidP="00737F2C">
            <w:pPr>
              <w:pStyle w:val="NoSpacing"/>
              <w:numPr>
                <w:ilvl w:val="0"/>
                <w:numId w:val="33"/>
              </w:numPr>
              <w:rPr>
                <w:rFonts w:ascii="Arial" w:hAnsi="Arial" w:cs="Arial"/>
                <w:b/>
                <w:bCs/>
                <w:sz w:val="24"/>
                <w:szCs w:val="24"/>
              </w:rPr>
            </w:pPr>
            <w:r w:rsidRPr="00EA51C0">
              <w:rPr>
                <w:rFonts w:ascii="Arial" w:hAnsi="Arial" w:cs="Arial"/>
                <w:b/>
                <w:bCs/>
                <w:sz w:val="24"/>
                <w:szCs w:val="24"/>
              </w:rPr>
              <w:t>Proposed Schools Budget</w:t>
            </w:r>
            <w:r>
              <w:rPr>
                <w:rFonts w:ascii="Arial" w:hAnsi="Arial" w:cs="Arial"/>
                <w:b/>
                <w:bCs/>
                <w:sz w:val="24"/>
                <w:szCs w:val="24"/>
              </w:rPr>
              <w:t xml:space="preserve"> 2021-22</w:t>
            </w:r>
          </w:p>
          <w:p w14:paraId="6F90B258" w14:textId="77777777" w:rsidR="00737F2C" w:rsidRDefault="00737F2C" w:rsidP="00737F2C">
            <w:pPr>
              <w:pStyle w:val="NoSpacing"/>
              <w:numPr>
                <w:ilvl w:val="0"/>
                <w:numId w:val="34"/>
              </w:numPr>
              <w:rPr>
                <w:rFonts w:ascii="Arial" w:hAnsi="Arial" w:cs="Arial"/>
                <w:sz w:val="24"/>
                <w:szCs w:val="24"/>
              </w:rPr>
            </w:pPr>
            <w:r w:rsidRPr="00AB5F05">
              <w:rPr>
                <w:rFonts w:ascii="Arial" w:hAnsi="Arial" w:cs="Arial"/>
                <w:sz w:val="24"/>
                <w:szCs w:val="24"/>
              </w:rPr>
              <w:t>DSG Recovery Plan</w:t>
            </w:r>
            <w:r>
              <w:rPr>
                <w:rFonts w:ascii="Arial" w:hAnsi="Arial" w:cs="Arial"/>
                <w:sz w:val="24"/>
                <w:szCs w:val="24"/>
              </w:rPr>
              <w:t xml:space="preserve"> Update</w:t>
            </w:r>
          </w:p>
          <w:p w14:paraId="1D16C3C5" w14:textId="77777777" w:rsidR="00737F2C" w:rsidRDefault="00737F2C" w:rsidP="00737F2C">
            <w:pPr>
              <w:pStyle w:val="NoSpacing"/>
              <w:numPr>
                <w:ilvl w:val="0"/>
                <w:numId w:val="34"/>
              </w:numPr>
              <w:rPr>
                <w:rFonts w:ascii="Arial" w:hAnsi="Arial" w:cs="Arial"/>
                <w:sz w:val="24"/>
                <w:szCs w:val="24"/>
              </w:rPr>
            </w:pPr>
            <w:r>
              <w:rPr>
                <w:rFonts w:ascii="Arial" w:hAnsi="Arial" w:cs="Arial"/>
                <w:sz w:val="24"/>
                <w:szCs w:val="24"/>
              </w:rPr>
              <w:t>Early Years Hourly Rates Increase-</w:t>
            </w:r>
          </w:p>
          <w:p w14:paraId="0D612254" w14:textId="77777777" w:rsidR="00737F2C" w:rsidRPr="00D63D41" w:rsidRDefault="00737F2C" w:rsidP="00737F2C">
            <w:pPr>
              <w:pStyle w:val="NoSpacing"/>
              <w:numPr>
                <w:ilvl w:val="0"/>
                <w:numId w:val="33"/>
              </w:numPr>
              <w:rPr>
                <w:rFonts w:ascii="Arial" w:hAnsi="Arial" w:cs="Arial"/>
                <w:b/>
                <w:bCs/>
                <w:sz w:val="24"/>
                <w:szCs w:val="24"/>
              </w:rPr>
            </w:pPr>
            <w:r w:rsidRPr="00D63D41">
              <w:rPr>
                <w:rFonts w:ascii="Arial" w:hAnsi="Arial" w:cs="Arial"/>
                <w:b/>
                <w:bCs/>
                <w:sz w:val="24"/>
                <w:szCs w:val="24"/>
              </w:rPr>
              <w:t>Pupil Variations – estimates</w:t>
            </w:r>
          </w:p>
          <w:p w14:paraId="626EA81C" w14:textId="77777777" w:rsidR="00737F2C" w:rsidRPr="00A6682D" w:rsidRDefault="00737F2C" w:rsidP="00737F2C">
            <w:pPr>
              <w:pStyle w:val="NoSpacing"/>
              <w:rPr>
                <w:rFonts w:ascii="Arial" w:hAnsi="Arial" w:cs="Arial"/>
                <w:b/>
                <w:sz w:val="24"/>
                <w:szCs w:val="24"/>
              </w:rPr>
            </w:pPr>
          </w:p>
        </w:tc>
        <w:tc>
          <w:tcPr>
            <w:tcW w:w="1843" w:type="dxa"/>
            <w:tcBorders>
              <w:top w:val="nil"/>
              <w:left w:val="nil"/>
              <w:bottom w:val="nil"/>
              <w:right w:val="nil"/>
            </w:tcBorders>
          </w:tcPr>
          <w:p w14:paraId="4A3431D5" w14:textId="77777777" w:rsidR="00737F2C" w:rsidRDefault="00737F2C" w:rsidP="00737F2C">
            <w:pPr>
              <w:rPr>
                <w:rFonts w:ascii="Arial" w:hAnsi="Arial" w:cs="Arial"/>
                <w:b/>
              </w:rPr>
            </w:pPr>
          </w:p>
          <w:p w14:paraId="4F68954A" w14:textId="77777777" w:rsidR="00737F2C" w:rsidRDefault="00737F2C" w:rsidP="00737F2C">
            <w:pPr>
              <w:rPr>
                <w:rFonts w:ascii="Arial" w:hAnsi="Arial" w:cs="Arial"/>
                <w:b/>
              </w:rPr>
            </w:pPr>
            <w:r>
              <w:rPr>
                <w:rFonts w:ascii="Arial" w:hAnsi="Arial" w:cs="Arial"/>
                <w:b/>
              </w:rPr>
              <w:t xml:space="preserve">Written </w:t>
            </w:r>
          </w:p>
          <w:p w14:paraId="7A341AB6" w14:textId="77777777" w:rsidR="00737F2C" w:rsidRPr="00C256B8" w:rsidRDefault="00737F2C" w:rsidP="00737F2C">
            <w:pPr>
              <w:rPr>
                <w:rFonts w:ascii="Arial" w:hAnsi="Arial" w:cs="Arial"/>
                <w:bCs/>
              </w:rPr>
            </w:pPr>
            <w:r w:rsidRPr="00C256B8">
              <w:rPr>
                <w:rFonts w:ascii="Arial" w:hAnsi="Arial" w:cs="Arial"/>
                <w:bCs/>
              </w:rPr>
              <w:t>(Discussion)</w:t>
            </w:r>
          </w:p>
          <w:p w14:paraId="3BF1A85C" w14:textId="77777777" w:rsidR="00737F2C" w:rsidRDefault="00737F2C" w:rsidP="00737F2C">
            <w:pPr>
              <w:rPr>
                <w:rFonts w:ascii="Arial" w:hAnsi="Arial" w:cs="Arial"/>
                <w:b/>
              </w:rPr>
            </w:pPr>
          </w:p>
          <w:p w14:paraId="40D4AF28" w14:textId="77777777" w:rsidR="00737F2C" w:rsidRDefault="00737F2C" w:rsidP="00737F2C">
            <w:pPr>
              <w:rPr>
                <w:rFonts w:ascii="Arial" w:hAnsi="Arial" w:cs="Arial"/>
                <w:b/>
              </w:rPr>
            </w:pPr>
            <w:r>
              <w:rPr>
                <w:rFonts w:ascii="Arial" w:hAnsi="Arial" w:cs="Arial"/>
                <w:b/>
              </w:rPr>
              <w:t xml:space="preserve">Written </w:t>
            </w:r>
          </w:p>
          <w:p w14:paraId="3A50744A" w14:textId="77777777" w:rsidR="00737F2C" w:rsidRPr="00C256B8" w:rsidRDefault="00737F2C" w:rsidP="00737F2C">
            <w:pPr>
              <w:rPr>
                <w:rFonts w:ascii="Arial" w:hAnsi="Arial" w:cs="Arial"/>
              </w:rPr>
            </w:pPr>
            <w:r>
              <w:rPr>
                <w:rFonts w:ascii="Arial" w:hAnsi="Arial" w:cs="Arial"/>
              </w:rPr>
              <w:t>(Information)</w:t>
            </w:r>
          </w:p>
        </w:tc>
        <w:tc>
          <w:tcPr>
            <w:tcW w:w="992" w:type="dxa"/>
            <w:tcBorders>
              <w:top w:val="nil"/>
              <w:left w:val="nil"/>
              <w:bottom w:val="nil"/>
              <w:right w:val="nil"/>
            </w:tcBorders>
          </w:tcPr>
          <w:p w14:paraId="712FA1F7" w14:textId="77777777" w:rsidR="007C302A" w:rsidRDefault="007C302A" w:rsidP="00737F2C">
            <w:pPr>
              <w:pStyle w:val="CcList"/>
              <w:rPr>
                <w:rFonts w:ascii="Arial" w:hAnsi="Arial" w:cs="Arial"/>
                <w:b/>
                <w:szCs w:val="24"/>
              </w:rPr>
            </w:pPr>
          </w:p>
          <w:p w14:paraId="3B89FDCB" w14:textId="4A9FD809" w:rsidR="00737F2C" w:rsidRDefault="0026583E" w:rsidP="00737F2C">
            <w:pPr>
              <w:pStyle w:val="CcList"/>
              <w:rPr>
                <w:rFonts w:ascii="Arial" w:hAnsi="Arial" w:cs="Arial"/>
                <w:b/>
                <w:szCs w:val="24"/>
              </w:rPr>
            </w:pPr>
            <w:r>
              <w:rPr>
                <w:rFonts w:ascii="Arial" w:hAnsi="Arial" w:cs="Arial"/>
                <w:b/>
                <w:szCs w:val="24"/>
              </w:rPr>
              <w:t>1</w:t>
            </w:r>
            <w:r w:rsidR="001A32FE">
              <w:rPr>
                <w:rFonts w:ascii="Arial" w:hAnsi="Arial" w:cs="Arial"/>
                <w:b/>
                <w:szCs w:val="24"/>
              </w:rPr>
              <w:t>1 - 24</w:t>
            </w:r>
          </w:p>
          <w:p w14:paraId="37DA3674" w14:textId="77777777" w:rsidR="00737F2C" w:rsidRDefault="00737F2C" w:rsidP="00737F2C">
            <w:pPr>
              <w:pStyle w:val="CcList"/>
              <w:rPr>
                <w:rFonts w:ascii="Arial" w:hAnsi="Arial" w:cs="Arial"/>
                <w:b/>
                <w:szCs w:val="24"/>
              </w:rPr>
            </w:pPr>
          </w:p>
          <w:p w14:paraId="46F0A3BA" w14:textId="77777777" w:rsidR="001A32FE" w:rsidRDefault="001A32FE" w:rsidP="00737F2C">
            <w:pPr>
              <w:pStyle w:val="CcList"/>
              <w:rPr>
                <w:rFonts w:ascii="Arial" w:hAnsi="Arial" w:cs="Arial"/>
                <w:b/>
                <w:szCs w:val="24"/>
              </w:rPr>
            </w:pPr>
          </w:p>
          <w:p w14:paraId="2F534D2B" w14:textId="091206B2" w:rsidR="00737F2C" w:rsidRPr="00940E6A" w:rsidRDefault="00324124" w:rsidP="00737F2C">
            <w:pPr>
              <w:rPr>
                <w:rFonts w:ascii="Arial" w:hAnsi="Arial" w:cs="Arial"/>
                <w:b/>
                <w:bCs/>
              </w:rPr>
            </w:pPr>
            <w:r>
              <w:rPr>
                <w:rFonts w:ascii="Arial" w:hAnsi="Arial" w:cs="Arial"/>
                <w:b/>
                <w:bCs/>
              </w:rPr>
              <w:t>2</w:t>
            </w:r>
            <w:r w:rsidR="0045614F">
              <w:rPr>
                <w:rFonts w:ascii="Arial" w:hAnsi="Arial" w:cs="Arial"/>
                <w:b/>
                <w:bCs/>
              </w:rPr>
              <w:t>5</w:t>
            </w:r>
            <w:r>
              <w:rPr>
                <w:rFonts w:ascii="Arial" w:hAnsi="Arial" w:cs="Arial"/>
                <w:b/>
                <w:bCs/>
              </w:rPr>
              <w:t xml:space="preserve"> - 26</w:t>
            </w:r>
          </w:p>
        </w:tc>
      </w:tr>
      <w:tr w:rsidR="00324124" w:rsidRPr="00A6682D" w14:paraId="756832B6" w14:textId="77777777" w:rsidTr="00324124">
        <w:trPr>
          <w:trHeight w:val="629"/>
        </w:trPr>
        <w:tc>
          <w:tcPr>
            <w:tcW w:w="1843" w:type="dxa"/>
            <w:tcBorders>
              <w:top w:val="nil"/>
              <w:left w:val="nil"/>
              <w:bottom w:val="nil"/>
              <w:right w:val="nil"/>
            </w:tcBorders>
          </w:tcPr>
          <w:p w14:paraId="74503C09" w14:textId="77777777" w:rsidR="00324124" w:rsidRDefault="00324124" w:rsidP="00737F2C">
            <w:pPr>
              <w:pStyle w:val="CcList"/>
              <w:rPr>
                <w:rFonts w:ascii="Arial" w:hAnsi="Arial" w:cs="Arial"/>
                <w:b/>
                <w:szCs w:val="24"/>
              </w:rPr>
            </w:pPr>
          </w:p>
        </w:tc>
        <w:tc>
          <w:tcPr>
            <w:tcW w:w="425" w:type="dxa"/>
            <w:tcBorders>
              <w:top w:val="nil"/>
              <w:left w:val="nil"/>
              <w:bottom w:val="nil"/>
              <w:right w:val="nil"/>
            </w:tcBorders>
          </w:tcPr>
          <w:p w14:paraId="451C2206" w14:textId="77777777" w:rsidR="00324124" w:rsidRDefault="00324124" w:rsidP="00737F2C">
            <w:pPr>
              <w:pStyle w:val="CcList"/>
              <w:jc w:val="right"/>
              <w:rPr>
                <w:rFonts w:ascii="Arial" w:hAnsi="Arial" w:cs="Arial"/>
                <w:b/>
                <w:szCs w:val="24"/>
              </w:rPr>
            </w:pPr>
          </w:p>
        </w:tc>
        <w:tc>
          <w:tcPr>
            <w:tcW w:w="5670" w:type="dxa"/>
            <w:tcBorders>
              <w:top w:val="nil"/>
              <w:left w:val="nil"/>
              <w:bottom w:val="nil"/>
              <w:right w:val="nil"/>
            </w:tcBorders>
          </w:tcPr>
          <w:p w14:paraId="63522AA7" w14:textId="42526199" w:rsidR="00324124" w:rsidRPr="00A6682D" w:rsidRDefault="00324124" w:rsidP="00737F2C">
            <w:pPr>
              <w:pStyle w:val="NoSpacing"/>
              <w:ind w:left="457" w:hanging="425"/>
              <w:rPr>
                <w:rFonts w:ascii="Arial" w:hAnsi="Arial" w:cs="Arial"/>
                <w:b/>
                <w:sz w:val="24"/>
                <w:szCs w:val="24"/>
              </w:rPr>
            </w:pPr>
            <w:r>
              <w:rPr>
                <w:rFonts w:ascii="Arial" w:hAnsi="Arial" w:cs="Arial"/>
                <w:b/>
                <w:sz w:val="24"/>
                <w:szCs w:val="24"/>
              </w:rPr>
              <w:t>COFFEE</w:t>
            </w:r>
          </w:p>
        </w:tc>
        <w:tc>
          <w:tcPr>
            <w:tcW w:w="1843" w:type="dxa"/>
            <w:tcBorders>
              <w:top w:val="nil"/>
              <w:left w:val="nil"/>
              <w:bottom w:val="nil"/>
              <w:right w:val="nil"/>
            </w:tcBorders>
          </w:tcPr>
          <w:p w14:paraId="623B26C7" w14:textId="77777777" w:rsidR="00324124" w:rsidRDefault="00324124" w:rsidP="00737F2C">
            <w:pPr>
              <w:rPr>
                <w:rFonts w:ascii="Arial" w:hAnsi="Arial" w:cs="Arial"/>
                <w:b/>
              </w:rPr>
            </w:pPr>
          </w:p>
        </w:tc>
        <w:tc>
          <w:tcPr>
            <w:tcW w:w="992" w:type="dxa"/>
            <w:tcBorders>
              <w:top w:val="nil"/>
              <w:left w:val="nil"/>
              <w:bottom w:val="nil"/>
              <w:right w:val="nil"/>
            </w:tcBorders>
          </w:tcPr>
          <w:p w14:paraId="124B7F88" w14:textId="77777777" w:rsidR="00324124" w:rsidRDefault="00324124" w:rsidP="00737F2C">
            <w:pPr>
              <w:pStyle w:val="CcList"/>
              <w:rPr>
                <w:rFonts w:ascii="Arial" w:hAnsi="Arial" w:cs="Arial"/>
                <w:b/>
                <w:szCs w:val="24"/>
              </w:rPr>
            </w:pPr>
          </w:p>
        </w:tc>
      </w:tr>
      <w:tr w:rsidR="00737F2C" w:rsidRPr="00A6682D" w14:paraId="3586D0AD" w14:textId="77777777" w:rsidTr="00737F2C">
        <w:trPr>
          <w:trHeight w:val="586"/>
        </w:trPr>
        <w:tc>
          <w:tcPr>
            <w:tcW w:w="1843" w:type="dxa"/>
            <w:tcBorders>
              <w:top w:val="nil"/>
              <w:left w:val="nil"/>
              <w:bottom w:val="nil"/>
              <w:right w:val="nil"/>
            </w:tcBorders>
          </w:tcPr>
          <w:p w14:paraId="67EB06E7" w14:textId="7ACF6AB4" w:rsidR="00737F2C" w:rsidRPr="00A6682D" w:rsidRDefault="00324124" w:rsidP="00737F2C">
            <w:pPr>
              <w:pStyle w:val="CcList"/>
              <w:rPr>
                <w:rFonts w:ascii="Arial" w:hAnsi="Arial" w:cs="Arial"/>
                <w:b/>
                <w:szCs w:val="24"/>
              </w:rPr>
            </w:pPr>
            <w:r>
              <w:rPr>
                <w:rFonts w:ascii="Arial" w:hAnsi="Arial" w:cs="Arial"/>
                <w:b/>
                <w:szCs w:val="24"/>
              </w:rPr>
              <w:t>1</w:t>
            </w:r>
            <w:r w:rsidR="0045614F">
              <w:rPr>
                <w:rFonts w:ascii="Arial" w:hAnsi="Arial" w:cs="Arial"/>
                <w:b/>
                <w:szCs w:val="24"/>
              </w:rPr>
              <w:t>1:00</w:t>
            </w:r>
            <w:r>
              <w:rPr>
                <w:rFonts w:ascii="Arial" w:hAnsi="Arial" w:cs="Arial"/>
                <w:b/>
                <w:szCs w:val="24"/>
              </w:rPr>
              <w:t xml:space="preserve"> – 11:</w:t>
            </w:r>
            <w:r w:rsidR="0045614F">
              <w:rPr>
                <w:rFonts w:ascii="Arial" w:hAnsi="Arial" w:cs="Arial"/>
                <w:b/>
                <w:szCs w:val="24"/>
              </w:rPr>
              <w:t>30</w:t>
            </w:r>
          </w:p>
        </w:tc>
        <w:tc>
          <w:tcPr>
            <w:tcW w:w="425" w:type="dxa"/>
            <w:tcBorders>
              <w:top w:val="nil"/>
              <w:left w:val="nil"/>
              <w:bottom w:val="nil"/>
              <w:right w:val="nil"/>
            </w:tcBorders>
          </w:tcPr>
          <w:p w14:paraId="3E74AF0C" w14:textId="77777777" w:rsidR="00737F2C" w:rsidRPr="00A6682D" w:rsidRDefault="00737F2C" w:rsidP="00737F2C">
            <w:pPr>
              <w:pStyle w:val="CcList"/>
              <w:jc w:val="right"/>
              <w:rPr>
                <w:rFonts w:ascii="Arial" w:hAnsi="Arial" w:cs="Arial"/>
                <w:b/>
                <w:szCs w:val="24"/>
              </w:rPr>
            </w:pPr>
            <w:r>
              <w:rPr>
                <w:rFonts w:ascii="Arial" w:hAnsi="Arial" w:cs="Arial"/>
                <w:b/>
                <w:szCs w:val="24"/>
              </w:rPr>
              <w:t>6</w:t>
            </w:r>
          </w:p>
        </w:tc>
        <w:tc>
          <w:tcPr>
            <w:tcW w:w="5670" w:type="dxa"/>
            <w:tcBorders>
              <w:top w:val="nil"/>
              <w:left w:val="nil"/>
              <w:bottom w:val="nil"/>
              <w:right w:val="nil"/>
            </w:tcBorders>
          </w:tcPr>
          <w:p w14:paraId="1D6C451D" w14:textId="77777777" w:rsidR="00737F2C" w:rsidRDefault="00737F2C" w:rsidP="00737F2C">
            <w:pPr>
              <w:pStyle w:val="NoSpacing"/>
              <w:rPr>
                <w:rFonts w:ascii="Arial" w:hAnsi="Arial" w:cs="Arial"/>
                <w:b/>
                <w:sz w:val="24"/>
                <w:szCs w:val="24"/>
              </w:rPr>
            </w:pPr>
            <w:r>
              <w:rPr>
                <w:rFonts w:ascii="Arial" w:hAnsi="Arial" w:cs="Arial"/>
                <w:b/>
                <w:sz w:val="24"/>
                <w:szCs w:val="24"/>
              </w:rPr>
              <w:t>Admissions Appeals</w:t>
            </w:r>
          </w:p>
          <w:p w14:paraId="5DA436A3" w14:textId="77777777" w:rsidR="00737F2C" w:rsidRDefault="00737F2C" w:rsidP="00737F2C">
            <w:pPr>
              <w:pStyle w:val="NoSpacing"/>
              <w:rPr>
                <w:rFonts w:ascii="Arial" w:hAnsi="Arial" w:cs="Arial"/>
                <w:bCs/>
                <w:sz w:val="24"/>
                <w:szCs w:val="24"/>
              </w:rPr>
            </w:pPr>
            <w:r w:rsidRPr="00D63D41">
              <w:rPr>
                <w:rFonts w:ascii="Arial" w:hAnsi="Arial" w:cs="Arial"/>
                <w:bCs/>
                <w:sz w:val="24"/>
                <w:szCs w:val="24"/>
              </w:rPr>
              <w:t>Chris Caddamy</w:t>
            </w:r>
          </w:p>
          <w:p w14:paraId="7FD0E187" w14:textId="77777777" w:rsidR="00737F2C" w:rsidRPr="00D63D41" w:rsidRDefault="00737F2C" w:rsidP="00737F2C">
            <w:pPr>
              <w:pStyle w:val="NoSpacing"/>
              <w:rPr>
                <w:rFonts w:ascii="Arial" w:hAnsi="Arial" w:cs="Arial"/>
                <w:bCs/>
                <w:sz w:val="24"/>
                <w:szCs w:val="24"/>
              </w:rPr>
            </w:pPr>
          </w:p>
        </w:tc>
        <w:tc>
          <w:tcPr>
            <w:tcW w:w="1843" w:type="dxa"/>
            <w:tcBorders>
              <w:top w:val="nil"/>
              <w:left w:val="nil"/>
              <w:bottom w:val="nil"/>
              <w:right w:val="nil"/>
            </w:tcBorders>
          </w:tcPr>
          <w:p w14:paraId="0B6901D7" w14:textId="77777777" w:rsidR="00737F2C" w:rsidRDefault="00737F2C" w:rsidP="00737F2C">
            <w:pPr>
              <w:rPr>
                <w:rFonts w:ascii="Arial" w:hAnsi="Arial" w:cs="Arial"/>
                <w:b/>
              </w:rPr>
            </w:pPr>
            <w:r>
              <w:rPr>
                <w:rFonts w:ascii="Arial" w:hAnsi="Arial" w:cs="Arial"/>
                <w:b/>
              </w:rPr>
              <w:t xml:space="preserve">Written </w:t>
            </w:r>
          </w:p>
          <w:p w14:paraId="56784A14" w14:textId="77777777" w:rsidR="00737F2C" w:rsidRPr="00C256B8" w:rsidRDefault="00737F2C" w:rsidP="00737F2C">
            <w:pPr>
              <w:rPr>
                <w:rFonts w:ascii="Arial" w:hAnsi="Arial" w:cs="Arial"/>
              </w:rPr>
            </w:pPr>
            <w:r>
              <w:rPr>
                <w:rFonts w:ascii="Arial" w:hAnsi="Arial" w:cs="Arial"/>
              </w:rPr>
              <w:t>(Information)</w:t>
            </w:r>
          </w:p>
        </w:tc>
        <w:tc>
          <w:tcPr>
            <w:tcW w:w="992" w:type="dxa"/>
            <w:tcBorders>
              <w:top w:val="nil"/>
              <w:left w:val="nil"/>
              <w:bottom w:val="nil"/>
              <w:right w:val="nil"/>
            </w:tcBorders>
          </w:tcPr>
          <w:p w14:paraId="5FBECB36" w14:textId="0D6DF158" w:rsidR="00737F2C" w:rsidRPr="00A6682D" w:rsidRDefault="00324124" w:rsidP="00737F2C">
            <w:pPr>
              <w:pStyle w:val="CcList"/>
              <w:rPr>
                <w:rFonts w:ascii="Arial" w:hAnsi="Arial" w:cs="Arial"/>
                <w:b/>
                <w:szCs w:val="24"/>
              </w:rPr>
            </w:pPr>
            <w:r>
              <w:rPr>
                <w:rFonts w:ascii="Arial" w:hAnsi="Arial" w:cs="Arial"/>
                <w:b/>
                <w:szCs w:val="24"/>
              </w:rPr>
              <w:t>27 - 33</w:t>
            </w:r>
          </w:p>
        </w:tc>
      </w:tr>
      <w:tr w:rsidR="00737F2C" w:rsidRPr="00A6682D" w14:paraId="4818CE34" w14:textId="77777777" w:rsidTr="00737F2C">
        <w:trPr>
          <w:trHeight w:val="586"/>
        </w:trPr>
        <w:tc>
          <w:tcPr>
            <w:tcW w:w="1843" w:type="dxa"/>
            <w:tcBorders>
              <w:top w:val="nil"/>
              <w:left w:val="nil"/>
              <w:bottom w:val="nil"/>
              <w:right w:val="nil"/>
            </w:tcBorders>
          </w:tcPr>
          <w:p w14:paraId="10005292" w14:textId="5469D2F9" w:rsidR="00737F2C" w:rsidRPr="00A6682D" w:rsidRDefault="00324124" w:rsidP="00737F2C">
            <w:pPr>
              <w:pStyle w:val="CcList"/>
              <w:rPr>
                <w:rFonts w:ascii="Arial" w:hAnsi="Arial" w:cs="Arial"/>
                <w:b/>
                <w:szCs w:val="24"/>
              </w:rPr>
            </w:pPr>
            <w:r>
              <w:rPr>
                <w:rFonts w:ascii="Arial" w:hAnsi="Arial" w:cs="Arial"/>
                <w:b/>
                <w:szCs w:val="24"/>
              </w:rPr>
              <w:t>11:</w:t>
            </w:r>
            <w:r w:rsidR="0045614F">
              <w:rPr>
                <w:rFonts w:ascii="Arial" w:hAnsi="Arial" w:cs="Arial"/>
                <w:b/>
                <w:szCs w:val="24"/>
              </w:rPr>
              <w:t>30</w:t>
            </w:r>
            <w:r>
              <w:rPr>
                <w:rFonts w:ascii="Arial" w:hAnsi="Arial" w:cs="Arial"/>
                <w:b/>
                <w:szCs w:val="24"/>
              </w:rPr>
              <w:t xml:space="preserve"> – 11:45</w:t>
            </w:r>
          </w:p>
        </w:tc>
        <w:tc>
          <w:tcPr>
            <w:tcW w:w="425" w:type="dxa"/>
            <w:tcBorders>
              <w:top w:val="nil"/>
              <w:left w:val="nil"/>
              <w:bottom w:val="nil"/>
              <w:right w:val="nil"/>
            </w:tcBorders>
          </w:tcPr>
          <w:p w14:paraId="776C56B8" w14:textId="77777777" w:rsidR="00737F2C" w:rsidRDefault="00737F2C" w:rsidP="00737F2C">
            <w:pPr>
              <w:pStyle w:val="CcList"/>
              <w:jc w:val="right"/>
              <w:rPr>
                <w:rFonts w:ascii="Arial" w:hAnsi="Arial" w:cs="Arial"/>
                <w:b/>
                <w:szCs w:val="24"/>
              </w:rPr>
            </w:pPr>
            <w:r>
              <w:rPr>
                <w:rFonts w:ascii="Arial" w:hAnsi="Arial" w:cs="Arial"/>
                <w:b/>
                <w:szCs w:val="24"/>
              </w:rPr>
              <w:t>7</w:t>
            </w:r>
          </w:p>
        </w:tc>
        <w:tc>
          <w:tcPr>
            <w:tcW w:w="5670" w:type="dxa"/>
            <w:tcBorders>
              <w:top w:val="nil"/>
              <w:left w:val="nil"/>
              <w:bottom w:val="nil"/>
              <w:right w:val="nil"/>
            </w:tcBorders>
          </w:tcPr>
          <w:p w14:paraId="1247CD14" w14:textId="77777777" w:rsidR="00737F2C" w:rsidRPr="00560724" w:rsidRDefault="00737F2C" w:rsidP="00737F2C">
            <w:pPr>
              <w:pStyle w:val="NoSpacing"/>
              <w:rPr>
                <w:rFonts w:ascii="Arial" w:hAnsi="Arial" w:cs="Arial"/>
                <w:b/>
                <w:sz w:val="24"/>
                <w:szCs w:val="24"/>
              </w:rPr>
            </w:pPr>
            <w:r w:rsidRPr="00560724">
              <w:rPr>
                <w:rFonts w:ascii="Arial" w:hAnsi="Arial" w:cs="Arial"/>
                <w:b/>
                <w:sz w:val="24"/>
                <w:szCs w:val="24"/>
              </w:rPr>
              <w:t>Future Agenda Items</w:t>
            </w:r>
          </w:p>
          <w:p w14:paraId="67933209" w14:textId="77777777" w:rsidR="00737F2C" w:rsidRPr="00560724" w:rsidRDefault="00737F2C" w:rsidP="00737F2C">
            <w:pPr>
              <w:pStyle w:val="NoSpacing"/>
              <w:numPr>
                <w:ilvl w:val="0"/>
                <w:numId w:val="32"/>
              </w:numPr>
              <w:rPr>
                <w:rFonts w:ascii="Arial" w:hAnsi="Arial" w:cs="Arial"/>
                <w:b/>
                <w:sz w:val="24"/>
                <w:szCs w:val="24"/>
              </w:rPr>
            </w:pPr>
            <w:r w:rsidRPr="00560724">
              <w:rPr>
                <w:rFonts w:ascii="Arial" w:hAnsi="Arial" w:cs="Arial"/>
                <w:b/>
                <w:sz w:val="24"/>
                <w:szCs w:val="24"/>
              </w:rPr>
              <w:t>SACRE</w:t>
            </w:r>
          </w:p>
          <w:p w14:paraId="14F35ED6" w14:textId="77777777" w:rsidR="00737F2C" w:rsidRDefault="00737F2C" w:rsidP="00737F2C">
            <w:pPr>
              <w:pStyle w:val="NoSpacing"/>
              <w:rPr>
                <w:rFonts w:ascii="Arial" w:hAnsi="Arial" w:cs="Arial"/>
                <w:bCs/>
                <w:sz w:val="24"/>
                <w:szCs w:val="24"/>
              </w:rPr>
            </w:pPr>
            <w:r>
              <w:rPr>
                <w:rFonts w:ascii="Arial" w:hAnsi="Arial" w:cs="Arial"/>
                <w:bCs/>
                <w:sz w:val="24"/>
                <w:szCs w:val="24"/>
              </w:rPr>
              <w:t xml:space="preserve">High-level report of </w:t>
            </w:r>
            <w:r w:rsidRPr="00560724">
              <w:rPr>
                <w:rFonts w:ascii="Arial" w:hAnsi="Arial" w:cs="Arial"/>
                <w:bCs/>
                <w:sz w:val="24"/>
                <w:szCs w:val="24"/>
              </w:rPr>
              <w:t xml:space="preserve">SACRE </w:t>
            </w:r>
            <w:r>
              <w:rPr>
                <w:rFonts w:ascii="Arial" w:hAnsi="Arial" w:cs="Arial"/>
                <w:bCs/>
                <w:sz w:val="24"/>
                <w:szCs w:val="24"/>
              </w:rPr>
              <w:t xml:space="preserve">provision </w:t>
            </w:r>
            <w:r w:rsidRPr="00560724">
              <w:rPr>
                <w:rFonts w:ascii="Arial" w:hAnsi="Arial" w:cs="Arial"/>
                <w:bCs/>
                <w:sz w:val="24"/>
                <w:szCs w:val="24"/>
              </w:rPr>
              <w:t>- Seb Gasse will attend a future meeting to give more information.</w:t>
            </w:r>
          </w:p>
          <w:p w14:paraId="5789E9DE" w14:textId="77777777" w:rsidR="00737F2C" w:rsidRDefault="00737F2C" w:rsidP="00737F2C">
            <w:pPr>
              <w:pStyle w:val="NoSpacing"/>
              <w:numPr>
                <w:ilvl w:val="0"/>
                <w:numId w:val="32"/>
              </w:numPr>
              <w:rPr>
                <w:rFonts w:ascii="Arial" w:hAnsi="Arial" w:cs="Arial"/>
                <w:b/>
                <w:sz w:val="24"/>
                <w:szCs w:val="24"/>
              </w:rPr>
            </w:pPr>
            <w:r>
              <w:rPr>
                <w:rFonts w:ascii="Arial" w:hAnsi="Arial" w:cs="Arial"/>
                <w:b/>
                <w:sz w:val="24"/>
                <w:szCs w:val="24"/>
              </w:rPr>
              <w:t>Review Future Meeting Plan</w:t>
            </w:r>
          </w:p>
          <w:p w14:paraId="60DDD757" w14:textId="77777777" w:rsidR="00737F2C" w:rsidRDefault="00737F2C" w:rsidP="00737F2C">
            <w:pPr>
              <w:pStyle w:val="NoSpacing"/>
              <w:rPr>
                <w:rFonts w:ascii="Arial" w:hAnsi="Arial" w:cs="Arial"/>
                <w:b/>
                <w:sz w:val="24"/>
                <w:szCs w:val="24"/>
              </w:rPr>
            </w:pPr>
          </w:p>
        </w:tc>
        <w:tc>
          <w:tcPr>
            <w:tcW w:w="1843" w:type="dxa"/>
            <w:tcBorders>
              <w:top w:val="nil"/>
              <w:left w:val="nil"/>
              <w:bottom w:val="nil"/>
              <w:right w:val="nil"/>
            </w:tcBorders>
          </w:tcPr>
          <w:p w14:paraId="399B21D0" w14:textId="77777777" w:rsidR="00737F2C" w:rsidRDefault="00737F2C" w:rsidP="00737F2C">
            <w:pPr>
              <w:rPr>
                <w:rFonts w:ascii="Arial" w:hAnsi="Arial" w:cs="Arial"/>
                <w:b/>
              </w:rPr>
            </w:pPr>
            <w:r>
              <w:rPr>
                <w:rFonts w:ascii="Arial" w:hAnsi="Arial" w:cs="Arial"/>
                <w:b/>
              </w:rPr>
              <w:t>Verbal</w:t>
            </w:r>
          </w:p>
          <w:p w14:paraId="0F6CF00C" w14:textId="77777777" w:rsidR="00737F2C" w:rsidRDefault="00737F2C" w:rsidP="00737F2C">
            <w:pPr>
              <w:rPr>
                <w:rFonts w:ascii="Arial" w:hAnsi="Arial" w:cs="Arial"/>
                <w:b/>
              </w:rPr>
            </w:pPr>
          </w:p>
          <w:p w14:paraId="6141BAC6" w14:textId="77777777" w:rsidR="00737F2C" w:rsidRDefault="00737F2C" w:rsidP="00737F2C">
            <w:pPr>
              <w:rPr>
                <w:rFonts w:ascii="Arial" w:hAnsi="Arial" w:cs="Arial"/>
                <w:b/>
              </w:rPr>
            </w:pPr>
          </w:p>
          <w:p w14:paraId="31A72389" w14:textId="77777777" w:rsidR="00737F2C" w:rsidRDefault="00737F2C" w:rsidP="00737F2C">
            <w:pPr>
              <w:rPr>
                <w:rFonts w:ascii="Arial" w:hAnsi="Arial" w:cs="Arial"/>
                <w:b/>
              </w:rPr>
            </w:pPr>
          </w:p>
          <w:p w14:paraId="740AFDEE" w14:textId="77777777" w:rsidR="00737F2C" w:rsidRDefault="00737F2C" w:rsidP="00737F2C">
            <w:pPr>
              <w:rPr>
                <w:rFonts w:ascii="Arial" w:hAnsi="Arial" w:cs="Arial"/>
                <w:b/>
              </w:rPr>
            </w:pPr>
          </w:p>
          <w:p w14:paraId="64BC9862" w14:textId="77777777" w:rsidR="00737F2C" w:rsidRDefault="00737F2C" w:rsidP="00737F2C">
            <w:pPr>
              <w:rPr>
                <w:rFonts w:ascii="Arial" w:hAnsi="Arial" w:cs="Arial"/>
                <w:b/>
              </w:rPr>
            </w:pPr>
            <w:r>
              <w:rPr>
                <w:rFonts w:ascii="Arial" w:hAnsi="Arial" w:cs="Arial"/>
                <w:b/>
              </w:rPr>
              <w:t>Written</w:t>
            </w:r>
          </w:p>
        </w:tc>
        <w:tc>
          <w:tcPr>
            <w:tcW w:w="992" w:type="dxa"/>
            <w:tcBorders>
              <w:top w:val="nil"/>
              <w:left w:val="nil"/>
              <w:bottom w:val="nil"/>
              <w:right w:val="nil"/>
            </w:tcBorders>
          </w:tcPr>
          <w:p w14:paraId="508AB62E" w14:textId="77777777" w:rsidR="00737F2C" w:rsidRDefault="00737F2C" w:rsidP="00737F2C">
            <w:pPr>
              <w:pStyle w:val="CcList"/>
              <w:rPr>
                <w:rFonts w:ascii="Arial" w:hAnsi="Arial" w:cs="Arial"/>
                <w:b/>
                <w:szCs w:val="24"/>
              </w:rPr>
            </w:pPr>
          </w:p>
          <w:p w14:paraId="5024AF3F" w14:textId="77777777" w:rsidR="00324124" w:rsidRPr="00324124" w:rsidRDefault="00324124" w:rsidP="00324124"/>
          <w:p w14:paraId="54327AC2" w14:textId="77777777" w:rsidR="00324124" w:rsidRPr="00324124" w:rsidRDefault="00324124" w:rsidP="00324124"/>
          <w:p w14:paraId="1A769F6D" w14:textId="77777777" w:rsidR="00324124" w:rsidRPr="00324124" w:rsidRDefault="00324124" w:rsidP="00324124"/>
          <w:p w14:paraId="3F77C693" w14:textId="77777777" w:rsidR="00324124" w:rsidRDefault="00324124" w:rsidP="00324124">
            <w:pPr>
              <w:rPr>
                <w:rFonts w:ascii="Arial" w:hAnsi="Arial" w:cs="Arial"/>
                <w:b/>
              </w:rPr>
            </w:pPr>
          </w:p>
          <w:p w14:paraId="322ECA6F" w14:textId="204F0FF9" w:rsidR="00324124" w:rsidRPr="00324124" w:rsidRDefault="00324124" w:rsidP="00324124">
            <w:pPr>
              <w:rPr>
                <w:b/>
                <w:bCs/>
              </w:rPr>
            </w:pPr>
            <w:r w:rsidRPr="00324124">
              <w:rPr>
                <w:b/>
                <w:bCs/>
              </w:rPr>
              <w:t>34</w:t>
            </w:r>
          </w:p>
        </w:tc>
      </w:tr>
      <w:tr w:rsidR="00737F2C" w:rsidRPr="00A6682D" w14:paraId="4DD18009" w14:textId="77777777" w:rsidTr="00737F2C">
        <w:trPr>
          <w:trHeight w:val="542"/>
        </w:trPr>
        <w:tc>
          <w:tcPr>
            <w:tcW w:w="1843" w:type="dxa"/>
            <w:tcBorders>
              <w:top w:val="nil"/>
              <w:left w:val="nil"/>
              <w:bottom w:val="nil"/>
              <w:right w:val="nil"/>
            </w:tcBorders>
          </w:tcPr>
          <w:p w14:paraId="7AAB7E79" w14:textId="77777777" w:rsidR="00737F2C" w:rsidRPr="00A6682D" w:rsidRDefault="00737F2C" w:rsidP="00737F2C">
            <w:pPr>
              <w:pStyle w:val="CcList"/>
              <w:rPr>
                <w:rFonts w:ascii="Arial" w:hAnsi="Arial" w:cs="Arial"/>
                <w:b/>
                <w:szCs w:val="24"/>
              </w:rPr>
            </w:pPr>
          </w:p>
        </w:tc>
        <w:tc>
          <w:tcPr>
            <w:tcW w:w="425" w:type="dxa"/>
            <w:tcBorders>
              <w:top w:val="nil"/>
              <w:left w:val="nil"/>
              <w:bottom w:val="nil"/>
              <w:right w:val="nil"/>
            </w:tcBorders>
          </w:tcPr>
          <w:p w14:paraId="201FE324" w14:textId="77777777" w:rsidR="00737F2C" w:rsidRPr="00A6682D" w:rsidRDefault="00737F2C" w:rsidP="00737F2C">
            <w:pPr>
              <w:pStyle w:val="CcList"/>
              <w:jc w:val="right"/>
              <w:rPr>
                <w:rFonts w:ascii="Arial" w:hAnsi="Arial" w:cs="Arial"/>
                <w:b/>
                <w:szCs w:val="24"/>
              </w:rPr>
            </w:pPr>
            <w:r>
              <w:rPr>
                <w:rFonts w:ascii="Arial" w:hAnsi="Arial" w:cs="Arial"/>
                <w:b/>
                <w:szCs w:val="24"/>
              </w:rPr>
              <w:t>8</w:t>
            </w:r>
          </w:p>
        </w:tc>
        <w:tc>
          <w:tcPr>
            <w:tcW w:w="5670" w:type="dxa"/>
            <w:tcBorders>
              <w:top w:val="nil"/>
              <w:left w:val="nil"/>
              <w:bottom w:val="nil"/>
              <w:right w:val="nil"/>
            </w:tcBorders>
          </w:tcPr>
          <w:p w14:paraId="0259A73C" w14:textId="77777777" w:rsidR="00737F2C" w:rsidRPr="00A6682D" w:rsidRDefault="00737F2C" w:rsidP="00737F2C">
            <w:pPr>
              <w:pStyle w:val="Heading2"/>
              <w:rPr>
                <w:b/>
              </w:rPr>
            </w:pPr>
            <w:r w:rsidRPr="00A6682D">
              <w:rPr>
                <w:b/>
              </w:rPr>
              <w:t>Dates of Meetings</w:t>
            </w:r>
          </w:p>
          <w:p w14:paraId="44716364" w14:textId="77777777" w:rsidR="00737F2C" w:rsidRPr="00A6682D" w:rsidRDefault="00737F2C" w:rsidP="00737F2C">
            <w:pPr>
              <w:rPr>
                <w:rFonts w:ascii="Arial" w:hAnsi="Arial" w:cs="Arial"/>
              </w:rPr>
            </w:pPr>
          </w:p>
          <w:p w14:paraId="4CFECED1" w14:textId="77777777" w:rsidR="00737F2C" w:rsidRPr="00A6682D" w:rsidRDefault="00737F2C" w:rsidP="00737F2C">
            <w:pPr>
              <w:rPr>
                <w:rFonts w:ascii="Arial" w:hAnsi="Arial" w:cs="Arial"/>
                <w:b/>
              </w:rPr>
            </w:pPr>
            <w:r w:rsidRPr="00A6682D">
              <w:rPr>
                <w:rFonts w:ascii="Arial" w:hAnsi="Arial" w:cs="Arial"/>
                <w:b/>
              </w:rPr>
              <w:t>School Forum</w:t>
            </w:r>
          </w:p>
          <w:p w14:paraId="66511073" w14:textId="77777777" w:rsidR="00737F2C" w:rsidRPr="00A6682D" w:rsidRDefault="00737F2C" w:rsidP="00737F2C">
            <w:pPr>
              <w:pStyle w:val="NoSpacing"/>
              <w:rPr>
                <w:rFonts w:ascii="Arial" w:hAnsi="Arial" w:cs="Arial"/>
                <w:b/>
                <w:sz w:val="24"/>
                <w:szCs w:val="24"/>
              </w:rPr>
            </w:pPr>
            <w:r>
              <w:rPr>
                <w:rFonts w:ascii="Arial" w:hAnsi="Arial" w:cs="Arial"/>
                <w:sz w:val="24"/>
                <w:szCs w:val="24"/>
              </w:rPr>
              <w:t>Wednesday 12 March</w:t>
            </w:r>
            <w:r w:rsidRPr="00A6682D">
              <w:rPr>
                <w:rFonts w:ascii="Arial" w:hAnsi="Arial" w:cs="Arial"/>
                <w:sz w:val="24"/>
                <w:szCs w:val="24"/>
              </w:rPr>
              <w:t xml:space="preserve"> 202</w:t>
            </w:r>
            <w:r>
              <w:rPr>
                <w:rFonts w:ascii="Arial" w:hAnsi="Arial" w:cs="Arial"/>
                <w:sz w:val="24"/>
                <w:szCs w:val="24"/>
              </w:rPr>
              <w:t>1</w:t>
            </w:r>
            <w:r w:rsidRPr="00A6682D">
              <w:rPr>
                <w:rFonts w:ascii="Arial" w:hAnsi="Arial" w:cs="Arial"/>
                <w:sz w:val="24"/>
                <w:szCs w:val="24"/>
              </w:rPr>
              <w:t xml:space="preserve">   09:00 – 11.30 hours</w:t>
            </w:r>
          </w:p>
        </w:tc>
        <w:tc>
          <w:tcPr>
            <w:tcW w:w="1843" w:type="dxa"/>
            <w:tcBorders>
              <w:top w:val="nil"/>
              <w:left w:val="nil"/>
              <w:bottom w:val="nil"/>
              <w:right w:val="nil"/>
            </w:tcBorders>
          </w:tcPr>
          <w:p w14:paraId="4EF0F487" w14:textId="77777777" w:rsidR="00737F2C" w:rsidRPr="00A6682D" w:rsidRDefault="00737F2C" w:rsidP="00737F2C">
            <w:pPr>
              <w:rPr>
                <w:rFonts w:ascii="Arial" w:hAnsi="Arial" w:cs="Arial"/>
                <w:b/>
              </w:rPr>
            </w:pPr>
          </w:p>
        </w:tc>
        <w:tc>
          <w:tcPr>
            <w:tcW w:w="992" w:type="dxa"/>
            <w:tcBorders>
              <w:top w:val="nil"/>
              <w:left w:val="nil"/>
              <w:bottom w:val="nil"/>
              <w:right w:val="nil"/>
            </w:tcBorders>
          </w:tcPr>
          <w:p w14:paraId="0CE1B656" w14:textId="77777777" w:rsidR="00737F2C" w:rsidRPr="00A6682D" w:rsidRDefault="00737F2C" w:rsidP="00737F2C">
            <w:pPr>
              <w:jc w:val="right"/>
              <w:rPr>
                <w:rFonts w:ascii="Arial" w:hAnsi="Arial" w:cs="Arial"/>
                <w:b/>
                <w:bCs/>
              </w:rPr>
            </w:pPr>
          </w:p>
          <w:p w14:paraId="4A1CCC2C" w14:textId="77777777" w:rsidR="00737F2C" w:rsidRPr="00A6682D" w:rsidRDefault="00737F2C" w:rsidP="00737F2C">
            <w:pPr>
              <w:pStyle w:val="CcList"/>
              <w:rPr>
                <w:rFonts w:ascii="Arial" w:hAnsi="Arial" w:cs="Arial"/>
                <w:b/>
                <w:szCs w:val="24"/>
              </w:rPr>
            </w:pPr>
          </w:p>
        </w:tc>
      </w:tr>
    </w:tbl>
    <w:p w14:paraId="7929C11E" w14:textId="77777777" w:rsidR="00737F2C" w:rsidRDefault="00737F2C" w:rsidP="00737F2C">
      <w:pPr>
        <w:pStyle w:val="CcList"/>
        <w:rPr>
          <w:rFonts w:ascii="Arial" w:hAnsi="Arial" w:cs="Arial"/>
          <w:b/>
          <w:szCs w:val="24"/>
        </w:rPr>
      </w:pPr>
    </w:p>
    <w:p w14:paraId="51E292A9" w14:textId="77777777" w:rsidR="00737F2C" w:rsidRDefault="00737F2C" w:rsidP="00737F2C"/>
    <w:p w14:paraId="6672E699" w14:textId="77777777" w:rsidR="00737F2C" w:rsidRDefault="00737F2C" w:rsidP="00B541E4">
      <w:pPr>
        <w:pStyle w:val="CcList"/>
        <w:rPr>
          <w:rFonts w:ascii="Arial" w:hAnsi="Arial" w:cs="Arial"/>
          <w:b/>
          <w:szCs w:val="24"/>
        </w:rPr>
      </w:pPr>
    </w:p>
    <w:p w14:paraId="41FC1A6C" w14:textId="77777777" w:rsidR="00EA2FA1" w:rsidRDefault="00EA2FA1">
      <w:pPr>
        <w:spacing w:after="160" w:line="259" w:lineRule="auto"/>
      </w:pPr>
      <w:r>
        <w:br w:type="page"/>
      </w:r>
    </w:p>
    <w:p w14:paraId="524CE12D" w14:textId="77777777" w:rsidR="00737F2C" w:rsidRDefault="00737F2C" w:rsidP="00EA2FA1">
      <w:pPr>
        <w:jc w:val="center"/>
        <w:rPr>
          <w:rFonts w:ascii="Arial" w:hAnsi="Arial" w:cs="Arial"/>
          <w:b/>
          <w:sz w:val="54"/>
          <w:szCs w:val="54"/>
        </w:rPr>
      </w:pPr>
    </w:p>
    <w:p w14:paraId="0B0A2CA2" w14:textId="4C87D6E0" w:rsidR="00EA2FA1" w:rsidRPr="00EA2FA1" w:rsidRDefault="00EA2FA1" w:rsidP="00EA2FA1">
      <w:pPr>
        <w:jc w:val="center"/>
        <w:rPr>
          <w:rFonts w:ascii="Arial" w:hAnsi="Arial" w:cs="Arial"/>
          <w:b/>
          <w:sz w:val="54"/>
          <w:szCs w:val="54"/>
        </w:rPr>
      </w:pPr>
      <w:r w:rsidRPr="00EA2FA1">
        <w:rPr>
          <w:rFonts w:ascii="Arial" w:hAnsi="Arial" w:cs="Arial"/>
          <w:b/>
          <w:sz w:val="54"/>
          <w:szCs w:val="54"/>
        </w:rPr>
        <w:t>Schools’ Forum</w:t>
      </w:r>
    </w:p>
    <w:p w14:paraId="205EFD26" w14:textId="5C87F1B1" w:rsidR="00EA2FA1" w:rsidRPr="00EA2FA1" w:rsidRDefault="00EA2FA1" w:rsidP="00EA2FA1">
      <w:pPr>
        <w:jc w:val="right"/>
        <w:rPr>
          <w:rFonts w:ascii="Arial" w:hAnsi="Arial" w:cs="Arial"/>
          <w:b/>
          <w:bCs/>
          <w:szCs w:val="20"/>
        </w:rPr>
      </w:pPr>
      <w:r w:rsidRPr="00EA2FA1">
        <w:rPr>
          <w:rFonts w:ascii="Arial" w:hAnsi="Arial" w:cs="Arial"/>
          <w:b/>
          <w:bCs/>
          <w:szCs w:val="20"/>
        </w:rPr>
        <w:t xml:space="preserve">Item No. </w:t>
      </w:r>
      <w:r w:rsidR="00737F2C">
        <w:rPr>
          <w:rFonts w:ascii="Arial" w:hAnsi="Arial" w:cs="Arial"/>
          <w:b/>
          <w:bCs/>
          <w:szCs w:val="20"/>
        </w:rPr>
        <w:t>3</w:t>
      </w:r>
    </w:p>
    <w:p w14:paraId="77225A6A" w14:textId="77777777" w:rsidR="00EA2FA1" w:rsidRPr="00EA2FA1" w:rsidRDefault="00EA2FA1" w:rsidP="00EA2FA1">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EA2FA1" w:rsidRPr="00EA2FA1" w14:paraId="72A3C3ED" w14:textId="77777777" w:rsidTr="004D4BD9">
        <w:tc>
          <w:tcPr>
            <w:tcW w:w="3101" w:type="dxa"/>
            <w:shd w:val="clear" w:color="auto" w:fill="auto"/>
          </w:tcPr>
          <w:p w14:paraId="7BF39CE0" w14:textId="77777777" w:rsidR="00EA2FA1" w:rsidRPr="00EA2FA1" w:rsidRDefault="00EA2FA1" w:rsidP="00EA2FA1">
            <w:pPr>
              <w:rPr>
                <w:rFonts w:ascii="Arial" w:hAnsi="Arial" w:cs="Arial"/>
                <w:b/>
                <w:sz w:val="28"/>
                <w:szCs w:val="28"/>
              </w:rPr>
            </w:pPr>
            <w:r w:rsidRPr="00EA2FA1">
              <w:rPr>
                <w:rFonts w:ascii="Arial" w:hAnsi="Arial" w:cs="Arial"/>
                <w:b/>
                <w:sz w:val="28"/>
                <w:szCs w:val="28"/>
              </w:rPr>
              <w:t>Report title:</w:t>
            </w:r>
          </w:p>
        </w:tc>
        <w:tc>
          <w:tcPr>
            <w:tcW w:w="6255" w:type="dxa"/>
            <w:shd w:val="clear" w:color="auto" w:fill="auto"/>
          </w:tcPr>
          <w:p w14:paraId="4BD62DB1" w14:textId="77777777" w:rsidR="00EA2FA1" w:rsidRPr="00EA2FA1" w:rsidRDefault="00EA2FA1" w:rsidP="00EA2FA1">
            <w:pPr>
              <w:rPr>
                <w:rFonts w:ascii="Arial" w:hAnsi="Arial" w:cs="Arial"/>
                <w:b/>
                <w:sz w:val="28"/>
                <w:szCs w:val="28"/>
              </w:rPr>
            </w:pPr>
            <w:r w:rsidRPr="00EA2FA1">
              <w:rPr>
                <w:rFonts w:ascii="Arial" w:hAnsi="Arial" w:cs="Arial"/>
                <w:b/>
                <w:sz w:val="28"/>
                <w:szCs w:val="28"/>
              </w:rPr>
              <w:t>Schools Forum Membership</w:t>
            </w:r>
          </w:p>
        </w:tc>
      </w:tr>
      <w:tr w:rsidR="00EA2FA1" w:rsidRPr="00EA2FA1" w14:paraId="1FA2D63F" w14:textId="77777777" w:rsidTr="004D4BD9">
        <w:tc>
          <w:tcPr>
            <w:tcW w:w="3101" w:type="dxa"/>
            <w:shd w:val="clear" w:color="auto" w:fill="auto"/>
          </w:tcPr>
          <w:p w14:paraId="0FA05921" w14:textId="77777777" w:rsidR="00EA2FA1" w:rsidRPr="00EA2FA1" w:rsidRDefault="00EA2FA1" w:rsidP="00EA2FA1">
            <w:pPr>
              <w:rPr>
                <w:rFonts w:ascii="Arial" w:hAnsi="Arial" w:cs="Arial"/>
                <w:b/>
                <w:sz w:val="28"/>
                <w:szCs w:val="28"/>
              </w:rPr>
            </w:pPr>
            <w:r w:rsidRPr="00EA2FA1">
              <w:rPr>
                <w:rFonts w:ascii="Arial" w:hAnsi="Arial" w:cs="Arial"/>
                <w:b/>
                <w:sz w:val="28"/>
                <w:szCs w:val="28"/>
              </w:rPr>
              <w:t>Date of meeting:</w:t>
            </w:r>
          </w:p>
        </w:tc>
        <w:tc>
          <w:tcPr>
            <w:tcW w:w="6255" w:type="dxa"/>
            <w:shd w:val="clear" w:color="auto" w:fill="auto"/>
          </w:tcPr>
          <w:p w14:paraId="15880E8C" w14:textId="77777777" w:rsidR="00EA2FA1" w:rsidRPr="00EA2FA1" w:rsidRDefault="00EA2FA1" w:rsidP="00EA2FA1">
            <w:pPr>
              <w:rPr>
                <w:rFonts w:ascii="Arial" w:hAnsi="Arial" w:cs="Arial"/>
                <w:b/>
                <w:sz w:val="28"/>
                <w:szCs w:val="28"/>
              </w:rPr>
            </w:pPr>
            <w:r w:rsidRPr="00EA2FA1">
              <w:rPr>
                <w:rFonts w:ascii="Arial" w:hAnsi="Arial" w:cs="Arial"/>
                <w:b/>
                <w:sz w:val="28"/>
                <w:szCs w:val="28"/>
              </w:rPr>
              <w:t>26 January 2021</w:t>
            </w:r>
          </w:p>
        </w:tc>
      </w:tr>
    </w:tbl>
    <w:p w14:paraId="4501EA01" w14:textId="77777777" w:rsidR="00EA2FA1" w:rsidRPr="00EA2FA1" w:rsidRDefault="00EA2FA1" w:rsidP="00EA2FA1">
      <w:pPr>
        <w:rPr>
          <w:rFonts w:ascii="Arial" w:hAnsi="Arial" w:cs="Arial"/>
        </w:rPr>
      </w:pPr>
    </w:p>
    <w:p w14:paraId="757B0E43" w14:textId="77777777" w:rsidR="00EA2FA1" w:rsidRPr="00EA2FA1" w:rsidRDefault="00EA2FA1" w:rsidP="00EA2FA1">
      <w:pPr>
        <w:rPr>
          <w:rFonts w:ascii="Arial" w:hAnsi="Arial" w:cs="Arial"/>
          <w:b/>
          <w:sz w:val="28"/>
          <w:szCs w:val="28"/>
        </w:rPr>
      </w:pPr>
      <w:r w:rsidRPr="00EA2FA1">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EA2FA1" w:rsidRPr="00EA2FA1" w14:paraId="671E442C" w14:textId="77777777" w:rsidTr="004D4BD9">
        <w:tc>
          <w:tcPr>
            <w:tcW w:w="9356" w:type="dxa"/>
            <w:shd w:val="clear" w:color="auto" w:fill="auto"/>
          </w:tcPr>
          <w:p w14:paraId="0CDF21BF" w14:textId="77777777" w:rsidR="00EA2FA1" w:rsidRPr="00EA2FA1" w:rsidRDefault="00EA2FA1" w:rsidP="00EA2FA1">
            <w:pPr>
              <w:rPr>
                <w:rFonts w:ascii="Arial" w:hAnsi="Arial" w:cs="Arial"/>
                <w:b/>
                <w:szCs w:val="20"/>
              </w:rPr>
            </w:pPr>
            <w:r w:rsidRPr="00EA2FA1">
              <w:rPr>
                <w:rFonts w:ascii="Arial" w:hAnsi="Arial" w:cs="Arial"/>
                <w:b/>
                <w:szCs w:val="20"/>
              </w:rPr>
              <w:t>The local authority is required to review the membership of Schools Forum on a regular basis in line with updated pupil numbers.  The representation remains correct.  This paper is for information only and no changes are required to membership at this time.</w:t>
            </w:r>
          </w:p>
        </w:tc>
      </w:tr>
    </w:tbl>
    <w:p w14:paraId="0F2A3723" w14:textId="77777777" w:rsidR="00EA2FA1" w:rsidRPr="00EA2FA1" w:rsidRDefault="00EA2FA1" w:rsidP="00EA2FA1">
      <w:pPr>
        <w:rPr>
          <w:rFonts w:ascii="Arial" w:hAnsi="Arial" w:cs="Arial"/>
          <w:b/>
        </w:rPr>
      </w:pPr>
    </w:p>
    <w:p w14:paraId="6191E373" w14:textId="77777777" w:rsidR="00EA2FA1" w:rsidRPr="00EA2FA1" w:rsidRDefault="00EA2FA1" w:rsidP="00EA2FA1">
      <w:pPr>
        <w:rPr>
          <w:rFonts w:ascii="Arial" w:hAnsi="Arial" w:cs="Arial"/>
          <w:b/>
          <w:sz w:val="28"/>
          <w:szCs w:val="28"/>
        </w:rPr>
      </w:pPr>
      <w:r w:rsidRPr="00EA2FA1">
        <w:rPr>
          <w:rFonts w:ascii="Arial" w:hAnsi="Arial" w:cs="Arial"/>
          <w:b/>
          <w:sz w:val="28"/>
          <w:szCs w:val="28"/>
        </w:rPr>
        <w:t>Schools Forum Structure</w:t>
      </w:r>
    </w:p>
    <w:p w14:paraId="34CF9349" w14:textId="77777777" w:rsidR="00EA2FA1" w:rsidRPr="00EA2FA1" w:rsidRDefault="00EA2FA1" w:rsidP="00EA2FA1">
      <w:pPr>
        <w:rPr>
          <w:rFonts w:ascii="Arial" w:hAnsi="Arial" w:cs="Arial"/>
          <w:b/>
        </w:rPr>
      </w:pPr>
    </w:p>
    <w:p w14:paraId="1A522F90" w14:textId="77777777" w:rsidR="00EA2FA1" w:rsidRPr="00EA2FA1" w:rsidRDefault="00EA2FA1" w:rsidP="00EA2FA1">
      <w:pPr>
        <w:rPr>
          <w:rFonts w:ascii="Arial" w:hAnsi="Arial" w:cs="Arial"/>
        </w:rPr>
      </w:pPr>
      <w:r w:rsidRPr="00EA2FA1">
        <w:rPr>
          <w:rFonts w:ascii="Arial" w:hAnsi="Arial" w:cs="Arial"/>
        </w:rPr>
        <w:t>The membership of Schools Forum needs to reflect the proportion of pupil numbers in the different school sectors as per the Schools Forums (England) regulations 2012.</w:t>
      </w:r>
    </w:p>
    <w:p w14:paraId="5DF76B32" w14:textId="77777777" w:rsidR="00EA2FA1" w:rsidRPr="00EA2FA1" w:rsidRDefault="00EA2FA1" w:rsidP="00EA2FA1">
      <w:pPr>
        <w:rPr>
          <w:rFonts w:ascii="Arial" w:hAnsi="Arial" w:cs="Arial"/>
        </w:rPr>
      </w:pPr>
    </w:p>
    <w:p w14:paraId="77D84CBB" w14:textId="77777777" w:rsidR="00EA2FA1" w:rsidRPr="00EA2FA1" w:rsidRDefault="00EA2FA1" w:rsidP="00EA2FA1">
      <w:pPr>
        <w:rPr>
          <w:rFonts w:ascii="Arial" w:hAnsi="Arial" w:cs="Arial"/>
          <w:highlight w:val="yellow"/>
        </w:rPr>
      </w:pPr>
      <w:r w:rsidRPr="00EA2FA1">
        <w:rPr>
          <w:rFonts w:ascii="Arial" w:hAnsi="Arial" w:cs="Arial"/>
        </w:rPr>
        <w:t xml:space="preserve">Although there has been a small increase in academies since the structure of Schools Forum was last reviewed in January 2020 the representation remains correct. </w:t>
      </w:r>
    </w:p>
    <w:p w14:paraId="40048D88" w14:textId="77777777" w:rsidR="00EA2FA1" w:rsidRPr="00EA2FA1" w:rsidRDefault="00EA2FA1" w:rsidP="00EA2FA1">
      <w:pPr>
        <w:rPr>
          <w:rFonts w:ascii="Arial" w:hAnsi="Arial" w:cs="Arial"/>
          <w:highlight w:val="yellow"/>
        </w:rPr>
      </w:pPr>
    </w:p>
    <w:p w14:paraId="09B66DF4" w14:textId="77777777" w:rsidR="00EA2FA1" w:rsidRPr="00EA2FA1" w:rsidRDefault="00EA2FA1" w:rsidP="00EA2FA1">
      <w:pPr>
        <w:rPr>
          <w:rFonts w:ascii="Arial" w:hAnsi="Arial" w:cs="Arial"/>
          <w:b/>
          <w:u w:val="single"/>
        </w:rPr>
      </w:pPr>
      <w:r w:rsidRPr="00EA2FA1">
        <w:rPr>
          <w:rFonts w:ascii="Arial" w:hAnsi="Arial" w:cs="Arial"/>
          <w:b/>
          <w:u w:val="single"/>
        </w:rPr>
        <w:t>Minimum Requirements</w:t>
      </w:r>
    </w:p>
    <w:p w14:paraId="36A4F16C" w14:textId="77777777" w:rsidR="00EA2FA1" w:rsidRPr="00EA2FA1" w:rsidRDefault="00EA2FA1" w:rsidP="00EA2FA1">
      <w:pPr>
        <w:rPr>
          <w:rFonts w:ascii="Arial" w:hAnsi="Arial" w:cs="Arial"/>
          <w:highlight w:val="yellow"/>
        </w:rPr>
      </w:pPr>
    </w:p>
    <w:p w14:paraId="70CE9685" w14:textId="77777777" w:rsidR="00EA2FA1" w:rsidRPr="00EA2FA1" w:rsidRDefault="00EA2FA1" w:rsidP="00EA2FA1">
      <w:pPr>
        <w:rPr>
          <w:rFonts w:ascii="Arial" w:hAnsi="Arial" w:cs="Arial"/>
        </w:rPr>
      </w:pPr>
      <w:r w:rsidRPr="00EA2FA1">
        <w:rPr>
          <w:rFonts w:ascii="Arial" w:hAnsi="Arial" w:cs="Arial"/>
          <w:b/>
        </w:rPr>
        <w:t xml:space="preserve">School members – </w:t>
      </w:r>
      <w:r w:rsidRPr="00EA2FA1">
        <w:rPr>
          <w:rFonts w:ascii="Arial" w:hAnsi="Arial" w:cs="Arial"/>
        </w:rPr>
        <w:t xml:space="preserve">Should be at least 2/3rd of the forum membership </w:t>
      </w:r>
    </w:p>
    <w:p w14:paraId="407167CC" w14:textId="77777777" w:rsidR="00EA2FA1" w:rsidRPr="00EA2FA1" w:rsidRDefault="00EA2FA1" w:rsidP="00EA2FA1">
      <w:pPr>
        <w:rPr>
          <w:rFonts w:ascii="Arial" w:hAnsi="Arial" w:cs="Arial"/>
        </w:rPr>
      </w:pPr>
    </w:p>
    <w:p w14:paraId="59A7E422" w14:textId="77777777" w:rsidR="00EA2FA1" w:rsidRPr="00EA2FA1" w:rsidRDefault="00EA2FA1" w:rsidP="00EA2FA1">
      <w:pPr>
        <w:rPr>
          <w:rFonts w:ascii="Arial" w:hAnsi="Arial" w:cs="Arial"/>
        </w:rPr>
      </w:pPr>
      <w:r w:rsidRPr="00EA2FA1">
        <w:rPr>
          <w:rFonts w:ascii="Arial" w:hAnsi="Arial" w:cs="Arial"/>
        </w:rPr>
        <w:t>Primary Headteacher and a Governor must be based on pupil proportions</w:t>
      </w:r>
    </w:p>
    <w:p w14:paraId="18E7E331" w14:textId="77777777" w:rsidR="00EA2FA1" w:rsidRPr="00EA2FA1" w:rsidRDefault="00EA2FA1" w:rsidP="00EA2FA1">
      <w:pPr>
        <w:rPr>
          <w:rFonts w:ascii="Arial" w:hAnsi="Arial" w:cs="Arial"/>
        </w:rPr>
      </w:pPr>
      <w:r w:rsidRPr="00EA2FA1">
        <w:rPr>
          <w:rFonts w:ascii="Arial" w:hAnsi="Arial" w:cs="Arial"/>
        </w:rPr>
        <w:t>1 Secondary School representative</w:t>
      </w:r>
    </w:p>
    <w:p w14:paraId="1303856D" w14:textId="77777777" w:rsidR="00EA2FA1" w:rsidRPr="00EA2FA1" w:rsidRDefault="00EA2FA1" w:rsidP="00EA2FA1">
      <w:pPr>
        <w:rPr>
          <w:rFonts w:ascii="Arial" w:hAnsi="Arial" w:cs="Arial"/>
        </w:rPr>
      </w:pPr>
      <w:r w:rsidRPr="00EA2FA1">
        <w:rPr>
          <w:rFonts w:ascii="Arial" w:hAnsi="Arial" w:cs="Arial"/>
        </w:rPr>
        <w:t>1 Special School Headteacher or governor</w:t>
      </w:r>
    </w:p>
    <w:p w14:paraId="09226A09" w14:textId="77777777" w:rsidR="00EA2FA1" w:rsidRPr="00EA2FA1" w:rsidRDefault="00EA2FA1" w:rsidP="00EA2FA1">
      <w:pPr>
        <w:rPr>
          <w:rFonts w:ascii="Arial" w:hAnsi="Arial" w:cs="Arial"/>
        </w:rPr>
      </w:pPr>
      <w:r w:rsidRPr="00EA2FA1">
        <w:rPr>
          <w:rFonts w:ascii="Arial" w:hAnsi="Arial" w:cs="Arial"/>
        </w:rPr>
        <w:t>1 Special Academy representative</w:t>
      </w:r>
    </w:p>
    <w:p w14:paraId="084AA108" w14:textId="77777777" w:rsidR="00EA2FA1" w:rsidRPr="00EA2FA1" w:rsidRDefault="00EA2FA1" w:rsidP="00EA2FA1">
      <w:pPr>
        <w:rPr>
          <w:rFonts w:ascii="Arial" w:hAnsi="Arial" w:cs="Arial"/>
        </w:rPr>
      </w:pPr>
      <w:r w:rsidRPr="00EA2FA1">
        <w:rPr>
          <w:rFonts w:ascii="Arial" w:hAnsi="Arial" w:cs="Arial"/>
        </w:rPr>
        <w:t>1 AP Academy representative</w:t>
      </w:r>
    </w:p>
    <w:p w14:paraId="32106781" w14:textId="77777777" w:rsidR="00EA2FA1" w:rsidRPr="00EA2FA1" w:rsidRDefault="00EA2FA1" w:rsidP="00EA2FA1">
      <w:pPr>
        <w:rPr>
          <w:rFonts w:ascii="Arial" w:hAnsi="Arial" w:cs="Arial"/>
        </w:rPr>
      </w:pPr>
      <w:r w:rsidRPr="00EA2FA1">
        <w:rPr>
          <w:rFonts w:ascii="Arial" w:hAnsi="Arial" w:cs="Arial"/>
        </w:rPr>
        <w:t>1 Nursery School Headteacher or governor</w:t>
      </w:r>
    </w:p>
    <w:p w14:paraId="3A5F9129" w14:textId="77777777" w:rsidR="00EA2FA1" w:rsidRPr="00EA2FA1" w:rsidRDefault="00EA2FA1" w:rsidP="00EA2FA1">
      <w:pPr>
        <w:rPr>
          <w:rFonts w:ascii="Arial" w:hAnsi="Arial" w:cs="Arial"/>
        </w:rPr>
      </w:pPr>
      <w:r w:rsidRPr="00EA2FA1">
        <w:rPr>
          <w:rFonts w:ascii="Arial" w:hAnsi="Arial" w:cs="Arial"/>
        </w:rPr>
        <w:t>Academy reps – this is not restricted to principals, senior staff or governors and must be based on pupil proportions</w:t>
      </w:r>
    </w:p>
    <w:p w14:paraId="7F50AECD" w14:textId="77777777" w:rsidR="00EA2FA1" w:rsidRPr="00EA2FA1" w:rsidRDefault="00EA2FA1" w:rsidP="00EA2FA1">
      <w:pPr>
        <w:rPr>
          <w:rFonts w:ascii="Arial" w:hAnsi="Arial" w:cs="Arial"/>
        </w:rPr>
      </w:pPr>
    </w:p>
    <w:p w14:paraId="554EF7AA" w14:textId="77777777" w:rsidR="00EA2FA1" w:rsidRPr="00EA2FA1" w:rsidRDefault="00EA2FA1" w:rsidP="00EA2FA1">
      <w:pPr>
        <w:rPr>
          <w:rFonts w:ascii="Arial" w:hAnsi="Arial" w:cs="Arial"/>
        </w:rPr>
      </w:pPr>
      <w:r w:rsidRPr="00EA2FA1">
        <w:rPr>
          <w:rFonts w:ascii="Arial" w:hAnsi="Arial" w:cs="Arial"/>
        </w:rPr>
        <w:t>(Headteacher or senior staff)</w:t>
      </w:r>
    </w:p>
    <w:p w14:paraId="51802513" w14:textId="77777777" w:rsidR="00EA2FA1" w:rsidRPr="00EA2FA1" w:rsidRDefault="00EA2FA1" w:rsidP="00EA2FA1">
      <w:pPr>
        <w:rPr>
          <w:rFonts w:ascii="Arial" w:hAnsi="Arial" w:cs="Arial"/>
        </w:rPr>
      </w:pPr>
      <w:r w:rsidRPr="00EA2FA1">
        <w:rPr>
          <w:rFonts w:ascii="Arial" w:hAnsi="Arial" w:cs="Arial"/>
        </w:rPr>
        <w:t>.</w:t>
      </w:r>
    </w:p>
    <w:p w14:paraId="3C1B2E75" w14:textId="77777777" w:rsidR="00EA2FA1" w:rsidRPr="00EA2FA1" w:rsidRDefault="00EA2FA1" w:rsidP="00EA2FA1">
      <w:pPr>
        <w:rPr>
          <w:rFonts w:ascii="Arial" w:hAnsi="Arial" w:cs="Arial"/>
        </w:rPr>
      </w:pPr>
      <w:r w:rsidRPr="00EA2FA1">
        <w:rPr>
          <w:rFonts w:ascii="Arial" w:hAnsi="Arial" w:cs="Arial"/>
          <w:b/>
        </w:rPr>
        <w:t>Non-school members</w:t>
      </w:r>
      <w:r w:rsidRPr="00EA2FA1">
        <w:rPr>
          <w:rFonts w:ascii="Arial" w:hAnsi="Arial" w:cs="Arial"/>
        </w:rPr>
        <w:t xml:space="preserve"> – Should be no more than 1/3rd of forum membership</w:t>
      </w:r>
    </w:p>
    <w:p w14:paraId="79D20F33" w14:textId="77777777" w:rsidR="00EA2FA1" w:rsidRPr="00EA2FA1" w:rsidRDefault="00EA2FA1" w:rsidP="00EA2FA1">
      <w:pPr>
        <w:rPr>
          <w:rFonts w:ascii="Arial" w:hAnsi="Arial" w:cs="Arial"/>
        </w:rPr>
      </w:pPr>
    </w:p>
    <w:p w14:paraId="0A9E096C" w14:textId="77777777" w:rsidR="00EA2FA1" w:rsidRPr="00EA2FA1" w:rsidRDefault="00EA2FA1" w:rsidP="00EA2FA1">
      <w:pPr>
        <w:rPr>
          <w:rFonts w:ascii="Arial" w:hAnsi="Arial" w:cs="Arial"/>
        </w:rPr>
      </w:pPr>
      <w:r w:rsidRPr="00EA2FA1">
        <w:rPr>
          <w:rFonts w:ascii="Arial" w:hAnsi="Arial" w:cs="Arial"/>
        </w:rPr>
        <w:t>1 16-19 representative</w:t>
      </w:r>
    </w:p>
    <w:p w14:paraId="6BDC2B4E" w14:textId="77777777" w:rsidR="00EA2FA1" w:rsidRPr="00EA2FA1" w:rsidRDefault="00EA2FA1" w:rsidP="00EA2FA1">
      <w:pPr>
        <w:rPr>
          <w:rFonts w:ascii="Arial" w:hAnsi="Arial" w:cs="Arial"/>
        </w:rPr>
      </w:pPr>
      <w:r w:rsidRPr="00EA2FA1">
        <w:rPr>
          <w:rFonts w:ascii="Arial" w:hAnsi="Arial" w:cs="Arial"/>
        </w:rPr>
        <w:t>1 Early Years PVI representative</w:t>
      </w:r>
    </w:p>
    <w:p w14:paraId="78763C94" w14:textId="77777777" w:rsidR="00EA2FA1" w:rsidRPr="00EA2FA1" w:rsidRDefault="00EA2FA1" w:rsidP="00EA2FA1">
      <w:pPr>
        <w:rPr>
          <w:rFonts w:ascii="Arial" w:hAnsi="Arial" w:cs="Arial"/>
          <w:highlight w:val="yellow"/>
        </w:rPr>
      </w:pPr>
    </w:p>
    <w:p w14:paraId="6AFEF3AC" w14:textId="77777777" w:rsidR="00EA2FA1" w:rsidRPr="00EA2FA1" w:rsidRDefault="00EA2FA1" w:rsidP="00EA2FA1">
      <w:pPr>
        <w:rPr>
          <w:rFonts w:ascii="Arial" w:hAnsi="Arial" w:cs="Arial"/>
          <w:b/>
          <w:bCs/>
          <w:highlight w:val="yellow"/>
          <w:u w:val="single"/>
        </w:rPr>
      </w:pPr>
      <w:r w:rsidRPr="00EA2FA1">
        <w:rPr>
          <w:rFonts w:ascii="Arial" w:hAnsi="Arial" w:cs="Arial"/>
          <w:b/>
          <w:bCs/>
          <w:u w:val="single"/>
        </w:rPr>
        <w:t>Current Representation</w:t>
      </w:r>
    </w:p>
    <w:p w14:paraId="51D6FBB4" w14:textId="77777777" w:rsidR="00EA2FA1" w:rsidRPr="00EA2FA1" w:rsidRDefault="00EA2FA1" w:rsidP="00EA2FA1">
      <w:pPr>
        <w:rPr>
          <w:rFonts w:ascii="Arial" w:hAnsi="Arial" w:cs="Arial"/>
          <w:b/>
        </w:rPr>
      </w:pPr>
    </w:p>
    <w:p w14:paraId="3F8309B9" w14:textId="77777777" w:rsidR="00EA2FA1" w:rsidRPr="00EA2FA1" w:rsidRDefault="00EA2FA1" w:rsidP="00EA2FA1">
      <w:pPr>
        <w:rPr>
          <w:rFonts w:ascii="Arial" w:hAnsi="Arial" w:cs="Arial"/>
          <w:b/>
        </w:rPr>
      </w:pPr>
      <w:r w:rsidRPr="00EA2FA1">
        <w:rPr>
          <w:rFonts w:ascii="Arial" w:hAnsi="Arial" w:cs="Arial"/>
          <w:b/>
        </w:rPr>
        <w:t>School members – 15 members</w:t>
      </w:r>
    </w:p>
    <w:p w14:paraId="2118D62D" w14:textId="77777777" w:rsidR="00EA2FA1" w:rsidRPr="00EA2FA1" w:rsidRDefault="00EA2FA1" w:rsidP="00EA2FA1">
      <w:pPr>
        <w:rPr>
          <w:rFonts w:ascii="Arial" w:hAnsi="Arial" w:cs="Arial"/>
          <w:b/>
        </w:rPr>
      </w:pPr>
    </w:p>
    <w:p w14:paraId="50DD3943" w14:textId="77777777" w:rsidR="00EA2FA1" w:rsidRPr="00EA2FA1" w:rsidRDefault="00EA2FA1" w:rsidP="00EA2FA1">
      <w:pPr>
        <w:rPr>
          <w:rFonts w:ascii="Arial" w:hAnsi="Arial" w:cs="Arial"/>
        </w:rPr>
      </w:pPr>
      <w:r w:rsidRPr="00EA2FA1">
        <w:rPr>
          <w:rFonts w:ascii="Arial" w:hAnsi="Arial" w:cs="Arial"/>
        </w:rPr>
        <w:lastRenderedPageBreak/>
        <w:t xml:space="preserve">3 Primary maintained Headteachers or governors </w:t>
      </w:r>
    </w:p>
    <w:p w14:paraId="51EAB307" w14:textId="77777777" w:rsidR="00EA2FA1" w:rsidRPr="00EA2FA1" w:rsidRDefault="00EA2FA1" w:rsidP="00EA2FA1">
      <w:pPr>
        <w:rPr>
          <w:rFonts w:ascii="Arial" w:hAnsi="Arial" w:cs="Arial"/>
        </w:rPr>
      </w:pPr>
      <w:r w:rsidRPr="00EA2FA1">
        <w:rPr>
          <w:rFonts w:ascii="Arial" w:hAnsi="Arial" w:cs="Arial"/>
        </w:rPr>
        <w:t>1 Secondary maintained school representative</w:t>
      </w:r>
    </w:p>
    <w:p w14:paraId="33E2FEC4" w14:textId="77777777" w:rsidR="00EA2FA1" w:rsidRPr="00EA2FA1" w:rsidRDefault="00EA2FA1" w:rsidP="00EA2FA1">
      <w:pPr>
        <w:rPr>
          <w:rFonts w:ascii="Arial" w:hAnsi="Arial" w:cs="Arial"/>
        </w:rPr>
      </w:pPr>
      <w:r w:rsidRPr="00EA2FA1">
        <w:rPr>
          <w:rFonts w:ascii="Arial" w:hAnsi="Arial" w:cs="Arial"/>
        </w:rPr>
        <w:t xml:space="preserve">1 Special School Headteacher </w:t>
      </w:r>
    </w:p>
    <w:p w14:paraId="26547C46" w14:textId="77777777" w:rsidR="00EA2FA1" w:rsidRPr="00EA2FA1" w:rsidRDefault="00EA2FA1" w:rsidP="00EA2FA1">
      <w:pPr>
        <w:rPr>
          <w:rFonts w:ascii="Arial" w:hAnsi="Arial" w:cs="Arial"/>
        </w:rPr>
      </w:pPr>
      <w:r w:rsidRPr="00EA2FA1">
        <w:rPr>
          <w:rFonts w:ascii="Arial" w:hAnsi="Arial" w:cs="Arial"/>
        </w:rPr>
        <w:t>1 Nursery School Head teacher or governor</w:t>
      </w:r>
    </w:p>
    <w:p w14:paraId="12303F75" w14:textId="77777777" w:rsidR="00EA2FA1" w:rsidRPr="00EA2FA1" w:rsidRDefault="00EA2FA1" w:rsidP="00EA2FA1">
      <w:pPr>
        <w:rPr>
          <w:rFonts w:ascii="Arial" w:hAnsi="Arial" w:cs="Arial"/>
        </w:rPr>
      </w:pPr>
      <w:r w:rsidRPr="00EA2FA1">
        <w:rPr>
          <w:rFonts w:ascii="Arial" w:hAnsi="Arial" w:cs="Arial"/>
        </w:rPr>
        <w:t>1 Special School Academy representative</w:t>
      </w:r>
    </w:p>
    <w:p w14:paraId="5FFF1D8E" w14:textId="77777777" w:rsidR="00EA2FA1" w:rsidRPr="00EA2FA1" w:rsidRDefault="00EA2FA1" w:rsidP="00EA2FA1">
      <w:pPr>
        <w:rPr>
          <w:rFonts w:ascii="Arial" w:hAnsi="Arial" w:cs="Arial"/>
        </w:rPr>
      </w:pPr>
      <w:r w:rsidRPr="00EA2FA1">
        <w:rPr>
          <w:rFonts w:ascii="Arial" w:hAnsi="Arial" w:cs="Arial"/>
        </w:rPr>
        <w:t>1 AP Academy representative</w:t>
      </w:r>
    </w:p>
    <w:p w14:paraId="591DB750" w14:textId="77777777" w:rsidR="00EA2FA1" w:rsidRPr="00EA2FA1" w:rsidRDefault="00EA2FA1" w:rsidP="00EA2FA1">
      <w:pPr>
        <w:rPr>
          <w:rFonts w:ascii="Arial" w:hAnsi="Arial" w:cs="Arial"/>
        </w:rPr>
      </w:pPr>
      <w:r w:rsidRPr="00EA2FA1">
        <w:rPr>
          <w:rFonts w:ascii="Arial" w:hAnsi="Arial" w:cs="Arial"/>
        </w:rPr>
        <w:t>7 Academy representatives – this is not restricted to principals, senior staff or governors</w:t>
      </w:r>
    </w:p>
    <w:p w14:paraId="640E5306" w14:textId="77777777" w:rsidR="00EA2FA1" w:rsidRPr="00EA2FA1" w:rsidRDefault="00EA2FA1" w:rsidP="00EA2FA1">
      <w:pPr>
        <w:rPr>
          <w:rFonts w:ascii="Arial" w:hAnsi="Arial" w:cs="Arial"/>
          <w:b/>
        </w:rPr>
      </w:pPr>
    </w:p>
    <w:p w14:paraId="1493FAA7" w14:textId="77777777" w:rsidR="00EA2FA1" w:rsidRPr="00EA2FA1" w:rsidRDefault="00EA2FA1" w:rsidP="00EA2FA1">
      <w:pPr>
        <w:rPr>
          <w:rFonts w:ascii="Arial" w:hAnsi="Arial" w:cs="Arial"/>
          <w:b/>
        </w:rPr>
      </w:pPr>
      <w:r w:rsidRPr="00EA2FA1">
        <w:rPr>
          <w:rFonts w:ascii="Arial" w:hAnsi="Arial" w:cs="Arial"/>
          <w:b/>
        </w:rPr>
        <w:t>Non School members – 6 members</w:t>
      </w:r>
    </w:p>
    <w:p w14:paraId="0C039A9C" w14:textId="77777777" w:rsidR="00EA2FA1" w:rsidRPr="00EA2FA1" w:rsidRDefault="00EA2FA1" w:rsidP="00EA2FA1">
      <w:pPr>
        <w:rPr>
          <w:rFonts w:ascii="Arial" w:hAnsi="Arial" w:cs="Arial"/>
        </w:rPr>
      </w:pPr>
    </w:p>
    <w:p w14:paraId="014F0028" w14:textId="77777777" w:rsidR="00EA2FA1" w:rsidRPr="00EA2FA1" w:rsidRDefault="00EA2FA1" w:rsidP="00EA2FA1">
      <w:pPr>
        <w:rPr>
          <w:rFonts w:ascii="Arial" w:hAnsi="Arial" w:cs="Arial"/>
        </w:rPr>
      </w:pPr>
      <w:r w:rsidRPr="00EA2FA1">
        <w:rPr>
          <w:rFonts w:ascii="Arial" w:hAnsi="Arial" w:cs="Arial"/>
        </w:rPr>
        <w:t>1 16-19 representative</w:t>
      </w:r>
    </w:p>
    <w:p w14:paraId="4EC5BBD2" w14:textId="77777777" w:rsidR="00EA2FA1" w:rsidRPr="00EA2FA1" w:rsidRDefault="00EA2FA1" w:rsidP="00EA2FA1">
      <w:pPr>
        <w:rPr>
          <w:rFonts w:ascii="Arial" w:hAnsi="Arial" w:cs="Arial"/>
        </w:rPr>
      </w:pPr>
      <w:r w:rsidRPr="00EA2FA1">
        <w:rPr>
          <w:rFonts w:ascii="Arial" w:hAnsi="Arial" w:cs="Arial"/>
        </w:rPr>
        <w:t>1 Early Years PVI representative</w:t>
      </w:r>
    </w:p>
    <w:p w14:paraId="12C35776" w14:textId="77777777" w:rsidR="00EA2FA1" w:rsidRPr="00EA2FA1" w:rsidRDefault="00EA2FA1" w:rsidP="00EA2FA1">
      <w:pPr>
        <w:rPr>
          <w:rFonts w:ascii="Arial" w:hAnsi="Arial" w:cs="Arial"/>
        </w:rPr>
      </w:pPr>
      <w:r w:rsidRPr="00EA2FA1">
        <w:rPr>
          <w:rFonts w:ascii="Arial" w:hAnsi="Arial" w:cs="Arial"/>
        </w:rPr>
        <w:t>1 C of E Diocesan Rep</w:t>
      </w:r>
    </w:p>
    <w:p w14:paraId="6AFF0595" w14:textId="75914A73" w:rsidR="00EA2FA1" w:rsidRPr="00EA2FA1" w:rsidRDefault="00EA2FA1" w:rsidP="00EA2FA1">
      <w:pPr>
        <w:rPr>
          <w:rFonts w:ascii="Arial" w:hAnsi="Arial" w:cs="Arial"/>
        </w:rPr>
      </w:pPr>
      <w:r w:rsidRPr="00EA2FA1">
        <w:rPr>
          <w:rFonts w:ascii="Arial" w:hAnsi="Arial" w:cs="Arial"/>
        </w:rPr>
        <w:t>1 Roman Catholic Rep (currently vacant</w:t>
      </w:r>
      <w:r w:rsidR="007F3192">
        <w:rPr>
          <w:rFonts w:ascii="Arial" w:hAnsi="Arial" w:cs="Arial"/>
        </w:rPr>
        <w:t>)</w:t>
      </w:r>
    </w:p>
    <w:p w14:paraId="54861C6A" w14:textId="77777777" w:rsidR="00EA2FA1" w:rsidRPr="00EA2FA1" w:rsidRDefault="00EA2FA1" w:rsidP="00EA2FA1">
      <w:pPr>
        <w:rPr>
          <w:rFonts w:ascii="Arial" w:hAnsi="Arial" w:cs="Arial"/>
        </w:rPr>
      </w:pPr>
      <w:r w:rsidRPr="00EA2FA1">
        <w:rPr>
          <w:rFonts w:ascii="Arial" w:hAnsi="Arial" w:cs="Arial"/>
        </w:rPr>
        <w:t>1 JCC Primary Rep</w:t>
      </w:r>
    </w:p>
    <w:p w14:paraId="37FCEEF1" w14:textId="77777777" w:rsidR="00EA2FA1" w:rsidRPr="00EA2FA1" w:rsidRDefault="00EA2FA1" w:rsidP="00EA2FA1">
      <w:pPr>
        <w:rPr>
          <w:rFonts w:ascii="Arial" w:hAnsi="Arial" w:cs="Arial"/>
        </w:rPr>
      </w:pPr>
      <w:r w:rsidRPr="00EA2FA1">
        <w:rPr>
          <w:rFonts w:ascii="Arial" w:hAnsi="Arial" w:cs="Arial"/>
        </w:rPr>
        <w:t>1 JCC Secondary Rep</w:t>
      </w:r>
    </w:p>
    <w:p w14:paraId="7D67649F" w14:textId="77777777" w:rsidR="00EA2FA1" w:rsidRPr="00EA2FA1" w:rsidRDefault="00EA2FA1" w:rsidP="00EA2FA1">
      <w:pPr>
        <w:rPr>
          <w:rFonts w:ascii="Arial" w:hAnsi="Arial" w:cs="Arial"/>
        </w:rPr>
      </w:pPr>
    </w:p>
    <w:p w14:paraId="028C1623" w14:textId="77777777" w:rsidR="00EA2FA1" w:rsidRPr="00EA2FA1" w:rsidRDefault="00EA2FA1" w:rsidP="00EA2FA1">
      <w:pPr>
        <w:rPr>
          <w:rFonts w:ascii="Arial" w:hAnsi="Arial" w:cs="Arial"/>
          <w:u w:val="single"/>
        </w:rPr>
      </w:pPr>
      <w:r w:rsidRPr="00EA2FA1">
        <w:rPr>
          <w:rFonts w:ascii="Arial" w:hAnsi="Arial" w:cs="Arial"/>
          <w:u w:val="single"/>
        </w:rPr>
        <w:t>Pupil numbers from October 2020 census:</w:t>
      </w:r>
    </w:p>
    <w:p w14:paraId="5339DF42" w14:textId="77777777" w:rsidR="00EA2FA1" w:rsidRPr="00EA2FA1" w:rsidRDefault="00EA2FA1" w:rsidP="00EA2FA1">
      <w:pPr>
        <w:rPr>
          <w:rFonts w:ascii="Arial" w:hAnsi="Arial" w:cs="Arial"/>
        </w:rPr>
      </w:pPr>
    </w:p>
    <w:p w14:paraId="6E36B6B3" w14:textId="77777777" w:rsidR="00EA2FA1" w:rsidRPr="00EA2FA1" w:rsidRDefault="00EA2FA1" w:rsidP="00EA2FA1">
      <w:pPr>
        <w:rPr>
          <w:rFonts w:ascii="Arial" w:hAnsi="Arial" w:cs="Arial"/>
        </w:rPr>
      </w:pPr>
      <w:r w:rsidRPr="00EA2FA1">
        <w:rPr>
          <w:rFonts w:ascii="Arial" w:hAnsi="Arial" w:cs="Arial"/>
        </w:rPr>
        <w:t>Primary Maintained</w:t>
      </w:r>
      <w:r w:rsidRPr="00EA2FA1">
        <w:rPr>
          <w:rFonts w:ascii="Arial" w:hAnsi="Arial" w:cs="Arial"/>
        </w:rPr>
        <w:tab/>
      </w:r>
      <w:r w:rsidRPr="00EA2FA1">
        <w:rPr>
          <w:rFonts w:ascii="Arial" w:hAnsi="Arial" w:cs="Arial"/>
        </w:rPr>
        <w:tab/>
      </w:r>
      <w:r w:rsidRPr="00EA2FA1">
        <w:rPr>
          <w:rFonts w:ascii="Arial" w:hAnsi="Arial" w:cs="Arial"/>
        </w:rPr>
        <w:tab/>
      </w:r>
      <w:r w:rsidRPr="00EA2FA1">
        <w:rPr>
          <w:rFonts w:ascii="Arial" w:hAnsi="Arial" w:cs="Arial"/>
        </w:rPr>
        <w:tab/>
      </w:r>
      <w:r w:rsidRPr="00EA2FA1">
        <w:rPr>
          <w:rFonts w:ascii="Arial" w:hAnsi="Arial" w:cs="Arial"/>
        </w:rPr>
        <w:tab/>
        <w:t>32,236</w:t>
      </w:r>
      <w:r w:rsidRPr="00EA2FA1">
        <w:rPr>
          <w:rFonts w:ascii="Arial" w:hAnsi="Arial" w:cs="Arial"/>
        </w:rPr>
        <w:tab/>
        <w:t>= 30.17%</w:t>
      </w:r>
    </w:p>
    <w:p w14:paraId="440BEC0F" w14:textId="77777777" w:rsidR="00EA2FA1" w:rsidRPr="00EA2FA1" w:rsidRDefault="00EA2FA1" w:rsidP="00EA2FA1">
      <w:pPr>
        <w:rPr>
          <w:rFonts w:ascii="Arial" w:hAnsi="Arial" w:cs="Arial"/>
        </w:rPr>
      </w:pPr>
      <w:r w:rsidRPr="00EA2FA1">
        <w:rPr>
          <w:rFonts w:ascii="Arial" w:hAnsi="Arial" w:cs="Arial"/>
        </w:rPr>
        <w:t>Secondary Maintained</w:t>
      </w:r>
      <w:r w:rsidRPr="00EA2FA1">
        <w:rPr>
          <w:rFonts w:ascii="Arial" w:hAnsi="Arial" w:cs="Arial"/>
        </w:rPr>
        <w:tab/>
      </w:r>
      <w:r w:rsidRPr="00EA2FA1">
        <w:rPr>
          <w:rFonts w:ascii="Arial" w:hAnsi="Arial" w:cs="Arial"/>
        </w:rPr>
        <w:tab/>
      </w:r>
      <w:r w:rsidRPr="00EA2FA1">
        <w:rPr>
          <w:rFonts w:ascii="Arial" w:hAnsi="Arial" w:cs="Arial"/>
        </w:rPr>
        <w:tab/>
      </w:r>
      <w:r w:rsidRPr="00EA2FA1">
        <w:rPr>
          <w:rFonts w:ascii="Arial" w:hAnsi="Arial" w:cs="Arial"/>
        </w:rPr>
        <w:tab/>
        <w:t>1,090</w:t>
      </w:r>
      <w:r w:rsidRPr="00EA2FA1">
        <w:rPr>
          <w:rFonts w:ascii="Arial" w:hAnsi="Arial" w:cs="Arial"/>
        </w:rPr>
        <w:tab/>
      </w:r>
      <w:r w:rsidRPr="00EA2FA1">
        <w:rPr>
          <w:rFonts w:ascii="Arial" w:hAnsi="Arial" w:cs="Arial"/>
        </w:rPr>
        <w:tab/>
        <w:t>=  1.02%</w:t>
      </w:r>
    </w:p>
    <w:p w14:paraId="186BDF2E" w14:textId="77777777" w:rsidR="00EA2FA1" w:rsidRPr="00EA2FA1" w:rsidRDefault="00EA2FA1" w:rsidP="00EA2FA1">
      <w:pPr>
        <w:rPr>
          <w:rFonts w:ascii="Arial" w:hAnsi="Arial" w:cs="Arial"/>
        </w:rPr>
      </w:pPr>
      <w:r w:rsidRPr="00EA2FA1">
        <w:rPr>
          <w:rFonts w:ascii="Arial" w:hAnsi="Arial" w:cs="Arial"/>
        </w:rPr>
        <w:t>Primary and Secondary Academy</w:t>
      </w:r>
      <w:r w:rsidRPr="00EA2FA1">
        <w:rPr>
          <w:rFonts w:ascii="Arial" w:hAnsi="Arial" w:cs="Arial"/>
        </w:rPr>
        <w:tab/>
      </w:r>
      <w:r w:rsidRPr="00EA2FA1">
        <w:rPr>
          <w:rFonts w:ascii="Arial" w:hAnsi="Arial" w:cs="Arial"/>
        </w:rPr>
        <w:tab/>
      </w:r>
      <w:r w:rsidRPr="00EA2FA1">
        <w:rPr>
          <w:rFonts w:ascii="Arial" w:hAnsi="Arial" w:cs="Arial"/>
        </w:rPr>
        <w:tab/>
        <w:t>73,533</w:t>
      </w:r>
      <w:r w:rsidRPr="00EA2FA1">
        <w:rPr>
          <w:rFonts w:ascii="Arial" w:hAnsi="Arial" w:cs="Arial"/>
        </w:rPr>
        <w:tab/>
        <w:t>= 68.81%</w:t>
      </w:r>
    </w:p>
    <w:p w14:paraId="7D5DB87B" w14:textId="77777777" w:rsidR="00EA2FA1" w:rsidRPr="00EA2FA1" w:rsidRDefault="00EA2FA1" w:rsidP="00EA2FA1">
      <w:pPr>
        <w:rPr>
          <w:rFonts w:ascii="Arial" w:hAnsi="Arial" w:cs="Arial"/>
        </w:rPr>
      </w:pPr>
    </w:p>
    <w:p w14:paraId="0F7B3F8C" w14:textId="77777777" w:rsidR="00EA2FA1" w:rsidRPr="00EA2FA1" w:rsidRDefault="00EA2FA1" w:rsidP="00EA2FA1">
      <w:pPr>
        <w:rPr>
          <w:rFonts w:ascii="Arial" w:hAnsi="Arial" w:cs="Arial"/>
        </w:rPr>
      </w:pPr>
      <w:r w:rsidRPr="00EA2FA1">
        <w:rPr>
          <w:rFonts w:ascii="Arial" w:hAnsi="Arial" w:cs="Arial"/>
        </w:rPr>
        <w:t>Total 106,859</w:t>
      </w:r>
    </w:p>
    <w:p w14:paraId="064190E4" w14:textId="77777777" w:rsidR="00EA2FA1" w:rsidRPr="00EA2FA1" w:rsidRDefault="00EA2FA1" w:rsidP="00EA2FA1">
      <w:pPr>
        <w:rPr>
          <w:rFonts w:ascii="Arial" w:hAnsi="Arial" w:cs="Arial"/>
          <w:b/>
        </w:rPr>
      </w:pPr>
    </w:p>
    <w:p w14:paraId="1C6022B1" w14:textId="77777777" w:rsidR="00EA2FA1" w:rsidRPr="00EA2FA1" w:rsidRDefault="00EA2FA1" w:rsidP="00EA2FA1">
      <w:pPr>
        <w:rPr>
          <w:rFonts w:ascii="Arial" w:hAnsi="Arial" w:cs="Arial"/>
        </w:rPr>
      </w:pPr>
      <w:r w:rsidRPr="00EA2FA1">
        <w:rPr>
          <w:rFonts w:ascii="Arial" w:hAnsi="Arial" w:cs="Arial"/>
        </w:rPr>
        <w:t>Schools Forum currently has 11 school members for maintained primary, maintained secondary and academies.  The latest pupil number proportions translate into:</w:t>
      </w:r>
    </w:p>
    <w:p w14:paraId="2F1FAC0E" w14:textId="77777777" w:rsidR="00EA2FA1" w:rsidRPr="00EA2FA1" w:rsidRDefault="00EA2FA1" w:rsidP="00EA2FA1">
      <w:pPr>
        <w:rPr>
          <w:rFonts w:ascii="Arial" w:hAnsi="Arial" w:cs="Arial"/>
        </w:rPr>
      </w:pPr>
    </w:p>
    <w:p w14:paraId="6D186110" w14:textId="77777777" w:rsidR="00EA2FA1" w:rsidRPr="00EA2FA1" w:rsidRDefault="00EA2FA1" w:rsidP="00EA2FA1">
      <w:pPr>
        <w:rPr>
          <w:rFonts w:ascii="Arial" w:hAnsi="Arial" w:cs="Arial"/>
        </w:rPr>
      </w:pPr>
      <w:r w:rsidRPr="00EA2FA1">
        <w:rPr>
          <w:rFonts w:ascii="Arial" w:hAnsi="Arial" w:cs="Arial"/>
        </w:rPr>
        <w:t>3.32 primary representatives (currently we have 3 so this is correct)</w:t>
      </w:r>
    </w:p>
    <w:p w14:paraId="5B5083B2" w14:textId="77777777" w:rsidR="00EA2FA1" w:rsidRPr="00EA2FA1" w:rsidRDefault="00EA2FA1" w:rsidP="00EA2FA1">
      <w:pPr>
        <w:rPr>
          <w:rFonts w:ascii="Arial" w:hAnsi="Arial" w:cs="Arial"/>
        </w:rPr>
      </w:pPr>
      <w:r w:rsidRPr="00EA2FA1">
        <w:rPr>
          <w:rFonts w:ascii="Arial" w:hAnsi="Arial" w:cs="Arial"/>
        </w:rPr>
        <w:t>0.11 secondary representatives (we need at least 1 so this is correct)</w:t>
      </w:r>
    </w:p>
    <w:p w14:paraId="3AD91842" w14:textId="77777777" w:rsidR="00EA2FA1" w:rsidRPr="00EA2FA1" w:rsidRDefault="00EA2FA1" w:rsidP="00EA2FA1">
      <w:pPr>
        <w:rPr>
          <w:rFonts w:ascii="Arial" w:hAnsi="Arial" w:cs="Arial"/>
        </w:rPr>
      </w:pPr>
      <w:r w:rsidRPr="00EA2FA1">
        <w:rPr>
          <w:rFonts w:ascii="Arial" w:hAnsi="Arial" w:cs="Arial"/>
        </w:rPr>
        <w:t>7.57 academy representatives (currently we have 7 so this is correct)</w:t>
      </w:r>
    </w:p>
    <w:p w14:paraId="35847897" w14:textId="77777777" w:rsidR="00EA2FA1" w:rsidRPr="00EA2FA1" w:rsidRDefault="00EA2FA1" w:rsidP="00EA2FA1">
      <w:pPr>
        <w:rPr>
          <w:rFonts w:ascii="Arial" w:hAnsi="Arial" w:cs="Arial"/>
          <w:b/>
        </w:rPr>
      </w:pPr>
    </w:p>
    <w:p w14:paraId="3612FFD0" w14:textId="77777777" w:rsidR="00EA2FA1" w:rsidRPr="00EA2FA1" w:rsidRDefault="00EA2FA1" w:rsidP="00EA2FA1">
      <w:pPr>
        <w:rPr>
          <w:rFonts w:ascii="Arial" w:hAnsi="Arial" w:cs="Arial"/>
        </w:rPr>
      </w:pPr>
      <w:r w:rsidRPr="00EA2FA1">
        <w:rPr>
          <w:rFonts w:ascii="Arial" w:hAnsi="Arial" w:cs="Arial"/>
          <w:b/>
        </w:rPr>
        <w:t>Schools Forum is asked to note the information provided.</w:t>
      </w:r>
    </w:p>
    <w:p w14:paraId="11ECA8EE" w14:textId="77777777" w:rsidR="00EA2FA1" w:rsidRPr="00EA2FA1" w:rsidRDefault="00EA2FA1" w:rsidP="00EA2FA1">
      <w:pPr>
        <w:rPr>
          <w:rFonts w:ascii="Arial" w:hAnsi="Arial" w:cs="Arial"/>
        </w:rPr>
      </w:pPr>
    </w:p>
    <w:p w14:paraId="01F4C8CF" w14:textId="7E81508D" w:rsidR="00503991" w:rsidRDefault="00503991">
      <w:pPr>
        <w:spacing w:after="160" w:line="259" w:lineRule="auto"/>
      </w:pPr>
      <w:r>
        <w:br w:type="page"/>
      </w:r>
    </w:p>
    <w:p w14:paraId="1876C2EE" w14:textId="77777777" w:rsidR="00503991" w:rsidRPr="00503991" w:rsidRDefault="00503991" w:rsidP="00503991">
      <w:pPr>
        <w:jc w:val="center"/>
        <w:rPr>
          <w:rFonts w:ascii="Arial" w:hAnsi="Arial" w:cs="Arial"/>
          <w:b/>
          <w:bCs/>
          <w:sz w:val="40"/>
          <w:szCs w:val="40"/>
        </w:rPr>
      </w:pPr>
      <w:r w:rsidRPr="00503991">
        <w:rPr>
          <w:rFonts w:ascii="Arial" w:hAnsi="Arial" w:cs="Arial"/>
          <w:b/>
          <w:bCs/>
          <w:sz w:val="40"/>
          <w:szCs w:val="40"/>
        </w:rPr>
        <w:lastRenderedPageBreak/>
        <w:t>Norfolk Schools Forum</w:t>
      </w:r>
    </w:p>
    <w:p w14:paraId="1F20D28B" w14:textId="77777777" w:rsidR="00503991" w:rsidRPr="00503991" w:rsidRDefault="00503991" w:rsidP="00503991">
      <w:pPr>
        <w:jc w:val="center"/>
        <w:rPr>
          <w:rFonts w:ascii="Arial" w:hAnsi="Arial" w:cs="Arial"/>
          <w:szCs w:val="20"/>
        </w:rPr>
      </w:pPr>
    </w:p>
    <w:p w14:paraId="4939ED2C" w14:textId="77777777" w:rsidR="00503991" w:rsidRPr="00503991" w:rsidRDefault="00503991" w:rsidP="00503991">
      <w:pPr>
        <w:keepNext/>
        <w:jc w:val="center"/>
        <w:outlineLvl w:val="3"/>
        <w:rPr>
          <w:rFonts w:ascii="Arial" w:hAnsi="Arial" w:cs="Arial"/>
          <w:b/>
          <w:bCs/>
          <w:szCs w:val="20"/>
        </w:rPr>
      </w:pPr>
      <w:r w:rsidRPr="00503991">
        <w:rPr>
          <w:rFonts w:ascii="Arial" w:hAnsi="Arial" w:cs="Arial"/>
          <w:b/>
          <w:bCs/>
          <w:szCs w:val="20"/>
        </w:rPr>
        <w:t>Minutes of Meeting held on Friday 13 November 2020</w:t>
      </w:r>
    </w:p>
    <w:p w14:paraId="4E4C802F" w14:textId="77777777" w:rsidR="00503991" w:rsidRPr="00503991" w:rsidRDefault="00503991" w:rsidP="00503991">
      <w:pPr>
        <w:jc w:val="center"/>
        <w:rPr>
          <w:rFonts w:ascii="Arial" w:hAnsi="Arial" w:cs="Arial"/>
          <w:b/>
          <w:bCs/>
          <w:szCs w:val="20"/>
        </w:rPr>
      </w:pPr>
      <w:r w:rsidRPr="00503991">
        <w:rPr>
          <w:rFonts w:ascii="Arial" w:hAnsi="Arial" w:cs="Arial"/>
          <w:b/>
          <w:bCs/>
          <w:szCs w:val="20"/>
        </w:rPr>
        <w:t>09:00 – 12:00 hours</w:t>
      </w:r>
    </w:p>
    <w:p w14:paraId="67DE64B0" w14:textId="77777777" w:rsidR="00503991" w:rsidRPr="00503991" w:rsidRDefault="00503991" w:rsidP="00503991">
      <w:pPr>
        <w:jc w:val="center"/>
        <w:rPr>
          <w:rFonts w:ascii="Arial" w:hAnsi="Arial" w:cs="Arial"/>
          <w:b/>
          <w:bCs/>
          <w:szCs w:val="20"/>
        </w:rPr>
      </w:pPr>
      <w:r w:rsidRPr="00503991">
        <w:rPr>
          <w:rFonts w:ascii="Arial" w:hAnsi="Arial" w:cs="Arial"/>
          <w:b/>
          <w:bCs/>
          <w:szCs w:val="20"/>
        </w:rPr>
        <w:t>Teams Meeting</w:t>
      </w:r>
    </w:p>
    <w:p w14:paraId="59C99711" w14:textId="77777777" w:rsidR="00503991" w:rsidRPr="00503991" w:rsidRDefault="00503991" w:rsidP="00503991">
      <w:pPr>
        <w:jc w:val="center"/>
        <w:rPr>
          <w:rFonts w:ascii="Arial" w:hAnsi="Arial" w:cs="Arial"/>
          <w:b/>
          <w:bCs/>
          <w:szCs w:val="20"/>
        </w:rPr>
      </w:pPr>
    </w:p>
    <w:p w14:paraId="25B54CEE" w14:textId="77777777" w:rsidR="00503991" w:rsidRPr="00503991" w:rsidRDefault="00503991" w:rsidP="00503991">
      <w:pPr>
        <w:jc w:val="center"/>
        <w:rPr>
          <w:rFonts w:ascii="Arial" w:hAnsi="Arial" w:cs="Arial"/>
          <w:b/>
          <w:bCs/>
          <w:szCs w:val="20"/>
        </w:rPr>
      </w:pPr>
    </w:p>
    <w:p w14:paraId="37551390" w14:textId="77777777" w:rsidR="00503991" w:rsidRPr="00503991" w:rsidRDefault="00503991" w:rsidP="00503991">
      <w:pPr>
        <w:rPr>
          <w:rFonts w:ascii="Arial" w:hAnsi="Arial" w:cs="Arial"/>
          <w:b/>
          <w:bCs/>
          <w:szCs w:val="20"/>
        </w:rPr>
      </w:pPr>
      <w:r w:rsidRPr="00503991">
        <w:rPr>
          <w:rFonts w:ascii="Arial" w:hAnsi="Arial" w:cs="Arial"/>
          <w:b/>
          <w:bCs/>
          <w:szCs w:val="20"/>
        </w:rPr>
        <w:t>Present:</w:t>
      </w:r>
      <w:r w:rsidRPr="00503991">
        <w:rPr>
          <w:rFonts w:ascii="Arial" w:hAnsi="Arial" w:cs="Arial"/>
          <w:b/>
          <w:bCs/>
          <w:szCs w:val="20"/>
        </w:rPr>
        <w:tab/>
      </w:r>
      <w:r w:rsidRPr="00503991">
        <w:rPr>
          <w:rFonts w:ascii="Arial" w:hAnsi="Arial" w:cs="Arial"/>
          <w:b/>
          <w:bCs/>
          <w:szCs w:val="20"/>
        </w:rPr>
        <w:tab/>
      </w:r>
      <w:r w:rsidRPr="00503991">
        <w:rPr>
          <w:rFonts w:ascii="Arial" w:hAnsi="Arial" w:cs="Arial"/>
          <w:b/>
          <w:bCs/>
          <w:szCs w:val="20"/>
        </w:rPr>
        <w:tab/>
      </w:r>
      <w:r w:rsidRPr="00503991">
        <w:rPr>
          <w:rFonts w:ascii="Arial" w:hAnsi="Arial" w:cs="Arial"/>
          <w:b/>
          <w:bCs/>
          <w:szCs w:val="20"/>
        </w:rPr>
        <w:tab/>
      </w:r>
      <w:r w:rsidRPr="00503991">
        <w:rPr>
          <w:rFonts w:ascii="Arial" w:hAnsi="Arial" w:cs="Arial"/>
          <w:b/>
          <w:bCs/>
          <w:szCs w:val="20"/>
        </w:rPr>
        <w:tab/>
      </w:r>
      <w:r w:rsidRPr="00503991">
        <w:rPr>
          <w:rFonts w:ascii="Arial" w:hAnsi="Arial" w:cs="Arial"/>
          <w:b/>
          <w:bCs/>
          <w:szCs w:val="20"/>
        </w:rPr>
        <w:tab/>
        <w:t>Representing</w:t>
      </w:r>
      <w:r w:rsidRPr="00503991">
        <w:rPr>
          <w:rFonts w:ascii="Arial" w:hAnsi="Arial" w:cs="Arial"/>
          <w:szCs w:val="20"/>
        </w:rPr>
        <w:tab/>
      </w:r>
    </w:p>
    <w:p w14:paraId="55DC51A1" w14:textId="77777777" w:rsidR="00503991" w:rsidRPr="00503991" w:rsidRDefault="00503991" w:rsidP="00503991">
      <w:pPr>
        <w:rPr>
          <w:rFonts w:ascii="Arial" w:hAnsi="Arial" w:cs="Arial"/>
          <w:szCs w:val="22"/>
        </w:rPr>
      </w:pPr>
    </w:p>
    <w:p w14:paraId="003470EC" w14:textId="77777777" w:rsidR="00503991" w:rsidRPr="00503991" w:rsidRDefault="00503991" w:rsidP="00503991">
      <w:pPr>
        <w:rPr>
          <w:rFonts w:ascii="Arial" w:hAnsi="Arial" w:cs="Arial"/>
          <w:szCs w:val="22"/>
        </w:rPr>
      </w:pPr>
      <w:r w:rsidRPr="00503991">
        <w:rPr>
          <w:rFonts w:ascii="Arial" w:hAnsi="Arial" w:cs="Arial"/>
          <w:szCs w:val="22"/>
        </w:rPr>
        <w:t>Andrew Aalders-Dunthorne</w:t>
      </w:r>
      <w:r w:rsidRPr="00503991">
        <w:rPr>
          <w:rFonts w:ascii="Arial" w:hAnsi="Arial" w:cs="Arial"/>
          <w:szCs w:val="22"/>
        </w:rPr>
        <w:tab/>
      </w:r>
      <w:r w:rsidRPr="00503991">
        <w:rPr>
          <w:rFonts w:ascii="Arial" w:hAnsi="Arial" w:cs="Arial"/>
          <w:szCs w:val="22"/>
        </w:rPr>
        <w:tab/>
      </w:r>
      <w:r w:rsidRPr="00503991">
        <w:rPr>
          <w:rFonts w:ascii="Arial" w:hAnsi="Arial" w:cs="Arial"/>
          <w:szCs w:val="22"/>
        </w:rPr>
        <w:tab/>
        <w:t>Academies</w:t>
      </w:r>
    </w:p>
    <w:p w14:paraId="76DCC2A1" w14:textId="77777777" w:rsidR="00503991" w:rsidRPr="00503991" w:rsidRDefault="00503991" w:rsidP="00503991">
      <w:pPr>
        <w:rPr>
          <w:rFonts w:ascii="Arial" w:hAnsi="Arial" w:cs="Arial"/>
          <w:szCs w:val="22"/>
        </w:rPr>
      </w:pPr>
      <w:r w:rsidRPr="00503991">
        <w:rPr>
          <w:rFonts w:ascii="Arial" w:hAnsi="Arial" w:cs="Arial"/>
          <w:szCs w:val="22"/>
        </w:rPr>
        <w:t>Keith Bates, Eaton Hall Specialist Academy</w:t>
      </w:r>
      <w:r w:rsidRPr="00503991">
        <w:rPr>
          <w:rFonts w:ascii="Arial" w:hAnsi="Arial" w:cs="Arial"/>
          <w:szCs w:val="22"/>
        </w:rPr>
        <w:tab/>
        <w:t>Special School Academy</w:t>
      </w:r>
    </w:p>
    <w:p w14:paraId="0E23A3D6" w14:textId="77777777" w:rsidR="00503991" w:rsidRPr="00503991" w:rsidRDefault="00503991" w:rsidP="00503991">
      <w:pPr>
        <w:rPr>
          <w:rFonts w:ascii="Arial" w:hAnsi="Arial" w:cs="Arial"/>
          <w:bCs/>
          <w:szCs w:val="20"/>
        </w:rPr>
      </w:pPr>
      <w:r w:rsidRPr="00503991">
        <w:rPr>
          <w:rFonts w:ascii="Arial" w:hAnsi="Arial" w:cs="Arial"/>
          <w:bCs/>
          <w:szCs w:val="20"/>
        </w:rPr>
        <w:t>Chris Caddamy, (Vice Chair) City College</w:t>
      </w:r>
      <w:r w:rsidRPr="00503991">
        <w:rPr>
          <w:rFonts w:ascii="Arial" w:hAnsi="Arial" w:cs="Arial"/>
          <w:bCs/>
          <w:szCs w:val="20"/>
        </w:rPr>
        <w:tab/>
        <w:t>16 – 19 Representative</w:t>
      </w:r>
    </w:p>
    <w:p w14:paraId="085108A9" w14:textId="77777777" w:rsidR="00503991" w:rsidRPr="00503991" w:rsidRDefault="00503991" w:rsidP="00503991">
      <w:pPr>
        <w:rPr>
          <w:rFonts w:ascii="Arial" w:hAnsi="Arial" w:cs="Arial"/>
          <w:szCs w:val="22"/>
        </w:rPr>
      </w:pPr>
      <w:r w:rsidRPr="00503991">
        <w:rPr>
          <w:rFonts w:ascii="Arial" w:hAnsi="Arial" w:cs="Arial"/>
          <w:szCs w:val="22"/>
        </w:rPr>
        <w:t>Carol Dallas, Taverham High School</w:t>
      </w:r>
      <w:r w:rsidRPr="00503991">
        <w:rPr>
          <w:rFonts w:ascii="Arial" w:hAnsi="Arial" w:cs="Arial"/>
          <w:szCs w:val="22"/>
        </w:rPr>
        <w:tab/>
      </w:r>
      <w:r w:rsidRPr="00503991">
        <w:rPr>
          <w:rFonts w:ascii="Arial" w:hAnsi="Arial" w:cs="Arial"/>
          <w:szCs w:val="22"/>
        </w:rPr>
        <w:tab/>
        <w:t>Academies</w:t>
      </w:r>
    </w:p>
    <w:p w14:paraId="27C5EC8D" w14:textId="77777777" w:rsidR="00503991" w:rsidRPr="00503991" w:rsidRDefault="00503991" w:rsidP="00503991">
      <w:pPr>
        <w:tabs>
          <w:tab w:val="left" w:pos="426"/>
        </w:tabs>
        <w:rPr>
          <w:rFonts w:ascii="Arial" w:hAnsi="Arial" w:cs="Arial"/>
          <w:szCs w:val="20"/>
        </w:rPr>
      </w:pPr>
      <w:r w:rsidRPr="00503991">
        <w:rPr>
          <w:rFonts w:ascii="Arial" w:hAnsi="Arial" w:cs="Arial"/>
          <w:szCs w:val="22"/>
        </w:rPr>
        <w:t>Alan Evans, Eastern MAT</w:t>
      </w:r>
      <w:r w:rsidRPr="00503991">
        <w:rPr>
          <w:rFonts w:ascii="Arial" w:hAnsi="Arial" w:cs="Arial"/>
          <w:szCs w:val="22"/>
        </w:rPr>
        <w:tab/>
      </w:r>
      <w:r w:rsidRPr="00503991">
        <w:rPr>
          <w:rFonts w:ascii="Arial" w:hAnsi="Arial" w:cs="Arial"/>
          <w:szCs w:val="22"/>
        </w:rPr>
        <w:tab/>
      </w:r>
      <w:r w:rsidRPr="00503991">
        <w:rPr>
          <w:rFonts w:ascii="Arial" w:hAnsi="Arial" w:cs="Arial"/>
          <w:szCs w:val="22"/>
        </w:rPr>
        <w:tab/>
      </w:r>
      <w:r w:rsidRPr="00503991">
        <w:rPr>
          <w:rFonts w:ascii="Arial" w:hAnsi="Arial" w:cs="Arial"/>
          <w:szCs w:val="22"/>
        </w:rPr>
        <w:tab/>
        <w:t>Academies</w:t>
      </w:r>
    </w:p>
    <w:p w14:paraId="6F1096B1" w14:textId="77777777" w:rsidR="00503991" w:rsidRPr="00503991" w:rsidRDefault="00503991" w:rsidP="00503991">
      <w:pPr>
        <w:rPr>
          <w:rFonts w:ascii="Arial" w:hAnsi="Arial" w:cs="Arial"/>
          <w:szCs w:val="22"/>
        </w:rPr>
      </w:pPr>
      <w:r w:rsidRPr="00503991">
        <w:rPr>
          <w:rFonts w:ascii="Arial" w:hAnsi="Arial" w:cs="Arial"/>
          <w:szCs w:val="22"/>
        </w:rPr>
        <w:t>Mike Grimble, Avenue Junior School</w:t>
      </w:r>
      <w:r w:rsidRPr="00503991">
        <w:rPr>
          <w:rFonts w:ascii="Arial" w:hAnsi="Arial" w:cs="Arial"/>
          <w:szCs w:val="22"/>
        </w:rPr>
        <w:tab/>
      </w:r>
      <w:r w:rsidRPr="00503991">
        <w:rPr>
          <w:rFonts w:ascii="Arial" w:hAnsi="Arial" w:cs="Arial"/>
          <w:szCs w:val="22"/>
        </w:rPr>
        <w:tab/>
        <w:t>Primary Maintained Governors</w:t>
      </w:r>
    </w:p>
    <w:p w14:paraId="6A71EA5A" w14:textId="77777777" w:rsidR="00503991" w:rsidRPr="00503991" w:rsidRDefault="00503991" w:rsidP="00503991">
      <w:pPr>
        <w:tabs>
          <w:tab w:val="left" w:pos="0"/>
          <w:tab w:val="left" w:pos="426"/>
          <w:tab w:val="left" w:pos="3119"/>
        </w:tabs>
        <w:rPr>
          <w:rFonts w:ascii="Arial" w:hAnsi="Arial" w:cs="Arial"/>
          <w:b/>
          <w:szCs w:val="20"/>
        </w:rPr>
      </w:pPr>
      <w:r w:rsidRPr="00503991">
        <w:rPr>
          <w:rFonts w:ascii="Arial" w:hAnsi="Arial" w:cs="Arial"/>
          <w:szCs w:val="22"/>
        </w:rPr>
        <w:t>Bob Groome</w:t>
      </w:r>
      <w:r w:rsidRPr="00503991">
        <w:rPr>
          <w:rFonts w:ascii="Arial" w:hAnsi="Arial" w:cs="Arial"/>
          <w:szCs w:val="22"/>
        </w:rPr>
        <w:tab/>
      </w:r>
      <w:r w:rsidRPr="00503991">
        <w:rPr>
          <w:rFonts w:ascii="Arial" w:hAnsi="Arial" w:cs="Arial"/>
          <w:szCs w:val="22"/>
        </w:rPr>
        <w:tab/>
      </w:r>
      <w:r w:rsidRPr="00503991">
        <w:rPr>
          <w:rFonts w:ascii="Arial" w:hAnsi="Arial" w:cs="Arial"/>
          <w:szCs w:val="22"/>
        </w:rPr>
        <w:tab/>
      </w:r>
      <w:r w:rsidRPr="00503991">
        <w:rPr>
          <w:rFonts w:ascii="Arial" w:hAnsi="Arial" w:cs="Arial"/>
          <w:szCs w:val="22"/>
        </w:rPr>
        <w:tab/>
        <w:t>JCC ( secondary phase)</w:t>
      </w:r>
      <w:r w:rsidRPr="00503991">
        <w:rPr>
          <w:rFonts w:ascii="Arial" w:hAnsi="Arial" w:cs="Arial"/>
          <w:b/>
          <w:szCs w:val="20"/>
        </w:rPr>
        <w:t xml:space="preserve"> </w:t>
      </w:r>
    </w:p>
    <w:p w14:paraId="2F3867D2" w14:textId="77777777" w:rsidR="00503991" w:rsidRPr="00503991" w:rsidRDefault="00503991" w:rsidP="00503991">
      <w:pPr>
        <w:rPr>
          <w:rFonts w:ascii="Arial" w:hAnsi="Arial" w:cs="Arial"/>
          <w:szCs w:val="20"/>
        </w:rPr>
      </w:pPr>
      <w:r w:rsidRPr="00503991">
        <w:rPr>
          <w:rFonts w:ascii="Arial" w:hAnsi="Arial" w:cs="Arial"/>
          <w:bCs/>
          <w:szCs w:val="20"/>
        </w:rPr>
        <w:t>Glyn Hambling, Unity Education Trust</w:t>
      </w:r>
      <w:r w:rsidRPr="00503991">
        <w:rPr>
          <w:rFonts w:ascii="Arial" w:hAnsi="Arial" w:cs="Arial"/>
          <w:bCs/>
          <w:szCs w:val="20"/>
        </w:rPr>
        <w:tab/>
      </w:r>
      <w:r w:rsidRPr="00503991">
        <w:rPr>
          <w:rFonts w:ascii="Arial" w:hAnsi="Arial" w:cs="Arial"/>
          <w:bCs/>
          <w:szCs w:val="20"/>
        </w:rPr>
        <w:tab/>
        <w:t>Alternative Provision</w:t>
      </w:r>
    </w:p>
    <w:p w14:paraId="21F3B710" w14:textId="77777777" w:rsidR="00503991" w:rsidRPr="00503991" w:rsidRDefault="00503991" w:rsidP="00503991">
      <w:pPr>
        <w:rPr>
          <w:rFonts w:ascii="Arial" w:hAnsi="Arial" w:cs="Arial"/>
          <w:szCs w:val="20"/>
        </w:rPr>
      </w:pPr>
      <w:r w:rsidRPr="00503991">
        <w:rPr>
          <w:rFonts w:ascii="Arial" w:hAnsi="Arial" w:cs="Arial"/>
          <w:szCs w:val="20"/>
        </w:rPr>
        <w:t>Carol Jaques</w:t>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t>Maintained Nursery School</w:t>
      </w:r>
    </w:p>
    <w:p w14:paraId="1DC29723" w14:textId="77777777" w:rsidR="00503991" w:rsidRPr="00503991" w:rsidRDefault="00503991" w:rsidP="00503991">
      <w:pPr>
        <w:tabs>
          <w:tab w:val="left" w:pos="0"/>
          <w:tab w:val="left" w:pos="426"/>
          <w:tab w:val="left" w:pos="3119"/>
        </w:tabs>
        <w:rPr>
          <w:rFonts w:ascii="Arial" w:hAnsi="Arial" w:cs="Arial"/>
          <w:szCs w:val="20"/>
        </w:rPr>
      </w:pPr>
      <w:r w:rsidRPr="00503991">
        <w:rPr>
          <w:rFonts w:ascii="Arial" w:hAnsi="Arial" w:cs="Arial"/>
          <w:szCs w:val="20"/>
        </w:rPr>
        <w:t>Clare Jones, Boudica Schools Trust</w:t>
      </w:r>
      <w:r w:rsidRPr="00503991">
        <w:rPr>
          <w:rFonts w:ascii="Arial" w:hAnsi="Arial" w:cs="Arial"/>
          <w:szCs w:val="20"/>
        </w:rPr>
        <w:tab/>
      </w:r>
      <w:r w:rsidRPr="00503991">
        <w:rPr>
          <w:rFonts w:ascii="Arial" w:hAnsi="Arial" w:cs="Arial"/>
          <w:szCs w:val="20"/>
        </w:rPr>
        <w:tab/>
        <w:t>Academies</w:t>
      </w:r>
    </w:p>
    <w:p w14:paraId="4D2CE7A4" w14:textId="77777777" w:rsidR="00503991" w:rsidRPr="00503991" w:rsidRDefault="00503991" w:rsidP="00503991">
      <w:pPr>
        <w:tabs>
          <w:tab w:val="left" w:pos="0"/>
          <w:tab w:val="left" w:pos="426"/>
          <w:tab w:val="left" w:pos="3119"/>
        </w:tabs>
        <w:rPr>
          <w:rFonts w:ascii="Arial" w:hAnsi="Arial" w:cs="Arial"/>
          <w:szCs w:val="22"/>
        </w:rPr>
      </w:pPr>
      <w:r w:rsidRPr="00503991">
        <w:rPr>
          <w:rFonts w:ascii="Arial" w:hAnsi="Arial" w:cs="Arial"/>
          <w:szCs w:val="22"/>
        </w:rPr>
        <w:t xml:space="preserve">Howard Nelson, Diocese of Norwich </w:t>
      </w:r>
    </w:p>
    <w:p w14:paraId="4EBF54D2" w14:textId="77777777" w:rsidR="00503991" w:rsidRPr="00503991" w:rsidRDefault="00503991" w:rsidP="00503991">
      <w:pPr>
        <w:tabs>
          <w:tab w:val="left" w:pos="0"/>
          <w:tab w:val="left" w:pos="426"/>
          <w:tab w:val="left" w:pos="3119"/>
        </w:tabs>
        <w:rPr>
          <w:rFonts w:ascii="Arial" w:hAnsi="Arial" w:cs="Arial"/>
          <w:szCs w:val="20"/>
        </w:rPr>
      </w:pPr>
      <w:r w:rsidRPr="00503991">
        <w:rPr>
          <w:rFonts w:ascii="Arial" w:hAnsi="Arial" w:cs="Arial"/>
          <w:szCs w:val="22"/>
        </w:rPr>
        <w:t>Education</w:t>
      </w:r>
      <w:r w:rsidRPr="00503991">
        <w:rPr>
          <w:rFonts w:ascii="Arial" w:hAnsi="Arial" w:cs="Arial"/>
          <w:szCs w:val="22"/>
        </w:rPr>
        <w:tab/>
      </w:r>
      <w:r w:rsidRPr="00503991">
        <w:rPr>
          <w:rFonts w:ascii="Arial" w:hAnsi="Arial" w:cs="Arial"/>
          <w:szCs w:val="22"/>
        </w:rPr>
        <w:tab/>
      </w:r>
      <w:r w:rsidRPr="00503991">
        <w:rPr>
          <w:rFonts w:ascii="Arial" w:hAnsi="Arial" w:cs="Arial"/>
          <w:szCs w:val="22"/>
        </w:rPr>
        <w:tab/>
      </w:r>
      <w:r w:rsidRPr="00503991">
        <w:rPr>
          <w:rFonts w:ascii="Arial" w:hAnsi="Arial" w:cs="Arial"/>
          <w:szCs w:val="22"/>
        </w:rPr>
        <w:tab/>
      </w:r>
      <w:r w:rsidRPr="00503991">
        <w:rPr>
          <w:rFonts w:ascii="Arial" w:hAnsi="Arial" w:cs="Arial"/>
          <w:szCs w:val="20"/>
        </w:rPr>
        <w:t>Diocesan Board of Education</w:t>
      </w:r>
    </w:p>
    <w:p w14:paraId="1D25D8C1" w14:textId="77777777" w:rsidR="00503991" w:rsidRPr="00503991" w:rsidRDefault="00503991" w:rsidP="00503991">
      <w:pPr>
        <w:tabs>
          <w:tab w:val="left" w:pos="0"/>
          <w:tab w:val="left" w:pos="426"/>
          <w:tab w:val="left" w:pos="3119"/>
        </w:tabs>
        <w:rPr>
          <w:rFonts w:ascii="Arial" w:hAnsi="Arial" w:cs="Arial"/>
          <w:szCs w:val="20"/>
        </w:rPr>
      </w:pPr>
      <w:r w:rsidRPr="00503991">
        <w:rPr>
          <w:rFonts w:ascii="Arial" w:hAnsi="Arial" w:cs="Arial"/>
          <w:szCs w:val="20"/>
        </w:rPr>
        <w:t>Lacey Douglass</w:t>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t>Early Years Representative</w:t>
      </w:r>
    </w:p>
    <w:p w14:paraId="4FF91D22" w14:textId="77777777" w:rsidR="00503991" w:rsidRPr="00503991" w:rsidRDefault="00503991" w:rsidP="00503991">
      <w:pPr>
        <w:tabs>
          <w:tab w:val="left" w:pos="0"/>
          <w:tab w:val="left" w:pos="426"/>
          <w:tab w:val="left" w:pos="3119"/>
        </w:tabs>
        <w:rPr>
          <w:rFonts w:ascii="Arial" w:hAnsi="Arial" w:cs="Arial"/>
          <w:szCs w:val="20"/>
        </w:rPr>
      </w:pPr>
      <w:r w:rsidRPr="00503991">
        <w:rPr>
          <w:rFonts w:ascii="Arial" w:hAnsi="Arial" w:cs="Arial"/>
          <w:szCs w:val="20"/>
        </w:rPr>
        <w:t>Peter Pazitka, SJB CMAT</w:t>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t>Academies</w:t>
      </w:r>
    </w:p>
    <w:p w14:paraId="22DF83F6" w14:textId="77777777" w:rsidR="00503991" w:rsidRPr="00503991" w:rsidRDefault="00503991" w:rsidP="00503991">
      <w:pPr>
        <w:tabs>
          <w:tab w:val="left" w:pos="0"/>
          <w:tab w:val="left" w:pos="426"/>
          <w:tab w:val="left" w:pos="3119"/>
        </w:tabs>
        <w:rPr>
          <w:rFonts w:ascii="Arial" w:hAnsi="Arial" w:cs="Arial"/>
          <w:szCs w:val="20"/>
        </w:rPr>
      </w:pPr>
      <w:r w:rsidRPr="00503991">
        <w:rPr>
          <w:rFonts w:ascii="Arial" w:hAnsi="Arial" w:cs="Arial"/>
          <w:szCs w:val="20"/>
        </w:rPr>
        <w:t xml:space="preserve">Joanne Philpott, City of Norwich School </w:t>
      </w:r>
      <w:r w:rsidRPr="00503991">
        <w:rPr>
          <w:rFonts w:ascii="Arial" w:hAnsi="Arial" w:cs="Arial"/>
          <w:szCs w:val="20"/>
        </w:rPr>
        <w:tab/>
      </w:r>
      <w:r w:rsidRPr="00503991">
        <w:rPr>
          <w:rFonts w:ascii="Arial" w:hAnsi="Arial" w:cs="Arial"/>
          <w:szCs w:val="20"/>
        </w:rPr>
        <w:tab/>
        <w:t>Academies</w:t>
      </w:r>
    </w:p>
    <w:p w14:paraId="73D62957" w14:textId="77777777" w:rsidR="00503991" w:rsidRPr="00503991" w:rsidRDefault="00503991" w:rsidP="00503991">
      <w:pPr>
        <w:tabs>
          <w:tab w:val="left" w:pos="2835"/>
          <w:tab w:val="left" w:pos="3119"/>
        </w:tabs>
        <w:rPr>
          <w:rFonts w:ascii="Arial" w:hAnsi="Arial" w:cs="Arial"/>
          <w:szCs w:val="22"/>
        </w:rPr>
      </w:pPr>
      <w:r w:rsidRPr="00503991">
        <w:rPr>
          <w:rFonts w:ascii="Arial" w:hAnsi="Arial" w:cs="Arial"/>
          <w:szCs w:val="22"/>
        </w:rPr>
        <w:t xml:space="preserve">Sarah Shirras, (Chair) St Williams Primary </w:t>
      </w:r>
      <w:r w:rsidRPr="00503991">
        <w:rPr>
          <w:rFonts w:ascii="Arial" w:hAnsi="Arial" w:cs="Arial"/>
          <w:szCs w:val="22"/>
        </w:rPr>
        <w:tab/>
        <w:t>Primary Maintained Schools</w:t>
      </w:r>
    </w:p>
    <w:p w14:paraId="79FCD88D" w14:textId="77777777" w:rsidR="00503991" w:rsidRPr="00503991" w:rsidRDefault="00503991" w:rsidP="00503991">
      <w:pPr>
        <w:tabs>
          <w:tab w:val="left" w:pos="0"/>
          <w:tab w:val="left" w:pos="426"/>
          <w:tab w:val="left" w:pos="3119"/>
        </w:tabs>
        <w:rPr>
          <w:rFonts w:ascii="Arial" w:hAnsi="Arial" w:cs="Arial"/>
          <w:szCs w:val="20"/>
        </w:rPr>
      </w:pPr>
      <w:r w:rsidRPr="00503991">
        <w:rPr>
          <w:rFonts w:ascii="Arial" w:hAnsi="Arial" w:cs="Arial"/>
          <w:szCs w:val="20"/>
        </w:rPr>
        <w:t>Joanna Tuttle, Aylsham High School</w:t>
      </w:r>
      <w:r w:rsidRPr="00503991">
        <w:rPr>
          <w:rFonts w:ascii="Arial" w:hAnsi="Arial" w:cs="Arial"/>
          <w:szCs w:val="20"/>
        </w:rPr>
        <w:tab/>
      </w:r>
      <w:r w:rsidRPr="00503991">
        <w:rPr>
          <w:rFonts w:ascii="Arial" w:hAnsi="Arial" w:cs="Arial"/>
          <w:szCs w:val="20"/>
        </w:rPr>
        <w:tab/>
        <w:t xml:space="preserve">Secondary Maintained Schools  </w:t>
      </w:r>
    </w:p>
    <w:p w14:paraId="740C936E" w14:textId="77777777" w:rsidR="00503991" w:rsidRPr="00503991" w:rsidRDefault="00503991" w:rsidP="00503991">
      <w:pPr>
        <w:tabs>
          <w:tab w:val="left" w:pos="2835"/>
          <w:tab w:val="left" w:pos="3119"/>
        </w:tabs>
        <w:ind w:right="746"/>
        <w:rPr>
          <w:rFonts w:ascii="Arial" w:hAnsi="Arial" w:cs="Arial"/>
          <w:szCs w:val="20"/>
        </w:rPr>
      </w:pPr>
      <w:r w:rsidRPr="00503991">
        <w:rPr>
          <w:rFonts w:ascii="Arial" w:hAnsi="Arial" w:cs="Arial"/>
          <w:szCs w:val="20"/>
        </w:rPr>
        <w:t>Vicky Warnes</w:t>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t>JCC (primary phase)</w:t>
      </w:r>
    </w:p>
    <w:p w14:paraId="2180C6B1" w14:textId="77777777" w:rsidR="00503991" w:rsidRPr="00503991" w:rsidRDefault="00503991" w:rsidP="00503991">
      <w:pPr>
        <w:tabs>
          <w:tab w:val="left" w:pos="2835"/>
          <w:tab w:val="left" w:pos="3119"/>
        </w:tabs>
        <w:ind w:right="746"/>
        <w:rPr>
          <w:rFonts w:ascii="Arial" w:hAnsi="Arial" w:cs="Arial"/>
          <w:szCs w:val="20"/>
        </w:rPr>
      </w:pPr>
      <w:r w:rsidRPr="00503991">
        <w:rPr>
          <w:rFonts w:ascii="Arial" w:hAnsi="Arial" w:cs="Arial"/>
          <w:szCs w:val="20"/>
        </w:rPr>
        <w:t>Martin White, Nebula Federation</w:t>
      </w:r>
      <w:r w:rsidRPr="00503991">
        <w:rPr>
          <w:rFonts w:ascii="Arial" w:hAnsi="Arial" w:cs="Arial"/>
          <w:szCs w:val="20"/>
        </w:rPr>
        <w:tab/>
      </w:r>
      <w:r w:rsidRPr="00503991">
        <w:rPr>
          <w:rFonts w:ascii="Arial" w:hAnsi="Arial" w:cs="Arial"/>
          <w:szCs w:val="20"/>
        </w:rPr>
        <w:tab/>
      </w:r>
      <w:r w:rsidRPr="00503991">
        <w:rPr>
          <w:rFonts w:ascii="Arial" w:hAnsi="Arial" w:cs="Arial"/>
          <w:szCs w:val="20"/>
        </w:rPr>
        <w:tab/>
        <w:t>Primary Maintained Governors</w:t>
      </w:r>
    </w:p>
    <w:p w14:paraId="64534526" w14:textId="77777777" w:rsidR="00503991" w:rsidRPr="00503991" w:rsidRDefault="00503991" w:rsidP="00503991">
      <w:pPr>
        <w:rPr>
          <w:rFonts w:ascii="Arial" w:hAnsi="Arial" w:cs="Arial"/>
          <w:bCs/>
          <w:szCs w:val="20"/>
        </w:rPr>
      </w:pPr>
      <w:r w:rsidRPr="00503991">
        <w:rPr>
          <w:rFonts w:ascii="Arial" w:hAnsi="Arial" w:cs="Arial"/>
          <w:szCs w:val="20"/>
        </w:rPr>
        <w:t>Martin Brock</w:t>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t>Accountant</w:t>
      </w:r>
      <w:r w:rsidRPr="00503991">
        <w:rPr>
          <w:rFonts w:ascii="Arial" w:hAnsi="Arial" w:cs="Arial"/>
          <w:bCs/>
          <w:szCs w:val="20"/>
        </w:rPr>
        <w:t xml:space="preserve"> </w:t>
      </w:r>
    </w:p>
    <w:p w14:paraId="69909C44" w14:textId="77777777" w:rsidR="00503991" w:rsidRPr="00503991" w:rsidRDefault="00503991" w:rsidP="00503991">
      <w:pPr>
        <w:rPr>
          <w:rFonts w:ascii="Arial" w:hAnsi="Arial" w:cs="Arial"/>
          <w:bCs/>
          <w:szCs w:val="20"/>
        </w:rPr>
      </w:pPr>
      <w:r w:rsidRPr="00503991">
        <w:rPr>
          <w:rFonts w:ascii="Arial" w:hAnsi="Arial" w:cs="Arial"/>
          <w:bCs/>
          <w:szCs w:val="20"/>
        </w:rPr>
        <w:t>Sarah Young, Sidestrand Hall (sub)</w:t>
      </w:r>
      <w:r w:rsidRPr="00503991">
        <w:rPr>
          <w:rFonts w:ascii="Arial" w:hAnsi="Arial" w:cs="Arial"/>
          <w:bCs/>
          <w:szCs w:val="20"/>
        </w:rPr>
        <w:tab/>
      </w:r>
      <w:r w:rsidRPr="00503991">
        <w:rPr>
          <w:rFonts w:ascii="Arial" w:hAnsi="Arial" w:cs="Arial"/>
          <w:bCs/>
          <w:szCs w:val="20"/>
        </w:rPr>
        <w:tab/>
        <w:t>Maintained Special Schools</w:t>
      </w:r>
    </w:p>
    <w:p w14:paraId="6BC7D842" w14:textId="77777777" w:rsidR="00503991" w:rsidRPr="00503991" w:rsidRDefault="00503991" w:rsidP="00503991">
      <w:pPr>
        <w:rPr>
          <w:rFonts w:ascii="Arial" w:hAnsi="Arial" w:cs="Arial"/>
          <w:bCs/>
          <w:szCs w:val="20"/>
        </w:rPr>
      </w:pPr>
      <w:r w:rsidRPr="00503991">
        <w:rPr>
          <w:rFonts w:ascii="Arial" w:hAnsi="Arial" w:cs="Arial"/>
          <w:bCs/>
          <w:szCs w:val="20"/>
        </w:rPr>
        <w:t>John Crowley</w:t>
      </w:r>
      <w:r w:rsidRPr="00503991">
        <w:rPr>
          <w:rFonts w:ascii="Arial" w:hAnsi="Arial" w:cs="Arial"/>
          <w:bCs/>
          <w:szCs w:val="20"/>
        </w:rPr>
        <w:tab/>
      </w:r>
      <w:r w:rsidRPr="00503991">
        <w:rPr>
          <w:rFonts w:ascii="Arial" w:hAnsi="Arial" w:cs="Arial"/>
          <w:bCs/>
          <w:szCs w:val="20"/>
        </w:rPr>
        <w:tab/>
      </w:r>
      <w:r w:rsidRPr="00503991">
        <w:rPr>
          <w:rFonts w:ascii="Arial" w:hAnsi="Arial" w:cs="Arial"/>
          <w:bCs/>
          <w:szCs w:val="20"/>
        </w:rPr>
        <w:tab/>
      </w:r>
      <w:r w:rsidRPr="00503991">
        <w:rPr>
          <w:rFonts w:ascii="Arial" w:hAnsi="Arial" w:cs="Arial"/>
          <w:bCs/>
          <w:szCs w:val="20"/>
        </w:rPr>
        <w:tab/>
      </w:r>
      <w:r w:rsidRPr="00503991">
        <w:rPr>
          <w:rFonts w:ascii="Arial" w:hAnsi="Arial" w:cs="Arial"/>
          <w:bCs/>
          <w:szCs w:val="20"/>
        </w:rPr>
        <w:tab/>
        <w:t>Assistant Director Learning and</w:t>
      </w:r>
    </w:p>
    <w:p w14:paraId="6CC049F8" w14:textId="77777777" w:rsidR="00503991" w:rsidRPr="00503991" w:rsidRDefault="00503991" w:rsidP="00503991">
      <w:pPr>
        <w:rPr>
          <w:rFonts w:ascii="Arial" w:hAnsi="Arial" w:cs="Arial"/>
          <w:bCs/>
          <w:szCs w:val="20"/>
        </w:rPr>
      </w:pPr>
      <w:r w:rsidRPr="00503991">
        <w:rPr>
          <w:rFonts w:ascii="Arial" w:hAnsi="Arial" w:cs="Arial"/>
          <w:bCs/>
          <w:szCs w:val="20"/>
        </w:rPr>
        <w:tab/>
      </w:r>
      <w:r w:rsidRPr="00503991">
        <w:rPr>
          <w:rFonts w:ascii="Arial" w:hAnsi="Arial" w:cs="Arial"/>
          <w:bCs/>
          <w:szCs w:val="20"/>
        </w:rPr>
        <w:tab/>
      </w:r>
      <w:r w:rsidRPr="00503991">
        <w:rPr>
          <w:rFonts w:ascii="Arial" w:hAnsi="Arial" w:cs="Arial"/>
          <w:bCs/>
          <w:szCs w:val="20"/>
        </w:rPr>
        <w:tab/>
      </w:r>
      <w:r w:rsidRPr="00503991">
        <w:rPr>
          <w:rFonts w:ascii="Arial" w:hAnsi="Arial" w:cs="Arial"/>
          <w:bCs/>
          <w:szCs w:val="20"/>
        </w:rPr>
        <w:tab/>
      </w:r>
      <w:r w:rsidRPr="00503991">
        <w:rPr>
          <w:rFonts w:ascii="Arial" w:hAnsi="Arial" w:cs="Arial"/>
          <w:bCs/>
          <w:szCs w:val="20"/>
        </w:rPr>
        <w:tab/>
      </w:r>
      <w:r w:rsidRPr="00503991">
        <w:rPr>
          <w:rFonts w:ascii="Arial" w:hAnsi="Arial" w:cs="Arial"/>
          <w:bCs/>
          <w:szCs w:val="20"/>
        </w:rPr>
        <w:tab/>
      </w:r>
      <w:r w:rsidRPr="00503991">
        <w:rPr>
          <w:rFonts w:ascii="Arial" w:hAnsi="Arial" w:cs="Arial"/>
          <w:bCs/>
          <w:szCs w:val="20"/>
        </w:rPr>
        <w:tab/>
        <w:t>Achievement</w:t>
      </w:r>
    </w:p>
    <w:p w14:paraId="27E2A1D0" w14:textId="77777777" w:rsidR="00503991" w:rsidRPr="00503991" w:rsidRDefault="00503991" w:rsidP="00503991">
      <w:pPr>
        <w:rPr>
          <w:rFonts w:ascii="Arial" w:hAnsi="Arial" w:cs="Arial"/>
          <w:bCs/>
          <w:szCs w:val="20"/>
        </w:rPr>
      </w:pPr>
      <w:r w:rsidRPr="00503991">
        <w:rPr>
          <w:rFonts w:ascii="Arial" w:hAnsi="Arial" w:cs="Arial"/>
          <w:bCs/>
          <w:szCs w:val="20"/>
        </w:rPr>
        <w:t>Sally Cutting</w:t>
      </w:r>
      <w:r w:rsidRPr="00503991">
        <w:rPr>
          <w:rFonts w:ascii="Arial" w:hAnsi="Arial" w:cs="Arial"/>
          <w:bCs/>
          <w:szCs w:val="20"/>
        </w:rPr>
        <w:tab/>
      </w:r>
      <w:r w:rsidRPr="00503991">
        <w:rPr>
          <w:rFonts w:ascii="Arial" w:hAnsi="Arial" w:cs="Arial"/>
          <w:bCs/>
          <w:szCs w:val="20"/>
        </w:rPr>
        <w:tab/>
      </w:r>
      <w:r w:rsidRPr="00503991">
        <w:rPr>
          <w:rFonts w:ascii="Arial" w:hAnsi="Arial" w:cs="Arial"/>
          <w:bCs/>
          <w:szCs w:val="20"/>
        </w:rPr>
        <w:tab/>
      </w:r>
      <w:r w:rsidRPr="00503991">
        <w:rPr>
          <w:rFonts w:ascii="Arial" w:hAnsi="Arial" w:cs="Arial"/>
          <w:bCs/>
          <w:szCs w:val="20"/>
        </w:rPr>
        <w:tab/>
      </w:r>
      <w:r w:rsidRPr="00503991">
        <w:rPr>
          <w:rFonts w:ascii="Arial" w:hAnsi="Arial" w:cs="Arial"/>
          <w:bCs/>
          <w:szCs w:val="20"/>
        </w:rPr>
        <w:tab/>
      </w:r>
      <w:r w:rsidRPr="00503991">
        <w:rPr>
          <w:rFonts w:ascii="Arial" w:hAnsi="Arial" w:cs="Arial"/>
          <w:bCs/>
          <w:szCs w:val="20"/>
        </w:rPr>
        <w:tab/>
        <w:t>Senior Accountant</w:t>
      </w:r>
    </w:p>
    <w:p w14:paraId="3C665FA3" w14:textId="77777777" w:rsidR="00503991" w:rsidRPr="00503991" w:rsidRDefault="00503991" w:rsidP="00503991">
      <w:pPr>
        <w:tabs>
          <w:tab w:val="left" w:pos="2835"/>
          <w:tab w:val="left" w:pos="3119"/>
        </w:tabs>
        <w:ind w:left="3119" w:right="746" w:hanging="3119"/>
        <w:rPr>
          <w:rFonts w:ascii="Arial" w:hAnsi="Arial" w:cs="Arial"/>
          <w:szCs w:val="20"/>
        </w:rPr>
      </w:pPr>
      <w:r w:rsidRPr="00503991">
        <w:rPr>
          <w:rFonts w:ascii="Arial" w:hAnsi="Arial" w:cs="Arial"/>
          <w:szCs w:val="20"/>
        </w:rPr>
        <w:t>Marilyn Edgeley</w:t>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t xml:space="preserve">Admin Officer </w:t>
      </w:r>
    </w:p>
    <w:p w14:paraId="3E6FB719" w14:textId="77777777" w:rsidR="00503991" w:rsidRPr="00503991" w:rsidRDefault="00503991" w:rsidP="00503991">
      <w:pPr>
        <w:tabs>
          <w:tab w:val="left" w:pos="2835"/>
          <w:tab w:val="left" w:pos="3119"/>
        </w:tabs>
        <w:ind w:left="3119" w:right="746" w:hanging="3119"/>
        <w:rPr>
          <w:rFonts w:ascii="Arial" w:hAnsi="Arial" w:cs="Arial"/>
          <w:szCs w:val="20"/>
        </w:rPr>
      </w:pPr>
      <w:r w:rsidRPr="00503991">
        <w:rPr>
          <w:rFonts w:ascii="Arial" w:hAnsi="Arial" w:cs="Arial"/>
          <w:szCs w:val="20"/>
        </w:rPr>
        <w:t>Dawn Filtness</w:t>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t>Finance Business Partner</w:t>
      </w:r>
    </w:p>
    <w:p w14:paraId="5ED00D7A" w14:textId="77777777" w:rsidR="00503991" w:rsidRPr="00503991" w:rsidRDefault="00503991" w:rsidP="00503991">
      <w:pPr>
        <w:tabs>
          <w:tab w:val="left" w:pos="2835"/>
          <w:tab w:val="left" w:pos="3119"/>
        </w:tabs>
        <w:ind w:left="4320" w:right="746" w:hanging="4320"/>
        <w:rPr>
          <w:rFonts w:ascii="Arial" w:hAnsi="Arial" w:cs="Arial"/>
          <w:szCs w:val="20"/>
        </w:rPr>
      </w:pPr>
      <w:r w:rsidRPr="00503991">
        <w:rPr>
          <w:rFonts w:ascii="Arial" w:hAnsi="Arial" w:cs="Arial"/>
          <w:szCs w:val="20"/>
        </w:rPr>
        <w:t>Nicki Rider</w:t>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t xml:space="preserve">Senior Adviser – SEND &amp; AP  </w:t>
      </w:r>
    </w:p>
    <w:p w14:paraId="6EA1E187" w14:textId="77777777" w:rsidR="00503991" w:rsidRPr="00503991" w:rsidRDefault="00503991" w:rsidP="00503991">
      <w:pPr>
        <w:tabs>
          <w:tab w:val="left" w:pos="2835"/>
          <w:tab w:val="left" w:pos="3119"/>
        </w:tabs>
        <w:ind w:right="746"/>
        <w:rPr>
          <w:rFonts w:ascii="Arial" w:hAnsi="Arial" w:cs="Arial"/>
          <w:szCs w:val="20"/>
        </w:rPr>
      </w:pPr>
      <w:r w:rsidRPr="00503991">
        <w:rPr>
          <w:rFonts w:ascii="Arial" w:hAnsi="Arial" w:cs="Arial"/>
          <w:szCs w:val="20"/>
        </w:rPr>
        <w:t>Chris Snudden</w:t>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t>Assistant Director (Education)</w:t>
      </w:r>
    </w:p>
    <w:p w14:paraId="5355DA93" w14:textId="77777777" w:rsidR="00503991" w:rsidRPr="00503991" w:rsidRDefault="00503991" w:rsidP="00503991">
      <w:pPr>
        <w:tabs>
          <w:tab w:val="left" w:pos="2835"/>
          <w:tab w:val="left" w:pos="3119"/>
        </w:tabs>
        <w:ind w:left="5103" w:right="746" w:hanging="5103"/>
        <w:rPr>
          <w:rFonts w:ascii="Arial" w:hAnsi="Arial" w:cs="Arial"/>
          <w:szCs w:val="20"/>
        </w:rPr>
      </w:pPr>
    </w:p>
    <w:p w14:paraId="1FAF0DD9" w14:textId="77777777" w:rsidR="00503991" w:rsidRPr="00503991" w:rsidRDefault="00503991" w:rsidP="00503991">
      <w:pPr>
        <w:tabs>
          <w:tab w:val="left" w:pos="426"/>
        </w:tabs>
        <w:rPr>
          <w:rFonts w:ascii="Arial" w:hAnsi="Arial" w:cs="Arial"/>
          <w:szCs w:val="20"/>
        </w:rPr>
      </w:pPr>
      <w:r w:rsidRPr="00503991">
        <w:rPr>
          <w:rFonts w:ascii="Arial" w:hAnsi="Arial" w:cs="Arial"/>
          <w:b/>
          <w:szCs w:val="20"/>
        </w:rPr>
        <w:t>Apologies:</w:t>
      </w:r>
      <w:r w:rsidRPr="00503991">
        <w:rPr>
          <w:rFonts w:ascii="Arial" w:hAnsi="Arial" w:cs="Arial"/>
          <w:szCs w:val="20"/>
        </w:rPr>
        <w:t xml:space="preserve"> </w:t>
      </w:r>
    </w:p>
    <w:p w14:paraId="19B30C82" w14:textId="77777777" w:rsidR="00503991" w:rsidRPr="00503991" w:rsidRDefault="00503991" w:rsidP="00503991">
      <w:pPr>
        <w:tabs>
          <w:tab w:val="left" w:pos="426"/>
        </w:tabs>
        <w:ind w:left="5040" w:hanging="5040"/>
        <w:rPr>
          <w:rFonts w:ascii="Arial" w:hAnsi="Arial" w:cs="Arial"/>
        </w:rPr>
      </w:pPr>
      <w:r w:rsidRPr="00503991">
        <w:rPr>
          <w:rFonts w:ascii="Arial" w:hAnsi="Arial" w:cs="Arial"/>
        </w:rPr>
        <w:t>Sara Tough</w:t>
      </w:r>
      <w:r w:rsidRPr="00503991">
        <w:rPr>
          <w:rFonts w:ascii="Arial" w:hAnsi="Arial" w:cs="Arial"/>
        </w:rPr>
        <w:tab/>
        <w:t>Executive Director Childrens Services</w:t>
      </w:r>
    </w:p>
    <w:p w14:paraId="04F3A66E" w14:textId="77777777" w:rsidR="00503991" w:rsidRPr="00503991" w:rsidRDefault="00503991" w:rsidP="00503991">
      <w:pPr>
        <w:rPr>
          <w:rFonts w:ascii="Arial" w:hAnsi="Arial" w:cs="Arial"/>
          <w:szCs w:val="20"/>
        </w:rPr>
      </w:pPr>
      <w:r w:rsidRPr="00503991">
        <w:rPr>
          <w:rFonts w:ascii="Arial" w:hAnsi="Arial" w:cs="Arial"/>
          <w:szCs w:val="20"/>
        </w:rPr>
        <w:t>Michael Bateman</w:t>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t xml:space="preserve">Programme Director SEND &amp; </w:t>
      </w:r>
    </w:p>
    <w:p w14:paraId="12447D37" w14:textId="77777777" w:rsidR="00503991" w:rsidRPr="00503991" w:rsidRDefault="00503991" w:rsidP="00503991">
      <w:pPr>
        <w:rPr>
          <w:rFonts w:ascii="Arial" w:hAnsi="Arial" w:cs="Arial"/>
          <w:szCs w:val="20"/>
        </w:rPr>
      </w:pP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t>Alternative Provision</w:t>
      </w:r>
    </w:p>
    <w:p w14:paraId="688463BF" w14:textId="77777777" w:rsidR="00503991" w:rsidRPr="00503991" w:rsidRDefault="00503991" w:rsidP="00503991">
      <w:pPr>
        <w:rPr>
          <w:rFonts w:ascii="Arial" w:hAnsi="Arial" w:cs="Arial"/>
          <w:szCs w:val="20"/>
        </w:rPr>
      </w:pPr>
      <w:r w:rsidRPr="00503991">
        <w:rPr>
          <w:rFonts w:ascii="Arial" w:hAnsi="Arial" w:cs="Arial"/>
          <w:szCs w:val="20"/>
        </w:rPr>
        <w:t>Joanna Rand, Hall School</w:t>
      </w:r>
      <w:r w:rsidRPr="00503991">
        <w:rPr>
          <w:rFonts w:ascii="Arial" w:hAnsi="Arial" w:cs="Arial"/>
          <w:szCs w:val="20"/>
        </w:rPr>
        <w:tab/>
      </w:r>
      <w:r w:rsidRPr="00503991">
        <w:rPr>
          <w:rFonts w:ascii="Arial" w:hAnsi="Arial" w:cs="Arial"/>
          <w:szCs w:val="20"/>
        </w:rPr>
        <w:tab/>
      </w:r>
      <w:r w:rsidRPr="00503991">
        <w:rPr>
          <w:rFonts w:ascii="Arial" w:hAnsi="Arial" w:cs="Arial"/>
          <w:szCs w:val="20"/>
        </w:rPr>
        <w:tab/>
      </w:r>
      <w:r w:rsidRPr="00503991">
        <w:rPr>
          <w:rFonts w:ascii="Arial" w:hAnsi="Arial" w:cs="Arial"/>
          <w:szCs w:val="20"/>
        </w:rPr>
        <w:tab/>
        <w:t>Maintained Special Schools</w:t>
      </w:r>
    </w:p>
    <w:p w14:paraId="39F37C24" w14:textId="77777777" w:rsidR="00503991" w:rsidRPr="00503991" w:rsidRDefault="00503991" w:rsidP="00503991">
      <w:pPr>
        <w:spacing w:after="160" w:line="259" w:lineRule="auto"/>
        <w:rPr>
          <w:rFonts w:ascii="Arial" w:hAnsi="Arial" w:cs="Arial"/>
          <w:b/>
        </w:rPr>
      </w:pPr>
      <w:r w:rsidRPr="00503991">
        <w:rPr>
          <w:rFonts w:ascii="Arial" w:hAnsi="Arial" w:cs="Arial"/>
          <w:b/>
        </w:rPr>
        <w:br w:type="page"/>
      </w:r>
    </w:p>
    <w:p w14:paraId="4CEE3E2E" w14:textId="77777777" w:rsidR="00503991" w:rsidRPr="00503991" w:rsidRDefault="00503991" w:rsidP="00503991">
      <w:pPr>
        <w:numPr>
          <w:ilvl w:val="0"/>
          <w:numId w:val="9"/>
        </w:numPr>
        <w:tabs>
          <w:tab w:val="left" w:pos="709"/>
        </w:tabs>
        <w:ind w:hanging="720"/>
        <w:contextualSpacing/>
        <w:rPr>
          <w:rFonts w:ascii="Arial" w:hAnsi="Arial" w:cs="Arial"/>
          <w:b/>
        </w:rPr>
      </w:pPr>
      <w:r w:rsidRPr="00503991">
        <w:rPr>
          <w:rFonts w:ascii="Arial" w:hAnsi="Arial" w:cs="Arial"/>
          <w:b/>
        </w:rPr>
        <w:lastRenderedPageBreak/>
        <w:t>Welcome and Apologies</w:t>
      </w:r>
    </w:p>
    <w:p w14:paraId="6AD44107" w14:textId="77777777" w:rsidR="00503991" w:rsidRPr="00503991" w:rsidRDefault="00503991" w:rsidP="00503991">
      <w:pPr>
        <w:tabs>
          <w:tab w:val="left" w:pos="709"/>
        </w:tabs>
        <w:ind w:left="720"/>
        <w:contextualSpacing/>
        <w:rPr>
          <w:rFonts w:ascii="Arial" w:hAnsi="Arial" w:cs="Arial"/>
          <w:bCs/>
        </w:rPr>
      </w:pPr>
      <w:r w:rsidRPr="00503991">
        <w:rPr>
          <w:rFonts w:ascii="Arial" w:hAnsi="Arial" w:cs="Arial"/>
          <w:bCs/>
        </w:rPr>
        <w:t>Michael Bateman</w:t>
      </w:r>
    </w:p>
    <w:p w14:paraId="6BCF8CF8" w14:textId="77777777" w:rsidR="00503991" w:rsidRPr="00503991" w:rsidRDefault="00503991" w:rsidP="00503991">
      <w:pPr>
        <w:tabs>
          <w:tab w:val="left" w:pos="709"/>
        </w:tabs>
        <w:ind w:left="720"/>
        <w:contextualSpacing/>
        <w:rPr>
          <w:rFonts w:ascii="Arial" w:hAnsi="Arial" w:cs="Arial"/>
          <w:b/>
        </w:rPr>
      </w:pPr>
      <w:r w:rsidRPr="00503991">
        <w:rPr>
          <w:rFonts w:ascii="Arial" w:hAnsi="Arial" w:cs="Arial"/>
          <w:bCs/>
        </w:rPr>
        <w:t>Joanna Rand – sub Sarah Young</w:t>
      </w:r>
    </w:p>
    <w:p w14:paraId="146007CC" w14:textId="77777777" w:rsidR="00503991" w:rsidRPr="00503991" w:rsidRDefault="00503991" w:rsidP="00503991">
      <w:pPr>
        <w:tabs>
          <w:tab w:val="left" w:pos="426"/>
        </w:tabs>
        <w:rPr>
          <w:rFonts w:ascii="Arial" w:hAnsi="Arial" w:cs="Arial"/>
          <w:b/>
        </w:rPr>
      </w:pPr>
    </w:p>
    <w:p w14:paraId="4317E0C5" w14:textId="77777777" w:rsidR="00503991" w:rsidRPr="00503991" w:rsidRDefault="00503991" w:rsidP="00503991">
      <w:pPr>
        <w:numPr>
          <w:ilvl w:val="0"/>
          <w:numId w:val="9"/>
        </w:numPr>
        <w:tabs>
          <w:tab w:val="left" w:pos="709"/>
        </w:tabs>
        <w:ind w:hanging="720"/>
        <w:contextualSpacing/>
        <w:rPr>
          <w:rFonts w:ascii="Arial" w:hAnsi="Arial" w:cs="Arial"/>
          <w:b/>
        </w:rPr>
      </w:pPr>
      <w:r w:rsidRPr="00503991">
        <w:rPr>
          <w:rFonts w:ascii="Arial" w:hAnsi="Arial" w:cs="Arial"/>
          <w:b/>
        </w:rPr>
        <w:t xml:space="preserve">Minutes of Last Meeting and Matters Arising  </w:t>
      </w:r>
    </w:p>
    <w:p w14:paraId="0616C03C" w14:textId="77777777" w:rsidR="00503991" w:rsidRPr="00503991" w:rsidRDefault="00503991" w:rsidP="00503991">
      <w:pPr>
        <w:rPr>
          <w:rFonts w:ascii="Arial" w:hAnsi="Arial" w:cs="Arial"/>
        </w:rPr>
      </w:pPr>
      <w:r w:rsidRPr="00503991">
        <w:rPr>
          <w:rFonts w:ascii="Arial" w:hAnsi="Arial" w:cs="Arial"/>
        </w:rPr>
        <w:t>The minutes of the meeting held on 30 September 2020 were accepted as a true record.</w:t>
      </w:r>
    </w:p>
    <w:p w14:paraId="31D96908" w14:textId="77777777" w:rsidR="00503991" w:rsidRPr="00503991" w:rsidRDefault="00503991" w:rsidP="00503991">
      <w:pPr>
        <w:rPr>
          <w:rFonts w:ascii="Arial" w:hAnsi="Arial" w:cs="Arial"/>
        </w:rPr>
      </w:pPr>
    </w:p>
    <w:p w14:paraId="7C9F2A53" w14:textId="77777777" w:rsidR="00503991" w:rsidRPr="00503991" w:rsidRDefault="00503991" w:rsidP="00503991">
      <w:pPr>
        <w:rPr>
          <w:rFonts w:ascii="Arial" w:hAnsi="Arial" w:cs="Arial"/>
        </w:rPr>
      </w:pPr>
      <w:r w:rsidRPr="00503991">
        <w:rPr>
          <w:rFonts w:ascii="Arial" w:hAnsi="Arial" w:cs="Arial"/>
        </w:rPr>
        <w:t>Pupils coming off roll, parents uneasy about sending their children to school and home educating and the census date in October impacting on funding to schools.</w:t>
      </w:r>
    </w:p>
    <w:p w14:paraId="0127AADE" w14:textId="77777777" w:rsidR="00503991" w:rsidRPr="00503991" w:rsidRDefault="00503991" w:rsidP="00503991">
      <w:pPr>
        <w:rPr>
          <w:rFonts w:ascii="Arial" w:hAnsi="Arial" w:cs="Arial"/>
          <w:b/>
          <w:bCs/>
        </w:rPr>
      </w:pPr>
      <w:r w:rsidRPr="00503991">
        <w:rPr>
          <w:rFonts w:ascii="Arial" w:hAnsi="Arial" w:cs="Arial"/>
          <w:b/>
          <w:bCs/>
        </w:rPr>
        <w:t>Action:  Chris Snudden will follow this up and look at any schools significantly affected.</w:t>
      </w:r>
    </w:p>
    <w:p w14:paraId="69D2ABBC" w14:textId="77777777" w:rsidR="00503991" w:rsidRPr="00503991" w:rsidRDefault="00503991" w:rsidP="00503991">
      <w:pPr>
        <w:rPr>
          <w:rFonts w:ascii="Arial" w:hAnsi="Arial" w:cs="Arial"/>
        </w:rPr>
      </w:pPr>
    </w:p>
    <w:p w14:paraId="52134821" w14:textId="77777777" w:rsidR="00503991" w:rsidRPr="00503991" w:rsidRDefault="00503991" w:rsidP="00503991">
      <w:pPr>
        <w:rPr>
          <w:rFonts w:ascii="Arial" w:hAnsi="Arial" w:cs="Arial"/>
        </w:rPr>
      </w:pPr>
      <w:r w:rsidRPr="00503991">
        <w:rPr>
          <w:rFonts w:ascii="Arial" w:hAnsi="Arial" w:cs="Arial"/>
        </w:rPr>
        <w:t>Glyn Hambling said that he communicated with the DfE on 15 October in relation to the census and the impact of universal free school meals take-up in year 1 and 2.  The DfE are looking into his communication.</w:t>
      </w:r>
    </w:p>
    <w:p w14:paraId="48C2F075" w14:textId="77777777" w:rsidR="00503991" w:rsidRPr="00503991" w:rsidRDefault="00503991" w:rsidP="00503991">
      <w:pPr>
        <w:rPr>
          <w:rFonts w:ascii="Arial" w:hAnsi="Arial" w:cs="Arial"/>
        </w:rPr>
      </w:pPr>
      <w:r w:rsidRPr="00503991">
        <w:rPr>
          <w:rFonts w:ascii="Arial" w:hAnsi="Arial" w:cs="Arial"/>
        </w:rPr>
        <w:t>The Chair highlighted that maintained schools have an avenue to discuss this with a finance officer but academy trusts should raise if a pattern is emerging.</w:t>
      </w:r>
    </w:p>
    <w:p w14:paraId="798F8381" w14:textId="77777777" w:rsidR="00503991" w:rsidRPr="00503991" w:rsidRDefault="00503991" w:rsidP="00503991">
      <w:pPr>
        <w:rPr>
          <w:rFonts w:ascii="Arial" w:hAnsi="Arial" w:cs="Arial"/>
        </w:rPr>
      </w:pPr>
    </w:p>
    <w:p w14:paraId="11B4E540" w14:textId="77777777" w:rsidR="00503991" w:rsidRPr="00503991" w:rsidRDefault="00503991" w:rsidP="00503991">
      <w:pPr>
        <w:rPr>
          <w:rFonts w:ascii="Arial" w:hAnsi="Arial" w:cs="Arial"/>
          <w:b/>
          <w:bCs/>
        </w:rPr>
      </w:pPr>
      <w:r w:rsidRPr="00503991">
        <w:rPr>
          <w:rFonts w:ascii="Arial" w:hAnsi="Arial" w:cs="Arial"/>
          <w:b/>
          <w:bCs/>
        </w:rPr>
        <w:t>Report back from Alliance Group</w:t>
      </w:r>
    </w:p>
    <w:p w14:paraId="63CB859D" w14:textId="77777777" w:rsidR="00503991" w:rsidRPr="00503991" w:rsidRDefault="00503991" w:rsidP="00503991">
      <w:pPr>
        <w:rPr>
          <w:rFonts w:ascii="Arial" w:hAnsi="Arial" w:cs="Arial"/>
          <w:b/>
          <w:bCs/>
        </w:rPr>
      </w:pPr>
      <w:r w:rsidRPr="00503991">
        <w:rPr>
          <w:rFonts w:ascii="Arial" w:hAnsi="Arial" w:cs="Arial"/>
          <w:b/>
          <w:bCs/>
        </w:rPr>
        <w:t>Action: Rebecca Hulme to be invited to a future Forum meeting</w:t>
      </w:r>
    </w:p>
    <w:p w14:paraId="11D1CF2D" w14:textId="77777777" w:rsidR="00503991" w:rsidRPr="00503991" w:rsidRDefault="00503991" w:rsidP="00503991">
      <w:pPr>
        <w:rPr>
          <w:rFonts w:ascii="Arial" w:hAnsi="Arial" w:cs="Arial"/>
          <w:b/>
        </w:rPr>
      </w:pPr>
    </w:p>
    <w:p w14:paraId="39059D7B" w14:textId="77777777" w:rsidR="00503991" w:rsidRPr="00503991" w:rsidRDefault="00503991" w:rsidP="00503991">
      <w:pPr>
        <w:rPr>
          <w:rFonts w:ascii="Arial" w:hAnsi="Arial" w:cs="Arial"/>
          <w:b/>
        </w:rPr>
      </w:pPr>
      <w:r w:rsidRPr="00503991">
        <w:rPr>
          <w:rFonts w:ascii="Arial" w:hAnsi="Arial" w:cs="Arial"/>
          <w:b/>
        </w:rPr>
        <w:t>Pilot of better integrated services to support Prevention &amp; Inclusion</w:t>
      </w:r>
    </w:p>
    <w:p w14:paraId="27775100" w14:textId="77777777" w:rsidR="00503991" w:rsidRPr="00503991" w:rsidRDefault="00503991" w:rsidP="00503991">
      <w:pPr>
        <w:rPr>
          <w:rFonts w:ascii="Arial" w:hAnsi="Arial" w:cs="Arial"/>
          <w:bCs/>
        </w:rPr>
      </w:pPr>
      <w:r w:rsidRPr="00503991">
        <w:rPr>
          <w:rFonts w:ascii="Arial" w:hAnsi="Arial" w:cs="Arial"/>
          <w:bCs/>
        </w:rPr>
        <w:t>This work is in relation to supporting children’s needs in the wider sense, and the Local Authority has been working with IMPower, a company that supports development and innovation in local authorities.  Next term, the LA wants to offer a more systematic geographical coverage to an integrated approach within the early intervention offer.  There are trials in place with a small number of schools. Officers will be circulating soon something to show how this will look from a school prospective.</w:t>
      </w:r>
    </w:p>
    <w:p w14:paraId="276B3442" w14:textId="77777777" w:rsidR="00503991" w:rsidRPr="00503991" w:rsidRDefault="00503991" w:rsidP="00503991">
      <w:pPr>
        <w:rPr>
          <w:rFonts w:ascii="Arial" w:hAnsi="Arial" w:cs="Arial"/>
          <w:bCs/>
        </w:rPr>
      </w:pPr>
    </w:p>
    <w:p w14:paraId="56C097D9" w14:textId="77777777" w:rsidR="00503991" w:rsidRPr="00503991" w:rsidRDefault="00503991" w:rsidP="00503991">
      <w:pPr>
        <w:ind w:left="360" w:hanging="360"/>
        <w:rPr>
          <w:rFonts w:ascii="Arial" w:hAnsi="Arial" w:cs="Arial"/>
          <w:b/>
        </w:rPr>
      </w:pPr>
      <w:r w:rsidRPr="00503991">
        <w:rPr>
          <w:rFonts w:ascii="Arial" w:hAnsi="Arial" w:cs="Arial"/>
          <w:b/>
        </w:rPr>
        <w:t xml:space="preserve">3a.  </w:t>
      </w:r>
      <w:r w:rsidRPr="00503991">
        <w:rPr>
          <w:rFonts w:ascii="Arial" w:hAnsi="Arial" w:cs="Arial"/>
          <w:b/>
        </w:rPr>
        <w:tab/>
        <w:t>Early Years Block Funding</w:t>
      </w:r>
    </w:p>
    <w:p w14:paraId="358E51CD" w14:textId="77777777" w:rsidR="00503991" w:rsidRPr="00503991" w:rsidRDefault="00503991" w:rsidP="00503991">
      <w:pPr>
        <w:rPr>
          <w:rFonts w:ascii="Arial" w:hAnsi="Arial" w:cs="Arial"/>
          <w:bCs/>
        </w:rPr>
      </w:pPr>
      <w:r w:rsidRPr="00503991">
        <w:rPr>
          <w:rFonts w:ascii="Arial" w:hAnsi="Arial" w:cs="Arial"/>
          <w:bCs/>
        </w:rPr>
        <w:t>Officers apologised for the late circulation of this paper.  There had been a good response to the survey.  The paper covers feedback and proposed changes to the formula based upon the responses.  Formal recommendation from Forum for the formula changes is requested, alongside agreement for 5% of 3-to-4-year-old funding to be utilised to fund central services.</w:t>
      </w:r>
    </w:p>
    <w:p w14:paraId="2FE4E384" w14:textId="77777777" w:rsidR="00503991" w:rsidRPr="00503991" w:rsidRDefault="00503991" w:rsidP="00503991">
      <w:pPr>
        <w:rPr>
          <w:rFonts w:ascii="Arial" w:hAnsi="Arial" w:cs="Arial"/>
          <w:bCs/>
        </w:rPr>
      </w:pPr>
      <w:r w:rsidRPr="00503991">
        <w:rPr>
          <w:rFonts w:ascii="Arial" w:hAnsi="Arial" w:cs="Arial"/>
          <w:bCs/>
        </w:rPr>
        <w:t>The background information had been available to Forum previously.</w:t>
      </w:r>
    </w:p>
    <w:p w14:paraId="7AF901B6" w14:textId="77777777" w:rsidR="00503991" w:rsidRPr="00503991" w:rsidRDefault="00503991" w:rsidP="00503991">
      <w:pPr>
        <w:rPr>
          <w:rFonts w:ascii="Arial" w:hAnsi="Arial" w:cs="Arial"/>
          <w:bCs/>
        </w:rPr>
      </w:pPr>
      <w:r w:rsidRPr="00503991">
        <w:rPr>
          <w:rFonts w:ascii="Arial" w:hAnsi="Arial" w:cs="Arial"/>
          <w:bCs/>
        </w:rPr>
        <w:t>The survey was broken down into several sections.</w:t>
      </w:r>
    </w:p>
    <w:p w14:paraId="3DC39D40" w14:textId="77777777" w:rsidR="00503991" w:rsidRPr="00503991" w:rsidRDefault="00503991" w:rsidP="00503991">
      <w:pPr>
        <w:rPr>
          <w:rFonts w:ascii="Arial" w:hAnsi="Arial" w:cs="Arial"/>
          <w:bCs/>
        </w:rPr>
      </w:pPr>
    </w:p>
    <w:p w14:paraId="14747D17" w14:textId="5303309D" w:rsidR="00503991" w:rsidRPr="00503991" w:rsidRDefault="00503991" w:rsidP="00503991">
      <w:pPr>
        <w:rPr>
          <w:rFonts w:ascii="Arial" w:hAnsi="Arial" w:cs="Arial"/>
          <w:bCs/>
        </w:rPr>
      </w:pPr>
      <w:r w:rsidRPr="00503991">
        <w:rPr>
          <w:rFonts w:ascii="Arial" w:hAnsi="Arial" w:cs="Arial"/>
          <w:bCs/>
        </w:rPr>
        <w:t xml:space="preserve">A total of 106 responses were received from </w:t>
      </w:r>
      <w:r>
        <w:rPr>
          <w:rFonts w:ascii="Arial" w:hAnsi="Arial" w:cs="Arial"/>
          <w:bCs/>
        </w:rPr>
        <w:t>O</w:t>
      </w:r>
      <w:r w:rsidRPr="00503991">
        <w:rPr>
          <w:rFonts w:ascii="Arial" w:hAnsi="Arial" w:cs="Arial"/>
          <w:bCs/>
        </w:rPr>
        <w:t xml:space="preserve">fsted registrations and covered a range of the early years sector.  </w:t>
      </w:r>
    </w:p>
    <w:p w14:paraId="53EF90DA" w14:textId="77777777" w:rsidR="00503991" w:rsidRPr="00503991" w:rsidRDefault="00503991" w:rsidP="00503991">
      <w:pPr>
        <w:rPr>
          <w:rFonts w:ascii="Arial" w:hAnsi="Arial" w:cs="Arial"/>
          <w:bCs/>
        </w:rPr>
      </w:pPr>
      <w:r w:rsidRPr="00503991">
        <w:rPr>
          <w:rFonts w:ascii="Arial" w:hAnsi="Arial" w:cs="Arial"/>
          <w:bCs/>
        </w:rPr>
        <w:t>Officers said it was worth noting that the responses were split into different types of providers.  Providers at the most risk of financial loss are those receiving quality and flexibility supplements.</w:t>
      </w:r>
    </w:p>
    <w:p w14:paraId="2894EF90" w14:textId="77777777" w:rsidR="00503991" w:rsidRPr="00503991" w:rsidRDefault="00503991" w:rsidP="00503991">
      <w:pPr>
        <w:rPr>
          <w:rFonts w:ascii="Arial" w:hAnsi="Arial" w:cs="Arial"/>
          <w:bCs/>
        </w:rPr>
      </w:pPr>
      <w:r w:rsidRPr="00503991">
        <w:rPr>
          <w:rFonts w:ascii="Arial" w:hAnsi="Arial" w:cs="Arial"/>
          <w:bCs/>
        </w:rPr>
        <w:t xml:space="preserve">Option 1 and 3 as first choice were most popular, then option 2, which is the compromise option that reduces, rather than removes, supplements entirely, with 4 and 5 being the least popular.  Therefore, officers view was that options 4 and 5 should be ignored at this stage, with concentration on options 1,2 and 3. </w:t>
      </w:r>
      <w:r w:rsidRPr="00503991">
        <w:rPr>
          <w:rFonts w:ascii="Arial" w:hAnsi="Arial" w:cs="Arial"/>
          <w:bCs/>
        </w:rPr>
        <w:br w:type="page"/>
      </w:r>
    </w:p>
    <w:p w14:paraId="74B71E28" w14:textId="77777777" w:rsidR="00503991" w:rsidRPr="00503991" w:rsidRDefault="00503991" w:rsidP="00503991">
      <w:pPr>
        <w:rPr>
          <w:rFonts w:ascii="Arial" w:hAnsi="Arial" w:cs="Arial"/>
          <w:bCs/>
        </w:rPr>
      </w:pPr>
      <w:r w:rsidRPr="00503991">
        <w:rPr>
          <w:rFonts w:ascii="Arial" w:hAnsi="Arial" w:cs="Arial"/>
          <w:bCs/>
        </w:rPr>
        <w:lastRenderedPageBreak/>
        <w:t>Officers explained the impacts of options 1,2 and 3:</w:t>
      </w:r>
    </w:p>
    <w:p w14:paraId="300CE33C" w14:textId="77777777" w:rsidR="00503991" w:rsidRPr="00503991" w:rsidRDefault="00503991" w:rsidP="00503991">
      <w:pPr>
        <w:rPr>
          <w:rFonts w:ascii="Arial" w:hAnsi="Arial" w:cs="Arial"/>
          <w:bCs/>
        </w:rPr>
      </w:pPr>
      <w:r w:rsidRPr="00503991">
        <w:rPr>
          <w:rFonts w:ascii="Arial" w:hAnsi="Arial" w:cs="Arial"/>
          <w:bCs/>
        </w:rPr>
        <w:t>Option 1 – does not address concerns for providers who are unable to meet the requirements for supplements</w:t>
      </w:r>
    </w:p>
    <w:p w14:paraId="797654A1" w14:textId="77777777" w:rsidR="00503991" w:rsidRPr="00503991" w:rsidRDefault="00503991" w:rsidP="00503991">
      <w:pPr>
        <w:rPr>
          <w:rFonts w:ascii="Arial" w:hAnsi="Arial" w:cs="Arial"/>
          <w:bCs/>
        </w:rPr>
      </w:pPr>
      <w:r w:rsidRPr="00503991">
        <w:rPr>
          <w:rFonts w:ascii="Arial" w:hAnsi="Arial" w:cs="Arial"/>
          <w:bCs/>
        </w:rPr>
        <w:t>Option 2 – midway proposal that partly addresses concerns but will ensure stability in the market</w:t>
      </w:r>
    </w:p>
    <w:p w14:paraId="4B998A8A" w14:textId="77777777" w:rsidR="00503991" w:rsidRPr="00503991" w:rsidRDefault="00503991" w:rsidP="00503991">
      <w:pPr>
        <w:rPr>
          <w:rFonts w:ascii="Arial" w:hAnsi="Arial" w:cs="Arial"/>
          <w:bCs/>
        </w:rPr>
      </w:pPr>
      <w:r w:rsidRPr="00503991">
        <w:rPr>
          <w:rFonts w:ascii="Arial" w:hAnsi="Arial" w:cs="Arial"/>
          <w:bCs/>
        </w:rPr>
        <w:t>Option 3 – simple approach but the loss to some providers could be too much too soon and risk destabilising the market.</w:t>
      </w:r>
    </w:p>
    <w:p w14:paraId="5C64B941" w14:textId="77777777" w:rsidR="00503991" w:rsidRPr="00503991" w:rsidRDefault="00503991" w:rsidP="00503991">
      <w:pPr>
        <w:rPr>
          <w:rFonts w:ascii="Arial" w:hAnsi="Arial" w:cs="Arial"/>
          <w:bCs/>
        </w:rPr>
      </w:pPr>
    </w:p>
    <w:p w14:paraId="1F23ECC0" w14:textId="77777777" w:rsidR="00503991" w:rsidRPr="00503991" w:rsidRDefault="00503991" w:rsidP="00503991">
      <w:pPr>
        <w:rPr>
          <w:rFonts w:ascii="Arial" w:hAnsi="Arial" w:cs="Arial"/>
          <w:bCs/>
        </w:rPr>
      </w:pPr>
      <w:r w:rsidRPr="00503991">
        <w:rPr>
          <w:rFonts w:ascii="Arial" w:hAnsi="Arial" w:cs="Arial"/>
          <w:bCs/>
        </w:rPr>
        <w:t>It was suggested that the Early Years Reference Group is reconvened as a sub-group of the Forum to continue to explore the issues identified through the feedback to this consultation, as well as looking ahead as to how Norfolk moves towards a formula based upon the principles of option 3.</w:t>
      </w:r>
    </w:p>
    <w:p w14:paraId="403E3813" w14:textId="77777777" w:rsidR="00503991" w:rsidRPr="00503991" w:rsidRDefault="00503991" w:rsidP="00503991">
      <w:pPr>
        <w:rPr>
          <w:rFonts w:ascii="Arial" w:hAnsi="Arial" w:cs="Arial"/>
          <w:bCs/>
        </w:rPr>
      </w:pPr>
    </w:p>
    <w:p w14:paraId="2DF9FED4" w14:textId="77777777" w:rsidR="00503991" w:rsidRPr="00503991" w:rsidRDefault="00503991" w:rsidP="00503991">
      <w:pPr>
        <w:rPr>
          <w:rFonts w:ascii="Arial" w:hAnsi="Arial" w:cs="Arial"/>
          <w:bCs/>
        </w:rPr>
      </w:pPr>
      <w:r w:rsidRPr="00503991">
        <w:rPr>
          <w:rFonts w:ascii="Arial" w:hAnsi="Arial" w:cs="Arial"/>
          <w:bCs/>
        </w:rPr>
        <w:t>The Early Years PVI representative said that she agreed with the proposals put forward and that this had been a fair and thorough piece of work.</w:t>
      </w:r>
    </w:p>
    <w:p w14:paraId="6AB1E141" w14:textId="77777777" w:rsidR="00503991" w:rsidRPr="00503991" w:rsidRDefault="00503991" w:rsidP="00503991">
      <w:pPr>
        <w:rPr>
          <w:rFonts w:ascii="Arial" w:hAnsi="Arial" w:cs="Arial"/>
          <w:bCs/>
        </w:rPr>
      </w:pPr>
    </w:p>
    <w:p w14:paraId="451B7D70" w14:textId="77777777" w:rsidR="00503991" w:rsidRPr="00503991" w:rsidRDefault="00503991" w:rsidP="00503991">
      <w:pPr>
        <w:rPr>
          <w:rFonts w:ascii="Arial" w:hAnsi="Arial" w:cs="Arial"/>
          <w:bCs/>
        </w:rPr>
      </w:pPr>
      <w:r w:rsidRPr="00503991">
        <w:rPr>
          <w:rFonts w:ascii="Arial" w:hAnsi="Arial" w:cs="Arial"/>
          <w:bCs/>
        </w:rPr>
        <w:t>Deprivation supplement is mandatory but the amount is partially within our control.  There was not overwhelming support either way so it was recommended to make no change to the amount for deprivation.</w:t>
      </w:r>
    </w:p>
    <w:p w14:paraId="4AA81112" w14:textId="77777777" w:rsidR="00503991" w:rsidRPr="00503991" w:rsidRDefault="00503991" w:rsidP="00503991">
      <w:pPr>
        <w:rPr>
          <w:rFonts w:ascii="Arial" w:hAnsi="Arial" w:cs="Arial"/>
          <w:bCs/>
        </w:rPr>
      </w:pPr>
    </w:p>
    <w:p w14:paraId="2CA3C225" w14:textId="77777777" w:rsidR="00503991" w:rsidRPr="00503991" w:rsidRDefault="00503991" w:rsidP="00503991">
      <w:pPr>
        <w:rPr>
          <w:rFonts w:ascii="Arial" w:hAnsi="Arial" w:cs="Arial"/>
          <w:bCs/>
        </w:rPr>
      </w:pPr>
      <w:r w:rsidRPr="00503991">
        <w:rPr>
          <w:rFonts w:ascii="Arial" w:hAnsi="Arial" w:cs="Arial"/>
          <w:bCs/>
        </w:rPr>
        <w:t>There was some support for a SEN Inclusion Fund, but not overwhelming.  It is the view of Officers that the contribution to central services had not been fully understood.  The authority could explore full 5% or partial reduction but it was thought this was not the time to do this.</w:t>
      </w:r>
    </w:p>
    <w:p w14:paraId="215BE0C8" w14:textId="77777777" w:rsidR="00503991" w:rsidRPr="00503991" w:rsidRDefault="00503991" w:rsidP="00503991">
      <w:pPr>
        <w:rPr>
          <w:rFonts w:ascii="Arial" w:hAnsi="Arial" w:cs="Arial"/>
          <w:bCs/>
        </w:rPr>
      </w:pPr>
    </w:p>
    <w:p w14:paraId="5CCB1C3D" w14:textId="77777777" w:rsidR="00503991" w:rsidRPr="00503991" w:rsidRDefault="00503991" w:rsidP="00503991">
      <w:pPr>
        <w:rPr>
          <w:rFonts w:ascii="Arial" w:hAnsi="Arial" w:cs="Arial"/>
          <w:bCs/>
        </w:rPr>
      </w:pPr>
      <w:r w:rsidRPr="00503991">
        <w:rPr>
          <w:rFonts w:ascii="Arial" w:hAnsi="Arial" w:cs="Arial"/>
          <w:bCs/>
        </w:rPr>
        <w:t>It was felt that this was not the right time to link the Early Years National Funding Formula base rate to the Norfolk base rate as there had been a mixed response to this proposal, and not doing so will leave the option open to move towards removing supplements without destabilising the market if there are future rises in the EYNFF base rate.</w:t>
      </w:r>
    </w:p>
    <w:p w14:paraId="77074A37" w14:textId="77777777" w:rsidR="00503991" w:rsidRPr="00503991" w:rsidRDefault="00503991" w:rsidP="00503991">
      <w:pPr>
        <w:rPr>
          <w:rFonts w:ascii="Arial" w:hAnsi="Arial" w:cs="Arial"/>
          <w:bCs/>
        </w:rPr>
      </w:pPr>
    </w:p>
    <w:p w14:paraId="6DB71C0F" w14:textId="77777777" w:rsidR="00503991" w:rsidRPr="00503991" w:rsidRDefault="00503991" w:rsidP="00503991">
      <w:pPr>
        <w:jc w:val="both"/>
        <w:rPr>
          <w:rFonts w:ascii="Arial" w:hAnsi="Arial" w:cs="Arial"/>
          <w:b/>
          <w:bCs/>
          <w:color w:val="000000"/>
        </w:rPr>
      </w:pPr>
      <w:r w:rsidRPr="00503991">
        <w:rPr>
          <w:rFonts w:ascii="Arial" w:hAnsi="Arial" w:cs="Arial"/>
          <w:b/>
        </w:rPr>
        <w:t>Schools Forum are asked to</w:t>
      </w:r>
      <w:r w:rsidRPr="00503991">
        <w:rPr>
          <w:rFonts w:ascii="Arial" w:hAnsi="Arial" w:cs="Arial"/>
          <w:bCs/>
        </w:rPr>
        <w:t xml:space="preserve"> </w:t>
      </w:r>
      <w:r w:rsidRPr="00503991">
        <w:rPr>
          <w:rFonts w:ascii="Arial" w:hAnsi="Arial" w:cs="Arial"/>
          <w:b/>
          <w:bCs/>
        </w:rPr>
        <w:t>make a recommendation to the Local Authority the 2021-22 early years funding formula in respect of:</w:t>
      </w:r>
    </w:p>
    <w:p w14:paraId="24BC63DC" w14:textId="77777777" w:rsidR="00503991" w:rsidRPr="00503991" w:rsidRDefault="00503991" w:rsidP="00503991">
      <w:pPr>
        <w:numPr>
          <w:ilvl w:val="0"/>
          <w:numId w:val="11"/>
        </w:numPr>
        <w:spacing w:after="160" w:line="259" w:lineRule="auto"/>
        <w:ind w:firstLine="194"/>
        <w:contextualSpacing/>
        <w:jc w:val="both"/>
        <w:rPr>
          <w:rFonts w:ascii="Arial" w:hAnsi="Arial" w:cs="Arial"/>
          <w:b/>
          <w:bCs/>
          <w:color w:val="000000"/>
        </w:rPr>
      </w:pPr>
      <w:r w:rsidRPr="00503991">
        <w:rPr>
          <w:rFonts w:ascii="Arial" w:eastAsiaTheme="minorHAnsi" w:hAnsi="Arial" w:cs="Arial"/>
          <w:b/>
          <w:bCs/>
        </w:rPr>
        <w:t>Base rate and supplement options for funding formula</w:t>
      </w:r>
    </w:p>
    <w:p w14:paraId="6A4FC4DD" w14:textId="77777777" w:rsidR="00503991" w:rsidRPr="00503991" w:rsidRDefault="00503991" w:rsidP="00503991">
      <w:pPr>
        <w:numPr>
          <w:ilvl w:val="0"/>
          <w:numId w:val="11"/>
        </w:numPr>
        <w:spacing w:after="160" w:line="259" w:lineRule="auto"/>
        <w:ind w:firstLine="194"/>
        <w:contextualSpacing/>
        <w:jc w:val="both"/>
        <w:rPr>
          <w:rFonts w:ascii="Arial" w:hAnsi="Arial" w:cs="Arial"/>
          <w:b/>
          <w:bCs/>
          <w:color w:val="000000"/>
        </w:rPr>
      </w:pPr>
      <w:r w:rsidRPr="00503991">
        <w:rPr>
          <w:rFonts w:ascii="Arial" w:eastAsiaTheme="minorHAnsi" w:hAnsi="Arial" w:cs="Arial"/>
          <w:b/>
          <w:bCs/>
        </w:rPr>
        <w:t>Deprivation criteria</w:t>
      </w:r>
    </w:p>
    <w:p w14:paraId="1140393D" w14:textId="77777777" w:rsidR="00503991" w:rsidRPr="00503991" w:rsidRDefault="00503991" w:rsidP="00503991">
      <w:pPr>
        <w:numPr>
          <w:ilvl w:val="0"/>
          <w:numId w:val="11"/>
        </w:numPr>
        <w:spacing w:after="160" w:line="259" w:lineRule="auto"/>
        <w:ind w:left="1418" w:hanging="504"/>
        <w:contextualSpacing/>
        <w:rPr>
          <w:rFonts w:ascii="Arial" w:eastAsiaTheme="minorHAnsi" w:hAnsi="Arial" w:cs="Arial"/>
          <w:b/>
          <w:bCs/>
        </w:rPr>
      </w:pPr>
      <w:r w:rsidRPr="00503991">
        <w:rPr>
          <w:rFonts w:ascii="Arial" w:eastAsiaTheme="minorHAnsi" w:hAnsi="Arial" w:cs="Arial"/>
          <w:b/>
          <w:bCs/>
        </w:rPr>
        <w:t>Central services and SEN Inclusion Fund from 2-year-old hourly rate</w:t>
      </w:r>
    </w:p>
    <w:p w14:paraId="67E0A2AA" w14:textId="77777777" w:rsidR="00503991" w:rsidRPr="00503991" w:rsidRDefault="00503991" w:rsidP="00503991">
      <w:pPr>
        <w:numPr>
          <w:ilvl w:val="0"/>
          <w:numId w:val="11"/>
        </w:numPr>
        <w:spacing w:after="160" w:line="259" w:lineRule="auto"/>
        <w:ind w:firstLine="194"/>
        <w:contextualSpacing/>
        <w:rPr>
          <w:rFonts w:ascii="Arial" w:eastAsiaTheme="minorHAnsi" w:hAnsi="Arial" w:cs="Arial"/>
          <w:b/>
          <w:bCs/>
        </w:rPr>
      </w:pPr>
      <w:r w:rsidRPr="00503991">
        <w:rPr>
          <w:rFonts w:ascii="Arial" w:eastAsiaTheme="minorHAnsi" w:hAnsi="Arial" w:cs="Arial"/>
          <w:b/>
          <w:bCs/>
        </w:rPr>
        <w:t>Link between EYNFF base rate and local base rate</w:t>
      </w:r>
    </w:p>
    <w:p w14:paraId="2FCD34DE" w14:textId="77777777" w:rsidR="00503991" w:rsidRPr="00503991" w:rsidRDefault="00503991" w:rsidP="00503991">
      <w:pPr>
        <w:numPr>
          <w:ilvl w:val="0"/>
          <w:numId w:val="11"/>
        </w:numPr>
        <w:spacing w:after="160" w:line="259" w:lineRule="auto"/>
        <w:ind w:left="1418" w:hanging="504"/>
        <w:contextualSpacing/>
        <w:rPr>
          <w:rFonts w:ascii="Arial" w:eastAsiaTheme="minorHAnsi" w:hAnsi="Arial" w:cs="Arial"/>
          <w:b/>
          <w:bCs/>
        </w:rPr>
      </w:pPr>
      <w:r w:rsidRPr="00503991">
        <w:rPr>
          <w:rFonts w:ascii="Arial" w:eastAsiaTheme="minorHAnsi" w:hAnsi="Arial" w:cs="Arial"/>
          <w:b/>
          <w:bCs/>
        </w:rPr>
        <w:t>Vote on retention of 5% of 3- and 4-year-old allocation for central services</w:t>
      </w:r>
    </w:p>
    <w:p w14:paraId="6E71EBB5" w14:textId="77777777" w:rsidR="00503991" w:rsidRPr="00503991" w:rsidRDefault="00503991" w:rsidP="00503991">
      <w:pPr>
        <w:rPr>
          <w:rFonts w:ascii="Arial" w:hAnsi="Arial" w:cs="Arial"/>
          <w:bCs/>
        </w:rPr>
      </w:pPr>
    </w:p>
    <w:p w14:paraId="236C6E66" w14:textId="77777777" w:rsidR="00503991" w:rsidRPr="00503991" w:rsidRDefault="00503991" w:rsidP="00503991">
      <w:pPr>
        <w:rPr>
          <w:rFonts w:ascii="Arial" w:hAnsi="Arial" w:cs="Arial"/>
          <w:b/>
        </w:rPr>
      </w:pPr>
      <w:r w:rsidRPr="00503991">
        <w:rPr>
          <w:rFonts w:ascii="Arial" w:hAnsi="Arial" w:cs="Arial"/>
          <w:b/>
        </w:rPr>
        <w:t>Decision</w:t>
      </w:r>
    </w:p>
    <w:p w14:paraId="11D40B69" w14:textId="77777777" w:rsidR="00503991" w:rsidRPr="00503991" w:rsidRDefault="00503991" w:rsidP="00503991">
      <w:pPr>
        <w:rPr>
          <w:rFonts w:ascii="Arial" w:hAnsi="Arial" w:cs="Arial"/>
          <w:b/>
        </w:rPr>
      </w:pPr>
      <w:r w:rsidRPr="00503991">
        <w:rPr>
          <w:rFonts w:ascii="Arial" w:hAnsi="Arial" w:cs="Arial"/>
          <w:b/>
        </w:rPr>
        <w:t>Forum supported option 2 at this time with the intention of moving to option 3 in the future and agreed to all recommendations as listed above.</w:t>
      </w:r>
    </w:p>
    <w:p w14:paraId="0EC67225" w14:textId="77777777" w:rsidR="00503991" w:rsidRPr="00503991" w:rsidRDefault="00503991" w:rsidP="00503991">
      <w:pPr>
        <w:rPr>
          <w:rFonts w:ascii="Arial" w:hAnsi="Arial" w:cs="Arial"/>
          <w:b/>
        </w:rPr>
      </w:pPr>
    </w:p>
    <w:p w14:paraId="6E15B55A" w14:textId="77777777" w:rsidR="00503991" w:rsidRPr="00503991" w:rsidRDefault="00503991" w:rsidP="00503991">
      <w:pPr>
        <w:rPr>
          <w:rFonts w:ascii="Arial" w:hAnsi="Arial" w:cs="Arial"/>
          <w:b/>
        </w:rPr>
      </w:pPr>
      <w:r w:rsidRPr="00503991">
        <w:rPr>
          <w:rFonts w:ascii="Arial" w:hAnsi="Arial" w:cs="Arial"/>
          <w:b/>
        </w:rPr>
        <w:t>Forum agreed to the retention of 5% of 3- and 4-year old allocation for central services.</w:t>
      </w:r>
    </w:p>
    <w:p w14:paraId="51DB3B93" w14:textId="77777777" w:rsidR="00503991" w:rsidRPr="00503991" w:rsidRDefault="00503991" w:rsidP="00503991">
      <w:pPr>
        <w:spacing w:after="160" w:line="259" w:lineRule="auto"/>
        <w:rPr>
          <w:rFonts w:ascii="Arial" w:hAnsi="Arial" w:cs="Arial"/>
          <w:b/>
        </w:rPr>
      </w:pPr>
      <w:r w:rsidRPr="00503991">
        <w:rPr>
          <w:rFonts w:ascii="Arial" w:hAnsi="Arial" w:cs="Arial"/>
          <w:b/>
        </w:rPr>
        <w:br w:type="page"/>
      </w:r>
    </w:p>
    <w:p w14:paraId="6289563C" w14:textId="77777777" w:rsidR="00503991" w:rsidRPr="00503991" w:rsidRDefault="00503991" w:rsidP="00503991">
      <w:pPr>
        <w:rPr>
          <w:rFonts w:ascii="Arial" w:hAnsi="Arial" w:cs="Arial"/>
          <w:b/>
        </w:rPr>
      </w:pPr>
      <w:r w:rsidRPr="00503991">
        <w:rPr>
          <w:rFonts w:ascii="Arial" w:hAnsi="Arial" w:cs="Arial"/>
          <w:b/>
        </w:rPr>
        <w:lastRenderedPageBreak/>
        <w:t>3b.</w:t>
      </w:r>
      <w:r w:rsidRPr="00503991">
        <w:rPr>
          <w:rFonts w:ascii="Arial" w:hAnsi="Arial" w:cs="Arial"/>
          <w:b/>
        </w:rPr>
        <w:tab/>
        <w:t xml:space="preserve"> Central Services de-delegation</w:t>
      </w:r>
    </w:p>
    <w:p w14:paraId="49BE21D9" w14:textId="77777777" w:rsidR="00503991" w:rsidRPr="00503991" w:rsidRDefault="00503991" w:rsidP="00503991">
      <w:pPr>
        <w:contextualSpacing/>
        <w:rPr>
          <w:rFonts w:ascii="Arial" w:hAnsi="Arial" w:cs="Arial"/>
        </w:rPr>
      </w:pPr>
      <w:r w:rsidRPr="00503991">
        <w:rPr>
          <w:rFonts w:ascii="Arial" w:hAnsi="Arial" w:cs="Arial"/>
        </w:rPr>
        <w:t xml:space="preserve">Schools Forum are asked to vote separately by </w:t>
      </w:r>
      <w:r w:rsidRPr="00503991">
        <w:rPr>
          <w:rFonts w:ascii="Arial" w:hAnsi="Arial" w:cs="Arial"/>
          <w:b/>
        </w:rPr>
        <w:t>maintained Primary and Secondary sector</w:t>
      </w:r>
      <w:r w:rsidRPr="00503991">
        <w:rPr>
          <w:rFonts w:ascii="Arial" w:hAnsi="Arial" w:cs="Arial"/>
        </w:rPr>
        <w:t xml:space="preserve"> on de-delegation of the below services (representatives of those sectors only).  </w:t>
      </w:r>
      <w:r w:rsidRPr="00503991">
        <w:rPr>
          <w:rFonts w:ascii="Arial" w:hAnsi="Arial" w:cs="Arial"/>
          <w:b/>
        </w:rPr>
        <w:t>Nursery schools</w:t>
      </w:r>
      <w:r w:rsidRPr="00503991">
        <w:rPr>
          <w:rFonts w:ascii="Arial" w:hAnsi="Arial" w:cs="Arial"/>
        </w:rPr>
        <w:t xml:space="preserve"> and </w:t>
      </w:r>
      <w:r w:rsidRPr="00503991">
        <w:rPr>
          <w:rFonts w:ascii="Arial" w:hAnsi="Arial" w:cs="Arial"/>
          <w:b/>
        </w:rPr>
        <w:t>Special Schools</w:t>
      </w:r>
      <w:r w:rsidRPr="00503991">
        <w:rPr>
          <w:rFonts w:ascii="Arial" w:hAnsi="Arial" w:cs="Arial"/>
        </w:rPr>
        <w:t xml:space="preserve"> are offered services as a buy back option, as they are not covered by de-delegation under the statutory finance regulations.</w:t>
      </w:r>
    </w:p>
    <w:p w14:paraId="1E256ACF" w14:textId="77777777" w:rsidR="00503991" w:rsidRPr="00503991" w:rsidRDefault="00503991" w:rsidP="00503991">
      <w:pPr>
        <w:rPr>
          <w:rFonts w:ascii="Arial" w:hAnsi="Arial" w:cs="Arial"/>
          <w:b/>
        </w:rPr>
      </w:pPr>
    </w:p>
    <w:p w14:paraId="1C7F4D09" w14:textId="77777777" w:rsidR="00503991" w:rsidRPr="00503991" w:rsidRDefault="00503991" w:rsidP="00503991">
      <w:pPr>
        <w:rPr>
          <w:rFonts w:ascii="Arial" w:hAnsi="Arial" w:cs="Arial"/>
          <w:bCs/>
        </w:rPr>
      </w:pPr>
      <w:r w:rsidRPr="00503991">
        <w:rPr>
          <w:rFonts w:ascii="Arial" w:hAnsi="Arial" w:cs="Arial"/>
          <w:bCs/>
        </w:rPr>
        <w:t>Members asked for more specific modelling in the future for SACRE costs and fees to independent boarding schools.  Officers said that there were a small number of children on the edge of care, provision was sought for a fresh start. This works well and the authority wants to continue this.</w:t>
      </w:r>
    </w:p>
    <w:p w14:paraId="5ABB10D5" w14:textId="77777777" w:rsidR="00503991" w:rsidRPr="00503991" w:rsidRDefault="00503991" w:rsidP="00503991">
      <w:pPr>
        <w:rPr>
          <w:rFonts w:ascii="Arial" w:hAnsi="Arial" w:cs="Arial"/>
          <w:bCs/>
        </w:rPr>
      </w:pPr>
    </w:p>
    <w:p w14:paraId="5581AEEB" w14:textId="77777777" w:rsidR="00503991" w:rsidRPr="00503991" w:rsidRDefault="00503991" w:rsidP="00503991">
      <w:pPr>
        <w:rPr>
          <w:rFonts w:ascii="Arial" w:hAnsi="Arial" w:cs="Arial"/>
          <w:b/>
        </w:rPr>
      </w:pPr>
      <w:r w:rsidRPr="00503991">
        <w:rPr>
          <w:rFonts w:ascii="Arial" w:hAnsi="Arial" w:cs="Arial"/>
          <w:b/>
        </w:rPr>
        <w:t>Action:  Officers agreed to look into what is provided by SACRE and Seb Gasse will attend a future meeting to give more information.</w:t>
      </w:r>
    </w:p>
    <w:p w14:paraId="6B204AA8" w14:textId="77777777" w:rsidR="00503991" w:rsidRPr="00503991" w:rsidRDefault="00503991" w:rsidP="00503991">
      <w:pPr>
        <w:rPr>
          <w:rFonts w:ascii="Arial" w:hAnsi="Arial" w:cs="Arial"/>
          <w:bCs/>
        </w:rPr>
      </w:pPr>
    </w:p>
    <w:p w14:paraId="50DCEE57" w14:textId="77777777" w:rsidR="00503991" w:rsidRPr="00503991" w:rsidRDefault="00503991" w:rsidP="00503991">
      <w:pPr>
        <w:rPr>
          <w:rFonts w:ascii="Arial" w:hAnsi="Arial" w:cs="Arial"/>
          <w:b/>
        </w:rPr>
      </w:pPr>
      <w:r w:rsidRPr="00503991">
        <w:rPr>
          <w:rFonts w:ascii="Arial" w:hAnsi="Arial" w:cs="Arial"/>
          <w:b/>
        </w:rPr>
        <w:t>1a  Staff Costs  - primary maintained schools</w:t>
      </w:r>
    </w:p>
    <w:p w14:paraId="46B05B3E" w14:textId="77777777" w:rsidR="00503991" w:rsidRPr="00503991" w:rsidRDefault="00503991" w:rsidP="00503991">
      <w:pPr>
        <w:rPr>
          <w:rFonts w:ascii="Arial" w:hAnsi="Arial" w:cs="Arial"/>
          <w:bCs/>
        </w:rPr>
      </w:pPr>
      <w:r w:rsidRPr="00503991">
        <w:rPr>
          <w:rFonts w:ascii="Arial" w:hAnsi="Arial" w:cs="Arial"/>
          <w:bCs/>
        </w:rPr>
        <w:t>Agreed to de-delegation of services</w:t>
      </w:r>
    </w:p>
    <w:p w14:paraId="76A938FB" w14:textId="77777777" w:rsidR="00503991" w:rsidRPr="00503991" w:rsidRDefault="00503991" w:rsidP="00503991">
      <w:pPr>
        <w:rPr>
          <w:rFonts w:ascii="Arial" w:hAnsi="Arial" w:cs="Arial"/>
          <w:bCs/>
        </w:rPr>
      </w:pPr>
    </w:p>
    <w:p w14:paraId="54FBDEC2" w14:textId="77777777" w:rsidR="00503991" w:rsidRPr="00503991" w:rsidRDefault="00503991" w:rsidP="00503991">
      <w:pPr>
        <w:rPr>
          <w:rFonts w:ascii="Arial" w:hAnsi="Arial" w:cs="Arial"/>
          <w:b/>
        </w:rPr>
      </w:pPr>
      <w:r w:rsidRPr="00503991">
        <w:rPr>
          <w:rFonts w:ascii="Arial" w:hAnsi="Arial" w:cs="Arial"/>
          <w:b/>
        </w:rPr>
        <w:t>1b  Staff Costs  - secondary maintained schools</w:t>
      </w:r>
    </w:p>
    <w:p w14:paraId="5D9D8FC4" w14:textId="77777777" w:rsidR="00503991" w:rsidRPr="00503991" w:rsidRDefault="00503991" w:rsidP="00503991">
      <w:pPr>
        <w:rPr>
          <w:rFonts w:ascii="Arial" w:hAnsi="Arial" w:cs="Arial"/>
          <w:bCs/>
        </w:rPr>
      </w:pPr>
      <w:r w:rsidRPr="00503991">
        <w:rPr>
          <w:rFonts w:ascii="Arial" w:hAnsi="Arial" w:cs="Arial"/>
          <w:bCs/>
        </w:rPr>
        <w:t>Secondary schools do not wish to de-delegate services</w:t>
      </w:r>
    </w:p>
    <w:p w14:paraId="00A14380" w14:textId="77777777" w:rsidR="00503991" w:rsidRPr="00503991" w:rsidRDefault="00503991" w:rsidP="00503991">
      <w:pPr>
        <w:rPr>
          <w:rFonts w:ascii="Arial" w:hAnsi="Arial" w:cs="Arial"/>
          <w:bCs/>
        </w:rPr>
      </w:pPr>
    </w:p>
    <w:p w14:paraId="45A72B30" w14:textId="77777777" w:rsidR="00503991" w:rsidRPr="00503991" w:rsidRDefault="00503991" w:rsidP="00503991">
      <w:pPr>
        <w:rPr>
          <w:rFonts w:ascii="Arial" w:hAnsi="Arial" w:cs="Arial"/>
          <w:b/>
        </w:rPr>
      </w:pPr>
      <w:r w:rsidRPr="00503991">
        <w:rPr>
          <w:rFonts w:ascii="Arial" w:hAnsi="Arial" w:cs="Arial"/>
          <w:b/>
        </w:rPr>
        <w:t>2a  Free School Meals Eligibility -primary maintained schools</w:t>
      </w:r>
    </w:p>
    <w:p w14:paraId="3930B84A" w14:textId="77777777" w:rsidR="00503991" w:rsidRPr="00503991" w:rsidRDefault="00503991" w:rsidP="00503991">
      <w:pPr>
        <w:rPr>
          <w:rFonts w:ascii="Arial" w:hAnsi="Arial" w:cs="Arial"/>
          <w:b/>
        </w:rPr>
      </w:pPr>
      <w:r w:rsidRPr="00503991">
        <w:rPr>
          <w:rFonts w:ascii="Arial" w:hAnsi="Arial" w:cs="Arial"/>
          <w:bCs/>
        </w:rPr>
        <w:t xml:space="preserve">Agreed to de-delegation of services </w:t>
      </w:r>
    </w:p>
    <w:p w14:paraId="1D1ACABF" w14:textId="77777777" w:rsidR="00503991" w:rsidRPr="00503991" w:rsidRDefault="00503991" w:rsidP="00503991">
      <w:pPr>
        <w:rPr>
          <w:rFonts w:ascii="Arial" w:hAnsi="Arial" w:cs="Arial"/>
          <w:bCs/>
        </w:rPr>
      </w:pPr>
    </w:p>
    <w:p w14:paraId="27E0CF64" w14:textId="77777777" w:rsidR="00503991" w:rsidRPr="00503991" w:rsidRDefault="00503991" w:rsidP="00503991">
      <w:pPr>
        <w:rPr>
          <w:rFonts w:ascii="Arial" w:hAnsi="Arial" w:cs="Arial"/>
          <w:b/>
        </w:rPr>
      </w:pPr>
      <w:r w:rsidRPr="00503991">
        <w:rPr>
          <w:rFonts w:ascii="Arial" w:hAnsi="Arial" w:cs="Arial"/>
          <w:b/>
        </w:rPr>
        <w:t>2b Free School Meal Eligibility – secondary maintained schools</w:t>
      </w:r>
    </w:p>
    <w:p w14:paraId="7680E62C" w14:textId="77777777" w:rsidR="00503991" w:rsidRPr="00503991" w:rsidRDefault="00503991" w:rsidP="00503991">
      <w:pPr>
        <w:rPr>
          <w:rFonts w:ascii="Arial" w:hAnsi="Arial" w:cs="Arial"/>
          <w:bCs/>
        </w:rPr>
      </w:pPr>
      <w:r w:rsidRPr="00503991">
        <w:rPr>
          <w:rFonts w:ascii="Arial" w:hAnsi="Arial" w:cs="Arial"/>
          <w:bCs/>
        </w:rPr>
        <w:t>Agreed to de-delegation of services</w:t>
      </w:r>
    </w:p>
    <w:p w14:paraId="4A0B24B0" w14:textId="77777777" w:rsidR="00503991" w:rsidRPr="00503991" w:rsidRDefault="00503991" w:rsidP="00503991">
      <w:pPr>
        <w:rPr>
          <w:rFonts w:ascii="Arial" w:hAnsi="Arial" w:cs="Arial"/>
          <w:bCs/>
        </w:rPr>
      </w:pPr>
    </w:p>
    <w:p w14:paraId="288B53C6" w14:textId="77777777" w:rsidR="00503991" w:rsidRPr="00503991" w:rsidRDefault="00503991" w:rsidP="00503991">
      <w:pPr>
        <w:rPr>
          <w:rFonts w:ascii="Arial" w:hAnsi="Arial" w:cs="Arial"/>
          <w:b/>
        </w:rPr>
      </w:pPr>
      <w:r w:rsidRPr="00503991">
        <w:rPr>
          <w:rFonts w:ascii="Arial" w:hAnsi="Arial" w:cs="Arial"/>
          <w:b/>
        </w:rPr>
        <w:t>3a  Maintained Special Schools Buyback</w:t>
      </w:r>
    </w:p>
    <w:p w14:paraId="0419929F" w14:textId="77777777" w:rsidR="00503991" w:rsidRPr="00503991" w:rsidRDefault="00503991" w:rsidP="00503991">
      <w:pPr>
        <w:rPr>
          <w:rFonts w:ascii="Arial" w:hAnsi="Arial" w:cs="Arial"/>
          <w:bCs/>
        </w:rPr>
      </w:pPr>
      <w:r w:rsidRPr="00503991">
        <w:rPr>
          <w:rFonts w:ascii="Arial" w:hAnsi="Arial" w:cs="Arial"/>
          <w:bCs/>
        </w:rPr>
        <w:t>Agreed to buyback</w:t>
      </w:r>
    </w:p>
    <w:p w14:paraId="641AA05F" w14:textId="77777777" w:rsidR="00503991" w:rsidRPr="00503991" w:rsidRDefault="00503991" w:rsidP="00503991">
      <w:pPr>
        <w:rPr>
          <w:rFonts w:ascii="Arial" w:hAnsi="Arial" w:cs="Arial"/>
        </w:rPr>
      </w:pPr>
    </w:p>
    <w:p w14:paraId="6C8748B5" w14:textId="77777777" w:rsidR="00503991" w:rsidRPr="00503991" w:rsidRDefault="00503991" w:rsidP="00503991">
      <w:pPr>
        <w:rPr>
          <w:rFonts w:ascii="Arial" w:hAnsi="Arial" w:cs="Arial"/>
          <w:b/>
          <w:bCs/>
        </w:rPr>
      </w:pPr>
      <w:r w:rsidRPr="00503991">
        <w:rPr>
          <w:rFonts w:ascii="Arial" w:hAnsi="Arial" w:cs="Arial"/>
          <w:b/>
          <w:bCs/>
        </w:rPr>
        <w:t>3b  Academy Special Schools Buyback</w:t>
      </w:r>
    </w:p>
    <w:p w14:paraId="1CFD2CAF" w14:textId="77777777" w:rsidR="00503991" w:rsidRPr="00503991" w:rsidRDefault="00503991" w:rsidP="00503991">
      <w:pPr>
        <w:rPr>
          <w:rFonts w:ascii="Arial" w:hAnsi="Arial" w:cs="Arial"/>
        </w:rPr>
      </w:pPr>
      <w:r w:rsidRPr="00503991">
        <w:rPr>
          <w:rFonts w:ascii="Arial" w:hAnsi="Arial" w:cs="Arial"/>
        </w:rPr>
        <w:t>Agreed to buy back at meeting but subsequently changed to not wishing to buyback</w:t>
      </w:r>
    </w:p>
    <w:p w14:paraId="37A802D3" w14:textId="77777777" w:rsidR="00503991" w:rsidRPr="00503991" w:rsidRDefault="00503991" w:rsidP="00503991">
      <w:pPr>
        <w:rPr>
          <w:rFonts w:ascii="Arial" w:hAnsi="Arial" w:cs="Arial"/>
        </w:rPr>
      </w:pPr>
    </w:p>
    <w:p w14:paraId="43813CE8" w14:textId="77777777" w:rsidR="00503991" w:rsidRPr="00503991" w:rsidRDefault="00503991" w:rsidP="00503991">
      <w:pPr>
        <w:rPr>
          <w:rFonts w:ascii="Arial" w:hAnsi="Arial" w:cs="Arial"/>
          <w:b/>
          <w:bCs/>
        </w:rPr>
      </w:pPr>
      <w:r w:rsidRPr="00503991">
        <w:rPr>
          <w:rFonts w:ascii="Arial" w:hAnsi="Arial" w:cs="Arial"/>
          <w:b/>
          <w:bCs/>
        </w:rPr>
        <w:t>4  Maintained Nursery Schools Buyback</w:t>
      </w:r>
    </w:p>
    <w:p w14:paraId="500A6B78" w14:textId="77777777" w:rsidR="00503991" w:rsidRPr="00503991" w:rsidRDefault="00503991" w:rsidP="00503991">
      <w:pPr>
        <w:rPr>
          <w:rFonts w:ascii="Arial" w:hAnsi="Arial" w:cs="Arial"/>
        </w:rPr>
      </w:pPr>
      <w:r w:rsidRPr="00503991">
        <w:rPr>
          <w:rFonts w:ascii="Arial" w:hAnsi="Arial" w:cs="Arial"/>
        </w:rPr>
        <w:t>Agreed to buyback</w:t>
      </w:r>
    </w:p>
    <w:p w14:paraId="3AC9B69B" w14:textId="77777777" w:rsidR="00503991" w:rsidRPr="00503991" w:rsidRDefault="00503991" w:rsidP="00503991">
      <w:pPr>
        <w:rPr>
          <w:rFonts w:ascii="Arial" w:hAnsi="Arial" w:cs="Arial"/>
        </w:rPr>
      </w:pPr>
    </w:p>
    <w:p w14:paraId="676F343E" w14:textId="77777777" w:rsidR="00503991" w:rsidRPr="00503991" w:rsidRDefault="00503991" w:rsidP="00503991">
      <w:pPr>
        <w:rPr>
          <w:rFonts w:ascii="Arial" w:hAnsi="Arial" w:cs="Arial"/>
          <w:b/>
          <w:bCs/>
        </w:rPr>
      </w:pPr>
      <w:r w:rsidRPr="00503991">
        <w:rPr>
          <w:rFonts w:ascii="Arial" w:hAnsi="Arial" w:cs="Arial"/>
          <w:b/>
          <w:bCs/>
        </w:rPr>
        <w:t>5  Growth  (full School Forum)</w:t>
      </w:r>
    </w:p>
    <w:p w14:paraId="303429DB" w14:textId="77777777" w:rsidR="00503991" w:rsidRPr="00503991" w:rsidRDefault="00503991" w:rsidP="00503991">
      <w:pPr>
        <w:rPr>
          <w:rFonts w:ascii="Arial" w:hAnsi="Arial" w:cs="Arial"/>
        </w:rPr>
      </w:pPr>
      <w:r w:rsidRPr="00503991">
        <w:rPr>
          <w:rFonts w:ascii="Arial" w:hAnsi="Arial" w:cs="Arial"/>
        </w:rPr>
        <w:t>Agreed</w:t>
      </w:r>
    </w:p>
    <w:p w14:paraId="5C368FA6" w14:textId="77777777" w:rsidR="00503991" w:rsidRPr="00503991" w:rsidRDefault="00503991" w:rsidP="00503991">
      <w:pPr>
        <w:rPr>
          <w:rFonts w:ascii="Arial" w:hAnsi="Arial" w:cs="Arial"/>
        </w:rPr>
      </w:pPr>
    </w:p>
    <w:p w14:paraId="3431AC05" w14:textId="77777777" w:rsidR="00503991" w:rsidRPr="00503991" w:rsidRDefault="00503991" w:rsidP="00503991">
      <w:pPr>
        <w:rPr>
          <w:rFonts w:ascii="Arial" w:hAnsi="Arial" w:cs="Arial"/>
          <w:b/>
          <w:bCs/>
        </w:rPr>
      </w:pPr>
      <w:r w:rsidRPr="00503991">
        <w:rPr>
          <w:rFonts w:ascii="Arial" w:hAnsi="Arial" w:cs="Arial"/>
          <w:b/>
          <w:bCs/>
        </w:rPr>
        <w:t>6a  Use of central retained items (full School Forum)</w:t>
      </w:r>
    </w:p>
    <w:p w14:paraId="70A1180D" w14:textId="77777777" w:rsidR="00503991" w:rsidRPr="00503991" w:rsidRDefault="00503991" w:rsidP="00503991">
      <w:pPr>
        <w:rPr>
          <w:rFonts w:ascii="Arial" w:hAnsi="Arial" w:cs="Arial"/>
        </w:rPr>
      </w:pPr>
      <w:r w:rsidRPr="00503991">
        <w:rPr>
          <w:rFonts w:ascii="Arial" w:hAnsi="Arial" w:cs="Arial"/>
        </w:rPr>
        <w:t>Agreed</w:t>
      </w:r>
    </w:p>
    <w:p w14:paraId="6F249B90" w14:textId="77777777" w:rsidR="00503991" w:rsidRPr="00503991" w:rsidRDefault="00503991" w:rsidP="00503991">
      <w:pPr>
        <w:rPr>
          <w:rFonts w:ascii="Arial" w:hAnsi="Arial" w:cs="Arial"/>
        </w:rPr>
      </w:pPr>
    </w:p>
    <w:p w14:paraId="6A70D26E" w14:textId="77777777" w:rsidR="00503991" w:rsidRPr="00503991" w:rsidRDefault="00503991" w:rsidP="00503991">
      <w:pPr>
        <w:rPr>
          <w:rFonts w:ascii="Arial" w:hAnsi="Arial" w:cs="Arial"/>
          <w:b/>
          <w:bCs/>
        </w:rPr>
      </w:pPr>
      <w:r w:rsidRPr="00503991">
        <w:rPr>
          <w:rFonts w:ascii="Arial" w:hAnsi="Arial" w:cs="Arial"/>
          <w:b/>
          <w:bCs/>
        </w:rPr>
        <w:t>6b  Agree historic commitments (full School Forum)</w:t>
      </w:r>
    </w:p>
    <w:p w14:paraId="0545AE31" w14:textId="77777777" w:rsidR="00503991" w:rsidRPr="00503991" w:rsidRDefault="00503991" w:rsidP="00503991">
      <w:pPr>
        <w:rPr>
          <w:rFonts w:ascii="Arial" w:hAnsi="Arial" w:cs="Arial"/>
        </w:rPr>
      </w:pPr>
      <w:r w:rsidRPr="00503991">
        <w:rPr>
          <w:rFonts w:ascii="Arial" w:hAnsi="Arial" w:cs="Arial"/>
        </w:rPr>
        <w:t>Agreed</w:t>
      </w:r>
    </w:p>
    <w:p w14:paraId="5D383450" w14:textId="77777777" w:rsidR="00503991" w:rsidRPr="00503991" w:rsidRDefault="00503991" w:rsidP="00503991">
      <w:pPr>
        <w:rPr>
          <w:rFonts w:ascii="Arial" w:hAnsi="Arial" w:cs="Arial"/>
        </w:rPr>
      </w:pPr>
    </w:p>
    <w:p w14:paraId="503BC8D6" w14:textId="77777777" w:rsidR="00503991" w:rsidRPr="00503991" w:rsidRDefault="00503991" w:rsidP="00503991">
      <w:pPr>
        <w:rPr>
          <w:rFonts w:ascii="Arial" w:hAnsi="Arial" w:cs="Arial"/>
          <w:b/>
          <w:bCs/>
        </w:rPr>
      </w:pPr>
      <w:r w:rsidRPr="00503991">
        <w:rPr>
          <w:rFonts w:ascii="Arial" w:hAnsi="Arial" w:cs="Arial"/>
          <w:b/>
          <w:bCs/>
        </w:rPr>
        <w:t>6c  Items retained from central services</w:t>
      </w:r>
    </w:p>
    <w:p w14:paraId="2094A98A" w14:textId="77777777" w:rsidR="00503991" w:rsidRPr="00503991" w:rsidRDefault="00503991" w:rsidP="00503991">
      <w:pPr>
        <w:rPr>
          <w:rFonts w:ascii="Arial" w:hAnsi="Arial" w:cs="Arial"/>
        </w:rPr>
      </w:pPr>
      <w:r w:rsidRPr="00503991">
        <w:rPr>
          <w:rFonts w:ascii="Arial" w:hAnsi="Arial" w:cs="Arial"/>
        </w:rPr>
        <w:t>Agreed</w:t>
      </w:r>
    </w:p>
    <w:p w14:paraId="0238C6EA" w14:textId="77777777" w:rsidR="00503991" w:rsidRPr="00503991" w:rsidRDefault="00503991" w:rsidP="00503991">
      <w:pPr>
        <w:spacing w:after="160" w:line="259" w:lineRule="auto"/>
        <w:rPr>
          <w:rFonts w:ascii="Arial" w:hAnsi="Arial" w:cs="Arial"/>
        </w:rPr>
      </w:pPr>
      <w:r w:rsidRPr="00503991">
        <w:rPr>
          <w:rFonts w:ascii="Arial" w:hAnsi="Arial" w:cs="Arial"/>
        </w:rPr>
        <w:br w:type="page"/>
      </w:r>
    </w:p>
    <w:p w14:paraId="57339FD3" w14:textId="77777777" w:rsidR="00503991" w:rsidRPr="00503991" w:rsidRDefault="00503991" w:rsidP="00503991">
      <w:pPr>
        <w:rPr>
          <w:rFonts w:ascii="Arial" w:hAnsi="Arial" w:cs="Arial"/>
          <w:b/>
          <w:bCs/>
        </w:rPr>
      </w:pPr>
      <w:r w:rsidRPr="00503991">
        <w:rPr>
          <w:rFonts w:ascii="Arial" w:hAnsi="Arial" w:cs="Arial"/>
          <w:b/>
          <w:bCs/>
        </w:rPr>
        <w:lastRenderedPageBreak/>
        <w:t>3c.</w:t>
      </w:r>
      <w:r w:rsidRPr="00503991">
        <w:rPr>
          <w:rFonts w:ascii="Arial" w:hAnsi="Arial" w:cs="Arial"/>
          <w:b/>
          <w:bCs/>
        </w:rPr>
        <w:tab/>
        <w:t xml:space="preserve">Fair Funding Consultation </w:t>
      </w:r>
    </w:p>
    <w:p w14:paraId="728750EC" w14:textId="77777777" w:rsidR="00503991" w:rsidRPr="00503991" w:rsidRDefault="00503991" w:rsidP="00503991">
      <w:pPr>
        <w:contextualSpacing/>
        <w:rPr>
          <w:rFonts w:ascii="Arial" w:hAnsi="Arial" w:cs="Arial"/>
        </w:rPr>
      </w:pPr>
      <w:r w:rsidRPr="00503991">
        <w:rPr>
          <w:rFonts w:ascii="Arial" w:hAnsi="Arial" w:cs="Arial"/>
        </w:rPr>
        <w:t>This item summarises the responses to the Autumn 2020 Fair Funding Consultation with Norfolk schools, and sets out the proposed changes to the funding distribution formula of the Schools Block of the Dedicated Schools Grant (DSG) from April 2021.</w:t>
      </w:r>
    </w:p>
    <w:p w14:paraId="4C385476" w14:textId="77777777" w:rsidR="00503991" w:rsidRPr="00503991" w:rsidRDefault="00503991" w:rsidP="00503991">
      <w:pPr>
        <w:rPr>
          <w:rFonts w:ascii="Arial" w:hAnsi="Arial" w:cs="Arial"/>
        </w:rPr>
      </w:pPr>
    </w:p>
    <w:p w14:paraId="280D0DE8" w14:textId="77777777" w:rsidR="00503991" w:rsidRPr="00503991" w:rsidRDefault="00503991" w:rsidP="00503991">
      <w:pPr>
        <w:rPr>
          <w:rFonts w:ascii="Arial" w:hAnsi="Arial" w:cs="Arial"/>
        </w:rPr>
      </w:pPr>
      <w:r w:rsidRPr="00503991">
        <w:rPr>
          <w:rFonts w:ascii="Arial" w:hAnsi="Arial" w:cs="Arial"/>
        </w:rPr>
        <w:t>The results of the survey showed that schools did not favour a Schools Block to High Needs Block transfer.</w:t>
      </w:r>
    </w:p>
    <w:p w14:paraId="17DB4B5C" w14:textId="77777777" w:rsidR="00503991" w:rsidRPr="00503991" w:rsidRDefault="00503991" w:rsidP="00503991">
      <w:pPr>
        <w:rPr>
          <w:rFonts w:ascii="Arial" w:hAnsi="Arial" w:cs="Arial"/>
        </w:rPr>
      </w:pPr>
    </w:p>
    <w:p w14:paraId="52E6C63D" w14:textId="77777777" w:rsidR="00503991" w:rsidRPr="00503991" w:rsidRDefault="00503991" w:rsidP="00503991">
      <w:pPr>
        <w:rPr>
          <w:rFonts w:ascii="Arial" w:hAnsi="Arial" w:cs="Arial"/>
        </w:rPr>
      </w:pPr>
      <w:r w:rsidRPr="00503991">
        <w:rPr>
          <w:rFonts w:ascii="Arial" w:hAnsi="Arial" w:cs="Arial"/>
        </w:rPr>
        <w:t>Officers understand that this is a difficult choice for Forum members as schools want the extra money in their budgets to support pupils in their school, but at the same time acknowledged that Forum are considering the bigger picture.</w:t>
      </w:r>
    </w:p>
    <w:p w14:paraId="7A4FE660" w14:textId="77777777" w:rsidR="00503991" w:rsidRPr="00503991" w:rsidRDefault="00503991" w:rsidP="00503991">
      <w:pPr>
        <w:rPr>
          <w:rFonts w:ascii="Arial" w:hAnsi="Arial" w:cs="Arial"/>
        </w:rPr>
      </w:pPr>
    </w:p>
    <w:p w14:paraId="6645F75F" w14:textId="77777777" w:rsidR="00503991" w:rsidRPr="00503991" w:rsidRDefault="00503991" w:rsidP="00503991">
      <w:pPr>
        <w:rPr>
          <w:rFonts w:ascii="Arial" w:hAnsi="Arial" w:cs="Arial"/>
          <w:b/>
          <w:bCs/>
        </w:rPr>
      </w:pPr>
      <w:r w:rsidRPr="00503991">
        <w:rPr>
          <w:rFonts w:ascii="Arial" w:hAnsi="Arial" w:cs="Arial"/>
          <w:b/>
          <w:bCs/>
        </w:rPr>
        <w:t>Comments:</w:t>
      </w:r>
    </w:p>
    <w:p w14:paraId="252FD327" w14:textId="77777777" w:rsidR="00503991" w:rsidRPr="00503991" w:rsidRDefault="00503991" w:rsidP="00503991">
      <w:pPr>
        <w:rPr>
          <w:rFonts w:ascii="Arial" w:hAnsi="Arial" w:cs="Arial"/>
        </w:rPr>
      </w:pPr>
      <w:r w:rsidRPr="00503991">
        <w:rPr>
          <w:rFonts w:ascii="Arial" w:hAnsi="Arial" w:cs="Arial"/>
        </w:rPr>
        <w:t>Q.  Does the plan include current assumptions about additional places?</w:t>
      </w:r>
    </w:p>
    <w:p w14:paraId="36C43844" w14:textId="77777777" w:rsidR="00503991" w:rsidRPr="00503991" w:rsidRDefault="00503991" w:rsidP="00503991">
      <w:pPr>
        <w:rPr>
          <w:rFonts w:ascii="Arial" w:hAnsi="Arial" w:cs="Arial"/>
        </w:rPr>
      </w:pPr>
    </w:p>
    <w:p w14:paraId="20AF4BEB" w14:textId="77777777" w:rsidR="00503991" w:rsidRPr="00503991" w:rsidRDefault="00503991" w:rsidP="00503991">
      <w:pPr>
        <w:rPr>
          <w:rFonts w:ascii="Arial" w:hAnsi="Arial" w:cs="Arial"/>
        </w:rPr>
      </w:pPr>
      <w:r w:rsidRPr="00503991">
        <w:rPr>
          <w:rFonts w:ascii="Arial" w:hAnsi="Arial" w:cs="Arial"/>
        </w:rPr>
        <w:t>A.  Built in as anticipated based on current opening dates.  Officers have built in assumptions for a 4</w:t>
      </w:r>
      <w:r w:rsidRPr="00503991">
        <w:rPr>
          <w:rFonts w:ascii="Arial" w:hAnsi="Arial" w:cs="Arial"/>
          <w:vertAlign w:val="superscript"/>
        </w:rPr>
        <w:t>th</w:t>
      </w:r>
      <w:r w:rsidRPr="00503991">
        <w:rPr>
          <w:rFonts w:ascii="Arial" w:hAnsi="Arial" w:cs="Arial"/>
        </w:rPr>
        <w:t xml:space="preserve"> special school. This latest version of the plan shows that if growth continues as currently seen we will not be able to reduce the need for independent school places in Norfolk.</w:t>
      </w:r>
    </w:p>
    <w:p w14:paraId="0000273B" w14:textId="77777777" w:rsidR="00503991" w:rsidRPr="00503991" w:rsidRDefault="00503991" w:rsidP="00503991">
      <w:pPr>
        <w:rPr>
          <w:rFonts w:ascii="Arial" w:hAnsi="Arial" w:cs="Arial"/>
        </w:rPr>
      </w:pPr>
    </w:p>
    <w:p w14:paraId="20EDA008" w14:textId="77777777" w:rsidR="00503991" w:rsidRPr="00503991" w:rsidRDefault="00503991" w:rsidP="00503991">
      <w:pPr>
        <w:rPr>
          <w:rFonts w:ascii="Arial" w:hAnsi="Arial" w:cs="Arial"/>
        </w:rPr>
      </w:pPr>
      <w:r w:rsidRPr="00503991">
        <w:rPr>
          <w:rFonts w:ascii="Arial" w:hAnsi="Arial" w:cs="Arial"/>
        </w:rPr>
        <w:t>Q.  Have we got a revised strategy and is there a review of that strategy and have we communicated this? What is the quality of that independent provision?</w:t>
      </w:r>
    </w:p>
    <w:p w14:paraId="57212314" w14:textId="77777777" w:rsidR="00503991" w:rsidRPr="00503991" w:rsidRDefault="00503991" w:rsidP="00503991">
      <w:pPr>
        <w:rPr>
          <w:rFonts w:ascii="Arial" w:hAnsi="Arial" w:cs="Arial"/>
        </w:rPr>
      </w:pPr>
    </w:p>
    <w:p w14:paraId="2D4BAB88" w14:textId="77777777" w:rsidR="00503991" w:rsidRPr="00503991" w:rsidRDefault="00503991" w:rsidP="00503991">
      <w:pPr>
        <w:rPr>
          <w:rFonts w:ascii="Arial" w:hAnsi="Arial" w:cs="Arial"/>
        </w:rPr>
      </w:pPr>
      <w:r w:rsidRPr="00503991">
        <w:rPr>
          <w:rFonts w:ascii="Arial" w:hAnsi="Arial" w:cs="Arial"/>
        </w:rPr>
        <w:t>A.  We are having on-going discussions at a national level of the lack of funding for SEN pupils.  We are refreshing our sufficiency strategy and we will be able to provide the detail.  We have a number of children awaiting provision, so we are dependent on independent school. Quality and cost is an issue in the independent sector, but the alternative result from tribunals could be children being placed into inadequate settings.</w:t>
      </w:r>
    </w:p>
    <w:p w14:paraId="4B003E26" w14:textId="77777777" w:rsidR="00503991" w:rsidRPr="00503991" w:rsidRDefault="00503991" w:rsidP="00503991">
      <w:pPr>
        <w:rPr>
          <w:rFonts w:ascii="Arial" w:hAnsi="Arial" w:cs="Arial"/>
        </w:rPr>
      </w:pPr>
    </w:p>
    <w:p w14:paraId="635D050E" w14:textId="77777777" w:rsidR="00503991" w:rsidRPr="00503991" w:rsidRDefault="00503991" w:rsidP="00503991">
      <w:pPr>
        <w:rPr>
          <w:rFonts w:ascii="Arial" w:hAnsi="Arial" w:cs="Arial"/>
        </w:rPr>
      </w:pPr>
      <w:r w:rsidRPr="00503991">
        <w:rPr>
          <w:rFonts w:ascii="Arial" w:hAnsi="Arial" w:cs="Arial"/>
        </w:rPr>
        <w:t>Q. Forum is being asked to consider recommendations without a revised plan.  Funding in alternative provision – there is a decline in numbers, people need to understand why.</w:t>
      </w:r>
    </w:p>
    <w:p w14:paraId="0297CE58" w14:textId="77777777" w:rsidR="00503991" w:rsidRPr="00503991" w:rsidRDefault="00503991" w:rsidP="00503991">
      <w:pPr>
        <w:rPr>
          <w:rFonts w:ascii="Arial" w:hAnsi="Arial" w:cs="Arial"/>
        </w:rPr>
      </w:pPr>
    </w:p>
    <w:p w14:paraId="14D3BACC" w14:textId="77777777" w:rsidR="00503991" w:rsidRPr="00503991" w:rsidRDefault="00503991" w:rsidP="00503991">
      <w:pPr>
        <w:numPr>
          <w:ilvl w:val="0"/>
          <w:numId w:val="12"/>
        </w:numPr>
        <w:ind w:left="0" w:firstLine="0"/>
        <w:contextualSpacing/>
        <w:rPr>
          <w:rFonts w:ascii="Arial" w:hAnsi="Arial" w:cs="Arial"/>
        </w:rPr>
      </w:pPr>
      <w:r w:rsidRPr="00503991">
        <w:rPr>
          <w:rFonts w:ascii="Arial" w:hAnsi="Arial" w:cs="Arial"/>
        </w:rPr>
        <w:t xml:space="preserve">Alternative Provision decline in numbers relates to closure of Horatio House otherwise there is not a reduction in alternative provision.  </w:t>
      </w:r>
    </w:p>
    <w:p w14:paraId="19B1D9C3" w14:textId="77777777" w:rsidR="00503991" w:rsidRPr="00503991" w:rsidRDefault="00503991" w:rsidP="00503991">
      <w:pPr>
        <w:rPr>
          <w:rFonts w:ascii="Arial" w:hAnsi="Arial" w:cs="Arial"/>
        </w:rPr>
      </w:pPr>
    </w:p>
    <w:p w14:paraId="56FBDA6A" w14:textId="77777777" w:rsidR="00503991" w:rsidRPr="00503991" w:rsidRDefault="00503991" w:rsidP="00503991">
      <w:pPr>
        <w:rPr>
          <w:rFonts w:ascii="Arial" w:hAnsi="Arial" w:cs="Arial"/>
        </w:rPr>
      </w:pPr>
      <w:r w:rsidRPr="00503991">
        <w:rPr>
          <w:rFonts w:ascii="Arial" w:hAnsi="Arial" w:cs="Arial"/>
        </w:rPr>
        <w:t xml:space="preserve">Q.  What are the long term implications of the accumulative deficit and what would happen if in 2024/25 the DfE say that we can no longer run this deficit as this would then come from the Schools Block?  Who is funding the deficit in the meantime? </w:t>
      </w:r>
    </w:p>
    <w:p w14:paraId="16F706C7" w14:textId="77777777" w:rsidR="00503991" w:rsidRPr="00503991" w:rsidRDefault="00503991" w:rsidP="00503991">
      <w:pPr>
        <w:rPr>
          <w:rFonts w:ascii="Arial" w:hAnsi="Arial" w:cs="Arial"/>
        </w:rPr>
      </w:pPr>
    </w:p>
    <w:p w14:paraId="1DCBB3D9" w14:textId="77777777" w:rsidR="00503991" w:rsidRPr="00503991" w:rsidRDefault="00503991" w:rsidP="00503991">
      <w:pPr>
        <w:numPr>
          <w:ilvl w:val="0"/>
          <w:numId w:val="13"/>
        </w:numPr>
        <w:ind w:left="0" w:hanging="11"/>
        <w:contextualSpacing/>
        <w:rPr>
          <w:rFonts w:ascii="Arial" w:hAnsi="Arial" w:cs="Arial"/>
        </w:rPr>
      </w:pPr>
      <w:r w:rsidRPr="00503991">
        <w:rPr>
          <w:rFonts w:ascii="Arial" w:hAnsi="Arial" w:cs="Arial"/>
        </w:rPr>
        <w:t xml:space="preserve"> Whilst the model now has much more accurate predictions, we acknowledge that post 16 is not as detailed as the pre-16 sector.  The DfE say that the DSG needs to offset any cumulative deficit; the authority is bank rolling the DSG and we are monitoring the risk.</w:t>
      </w:r>
    </w:p>
    <w:p w14:paraId="2ABF3E1C" w14:textId="77777777" w:rsidR="00503991" w:rsidRPr="00503991" w:rsidRDefault="00503991" w:rsidP="00503991">
      <w:pPr>
        <w:rPr>
          <w:rFonts w:ascii="Arial" w:hAnsi="Arial" w:cs="Arial"/>
        </w:rPr>
      </w:pPr>
    </w:p>
    <w:p w14:paraId="05BE8D72" w14:textId="77777777" w:rsidR="00503991" w:rsidRPr="00503991" w:rsidRDefault="00503991" w:rsidP="00503991">
      <w:pPr>
        <w:rPr>
          <w:rFonts w:ascii="Arial" w:hAnsi="Arial" w:cs="Arial"/>
        </w:rPr>
      </w:pPr>
      <w:r w:rsidRPr="00503991">
        <w:rPr>
          <w:rFonts w:ascii="Arial" w:hAnsi="Arial" w:cs="Arial"/>
        </w:rPr>
        <w:t>Members asked for commentary clouds against any change in lines on the tables moving forward.</w:t>
      </w:r>
    </w:p>
    <w:p w14:paraId="7A44F6A6" w14:textId="77777777" w:rsidR="00503991" w:rsidRPr="00503991" w:rsidRDefault="00503991" w:rsidP="00503991">
      <w:pPr>
        <w:rPr>
          <w:rFonts w:ascii="Arial" w:hAnsi="Arial" w:cs="Arial"/>
        </w:rPr>
      </w:pPr>
    </w:p>
    <w:p w14:paraId="42B72CE6" w14:textId="77777777" w:rsidR="00503991" w:rsidRPr="00503991" w:rsidRDefault="00503991" w:rsidP="00503991">
      <w:pPr>
        <w:rPr>
          <w:rFonts w:ascii="Arial" w:hAnsi="Arial" w:cs="Arial"/>
        </w:rPr>
      </w:pPr>
      <w:r w:rsidRPr="00503991">
        <w:rPr>
          <w:rFonts w:ascii="Arial" w:hAnsi="Arial" w:cs="Arial"/>
        </w:rPr>
        <w:t>Q.</w:t>
      </w:r>
      <w:r w:rsidRPr="00503991">
        <w:rPr>
          <w:rFonts w:ascii="Arial" w:hAnsi="Arial" w:cs="Arial"/>
        </w:rPr>
        <w:tab/>
        <w:t>What happens if we do not transfer the 1.5%?</w:t>
      </w:r>
    </w:p>
    <w:p w14:paraId="0842514B" w14:textId="77777777" w:rsidR="00503991" w:rsidRPr="00503991" w:rsidRDefault="00503991" w:rsidP="00503991">
      <w:pPr>
        <w:rPr>
          <w:rFonts w:ascii="Arial" w:hAnsi="Arial" w:cs="Arial"/>
        </w:rPr>
      </w:pPr>
    </w:p>
    <w:p w14:paraId="733566A3" w14:textId="77777777" w:rsidR="00503991" w:rsidRPr="00503991" w:rsidRDefault="00503991" w:rsidP="00503991">
      <w:pPr>
        <w:rPr>
          <w:rFonts w:ascii="Arial" w:hAnsi="Arial" w:cs="Arial"/>
        </w:rPr>
      </w:pPr>
      <w:r w:rsidRPr="00503991">
        <w:rPr>
          <w:rFonts w:ascii="Arial" w:hAnsi="Arial" w:cs="Arial"/>
        </w:rPr>
        <w:t xml:space="preserve">A.  </w:t>
      </w:r>
      <w:r w:rsidRPr="00503991">
        <w:rPr>
          <w:rFonts w:ascii="Arial" w:hAnsi="Arial" w:cs="Arial"/>
        </w:rPr>
        <w:tab/>
        <w:t>Expectation on authorities that have a deficit is that they look at the whole DSG.  Therefore, Officers feel we have to pursue a higher level of School Block transfer, whether agreed by School Forum or not.  We have told the DfE that they are putting authorities in a position where they have no choice but to make the disapplication request.</w:t>
      </w:r>
    </w:p>
    <w:p w14:paraId="62AF647D" w14:textId="77777777" w:rsidR="00503991" w:rsidRPr="00503991" w:rsidRDefault="00503991" w:rsidP="00503991">
      <w:pPr>
        <w:rPr>
          <w:rFonts w:ascii="Arial" w:hAnsi="Arial" w:cs="Arial"/>
        </w:rPr>
      </w:pPr>
    </w:p>
    <w:p w14:paraId="7DAEF130" w14:textId="77777777" w:rsidR="00503991" w:rsidRPr="00503991" w:rsidRDefault="00503991" w:rsidP="00503991">
      <w:pPr>
        <w:rPr>
          <w:rFonts w:ascii="Arial" w:hAnsi="Arial" w:cs="Arial"/>
        </w:rPr>
      </w:pPr>
      <w:r w:rsidRPr="00503991">
        <w:rPr>
          <w:rFonts w:ascii="Arial" w:hAnsi="Arial" w:cs="Arial"/>
        </w:rPr>
        <w:t>Members said the number of responses to the consultation was disappointing.</w:t>
      </w:r>
    </w:p>
    <w:p w14:paraId="3B67C037" w14:textId="77777777" w:rsidR="00503991" w:rsidRPr="00503991" w:rsidRDefault="00503991" w:rsidP="00503991">
      <w:pPr>
        <w:rPr>
          <w:rFonts w:ascii="Arial" w:hAnsi="Arial" w:cs="Arial"/>
        </w:rPr>
      </w:pPr>
    </w:p>
    <w:p w14:paraId="1645C889" w14:textId="77777777" w:rsidR="00503991" w:rsidRPr="00503991" w:rsidRDefault="00503991" w:rsidP="00503991">
      <w:pPr>
        <w:rPr>
          <w:rFonts w:ascii="Arial" w:hAnsi="Arial" w:cs="Arial"/>
        </w:rPr>
      </w:pPr>
      <w:r w:rsidRPr="00503991">
        <w:rPr>
          <w:rFonts w:ascii="Arial" w:hAnsi="Arial" w:cs="Arial"/>
        </w:rPr>
        <w:t>There is an issue around some mainstream settings and their level of inclusivity that is contributing to parents requesting special school places.</w:t>
      </w:r>
    </w:p>
    <w:p w14:paraId="0E2AFF59" w14:textId="77777777" w:rsidR="00503991" w:rsidRPr="00503991" w:rsidRDefault="00503991" w:rsidP="00503991">
      <w:pPr>
        <w:rPr>
          <w:rFonts w:ascii="Arial" w:hAnsi="Arial" w:cs="Arial"/>
        </w:rPr>
      </w:pPr>
    </w:p>
    <w:p w14:paraId="2292A910" w14:textId="77777777" w:rsidR="00503991" w:rsidRPr="00503991" w:rsidRDefault="00503991" w:rsidP="00503991">
      <w:pPr>
        <w:rPr>
          <w:rFonts w:ascii="Arial" w:hAnsi="Arial" w:cs="Arial"/>
        </w:rPr>
      </w:pPr>
      <w:r w:rsidRPr="00503991">
        <w:rPr>
          <w:rFonts w:ascii="Arial" w:hAnsi="Arial" w:cs="Arial"/>
        </w:rPr>
        <w:t xml:space="preserve">Currently these children are in mainstream schools and funding for this is not sufficient, so to take more money away from schools means less money to support these children. </w:t>
      </w:r>
    </w:p>
    <w:p w14:paraId="6F6C9956" w14:textId="77777777" w:rsidR="00503991" w:rsidRPr="00503991" w:rsidRDefault="00503991" w:rsidP="00503991">
      <w:pPr>
        <w:rPr>
          <w:rFonts w:ascii="Arial" w:hAnsi="Arial" w:cs="Arial"/>
        </w:rPr>
      </w:pPr>
    </w:p>
    <w:p w14:paraId="34435FDE" w14:textId="77777777" w:rsidR="00503991" w:rsidRPr="00503991" w:rsidRDefault="00503991" w:rsidP="00503991">
      <w:pPr>
        <w:numPr>
          <w:ilvl w:val="0"/>
          <w:numId w:val="10"/>
        </w:numPr>
        <w:spacing w:after="160" w:line="259" w:lineRule="auto"/>
        <w:contextualSpacing/>
        <w:rPr>
          <w:rFonts w:ascii="Arial" w:hAnsi="Arial" w:cs="Arial"/>
          <w:b/>
          <w:bCs/>
        </w:rPr>
      </w:pPr>
      <w:r w:rsidRPr="00503991">
        <w:rPr>
          <w:rFonts w:ascii="Arial" w:hAnsi="Arial" w:cs="Arial"/>
          <w:b/>
          <w:bCs/>
        </w:rPr>
        <w:t>Vote on continuation of the movement of 0.5% from the Schools Block to the High Needs Block for 2021-22;</w:t>
      </w:r>
    </w:p>
    <w:p w14:paraId="17C1A995" w14:textId="77777777" w:rsidR="00503991" w:rsidRPr="00503991" w:rsidRDefault="00503991" w:rsidP="00503991">
      <w:pPr>
        <w:rPr>
          <w:rFonts w:ascii="Arial" w:hAnsi="Arial" w:cs="Arial"/>
        </w:rPr>
      </w:pPr>
      <w:r w:rsidRPr="00503991">
        <w:rPr>
          <w:rFonts w:ascii="Arial" w:hAnsi="Arial" w:cs="Arial"/>
        </w:rPr>
        <w:t xml:space="preserve">For </w:t>
      </w:r>
      <w:r w:rsidRPr="00503991">
        <w:rPr>
          <w:rFonts w:ascii="Arial" w:hAnsi="Arial" w:cs="Arial"/>
        </w:rPr>
        <w:tab/>
      </w:r>
      <w:r w:rsidRPr="00503991">
        <w:rPr>
          <w:rFonts w:ascii="Arial" w:hAnsi="Arial" w:cs="Arial"/>
        </w:rPr>
        <w:tab/>
        <w:t>15</w:t>
      </w:r>
    </w:p>
    <w:p w14:paraId="7B937C1D" w14:textId="77777777" w:rsidR="00503991" w:rsidRPr="00503991" w:rsidRDefault="00503991" w:rsidP="00503991">
      <w:pPr>
        <w:rPr>
          <w:rFonts w:ascii="Arial" w:hAnsi="Arial" w:cs="Arial"/>
        </w:rPr>
      </w:pPr>
      <w:r w:rsidRPr="00503991">
        <w:rPr>
          <w:rFonts w:ascii="Arial" w:hAnsi="Arial" w:cs="Arial"/>
        </w:rPr>
        <w:t>Against</w:t>
      </w:r>
      <w:r w:rsidRPr="00503991">
        <w:rPr>
          <w:rFonts w:ascii="Arial" w:hAnsi="Arial" w:cs="Arial"/>
        </w:rPr>
        <w:tab/>
        <w:t>0</w:t>
      </w:r>
    </w:p>
    <w:p w14:paraId="640D4D35" w14:textId="77777777" w:rsidR="00503991" w:rsidRPr="00503991" w:rsidRDefault="00503991" w:rsidP="00503991">
      <w:pPr>
        <w:rPr>
          <w:rFonts w:ascii="Arial" w:hAnsi="Arial" w:cs="Arial"/>
        </w:rPr>
      </w:pPr>
      <w:r w:rsidRPr="00503991">
        <w:rPr>
          <w:rFonts w:ascii="Arial" w:hAnsi="Arial" w:cs="Arial"/>
        </w:rPr>
        <w:t>Abstain</w:t>
      </w:r>
      <w:r w:rsidRPr="00503991">
        <w:rPr>
          <w:rFonts w:ascii="Arial" w:hAnsi="Arial" w:cs="Arial"/>
        </w:rPr>
        <w:tab/>
        <w:t>2</w:t>
      </w:r>
    </w:p>
    <w:p w14:paraId="6D57E103" w14:textId="77777777" w:rsidR="00503991" w:rsidRPr="00503991" w:rsidRDefault="00503991" w:rsidP="00503991">
      <w:pPr>
        <w:rPr>
          <w:rFonts w:ascii="Arial" w:hAnsi="Arial" w:cs="Arial"/>
        </w:rPr>
      </w:pPr>
    </w:p>
    <w:p w14:paraId="5F602C78" w14:textId="77777777" w:rsidR="00503991" w:rsidRPr="00503991" w:rsidRDefault="00503991" w:rsidP="00503991">
      <w:pPr>
        <w:numPr>
          <w:ilvl w:val="0"/>
          <w:numId w:val="10"/>
        </w:numPr>
        <w:contextualSpacing/>
        <w:rPr>
          <w:rFonts w:ascii="Arial" w:hAnsi="Arial" w:cs="Arial"/>
        </w:rPr>
      </w:pPr>
      <w:r w:rsidRPr="00503991">
        <w:rPr>
          <w:rFonts w:ascii="Arial" w:hAnsi="Arial" w:cs="Arial"/>
          <w:b/>
          <w:bCs/>
        </w:rPr>
        <w:t>Consider and comment on the movement of additional funding (an additional 1%) to the High Needs Block for 2021-22</w:t>
      </w:r>
      <w:r w:rsidRPr="00503991">
        <w:rPr>
          <w:rFonts w:ascii="Arial" w:hAnsi="Arial" w:cs="Arial"/>
        </w:rPr>
        <w:t>.</w:t>
      </w:r>
    </w:p>
    <w:p w14:paraId="0796E584" w14:textId="77777777" w:rsidR="00503991" w:rsidRPr="00503991" w:rsidRDefault="00503991" w:rsidP="00503991">
      <w:pPr>
        <w:rPr>
          <w:rFonts w:ascii="Arial" w:hAnsi="Arial" w:cs="Arial"/>
        </w:rPr>
      </w:pPr>
    </w:p>
    <w:p w14:paraId="42EFBE56" w14:textId="77777777" w:rsidR="00503991" w:rsidRPr="00503991" w:rsidRDefault="00503991" w:rsidP="00503991">
      <w:pPr>
        <w:rPr>
          <w:rFonts w:ascii="Arial" w:hAnsi="Arial" w:cs="Arial"/>
        </w:rPr>
      </w:pPr>
      <w:r w:rsidRPr="00503991">
        <w:rPr>
          <w:rFonts w:ascii="Arial" w:hAnsi="Arial" w:cs="Arial"/>
        </w:rPr>
        <w:t>Members asked that the minutes include comments made on the challenges for schools  from Schools Forum.</w:t>
      </w:r>
    </w:p>
    <w:p w14:paraId="0265CABA" w14:textId="77777777" w:rsidR="00503991" w:rsidRPr="00503991" w:rsidRDefault="00503991" w:rsidP="00503991">
      <w:pPr>
        <w:rPr>
          <w:rFonts w:ascii="Arial" w:hAnsi="Arial" w:cs="Arial"/>
        </w:rPr>
      </w:pPr>
    </w:p>
    <w:p w14:paraId="161F011D" w14:textId="77777777" w:rsidR="00503991" w:rsidRPr="00503991" w:rsidRDefault="00503991" w:rsidP="00503991">
      <w:pPr>
        <w:rPr>
          <w:rFonts w:ascii="Arial" w:hAnsi="Arial" w:cs="Arial"/>
        </w:rPr>
      </w:pPr>
      <w:r w:rsidRPr="00503991">
        <w:rPr>
          <w:rFonts w:ascii="Arial" w:hAnsi="Arial" w:cs="Arial"/>
        </w:rPr>
        <w:t>Everyone wants to do the right thing but pull on both sides.</w:t>
      </w:r>
    </w:p>
    <w:p w14:paraId="3E7A6A36" w14:textId="77777777" w:rsidR="00503991" w:rsidRPr="00503991" w:rsidRDefault="00503991" w:rsidP="00503991">
      <w:pPr>
        <w:rPr>
          <w:rFonts w:ascii="Arial" w:hAnsi="Arial" w:cs="Arial"/>
        </w:rPr>
      </w:pPr>
    </w:p>
    <w:p w14:paraId="79497EB1" w14:textId="77777777" w:rsidR="00503991" w:rsidRPr="00503991" w:rsidRDefault="00503991" w:rsidP="00503991">
      <w:pPr>
        <w:rPr>
          <w:rFonts w:ascii="Arial" w:hAnsi="Arial" w:cs="Arial"/>
        </w:rPr>
      </w:pPr>
      <w:r w:rsidRPr="00503991">
        <w:rPr>
          <w:rFonts w:ascii="Arial" w:hAnsi="Arial" w:cs="Arial"/>
        </w:rPr>
        <w:t>The authority is being put in an impossible situation and we, as School Forum representing different sectors, unions and academies and anyone involved with young children, want to say that we are really concerned about the funding levels and the impossible situation.  We all believe there should be a thorough review of how we can meet the guidance that the government have given, and we will not be able to achieve this unless more money is put in.</w:t>
      </w:r>
    </w:p>
    <w:p w14:paraId="138E4DC8" w14:textId="77777777" w:rsidR="00503991" w:rsidRPr="00503991" w:rsidRDefault="00503991" w:rsidP="00503991">
      <w:pPr>
        <w:rPr>
          <w:rFonts w:ascii="Arial" w:hAnsi="Arial" w:cs="Arial"/>
        </w:rPr>
      </w:pPr>
    </w:p>
    <w:p w14:paraId="554AA056" w14:textId="77777777" w:rsidR="00503991" w:rsidRPr="00503991" w:rsidRDefault="00503991" w:rsidP="00503991">
      <w:pPr>
        <w:rPr>
          <w:rFonts w:ascii="Arial" w:hAnsi="Arial" w:cs="Arial"/>
        </w:rPr>
      </w:pPr>
      <w:r w:rsidRPr="00503991">
        <w:rPr>
          <w:rFonts w:ascii="Arial" w:hAnsi="Arial" w:cs="Arial"/>
        </w:rPr>
        <w:t>One member said they would not support the 1% as this does not deal with the deficit and the plan needs reviewing.</w:t>
      </w:r>
    </w:p>
    <w:p w14:paraId="2AF5E34D" w14:textId="77777777" w:rsidR="00503991" w:rsidRPr="00503991" w:rsidRDefault="00503991" w:rsidP="00503991">
      <w:pPr>
        <w:rPr>
          <w:rFonts w:ascii="Arial" w:hAnsi="Arial" w:cs="Arial"/>
        </w:rPr>
      </w:pPr>
    </w:p>
    <w:p w14:paraId="361DD591" w14:textId="77777777" w:rsidR="00503991" w:rsidRPr="00503991" w:rsidRDefault="00503991" w:rsidP="00503991">
      <w:pPr>
        <w:rPr>
          <w:rFonts w:ascii="Arial" w:hAnsi="Arial" w:cs="Arial"/>
        </w:rPr>
      </w:pPr>
      <w:r w:rsidRPr="00503991">
        <w:rPr>
          <w:rFonts w:ascii="Arial" w:hAnsi="Arial" w:cs="Arial"/>
        </w:rPr>
        <w:t>Officers asked if there was any support for the 1% transfer.</w:t>
      </w:r>
    </w:p>
    <w:p w14:paraId="3196F84A" w14:textId="77777777" w:rsidR="00503991" w:rsidRPr="00503991" w:rsidRDefault="00503991" w:rsidP="00503991">
      <w:pPr>
        <w:rPr>
          <w:rFonts w:ascii="Arial" w:hAnsi="Arial" w:cs="Arial"/>
        </w:rPr>
      </w:pPr>
      <w:r w:rsidRPr="00503991">
        <w:rPr>
          <w:rFonts w:ascii="Arial" w:hAnsi="Arial" w:cs="Arial"/>
        </w:rPr>
        <w:t>There was no support for this from Forum.</w:t>
      </w:r>
    </w:p>
    <w:p w14:paraId="07BFF5D8" w14:textId="77777777" w:rsidR="00503991" w:rsidRPr="00503991" w:rsidRDefault="00503991" w:rsidP="00503991">
      <w:pPr>
        <w:rPr>
          <w:rFonts w:ascii="Arial" w:hAnsi="Arial" w:cs="Arial"/>
        </w:rPr>
      </w:pPr>
    </w:p>
    <w:p w14:paraId="6A471377" w14:textId="77777777" w:rsidR="00503991" w:rsidRPr="00503991" w:rsidRDefault="00503991" w:rsidP="00503991">
      <w:pPr>
        <w:numPr>
          <w:ilvl w:val="0"/>
          <w:numId w:val="14"/>
        </w:numPr>
        <w:ind w:hanging="720"/>
        <w:contextualSpacing/>
        <w:rPr>
          <w:rFonts w:ascii="Arial" w:hAnsi="Arial" w:cs="Arial"/>
          <w:b/>
          <w:bCs/>
        </w:rPr>
      </w:pPr>
      <w:r w:rsidRPr="00503991">
        <w:rPr>
          <w:rFonts w:ascii="Arial" w:hAnsi="Arial" w:cs="Arial"/>
          <w:b/>
          <w:bCs/>
        </w:rPr>
        <w:t>Admissions Appeals</w:t>
      </w:r>
    </w:p>
    <w:p w14:paraId="43C2BEAE" w14:textId="77777777" w:rsidR="00503991" w:rsidRPr="00503991" w:rsidRDefault="00503991" w:rsidP="00503991">
      <w:pPr>
        <w:rPr>
          <w:rFonts w:ascii="Arial" w:hAnsi="Arial" w:cs="Arial"/>
        </w:rPr>
      </w:pPr>
      <w:r w:rsidRPr="00503991">
        <w:rPr>
          <w:rFonts w:ascii="Arial" w:hAnsi="Arial" w:cs="Arial"/>
        </w:rPr>
        <w:t>This is deferred to next meeting.</w:t>
      </w:r>
    </w:p>
    <w:p w14:paraId="2119FC1E" w14:textId="77777777" w:rsidR="00503991" w:rsidRPr="00503991" w:rsidRDefault="00503991" w:rsidP="00503991">
      <w:pPr>
        <w:rPr>
          <w:rFonts w:ascii="Arial" w:hAnsi="Arial" w:cs="Arial"/>
        </w:rPr>
      </w:pPr>
    </w:p>
    <w:p w14:paraId="7CE9DBBE" w14:textId="77777777" w:rsidR="00503991" w:rsidRPr="00503991" w:rsidRDefault="00503991" w:rsidP="00503991">
      <w:pPr>
        <w:numPr>
          <w:ilvl w:val="0"/>
          <w:numId w:val="14"/>
        </w:numPr>
        <w:ind w:hanging="720"/>
        <w:contextualSpacing/>
        <w:rPr>
          <w:rFonts w:ascii="Arial" w:hAnsi="Arial" w:cs="Arial"/>
          <w:b/>
          <w:bCs/>
        </w:rPr>
      </w:pPr>
      <w:r w:rsidRPr="00503991">
        <w:rPr>
          <w:rFonts w:ascii="Arial" w:hAnsi="Arial" w:cs="Arial"/>
          <w:b/>
          <w:bCs/>
        </w:rPr>
        <w:t>Academy Elections</w:t>
      </w:r>
    </w:p>
    <w:p w14:paraId="32A007DA" w14:textId="77777777" w:rsidR="00503991" w:rsidRPr="00503991" w:rsidRDefault="00503991" w:rsidP="00503991">
      <w:pPr>
        <w:rPr>
          <w:rFonts w:ascii="Arial" w:hAnsi="Arial" w:cs="Arial"/>
        </w:rPr>
      </w:pPr>
      <w:r w:rsidRPr="00503991">
        <w:rPr>
          <w:rFonts w:ascii="Arial" w:hAnsi="Arial" w:cs="Arial"/>
        </w:rPr>
        <w:t xml:space="preserve">It was noted that we have a vacancy for two academy representatives on the Forum and 2 designated subs.  With the current situation due to covid-19 it has been </w:t>
      </w:r>
      <w:r w:rsidRPr="00503991">
        <w:rPr>
          <w:rFonts w:ascii="Arial" w:hAnsi="Arial" w:cs="Arial"/>
        </w:rPr>
        <w:lastRenderedPageBreak/>
        <w:t>decided to extend the period for nominations to be returned.  The chair asked members to encourage colleagues to put themselves forward.</w:t>
      </w:r>
    </w:p>
    <w:p w14:paraId="405A0B8A" w14:textId="77777777" w:rsidR="00503991" w:rsidRPr="00503991" w:rsidRDefault="00503991" w:rsidP="00503991">
      <w:pPr>
        <w:rPr>
          <w:rFonts w:ascii="Arial" w:hAnsi="Arial" w:cs="Arial"/>
        </w:rPr>
      </w:pPr>
    </w:p>
    <w:p w14:paraId="597982B3" w14:textId="77777777" w:rsidR="00503991" w:rsidRPr="00503991" w:rsidRDefault="00503991" w:rsidP="00503991">
      <w:pPr>
        <w:numPr>
          <w:ilvl w:val="0"/>
          <w:numId w:val="14"/>
        </w:numPr>
        <w:ind w:hanging="720"/>
        <w:contextualSpacing/>
        <w:rPr>
          <w:rFonts w:ascii="Arial" w:hAnsi="Arial" w:cs="Arial"/>
          <w:b/>
          <w:bCs/>
        </w:rPr>
      </w:pPr>
      <w:r w:rsidRPr="00503991">
        <w:rPr>
          <w:rFonts w:ascii="Arial" w:hAnsi="Arial" w:cs="Arial"/>
          <w:b/>
          <w:bCs/>
        </w:rPr>
        <w:t>Any other business</w:t>
      </w:r>
    </w:p>
    <w:p w14:paraId="2597F781" w14:textId="77777777" w:rsidR="00503991" w:rsidRPr="00503991" w:rsidRDefault="00503991" w:rsidP="00503991">
      <w:pPr>
        <w:rPr>
          <w:rFonts w:ascii="Arial" w:hAnsi="Arial" w:cs="Arial"/>
        </w:rPr>
      </w:pPr>
    </w:p>
    <w:p w14:paraId="51FEC79C" w14:textId="77777777" w:rsidR="00503991" w:rsidRPr="00503991" w:rsidRDefault="00503991" w:rsidP="00503991">
      <w:pPr>
        <w:rPr>
          <w:rFonts w:ascii="Arial" w:hAnsi="Arial" w:cs="Arial"/>
        </w:rPr>
      </w:pPr>
      <w:r w:rsidRPr="00503991">
        <w:rPr>
          <w:rFonts w:ascii="Arial" w:hAnsi="Arial" w:cs="Arial"/>
        </w:rPr>
        <w:t xml:space="preserve">Balance Control Mechanism </w:t>
      </w:r>
    </w:p>
    <w:p w14:paraId="363C8AE8" w14:textId="77777777" w:rsidR="00503991" w:rsidRPr="00503991" w:rsidRDefault="00503991" w:rsidP="00503991">
      <w:pPr>
        <w:rPr>
          <w:rFonts w:ascii="Arial" w:hAnsi="Arial" w:cs="Arial"/>
        </w:rPr>
      </w:pPr>
      <w:r w:rsidRPr="00503991">
        <w:rPr>
          <w:rFonts w:ascii="Arial" w:hAnsi="Arial" w:cs="Arial"/>
        </w:rPr>
        <w:t>Members raised the issue of some schools holding more money than they expected due to current covid-19 situation.  A pragmatic approach from the authority is requested to the balance control mechanism this year.</w:t>
      </w:r>
    </w:p>
    <w:p w14:paraId="4BA9BAF3" w14:textId="77777777" w:rsidR="00503991" w:rsidRPr="00503991" w:rsidRDefault="00503991" w:rsidP="00503991">
      <w:pPr>
        <w:rPr>
          <w:rFonts w:ascii="Arial" w:hAnsi="Arial" w:cs="Arial"/>
        </w:rPr>
      </w:pPr>
    </w:p>
    <w:p w14:paraId="4975DFDB" w14:textId="77777777" w:rsidR="00503991" w:rsidRPr="00503991" w:rsidRDefault="00503991" w:rsidP="00503991">
      <w:pPr>
        <w:rPr>
          <w:rFonts w:ascii="Arial" w:hAnsi="Arial" w:cs="Arial"/>
        </w:rPr>
      </w:pPr>
      <w:r w:rsidRPr="00503991">
        <w:rPr>
          <w:rFonts w:ascii="Arial" w:hAnsi="Arial" w:cs="Arial"/>
          <w:b/>
          <w:bCs/>
        </w:rPr>
        <w:t xml:space="preserve">Action:  It was agreed to raise this with financial colleagues and bring back to a future meeting.  </w:t>
      </w:r>
      <w:r w:rsidRPr="00503991">
        <w:rPr>
          <w:rFonts w:ascii="Arial" w:hAnsi="Arial" w:cs="Arial"/>
        </w:rPr>
        <w:t>It was noted that any changes to the Scheme for Financing Schools, if required, would need a Forum vote.</w:t>
      </w:r>
    </w:p>
    <w:p w14:paraId="4A19BDC2" w14:textId="77777777" w:rsidR="00503991" w:rsidRPr="00503991" w:rsidRDefault="00503991" w:rsidP="00503991">
      <w:pPr>
        <w:rPr>
          <w:rFonts w:ascii="Arial" w:hAnsi="Arial" w:cs="Arial"/>
        </w:rPr>
      </w:pPr>
    </w:p>
    <w:p w14:paraId="58919637" w14:textId="77777777" w:rsidR="00503991" w:rsidRPr="00503991" w:rsidRDefault="00503991" w:rsidP="00503991">
      <w:pPr>
        <w:numPr>
          <w:ilvl w:val="0"/>
          <w:numId w:val="14"/>
        </w:numPr>
        <w:ind w:hanging="720"/>
        <w:contextualSpacing/>
        <w:rPr>
          <w:rFonts w:ascii="Arial" w:hAnsi="Arial" w:cs="Arial"/>
          <w:b/>
          <w:bCs/>
        </w:rPr>
      </w:pPr>
      <w:r w:rsidRPr="00503991">
        <w:rPr>
          <w:rFonts w:ascii="Arial" w:hAnsi="Arial" w:cs="Arial"/>
          <w:b/>
          <w:bCs/>
        </w:rPr>
        <w:t>Date of next meeting</w:t>
      </w:r>
    </w:p>
    <w:p w14:paraId="643C948B" w14:textId="77777777" w:rsidR="00503991" w:rsidRPr="00503991" w:rsidRDefault="00503991" w:rsidP="00503991">
      <w:pPr>
        <w:rPr>
          <w:rFonts w:ascii="Arial" w:hAnsi="Arial" w:cs="Arial"/>
        </w:rPr>
      </w:pPr>
      <w:r w:rsidRPr="00503991">
        <w:rPr>
          <w:rFonts w:ascii="Arial" w:hAnsi="Arial" w:cs="Arial"/>
        </w:rPr>
        <w:t>26 January 2021  09:00 – 12:00</w:t>
      </w:r>
    </w:p>
    <w:p w14:paraId="3D085536" w14:textId="5EFD14E4" w:rsidR="00D05E92" w:rsidRDefault="00D05E92">
      <w:pPr>
        <w:spacing w:after="160" w:line="259" w:lineRule="auto"/>
      </w:pPr>
      <w:r>
        <w:br w:type="page"/>
      </w:r>
    </w:p>
    <w:p w14:paraId="28B47264" w14:textId="77777777" w:rsidR="00D05E92" w:rsidRPr="00D05E92" w:rsidRDefault="00D05E92" w:rsidP="00D05E92">
      <w:pPr>
        <w:jc w:val="center"/>
        <w:rPr>
          <w:rFonts w:ascii="Arial" w:hAnsi="Arial" w:cs="Arial"/>
          <w:b/>
          <w:sz w:val="54"/>
          <w:szCs w:val="54"/>
        </w:rPr>
      </w:pPr>
      <w:r w:rsidRPr="00D05E92">
        <w:rPr>
          <w:rFonts w:ascii="Arial" w:hAnsi="Arial" w:cs="Arial"/>
          <w:b/>
          <w:sz w:val="54"/>
          <w:szCs w:val="54"/>
        </w:rPr>
        <w:lastRenderedPageBreak/>
        <w:t>Schools Forum</w:t>
      </w:r>
    </w:p>
    <w:p w14:paraId="2D951D11" w14:textId="75F00F7A" w:rsidR="00D05E92" w:rsidRPr="00D05E92" w:rsidRDefault="00D05E92" w:rsidP="00D05E92">
      <w:pPr>
        <w:jc w:val="right"/>
        <w:rPr>
          <w:rFonts w:ascii="Arial" w:hAnsi="Arial" w:cs="Arial"/>
          <w:b/>
          <w:bCs/>
          <w:szCs w:val="20"/>
        </w:rPr>
      </w:pPr>
      <w:r w:rsidRPr="007C302A">
        <w:rPr>
          <w:rFonts w:ascii="Arial" w:hAnsi="Arial" w:cs="Arial"/>
          <w:b/>
          <w:bCs/>
          <w:szCs w:val="20"/>
        </w:rPr>
        <w:t>Item No.</w:t>
      </w:r>
      <w:r w:rsidRPr="00D05E92">
        <w:rPr>
          <w:rFonts w:ascii="Arial" w:hAnsi="Arial" w:cs="Arial"/>
          <w:b/>
          <w:bCs/>
          <w:szCs w:val="20"/>
        </w:rPr>
        <w:t xml:space="preserve"> </w:t>
      </w:r>
      <w:r w:rsidR="007C302A">
        <w:rPr>
          <w:rFonts w:ascii="Arial" w:hAnsi="Arial" w:cs="Arial"/>
          <w:b/>
          <w:bCs/>
          <w:szCs w:val="20"/>
        </w:rPr>
        <w:t>5(a)</w:t>
      </w:r>
    </w:p>
    <w:p w14:paraId="4C88CFE2" w14:textId="77777777" w:rsidR="00D05E92" w:rsidRPr="00D05E92" w:rsidRDefault="00D05E92" w:rsidP="00D05E92">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D05E92" w:rsidRPr="00D05E92" w14:paraId="65864A5D" w14:textId="77777777" w:rsidTr="004D4BD9">
        <w:tc>
          <w:tcPr>
            <w:tcW w:w="3101" w:type="dxa"/>
            <w:shd w:val="clear" w:color="auto" w:fill="auto"/>
          </w:tcPr>
          <w:p w14:paraId="379BE3DC" w14:textId="77777777" w:rsidR="00D05E92" w:rsidRPr="00D05E92" w:rsidRDefault="00D05E92" w:rsidP="00D05E92">
            <w:pPr>
              <w:rPr>
                <w:rFonts w:ascii="Arial" w:hAnsi="Arial" w:cs="Arial"/>
                <w:b/>
                <w:sz w:val="28"/>
                <w:szCs w:val="28"/>
              </w:rPr>
            </w:pPr>
            <w:r w:rsidRPr="00D05E92">
              <w:rPr>
                <w:rFonts w:ascii="Arial" w:hAnsi="Arial" w:cs="Arial"/>
                <w:b/>
                <w:sz w:val="28"/>
                <w:szCs w:val="28"/>
              </w:rPr>
              <w:t>Report title:</w:t>
            </w:r>
          </w:p>
        </w:tc>
        <w:tc>
          <w:tcPr>
            <w:tcW w:w="6255" w:type="dxa"/>
            <w:shd w:val="clear" w:color="auto" w:fill="auto"/>
          </w:tcPr>
          <w:p w14:paraId="72814D7B" w14:textId="77777777" w:rsidR="00D05E92" w:rsidRPr="00D05E92" w:rsidRDefault="00D05E92" w:rsidP="00D05E92">
            <w:pPr>
              <w:rPr>
                <w:rFonts w:ascii="Arial" w:hAnsi="Arial" w:cs="Arial"/>
                <w:b/>
                <w:sz w:val="28"/>
                <w:szCs w:val="28"/>
              </w:rPr>
            </w:pPr>
            <w:r w:rsidRPr="00D05E92">
              <w:rPr>
                <w:rFonts w:ascii="Arial" w:hAnsi="Arial" w:cs="Arial"/>
                <w:b/>
                <w:sz w:val="28"/>
                <w:szCs w:val="28"/>
              </w:rPr>
              <w:t>Proposed Schools Budget 2021/22</w:t>
            </w:r>
          </w:p>
        </w:tc>
      </w:tr>
      <w:tr w:rsidR="00D05E92" w:rsidRPr="00D05E92" w14:paraId="71E29508" w14:textId="77777777" w:rsidTr="004D4BD9">
        <w:tc>
          <w:tcPr>
            <w:tcW w:w="3101" w:type="dxa"/>
            <w:shd w:val="clear" w:color="auto" w:fill="auto"/>
          </w:tcPr>
          <w:p w14:paraId="6BDFB42A" w14:textId="77777777" w:rsidR="00D05E92" w:rsidRPr="00D05E92" w:rsidRDefault="00D05E92" w:rsidP="00D05E92">
            <w:pPr>
              <w:rPr>
                <w:rFonts w:ascii="Arial" w:hAnsi="Arial" w:cs="Arial"/>
                <w:b/>
                <w:sz w:val="28"/>
                <w:szCs w:val="28"/>
              </w:rPr>
            </w:pPr>
            <w:r w:rsidRPr="00D05E92">
              <w:rPr>
                <w:rFonts w:ascii="Arial" w:hAnsi="Arial" w:cs="Arial"/>
                <w:b/>
                <w:sz w:val="28"/>
                <w:szCs w:val="28"/>
              </w:rPr>
              <w:t>Date of meeting:</w:t>
            </w:r>
          </w:p>
        </w:tc>
        <w:tc>
          <w:tcPr>
            <w:tcW w:w="6255" w:type="dxa"/>
            <w:shd w:val="clear" w:color="auto" w:fill="auto"/>
          </w:tcPr>
          <w:p w14:paraId="000F9C0F" w14:textId="77777777" w:rsidR="00D05E92" w:rsidRPr="00D05E92" w:rsidRDefault="00D05E92" w:rsidP="00D05E92">
            <w:pPr>
              <w:rPr>
                <w:rFonts w:ascii="Arial" w:hAnsi="Arial" w:cs="Arial"/>
                <w:b/>
                <w:bCs/>
                <w:sz w:val="28"/>
                <w:szCs w:val="28"/>
              </w:rPr>
            </w:pPr>
            <w:r w:rsidRPr="00D05E92">
              <w:rPr>
                <w:rFonts w:ascii="Arial" w:hAnsi="Arial" w:cs="Arial"/>
                <w:b/>
                <w:bCs/>
                <w:sz w:val="28"/>
                <w:szCs w:val="28"/>
              </w:rPr>
              <w:t>26 January 2021</w:t>
            </w:r>
          </w:p>
        </w:tc>
      </w:tr>
    </w:tbl>
    <w:p w14:paraId="1C7C4CD8" w14:textId="77777777" w:rsidR="00D05E92" w:rsidRPr="00D05E92" w:rsidRDefault="00D05E92" w:rsidP="00D05E92">
      <w:pPr>
        <w:rPr>
          <w:rFonts w:ascii="Arial" w:hAnsi="Arial" w:cs="Arial"/>
        </w:rPr>
      </w:pPr>
    </w:p>
    <w:p w14:paraId="679CC22C" w14:textId="77777777" w:rsidR="00D05E92" w:rsidRPr="00D05E92" w:rsidRDefault="00D05E92" w:rsidP="00D05E92">
      <w:pPr>
        <w:rPr>
          <w:rFonts w:ascii="Arial" w:hAnsi="Arial" w:cs="Arial"/>
          <w:b/>
          <w:sz w:val="28"/>
          <w:szCs w:val="28"/>
        </w:rPr>
      </w:pPr>
      <w:r w:rsidRPr="00D05E92">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D05E92" w:rsidRPr="00D05E92" w14:paraId="763F7391" w14:textId="77777777" w:rsidTr="004D4BD9">
        <w:tc>
          <w:tcPr>
            <w:tcW w:w="9356" w:type="dxa"/>
            <w:shd w:val="clear" w:color="auto" w:fill="auto"/>
          </w:tcPr>
          <w:p w14:paraId="03D20BAC" w14:textId="77777777" w:rsidR="00D05E92" w:rsidRPr="00D05E92" w:rsidRDefault="00D05E92" w:rsidP="00D05E92">
            <w:pPr>
              <w:rPr>
                <w:rFonts w:ascii="Arial" w:hAnsi="Arial" w:cs="Arial"/>
                <w:b/>
              </w:rPr>
            </w:pPr>
            <w:r w:rsidRPr="00D05E92">
              <w:rPr>
                <w:rFonts w:ascii="Arial" w:hAnsi="Arial" w:cs="Arial"/>
                <w:b/>
              </w:rPr>
              <w:t>Schools Forum is asked to:</w:t>
            </w:r>
          </w:p>
          <w:p w14:paraId="2C16785D" w14:textId="77777777" w:rsidR="00D05E92" w:rsidRPr="00D05E92" w:rsidRDefault="00D05E92" w:rsidP="00D05E92">
            <w:pPr>
              <w:rPr>
                <w:rFonts w:ascii="Arial" w:hAnsi="Arial" w:cs="Arial"/>
                <w:b/>
              </w:rPr>
            </w:pPr>
          </w:p>
          <w:p w14:paraId="75144812" w14:textId="77777777" w:rsidR="00D05E92" w:rsidRPr="00D05E92" w:rsidRDefault="00D05E92" w:rsidP="00D05E92">
            <w:pPr>
              <w:numPr>
                <w:ilvl w:val="0"/>
                <w:numId w:val="16"/>
              </w:numPr>
              <w:contextualSpacing/>
              <w:rPr>
                <w:rFonts w:ascii="Arial" w:hAnsi="Arial" w:cs="Arial"/>
                <w:b/>
              </w:rPr>
            </w:pPr>
            <w:r w:rsidRPr="00D05E92">
              <w:rPr>
                <w:rFonts w:ascii="Arial" w:hAnsi="Arial" w:cs="Arial"/>
                <w:b/>
              </w:rPr>
              <w:t>Note information provided for the 2021/22 Dedicated Schools Block allocations and other DfE grants.</w:t>
            </w:r>
          </w:p>
          <w:p w14:paraId="261DD4E6" w14:textId="77777777" w:rsidR="00D05E92" w:rsidRPr="00D05E92" w:rsidRDefault="00D05E92" w:rsidP="00D05E92"/>
          <w:p w14:paraId="617D46DB" w14:textId="77777777" w:rsidR="00D05E92" w:rsidRPr="00D05E92" w:rsidRDefault="00D05E92" w:rsidP="00D05E92">
            <w:pPr>
              <w:numPr>
                <w:ilvl w:val="0"/>
                <w:numId w:val="16"/>
              </w:numPr>
              <w:contextualSpacing/>
              <w:rPr>
                <w:rFonts w:ascii="Arial" w:hAnsi="Arial" w:cs="Arial"/>
                <w:b/>
                <w:szCs w:val="20"/>
              </w:rPr>
            </w:pPr>
            <w:r w:rsidRPr="00D05E92">
              <w:rPr>
                <w:rFonts w:ascii="Arial" w:hAnsi="Arial" w:cs="Arial"/>
                <w:b/>
                <w:szCs w:val="20"/>
              </w:rPr>
              <w:t>Note the latest updates to Norfolk’s DSG recovery plan.</w:t>
            </w:r>
          </w:p>
          <w:p w14:paraId="1E142E74" w14:textId="77777777" w:rsidR="00D05E92" w:rsidRPr="00D05E92" w:rsidRDefault="00D05E92" w:rsidP="00D05E92">
            <w:pPr>
              <w:rPr>
                <w:rFonts w:ascii="Arial" w:hAnsi="Arial" w:cs="Arial"/>
                <w:b/>
                <w:szCs w:val="20"/>
              </w:rPr>
            </w:pPr>
          </w:p>
          <w:p w14:paraId="0746EB64" w14:textId="77777777" w:rsidR="00D05E92" w:rsidRPr="00D05E92" w:rsidRDefault="00D05E92" w:rsidP="00D05E92">
            <w:pPr>
              <w:numPr>
                <w:ilvl w:val="0"/>
                <w:numId w:val="16"/>
              </w:numPr>
              <w:contextualSpacing/>
              <w:rPr>
                <w:rFonts w:ascii="Arial" w:hAnsi="Arial" w:cs="Arial"/>
                <w:b/>
              </w:rPr>
            </w:pPr>
            <w:r w:rsidRPr="00D05E92">
              <w:rPr>
                <w:rFonts w:ascii="Arial" w:hAnsi="Arial" w:cs="Arial"/>
                <w:b/>
              </w:rPr>
              <w:t xml:space="preserve">Consider and make recommendations to Cabinet for the allocation of increased hourly rates for Early Years funding in 2021/22, and for the creation of a new 2-year old </w:t>
            </w:r>
            <w:r w:rsidRPr="00D05E92">
              <w:rPr>
                <w:rFonts w:ascii="Arial" w:hAnsi="Arial" w:cs="Arial"/>
                <w:b/>
                <w:bCs/>
              </w:rPr>
              <w:t>SEND Inclusion Fund.</w:t>
            </w:r>
          </w:p>
          <w:p w14:paraId="46C1073C" w14:textId="77777777" w:rsidR="00D05E92" w:rsidRPr="00D05E92" w:rsidRDefault="00D05E92" w:rsidP="00D05E92">
            <w:pPr>
              <w:ind w:left="430"/>
              <w:rPr>
                <w:rFonts w:ascii="Arial" w:hAnsi="Arial" w:cs="Arial"/>
                <w:b/>
                <w:szCs w:val="20"/>
              </w:rPr>
            </w:pPr>
          </w:p>
        </w:tc>
      </w:tr>
    </w:tbl>
    <w:p w14:paraId="7B417BA8" w14:textId="77777777" w:rsidR="00D05E92" w:rsidRPr="00D05E92" w:rsidRDefault="00D05E92" w:rsidP="00D05E92">
      <w:pPr>
        <w:ind w:left="5040" w:firstLine="720"/>
        <w:rPr>
          <w:rFonts w:ascii="Arial" w:hAnsi="Arial" w:cs="Arial"/>
        </w:rPr>
      </w:pPr>
    </w:p>
    <w:p w14:paraId="1A31D126" w14:textId="77777777" w:rsidR="00D05E92" w:rsidRPr="00D05E92" w:rsidRDefault="00D05E92" w:rsidP="00D05E92">
      <w:pPr>
        <w:numPr>
          <w:ilvl w:val="0"/>
          <w:numId w:val="18"/>
        </w:numPr>
        <w:ind w:hanging="720"/>
        <w:contextualSpacing/>
        <w:rPr>
          <w:rFonts w:ascii="Arial" w:hAnsi="Arial" w:cs="Arial"/>
          <w:b/>
          <w:sz w:val="28"/>
          <w:szCs w:val="28"/>
        </w:rPr>
      </w:pPr>
      <w:r w:rsidRPr="00D05E92">
        <w:rPr>
          <w:rFonts w:ascii="Arial" w:hAnsi="Arial" w:cs="Arial"/>
          <w:b/>
          <w:sz w:val="28"/>
          <w:szCs w:val="28"/>
        </w:rPr>
        <w:t>Dedicated Schools Grant Allocations</w:t>
      </w:r>
    </w:p>
    <w:p w14:paraId="04314EB0" w14:textId="77777777" w:rsidR="00D05E92" w:rsidRPr="00D05E92" w:rsidRDefault="00D05E92" w:rsidP="00D05E92">
      <w:pPr>
        <w:rPr>
          <w:rFonts w:ascii="Arial" w:hAnsi="Arial" w:cs="Arial"/>
        </w:rPr>
      </w:pPr>
    </w:p>
    <w:p w14:paraId="72A46C08" w14:textId="77777777" w:rsidR="00D05E92" w:rsidRPr="00D05E92" w:rsidRDefault="00D05E92" w:rsidP="00D05E92">
      <w:pPr>
        <w:rPr>
          <w:rFonts w:ascii="Arial" w:hAnsi="Arial" w:cs="Arial"/>
        </w:rPr>
      </w:pPr>
      <w:r w:rsidRPr="00D05E92">
        <w:rPr>
          <w:rFonts w:ascii="Arial" w:hAnsi="Arial" w:cs="Arial"/>
          <w:lang w:val="en"/>
        </w:rPr>
        <w:t xml:space="preserve">The </w:t>
      </w:r>
      <w:r w:rsidRPr="00D05E92">
        <w:rPr>
          <w:rFonts w:ascii="Arial" w:hAnsi="Arial" w:cs="Arial"/>
        </w:rPr>
        <w:t xml:space="preserve">total Dedicated Schools Grant (DSG) allocation received for 2021/22 was confirmed in December 2020 and totals £699.469m before academy recoupment.  This compares to a total DSG allocation of £646.969m in 2020/21, as at the November 2020 DSG update; an overall increase of £52.5m (although this includes £25.748m of Teachers Pay Grant (TPG) and Teachers Pension Employer Contribution Grant (TPECG) that have been rolled into the DSG from April 2021 as explained later in this paper). </w:t>
      </w:r>
    </w:p>
    <w:p w14:paraId="28D174A8" w14:textId="77777777" w:rsidR="00D05E92" w:rsidRPr="00D05E92" w:rsidRDefault="00D05E92" w:rsidP="00D05E92">
      <w:pPr>
        <w:rPr>
          <w:rFonts w:ascii="Arial" w:hAnsi="Arial" w:cs="Arial"/>
        </w:rPr>
      </w:pPr>
    </w:p>
    <w:p w14:paraId="06750D5A" w14:textId="77777777" w:rsidR="00D05E92" w:rsidRPr="00D05E92" w:rsidRDefault="00D05E92" w:rsidP="00D05E92">
      <w:pPr>
        <w:rPr>
          <w:rFonts w:ascii="Arial" w:hAnsi="Arial" w:cs="Arial"/>
          <w:b/>
          <w:bCs/>
        </w:rPr>
      </w:pPr>
      <w:r w:rsidRPr="00D05E92">
        <w:rPr>
          <w:rFonts w:ascii="Arial" w:hAnsi="Arial" w:cs="Arial"/>
          <w:b/>
          <w:bCs/>
        </w:rPr>
        <w:t>1.1</w:t>
      </w:r>
      <w:r w:rsidRPr="00D05E92">
        <w:rPr>
          <w:rFonts w:ascii="Arial" w:hAnsi="Arial" w:cs="Arial"/>
          <w:b/>
          <w:bCs/>
        </w:rPr>
        <w:tab/>
        <w:t>Schools Block</w:t>
      </w:r>
    </w:p>
    <w:p w14:paraId="538DF1A3" w14:textId="77777777" w:rsidR="00D05E92" w:rsidRPr="00D05E92" w:rsidRDefault="00D05E92" w:rsidP="00D05E92">
      <w:pPr>
        <w:rPr>
          <w:rFonts w:ascii="Arial" w:hAnsi="Arial" w:cs="Arial"/>
        </w:rPr>
      </w:pPr>
    </w:p>
    <w:p w14:paraId="077BE00C" w14:textId="77777777" w:rsidR="00D05E92" w:rsidRPr="00D05E92" w:rsidRDefault="00D05E92" w:rsidP="00D05E92">
      <w:pPr>
        <w:rPr>
          <w:rFonts w:ascii="Arial" w:hAnsi="Arial" w:cs="Arial"/>
        </w:rPr>
      </w:pPr>
      <w:r w:rsidRPr="00D05E92">
        <w:rPr>
          <w:rFonts w:ascii="Arial" w:hAnsi="Arial" w:cs="Arial"/>
        </w:rPr>
        <w:t>The Schools Block is £547.933m; an increase of £40.926m from the £507.007m received in 2020/21.  £23.681m of this increase is for protected TPG and TPECG that have both been moved into the DSG from April 2021.  £2.782m of the increase is extra funding for additional pupil numbers on the October census, up from 106,352 pupils to 106,836 pupils compared to the previous year.  The remaining £14.463m is from additional National Funding Formula funding distributed by the Department for Education (DfE) as part of the 3-year settlement for schools’ funding announced in autumn 2019 that will allocate an additional £14bn nationally between 2020/21 and 2022/23.  This is a like-for-like increase of 2.9%.</w:t>
      </w:r>
    </w:p>
    <w:p w14:paraId="364EDA11" w14:textId="77777777" w:rsidR="00D05E92" w:rsidRPr="00D05E92" w:rsidRDefault="00D05E92" w:rsidP="00D05E92">
      <w:pPr>
        <w:rPr>
          <w:rFonts w:ascii="Arial" w:hAnsi="Arial" w:cs="Arial"/>
        </w:rPr>
      </w:pPr>
    </w:p>
    <w:p w14:paraId="0A109060" w14:textId="77777777" w:rsidR="00D05E92" w:rsidRPr="00D05E92" w:rsidRDefault="00D05E92" w:rsidP="00D05E92">
      <w:pPr>
        <w:rPr>
          <w:rFonts w:ascii="Arial" w:hAnsi="Arial" w:cs="Arial"/>
          <w:b/>
          <w:bCs/>
        </w:rPr>
      </w:pPr>
      <w:r w:rsidRPr="00D05E92">
        <w:rPr>
          <w:rFonts w:ascii="Arial" w:hAnsi="Arial" w:cs="Arial"/>
          <w:b/>
          <w:bCs/>
        </w:rPr>
        <w:t>1.2</w:t>
      </w:r>
      <w:r w:rsidRPr="00D05E92">
        <w:rPr>
          <w:rFonts w:ascii="Arial" w:hAnsi="Arial" w:cs="Arial"/>
          <w:b/>
          <w:bCs/>
        </w:rPr>
        <w:tab/>
        <w:t>Central School Services Block</w:t>
      </w:r>
    </w:p>
    <w:p w14:paraId="387F7051" w14:textId="77777777" w:rsidR="00D05E92" w:rsidRPr="00D05E92" w:rsidRDefault="00D05E92" w:rsidP="00D05E92">
      <w:pPr>
        <w:rPr>
          <w:rFonts w:ascii="Arial" w:hAnsi="Arial" w:cs="Arial"/>
        </w:rPr>
      </w:pPr>
    </w:p>
    <w:p w14:paraId="0C04AB2C" w14:textId="77777777" w:rsidR="00D05E92" w:rsidRPr="00D05E92" w:rsidRDefault="00D05E92" w:rsidP="00D05E92">
      <w:pPr>
        <w:rPr>
          <w:rFonts w:ascii="Arial" w:hAnsi="Arial" w:cs="Arial"/>
        </w:rPr>
      </w:pPr>
      <w:r w:rsidRPr="00D05E92">
        <w:rPr>
          <w:rFonts w:ascii="Arial" w:hAnsi="Arial" w:cs="Arial"/>
        </w:rPr>
        <w:t xml:space="preserve">The Central School Services Block of £3.772m (£3.407m in 2020/21) covers central items previously held within the Schools Block.  The increase of £0.365m includes approximately £0.181m for the TPG and TPECG of centrally employed teachers, previously provided to the LA as a separate grant.  The remaining increase of £0.184m is due to an increase in the amount allocated per-pupil.  This block covers </w:t>
      </w:r>
      <w:r w:rsidRPr="00D05E92">
        <w:rPr>
          <w:rFonts w:ascii="Arial" w:hAnsi="Arial" w:cs="Arial"/>
        </w:rPr>
        <w:lastRenderedPageBreak/>
        <w:t>the cost of central licences which will be charged to the authority by the DfE for all schools, historic commitments already agreed by Schools Forum and the retained services provided to all schools previously covered by the Education Services Grant.  Schools Forum voted to retain these items centrally at the November 2020 Forum meeting.</w:t>
      </w:r>
    </w:p>
    <w:p w14:paraId="2A275EFF" w14:textId="77777777" w:rsidR="00D05E92" w:rsidRPr="00D05E92" w:rsidRDefault="00D05E92" w:rsidP="00D05E92">
      <w:pPr>
        <w:rPr>
          <w:rFonts w:ascii="Arial" w:hAnsi="Arial" w:cs="Arial"/>
        </w:rPr>
      </w:pPr>
    </w:p>
    <w:p w14:paraId="43743653" w14:textId="77777777" w:rsidR="00D05E92" w:rsidRPr="00D05E92" w:rsidRDefault="00D05E92" w:rsidP="00D05E92">
      <w:pPr>
        <w:rPr>
          <w:rFonts w:ascii="Arial" w:hAnsi="Arial" w:cs="Arial"/>
          <w:b/>
          <w:bCs/>
        </w:rPr>
      </w:pPr>
      <w:r w:rsidRPr="00D05E92">
        <w:rPr>
          <w:rFonts w:ascii="Arial" w:hAnsi="Arial" w:cs="Arial"/>
          <w:b/>
          <w:bCs/>
        </w:rPr>
        <w:t>1.3</w:t>
      </w:r>
      <w:r w:rsidRPr="00D05E92">
        <w:rPr>
          <w:rFonts w:ascii="Arial" w:hAnsi="Arial" w:cs="Arial"/>
          <w:b/>
          <w:bCs/>
        </w:rPr>
        <w:tab/>
        <w:t>High Needs Block</w:t>
      </w:r>
    </w:p>
    <w:p w14:paraId="5C54F840" w14:textId="77777777" w:rsidR="00D05E92" w:rsidRPr="00D05E92" w:rsidRDefault="00D05E92" w:rsidP="00D05E92">
      <w:pPr>
        <w:rPr>
          <w:rFonts w:ascii="Arial" w:hAnsi="Arial" w:cs="Arial"/>
        </w:rPr>
      </w:pPr>
    </w:p>
    <w:p w14:paraId="42C490E2" w14:textId="77777777" w:rsidR="00D05E92" w:rsidRPr="00D05E92" w:rsidRDefault="00D05E92" w:rsidP="00D05E92">
      <w:pPr>
        <w:rPr>
          <w:rFonts w:ascii="Arial" w:hAnsi="Arial" w:cs="Arial"/>
        </w:rPr>
      </w:pPr>
      <w:r w:rsidRPr="00D05E92">
        <w:rPr>
          <w:rFonts w:ascii="Arial" w:hAnsi="Arial" w:cs="Arial"/>
        </w:rPr>
        <w:t xml:space="preserve">The High Needs block has increased to £103.926m from £93.311m.  This is an increase of £10.615m compared to the 2020/21 DSG (November 20 update). Within the overall increase between years there is £0.413m for an increase in the number of pupils in special schools, up from 2,202 to 2,305 pupils, and £1.886m of TPG and TPECG grants included that have been moved into the HN Block for special schools, Alternative Provision (AP), and hospital education from April 2021.  The remaining £8.316m increase is due to additional funding distributed by the DfE out of the extra £14bn announced for schools over a 3-year period starting 2020/21, equivalent of 8.9% like-for-like increase.  The allocation is based on a 50% historic baseline exercise and the remaining 50% is calculated on population growth, places created and additional needs.  </w:t>
      </w:r>
    </w:p>
    <w:p w14:paraId="09F6FB95" w14:textId="77777777" w:rsidR="00D05E92" w:rsidRPr="00D05E92" w:rsidRDefault="00D05E92" w:rsidP="00D05E92">
      <w:pPr>
        <w:rPr>
          <w:rFonts w:ascii="Arial" w:hAnsi="Arial" w:cs="Arial"/>
        </w:rPr>
      </w:pPr>
    </w:p>
    <w:p w14:paraId="631E2F8F" w14:textId="77777777" w:rsidR="00D05E92" w:rsidRPr="00D05E92" w:rsidRDefault="00D05E92" w:rsidP="00D05E92">
      <w:pPr>
        <w:contextualSpacing/>
        <w:rPr>
          <w:rFonts w:ascii="Arial" w:hAnsi="Arial" w:cs="Arial"/>
          <w:b/>
          <w:bCs/>
        </w:rPr>
      </w:pPr>
      <w:r w:rsidRPr="00D05E92">
        <w:rPr>
          <w:rFonts w:ascii="Arial" w:hAnsi="Arial" w:cs="Arial"/>
          <w:b/>
          <w:bCs/>
        </w:rPr>
        <w:t>1.4</w:t>
      </w:r>
      <w:r w:rsidRPr="00D05E92">
        <w:rPr>
          <w:rFonts w:ascii="Arial" w:hAnsi="Arial" w:cs="Arial"/>
          <w:b/>
          <w:bCs/>
        </w:rPr>
        <w:tab/>
        <w:t>Early Years Block</w:t>
      </w:r>
    </w:p>
    <w:p w14:paraId="18137624" w14:textId="77777777" w:rsidR="00D05E92" w:rsidRPr="00D05E92" w:rsidRDefault="00D05E92" w:rsidP="00D05E92">
      <w:pPr>
        <w:ind w:left="720"/>
        <w:contextualSpacing/>
        <w:rPr>
          <w:rFonts w:ascii="Arial" w:hAnsi="Arial" w:cs="Arial"/>
        </w:rPr>
      </w:pPr>
    </w:p>
    <w:p w14:paraId="3DA7F9DA" w14:textId="77777777" w:rsidR="00D05E92" w:rsidRPr="00D05E92" w:rsidRDefault="00D05E92" w:rsidP="00D05E92">
      <w:pPr>
        <w:rPr>
          <w:rFonts w:ascii="Arial" w:hAnsi="Arial" w:cs="Arial"/>
        </w:rPr>
      </w:pPr>
      <w:r w:rsidRPr="00D05E92">
        <w:rPr>
          <w:rFonts w:ascii="Arial" w:hAnsi="Arial" w:cs="Arial"/>
        </w:rPr>
        <w:t>The indicative Early Years Block for 3- and 4-year-old universal entitlement totals £28.840m. The Early Years National Funding Formula sets out that Local Authority central costs funded from the EY Block should be no greater than 5% of 3- and 4-year-old funding when planning the budget. The Early Years Funding Formula for 2021/22 will be paid to the Local Authority at £4.44 per hour, an increase of £0.06 per hour compared to 2020-21.</w:t>
      </w:r>
    </w:p>
    <w:p w14:paraId="7028F191" w14:textId="77777777" w:rsidR="00D05E92" w:rsidRPr="00D05E92" w:rsidRDefault="00D05E92" w:rsidP="00D05E92">
      <w:pPr>
        <w:ind w:left="720"/>
        <w:contextualSpacing/>
        <w:rPr>
          <w:rFonts w:ascii="Arial" w:hAnsi="Arial" w:cs="Arial"/>
        </w:rPr>
      </w:pPr>
    </w:p>
    <w:p w14:paraId="6DC82B8D" w14:textId="77777777" w:rsidR="00D05E92" w:rsidRPr="00D05E92" w:rsidRDefault="00D05E92" w:rsidP="00D05E92">
      <w:pPr>
        <w:rPr>
          <w:rFonts w:ascii="Arial" w:hAnsi="Arial" w:cs="Arial"/>
        </w:rPr>
      </w:pPr>
      <w:r w:rsidRPr="00D05E92">
        <w:rPr>
          <w:rFonts w:ascii="Arial" w:hAnsi="Arial" w:cs="Arial"/>
        </w:rPr>
        <w:t>Since September 2017 working parents have been able to access an additional 15 hours of funded 3- and 4-year-old early education. Taking the total amount to 30 hours of funded childcare based on the January 20 census, the Department of Education has provided indicative funding of £9.543m as estimated take up of the additional 15 hours by parents.</w:t>
      </w:r>
    </w:p>
    <w:p w14:paraId="333BC55F" w14:textId="77777777" w:rsidR="00D05E92" w:rsidRPr="00D05E92" w:rsidRDefault="00D05E92" w:rsidP="00D05E92">
      <w:pPr>
        <w:ind w:left="360"/>
        <w:rPr>
          <w:rFonts w:ascii="Arial" w:hAnsi="Arial" w:cs="Arial"/>
        </w:rPr>
      </w:pPr>
    </w:p>
    <w:p w14:paraId="170F9ED0" w14:textId="77777777" w:rsidR="00D05E92" w:rsidRPr="00D05E92" w:rsidRDefault="00D05E92" w:rsidP="00D05E92">
      <w:pPr>
        <w:rPr>
          <w:rFonts w:ascii="Arial" w:hAnsi="Arial" w:cs="Arial"/>
          <w:bCs/>
        </w:rPr>
      </w:pPr>
      <w:r w:rsidRPr="00D05E92">
        <w:rPr>
          <w:rFonts w:ascii="Arial" w:hAnsi="Arial" w:cs="Arial"/>
          <w:bCs/>
        </w:rPr>
        <w:t xml:space="preserve">Schools Forum voted to retain centrally 5% of the 3- and 4-year-old funding at the November Schools Forum meeting.  Based on the 2021/22 published DSG allocations, the 5% of 3- and 4-year-old funding retained centrally will be £1,919,170.  The Local Authority will continue to use this funding to provide central support and administer payments to all providers of Early Years Education, in schools and in private, voluntary and independent settings. </w:t>
      </w:r>
    </w:p>
    <w:p w14:paraId="4D4C481C" w14:textId="77777777" w:rsidR="00D05E92" w:rsidRPr="00D05E92" w:rsidRDefault="00D05E92" w:rsidP="00D05E92">
      <w:pPr>
        <w:ind w:left="426"/>
        <w:rPr>
          <w:rFonts w:ascii="Arial" w:hAnsi="Arial" w:cs="Arial"/>
          <w:b/>
        </w:rPr>
      </w:pPr>
    </w:p>
    <w:p w14:paraId="02773D02" w14:textId="77777777" w:rsidR="00D05E92" w:rsidRPr="00D05E92" w:rsidRDefault="00D05E92" w:rsidP="00D05E92">
      <w:pPr>
        <w:ind w:right="57"/>
        <w:rPr>
          <w:rFonts w:ascii="Arial" w:hAnsi="Arial" w:cs="Arial"/>
        </w:rPr>
      </w:pPr>
      <w:r w:rsidRPr="00D05E92">
        <w:rPr>
          <w:rFonts w:ascii="Arial" w:hAnsi="Arial" w:cs="Arial"/>
        </w:rPr>
        <w:t>Parents can access 15 hours of funded 2-year-old early education, if they meet the eligibility criteria. The Department of Education is providing £4.548m of funding initially based on the January 2020 census.  The Local Authority will receive £5.36 per hour for Early Education of 2-year olds, an increase of £0.08 compared to 2020/21.  An LA recommendation to create a new 2-year old SEND Inclusion Fund using £0.02 of the hourly increase is included in section 4 of this paper.</w:t>
      </w:r>
    </w:p>
    <w:p w14:paraId="336C193E" w14:textId="77777777" w:rsidR="00D05E92" w:rsidRPr="00D05E92" w:rsidRDefault="00D05E92" w:rsidP="00D05E92">
      <w:pPr>
        <w:rPr>
          <w:rFonts w:ascii="Arial" w:hAnsi="Arial" w:cs="Arial"/>
          <w:b/>
        </w:rPr>
      </w:pPr>
    </w:p>
    <w:p w14:paraId="55113D1C" w14:textId="77777777" w:rsidR="00D05E92" w:rsidRPr="00D05E92" w:rsidRDefault="00D05E92" w:rsidP="00D05E92">
      <w:pPr>
        <w:ind w:right="57"/>
        <w:rPr>
          <w:rFonts w:ascii="Arial" w:hAnsi="Arial" w:cs="Arial"/>
        </w:rPr>
      </w:pPr>
      <w:r w:rsidRPr="00D05E92">
        <w:rPr>
          <w:rFonts w:ascii="Arial" w:hAnsi="Arial" w:cs="Arial"/>
        </w:rPr>
        <w:lastRenderedPageBreak/>
        <w:t xml:space="preserve">Early Years Pupil Premium continues at 53p per hour per eligible child claiming 3 and 4-year-old funding, up to a maximum of 570 hours per year.  The initial published allocation is £0.503m.  </w:t>
      </w:r>
    </w:p>
    <w:p w14:paraId="116246FF" w14:textId="77777777" w:rsidR="00D05E92" w:rsidRPr="00D05E92" w:rsidRDefault="00D05E92" w:rsidP="00D05E92">
      <w:pPr>
        <w:rPr>
          <w:rFonts w:ascii="Arial" w:hAnsi="Arial" w:cs="Arial"/>
          <w:b/>
        </w:rPr>
      </w:pPr>
    </w:p>
    <w:p w14:paraId="024A66BA" w14:textId="77777777" w:rsidR="00D05E92" w:rsidRPr="00D05E92" w:rsidRDefault="00D05E92" w:rsidP="00D05E92">
      <w:pPr>
        <w:rPr>
          <w:rFonts w:ascii="Arial" w:hAnsi="Arial" w:cs="Arial"/>
        </w:rPr>
      </w:pPr>
      <w:r w:rsidRPr="00D05E92">
        <w:rPr>
          <w:rFonts w:ascii="Arial" w:hAnsi="Arial" w:cs="Arial"/>
        </w:rPr>
        <w:t>All of the Early Years allocations detailed above would usually be adjusted during the financial year based on take up at the January 2021 and 2022 census dates.  However, given the impact of Covid-19 pandemic, the DfE have stated that the basis for reviewing 2021/22 indicative allocations will be reviewed in Spring 2021 and any change in methodology will be published in the DfE’s DSG technical note.</w:t>
      </w:r>
    </w:p>
    <w:p w14:paraId="7B53A8FC" w14:textId="77777777" w:rsidR="00D05E92" w:rsidRPr="00D05E92" w:rsidRDefault="00D05E92" w:rsidP="00D05E92">
      <w:pPr>
        <w:rPr>
          <w:rFonts w:ascii="Arial" w:hAnsi="Arial" w:cs="Arial"/>
        </w:rPr>
      </w:pPr>
    </w:p>
    <w:p w14:paraId="5386CD53" w14:textId="77777777" w:rsidR="00D05E92" w:rsidRPr="00D05E92" w:rsidRDefault="00D05E92" w:rsidP="00D05E92">
      <w:pPr>
        <w:rPr>
          <w:rFonts w:ascii="Arial" w:hAnsi="Arial" w:cs="Arial"/>
        </w:rPr>
      </w:pPr>
      <w:r w:rsidRPr="00D05E92">
        <w:rPr>
          <w:rFonts w:ascii="Arial" w:hAnsi="Arial" w:cs="Arial"/>
        </w:rPr>
        <w:t>Maintained nursery schools, and schools and academies with early years pupils, currently receive allocations for TPG and TPECG which include early years pupils.  The DfE will continue to provide these grants to these schools separately from the DSG in relation to early years pupils in 2021 to 2022. Allocations will be published in Spring 2021.</w:t>
      </w:r>
    </w:p>
    <w:p w14:paraId="757FCAC8" w14:textId="77777777" w:rsidR="00D05E92" w:rsidRPr="00D05E92" w:rsidRDefault="00D05E92" w:rsidP="00D05E92">
      <w:pPr>
        <w:ind w:right="57"/>
        <w:rPr>
          <w:rFonts w:ascii="Arial" w:hAnsi="Arial" w:cs="Arial"/>
        </w:rPr>
      </w:pPr>
    </w:p>
    <w:p w14:paraId="42934E7F" w14:textId="77777777" w:rsidR="00D05E92" w:rsidRPr="00D05E92" w:rsidRDefault="00D05E92" w:rsidP="00D05E92">
      <w:pPr>
        <w:ind w:right="57"/>
        <w:rPr>
          <w:rFonts w:ascii="Arial" w:hAnsi="Arial" w:cs="Arial"/>
        </w:rPr>
      </w:pPr>
      <w:r w:rsidRPr="00D05E92">
        <w:rPr>
          <w:rFonts w:ascii="Arial" w:hAnsi="Arial" w:cs="Arial"/>
        </w:rPr>
        <w:t>The Early Years National Funding Formula (EYNFF) places Nursery Schools on the same funding model as all Early Years Settings, and supplementary funding of £0.222m has been provided to continue to protect fixed sums that the 3 Nursery Schools in Norfolk receive. The fixed sums fund the higher overheads and cost of qualified teaching staff in a Nursery School. However, part of the supplementary funding allocations are published as indicative (£92,533), and part as conditional (£129,546). The allocations for April 2021 to August 2021 are indicative and will be updated on the same basis as the universal entitlements (more information on funding arrangements in this period will follow from DfE). That is the only adjustment that will be made to those figures. However, the maintained nursery school supplementary funding allocations for September 2021 to March 2022 are conditional: they may be subject to change and local authorities should, therefore, treat them as unconfirmed.</w:t>
      </w:r>
    </w:p>
    <w:p w14:paraId="28373116" w14:textId="77777777" w:rsidR="00D05E92" w:rsidRPr="00D05E92" w:rsidRDefault="00D05E92" w:rsidP="00D05E92">
      <w:pPr>
        <w:ind w:left="765" w:right="57"/>
        <w:contextualSpacing/>
        <w:rPr>
          <w:rFonts w:ascii="Arial" w:hAnsi="Arial" w:cs="Arial"/>
        </w:rPr>
      </w:pPr>
    </w:p>
    <w:p w14:paraId="6862CF63" w14:textId="77777777" w:rsidR="00D05E92" w:rsidRPr="00D05E92" w:rsidRDefault="00D05E92" w:rsidP="00D05E92">
      <w:pPr>
        <w:ind w:right="57"/>
        <w:rPr>
          <w:rFonts w:ascii="Arial" w:hAnsi="Arial" w:cs="Arial"/>
        </w:rPr>
      </w:pPr>
      <w:r w:rsidRPr="00D05E92">
        <w:rPr>
          <w:rFonts w:ascii="Arial" w:hAnsi="Arial" w:cs="Arial"/>
        </w:rPr>
        <w:t>The Disability Access Fund aids access to early years places. An early years setting is eligible for £615 per year for each child in receipt of Disability Living Allowance using February 2020 data.  The allocation for 2021/22 is £0.181m, and it is not updated during the financial year.</w:t>
      </w:r>
    </w:p>
    <w:p w14:paraId="31BB0439" w14:textId="77777777" w:rsidR="00D05E92" w:rsidRPr="00D05E92" w:rsidRDefault="00D05E92" w:rsidP="00D05E92">
      <w:pPr>
        <w:ind w:left="426"/>
        <w:rPr>
          <w:rFonts w:ascii="Arial" w:hAnsi="Arial" w:cs="Arial"/>
          <w:b/>
        </w:rPr>
      </w:pPr>
    </w:p>
    <w:p w14:paraId="6E9DD0D3" w14:textId="77777777" w:rsidR="00D05E92" w:rsidRPr="00D05E92" w:rsidRDefault="00D05E92" w:rsidP="00D05E92">
      <w:pPr>
        <w:numPr>
          <w:ilvl w:val="1"/>
          <w:numId w:val="18"/>
        </w:numPr>
        <w:ind w:hanging="760"/>
        <w:contextualSpacing/>
        <w:rPr>
          <w:rFonts w:ascii="Arial" w:hAnsi="Arial" w:cs="Arial"/>
          <w:b/>
          <w:bCs/>
        </w:rPr>
      </w:pPr>
      <w:r w:rsidRPr="00D05E92">
        <w:rPr>
          <w:rFonts w:ascii="Arial" w:hAnsi="Arial" w:cs="Arial"/>
          <w:b/>
          <w:bCs/>
        </w:rPr>
        <w:t>DSG Changes between years</w:t>
      </w:r>
    </w:p>
    <w:p w14:paraId="376131DA" w14:textId="77777777" w:rsidR="00D05E92" w:rsidRPr="00D05E92" w:rsidRDefault="00D05E92" w:rsidP="00D05E92">
      <w:pPr>
        <w:rPr>
          <w:rFonts w:ascii="Arial" w:hAnsi="Arial" w:cs="Arial"/>
        </w:rPr>
      </w:pPr>
    </w:p>
    <w:p w14:paraId="26C25422" w14:textId="77777777" w:rsidR="00D05E92" w:rsidRPr="00D05E92" w:rsidRDefault="00D05E92" w:rsidP="00D05E92">
      <w:pPr>
        <w:rPr>
          <w:rFonts w:ascii="Arial" w:hAnsi="Arial" w:cs="Arial"/>
          <w:lang w:eastAsia="en-GB"/>
        </w:rPr>
      </w:pPr>
      <w:r w:rsidRPr="00D05E92">
        <w:rPr>
          <w:rFonts w:ascii="Arial" w:hAnsi="Arial" w:cs="Arial"/>
        </w:rPr>
        <w:t>The overall difference in the DSG allocation from the prior year funding is set out in the table overleaf:</w:t>
      </w:r>
    </w:p>
    <w:p w14:paraId="08227153" w14:textId="77777777" w:rsidR="00D05E92" w:rsidRPr="00D05E92" w:rsidRDefault="00D05E92" w:rsidP="00D05E92">
      <w:pPr>
        <w:rPr>
          <w:rFonts w:ascii="Arial" w:hAnsi="Arial" w:cs="Arial"/>
        </w:rPr>
      </w:pPr>
    </w:p>
    <w:p w14:paraId="2C622FE1" w14:textId="77777777" w:rsidR="00D05E92" w:rsidRPr="00D05E92" w:rsidRDefault="00D05E92" w:rsidP="00D05E92">
      <w:pPr>
        <w:rPr>
          <w:rFonts w:ascii="Arial" w:hAnsi="Arial" w:cs="Arial"/>
        </w:rPr>
        <w:sectPr w:rsidR="00D05E92" w:rsidRPr="00D05E92">
          <w:headerReference w:type="default" r:id="rId8"/>
          <w:pgSz w:w="11906" w:h="16838"/>
          <w:pgMar w:top="1440" w:right="1440" w:bottom="1440" w:left="1440" w:header="708" w:footer="708" w:gutter="0"/>
          <w:cols w:space="708"/>
          <w:docGrid w:linePitch="360"/>
        </w:sectPr>
      </w:pPr>
    </w:p>
    <w:p w14:paraId="4DD3A374" w14:textId="77777777" w:rsidR="00D05E92" w:rsidRPr="00D05E92" w:rsidRDefault="00D05E92" w:rsidP="00D05E92">
      <w:pPr>
        <w:rPr>
          <w:rFonts w:ascii="Arial" w:hAnsi="Arial" w:cs="Arial"/>
        </w:rPr>
      </w:pPr>
    </w:p>
    <w:tbl>
      <w:tblPr>
        <w:tblW w:w="14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0"/>
        <w:gridCol w:w="1323"/>
        <w:gridCol w:w="1323"/>
        <w:gridCol w:w="1323"/>
        <w:gridCol w:w="6316"/>
      </w:tblGrid>
      <w:tr w:rsidR="00D05E92" w:rsidRPr="00D05E92" w14:paraId="33AB75AF" w14:textId="77777777" w:rsidTr="004D4BD9">
        <w:trPr>
          <w:trHeight w:val="330"/>
          <w:jc w:val="center"/>
        </w:trPr>
        <w:tc>
          <w:tcPr>
            <w:tcW w:w="3910" w:type="dxa"/>
            <w:tcBorders>
              <w:top w:val="single" w:sz="4" w:space="0" w:color="auto"/>
              <w:left w:val="single" w:sz="4" w:space="0" w:color="auto"/>
              <w:bottom w:val="single" w:sz="4" w:space="0" w:color="auto"/>
              <w:right w:val="single" w:sz="4" w:space="0" w:color="auto"/>
            </w:tcBorders>
            <w:shd w:val="clear" w:color="auto" w:fill="auto"/>
            <w:hideMark/>
          </w:tcPr>
          <w:p w14:paraId="4B327561" w14:textId="77777777" w:rsidR="00D05E92" w:rsidRPr="00D05E92" w:rsidRDefault="00D05E92" w:rsidP="00D05E92">
            <w:pPr>
              <w:spacing w:afterLines="20" w:after="48"/>
              <w:jc w:val="center"/>
              <w:rPr>
                <w:rFonts w:ascii="Arial" w:hAnsi="Arial" w:cs="Arial"/>
                <w:b/>
              </w:rPr>
            </w:pPr>
            <w:r w:rsidRPr="00D05E92">
              <w:rPr>
                <w:rFonts w:ascii="Arial" w:hAnsi="Arial" w:cs="Arial"/>
                <w:b/>
              </w:rPr>
              <w:t>Funding element</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69CDD4B7" w14:textId="77777777" w:rsidR="00D05E92" w:rsidRPr="00D05E92" w:rsidRDefault="00D05E92" w:rsidP="00D05E92">
            <w:pPr>
              <w:spacing w:afterLines="20" w:after="48"/>
              <w:jc w:val="center"/>
              <w:rPr>
                <w:rFonts w:ascii="Arial" w:hAnsi="Arial" w:cs="Arial"/>
                <w:b/>
              </w:rPr>
            </w:pPr>
            <w:r w:rsidRPr="00D05E92">
              <w:rPr>
                <w:rFonts w:ascii="Arial" w:hAnsi="Arial" w:cs="Arial"/>
                <w:b/>
              </w:rPr>
              <w:t>2020/21*</w:t>
            </w:r>
          </w:p>
          <w:p w14:paraId="18665F74" w14:textId="77777777" w:rsidR="00D05E92" w:rsidRPr="00D05E92" w:rsidRDefault="00D05E92" w:rsidP="00D05E92">
            <w:pPr>
              <w:spacing w:afterLines="20" w:after="48"/>
              <w:jc w:val="center"/>
              <w:rPr>
                <w:rFonts w:ascii="Arial" w:hAnsi="Arial" w:cs="Arial"/>
                <w:b/>
              </w:rPr>
            </w:pPr>
            <w:r w:rsidRPr="00D05E92">
              <w:rPr>
                <w:rFonts w:ascii="Arial" w:hAnsi="Arial" w:cs="Arial"/>
                <w:b/>
              </w:rPr>
              <w:t>(£m)</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2A6898FE" w14:textId="77777777" w:rsidR="00D05E92" w:rsidRPr="00D05E92" w:rsidRDefault="00D05E92" w:rsidP="00D05E92">
            <w:pPr>
              <w:spacing w:afterLines="20" w:after="48"/>
              <w:jc w:val="center"/>
              <w:rPr>
                <w:rFonts w:ascii="Arial" w:hAnsi="Arial" w:cs="Arial"/>
                <w:b/>
              </w:rPr>
            </w:pPr>
            <w:r w:rsidRPr="00D05E92">
              <w:rPr>
                <w:rFonts w:ascii="Arial" w:hAnsi="Arial" w:cs="Arial"/>
                <w:b/>
              </w:rPr>
              <w:t>2019/20**</w:t>
            </w:r>
          </w:p>
          <w:p w14:paraId="09C2166D" w14:textId="77777777" w:rsidR="00D05E92" w:rsidRPr="00D05E92" w:rsidRDefault="00D05E92" w:rsidP="00D05E92">
            <w:pPr>
              <w:spacing w:afterLines="20" w:after="48"/>
              <w:jc w:val="center"/>
              <w:rPr>
                <w:rFonts w:ascii="Arial" w:hAnsi="Arial" w:cs="Arial"/>
                <w:b/>
              </w:rPr>
            </w:pPr>
            <w:r w:rsidRPr="00D05E92">
              <w:rPr>
                <w:rFonts w:ascii="Arial" w:hAnsi="Arial" w:cs="Arial"/>
                <w:b/>
              </w:rPr>
              <w:t>(£m)</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75E31861" w14:textId="77777777" w:rsidR="00D05E92" w:rsidRPr="00D05E92" w:rsidRDefault="00D05E92" w:rsidP="00D05E92">
            <w:pPr>
              <w:spacing w:afterLines="20" w:after="48"/>
              <w:jc w:val="center"/>
              <w:rPr>
                <w:rFonts w:ascii="Arial" w:hAnsi="Arial" w:cs="Arial"/>
                <w:b/>
              </w:rPr>
            </w:pPr>
            <w:r w:rsidRPr="00D05E92">
              <w:rPr>
                <w:rFonts w:ascii="Arial" w:hAnsi="Arial" w:cs="Arial"/>
                <w:b/>
              </w:rPr>
              <w:t xml:space="preserve">Change </w:t>
            </w:r>
          </w:p>
          <w:p w14:paraId="242B37B4" w14:textId="77777777" w:rsidR="00D05E92" w:rsidRPr="00D05E92" w:rsidRDefault="00D05E92" w:rsidP="00D05E92">
            <w:pPr>
              <w:spacing w:afterLines="20" w:after="48"/>
              <w:jc w:val="center"/>
              <w:rPr>
                <w:rFonts w:ascii="Arial" w:hAnsi="Arial" w:cs="Arial"/>
                <w:b/>
              </w:rPr>
            </w:pPr>
            <w:r w:rsidRPr="00D05E92">
              <w:rPr>
                <w:rFonts w:ascii="Arial" w:hAnsi="Arial" w:cs="Arial"/>
                <w:b/>
              </w:rPr>
              <w:t>(£m)</w:t>
            </w:r>
          </w:p>
        </w:tc>
        <w:tc>
          <w:tcPr>
            <w:tcW w:w="6316" w:type="dxa"/>
            <w:tcBorders>
              <w:top w:val="single" w:sz="4" w:space="0" w:color="auto"/>
              <w:left w:val="single" w:sz="4" w:space="0" w:color="auto"/>
              <w:bottom w:val="single" w:sz="4" w:space="0" w:color="auto"/>
              <w:right w:val="single" w:sz="4" w:space="0" w:color="auto"/>
            </w:tcBorders>
            <w:shd w:val="clear" w:color="auto" w:fill="auto"/>
            <w:hideMark/>
          </w:tcPr>
          <w:p w14:paraId="2904AE9D" w14:textId="77777777" w:rsidR="00D05E92" w:rsidRPr="00D05E92" w:rsidRDefault="00D05E92" w:rsidP="00D05E92">
            <w:pPr>
              <w:spacing w:afterLines="20" w:after="48"/>
              <w:jc w:val="center"/>
              <w:rPr>
                <w:rFonts w:ascii="Arial" w:hAnsi="Arial" w:cs="Arial"/>
                <w:b/>
              </w:rPr>
            </w:pPr>
            <w:r w:rsidRPr="00D05E92">
              <w:rPr>
                <w:rFonts w:ascii="Arial" w:hAnsi="Arial" w:cs="Arial"/>
                <w:b/>
              </w:rPr>
              <w:t>Explanation for change</w:t>
            </w:r>
          </w:p>
        </w:tc>
      </w:tr>
      <w:tr w:rsidR="00D05E92" w:rsidRPr="00D05E92" w14:paraId="07A23FB3" w14:textId="77777777" w:rsidTr="004D4BD9">
        <w:trPr>
          <w:trHeight w:val="309"/>
          <w:jc w:val="center"/>
        </w:trPr>
        <w:tc>
          <w:tcPr>
            <w:tcW w:w="3910" w:type="dxa"/>
            <w:tcBorders>
              <w:top w:val="single" w:sz="4" w:space="0" w:color="auto"/>
              <w:left w:val="single" w:sz="4" w:space="0" w:color="auto"/>
              <w:bottom w:val="single" w:sz="4" w:space="0" w:color="auto"/>
              <w:right w:val="single" w:sz="4" w:space="0" w:color="auto"/>
            </w:tcBorders>
            <w:shd w:val="clear" w:color="auto" w:fill="auto"/>
          </w:tcPr>
          <w:p w14:paraId="53CE7A56" w14:textId="77777777" w:rsidR="00D05E92" w:rsidRPr="00D05E92" w:rsidRDefault="00D05E92" w:rsidP="00D05E92">
            <w:pPr>
              <w:spacing w:afterLines="20" w:after="48"/>
              <w:rPr>
                <w:rFonts w:ascii="Arial" w:hAnsi="Arial" w:cs="Arial"/>
                <w:b/>
              </w:rPr>
            </w:pPr>
            <w:r w:rsidRPr="00D05E92">
              <w:rPr>
                <w:rFonts w:ascii="Arial" w:hAnsi="Arial" w:cs="Arial"/>
                <w:b/>
              </w:rPr>
              <w:t>Early Years Block</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3382530" w14:textId="77777777" w:rsidR="00D05E92" w:rsidRPr="00D05E92" w:rsidRDefault="00D05E92" w:rsidP="00D05E92">
            <w:pPr>
              <w:spacing w:afterLines="20" w:after="48"/>
              <w:jc w:val="right"/>
              <w:rPr>
                <w:rFonts w:ascii="Arial" w:hAnsi="Arial" w:cs="Arial"/>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BF76427" w14:textId="77777777" w:rsidR="00D05E92" w:rsidRPr="00D05E92" w:rsidRDefault="00D05E92" w:rsidP="00D05E92">
            <w:pPr>
              <w:spacing w:afterLines="20" w:after="48"/>
              <w:jc w:val="right"/>
              <w:rPr>
                <w:rFonts w:ascii="Arial" w:hAnsi="Arial" w:cs="Arial"/>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CC9EB1C" w14:textId="77777777" w:rsidR="00D05E92" w:rsidRPr="00D05E92" w:rsidRDefault="00D05E92" w:rsidP="00D05E92">
            <w:pPr>
              <w:spacing w:afterLines="20" w:after="48"/>
              <w:jc w:val="right"/>
              <w:rPr>
                <w:rFonts w:ascii="Arial" w:hAnsi="Arial" w:cs="Arial"/>
              </w:rPr>
            </w:pP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594D5AD3" w14:textId="77777777" w:rsidR="00D05E92" w:rsidRPr="00D05E92" w:rsidRDefault="00D05E92" w:rsidP="00D05E92">
            <w:pPr>
              <w:spacing w:afterLines="20" w:after="48"/>
              <w:rPr>
                <w:rFonts w:ascii="Arial" w:hAnsi="Arial" w:cs="Arial"/>
              </w:rPr>
            </w:pPr>
          </w:p>
        </w:tc>
      </w:tr>
      <w:tr w:rsidR="00D05E92" w:rsidRPr="00D05E92" w14:paraId="3895FA43" w14:textId="77777777" w:rsidTr="004D4BD9">
        <w:trPr>
          <w:trHeight w:val="309"/>
          <w:jc w:val="center"/>
        </w:trPr>
        <w:tc>
          <w:tcPr>
            <w:tcW w:w="3910" w:type="dxa"/>
            <w:tcBorders>
              <w:top w:val="single" w:sz="4" w:space="0" w:color="auto"/>
              <w:left w:val="single" w:sz="4" w:space="0" w:color="auto"/>
              <w:bottom w:val="single" w:sz="4" w:space="0" w:color="auto"/>
              <w:right w:val="single" w:sz="4" w:space="0" w:color="auto"/>
            </w:tcBorders>
            <w:shd w:val="clear" w:color="auto" w:fill="auto"/>
            <w:hideMark/>
          </w:tcPr>
          <w:p w14:paraId="767270D8" w14:textId="77777777" w:rsidR="00D05E92" w:rsidRPr="00D05E92" w:rsidRDefault="00D05E92" w:rsidP="00D05E92">
            <w:pPr>
              <w:spacing w:afterLines="20" w:after="48"/>
              <w:rPr>
                <w:rFonts w:ascii="Arial" w:hAnsi="Arial" w:cs="Arial"/>
              </w:rPr>
            </w:pPr>
            <w:r w:rsidRPr="00D05E92">
              <w:rPr>
                <w:rFonts w:ascii="Arial" w:hAnsi="Arial" w:cs="Arial"/>
              </w:rPr>
              <w:t>Early Years 3- &amp; 4- year old: 15 hours universal entitlement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F5FFEDD" w14:textId="77777777" w:rsidR="00D05E92" w:rsidRPr="00D05E92" w:rsidRDefault="00D05E92" w:rsidP="00D05E92">
            <w:pPr>
              <w:spacing w:afterLines="20" w:after="48"/>
              <w:jc w:val="right"/>
              <w:rPr>
                <w:rFonts w:ascii="Arial" w:hAnsi="Arial" w:cs="Arial"/>
              </w:rPr>
            </w:pPr>
            <w:r w:rsidRPr="00D05E92">
              <w:rPr>
                <w:rFonts w:ascii="Arial" w:hAnsi="Arial" w:cs="Arial"/>
              </w:rPr>
              <w:t>28.840</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0C12972" w14:textId="77777777" w:rsidR="00D05E92" w:rsidRPr="00D05E92" w:rsidRDefault="00D05E92" w:rsidP="00D05E92">
            <w:pPr>
              <w:spacing w:afterLines="20" w:after="48"/>
              <w:jc w:val="right"/>
              <w:rPr>
                <w:rFonts w:ascii="Arial" w:hAnsi="Arial" w:cs="Arial"/>
              </w:rPr>
            </w:pPr>
            <w:r w:rsidRPr="00D05E92">
              <w:rPr>
                <w:rFonts w:ascii="Arial" w:hAnsi="Arial" w:cs="Arial"/>
              </w:rPr>
              <w:t>28.450</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D5FC6FE" w14:textId="77777777" w:rsidR="00D05E92" w:rsidRPr="00D05E92" w:rsidRDefault="00D05E92" w:rsidP="00D05E92">
            <w:pPr>
              <w:spacing w:afterLines="20" w:after="48"/>
              <w:jc w:val="right"/>
              <w:rPr>
                <w:rFonts w:ascii="Arial" w:hAnsi="Arial" w:cs="Arial"/>
              </w:rPr>
            </w:pPr>
            <w:r w:rsidRPr="00D05E92">
              <w:rPr>
                <w:rFonts w:ascii="Arial" w:hAnsi="Arial" w:cs="Arial"/>
              </w:rPr>
              <w:t>0.390</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6E61CA2C" w14:textId="77777777" w:rsidR="00D05E92" w:rsidRPr="00D05E92" w:rsidRDefault="00D05E92" w:rsidP="00D05E92">
            <w:pPr>
              <w:spacing w:afterLines="20" w:after="48"/>
              <w:rPr>
                <w:rFonts w:ascii="Arial" w:hAnsi="Arial" w:cs="Arial"/>
              </w:rPr>
            </w:pPr>
            <w:r w:rsidRPr="00D05E92">
              <w:rPr>
                <w:rFonts w:ascii="Arial" w:hAnsi="Arial" w:cs="Arial"/>
              </w:rPr>
              <w:t>£0.06p/hr uplift</w:t>
            </w:r>
          </w:p>
        </w:tc>
      </w:tr>
      <w:tr w:rsidR="00D05E92" w:rsidRPr="00D05E92" w14:paraId="4A5CD77E" w14:textId="77777777" w:rsidTr="004D4BD9">
        <w:trPr>
          <w:trHeight w:val="309"/>
          <w:jc w:val="center"/>
        </w:trPr>
        <w:tc>
          <w:tcPr>
            <w:tcW w:w="3910" w:type="dxa"/>
            <w:tcBorders>
              <w:top w:val="single" w:sz="4" w:space="0" w:color="auto"/>
              <w:left w:val="single" w:sz="4" w:space="0" w:color="auto"/>
              <w:bottom w:val="single" w:sz="4" w:space="0" w:color="auto"/>
              <w:right w:val="single" w:sz="4" w:space="0" w:color="auto"/>
            </w:tcBorders>
            <w:shd w:val="clear" w:color="auto" w:fill="auto"/>
          </w:tcPr>
          <w:p w14:paraId="6CAEB4FA" w14:textId="77777777" w:rsidR="00D05E92" w:rsidRPr="00D05E92" w:rsidRDefault="00D05E92" w:rsidP="00D05E92">
            <w:pPr>
              <w:spacing w:afterLines="20" w:after="48"/>
              <w:rPr>
                <w:rFonts w:ascii="Arial" w:hAnsi="Arial" w:cs="Arial"/>
              </w:rPr>
            </w:pPr>
            <w:r w:rsidRPr="00D05E92">
              <w:rPr>
                <w:rFonts w:ascii="Arial" w:hAnsi="Arial" w:cs="Arial"/>
              </w:rPr>
              <w:t>Early Years 3- &amp; 4- year olds: 30 hours for working parents</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561D675" w14:textId="77777777" w:rsidR="00D05E92" w:rsidRPr="00D05E92" w:rsidRDefault="00D05E92" w:rsidP="00D05E92">
            <w:pPr>
              <w:spacing w:afterLines="20" w:after="48"/>
              <w:jc w:val="right"/>
              <w:rPr>
                <w:rFonts w:ascii="Arial" w:hAnsi="Arial" w:cs="Arial"/>
              </w:rPr>
            </w:pPr>
            <w:r w:rsidRPr="00D05E92">
              <w:rPr>
                <w:rFonts w:ascii="Arial" w:hAnsi="Arial" w:cs="Arial"/>
              </w:rPr>
              <w:t>9.543</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56CEEE5" w14:textId="77777777" w:rsidR="00D05E92" w:rsidRPr="00D05E92" w:rsidRDefault="00D05E92" w:rsidP="00D05E92">
            <w:pPr>
              <w:spacing w:afterLines="20" w:after="48"/>
              <w:jc w:val="right"/>
              <w:rPr>
                <w:rFonts w:ascii="Arial" w:hAnsi="Arial" w:cs="Arial"/>
              </w:rPr>
            </w:pPr>
            <w:r w:rsidRPr="00D05E92">
              <w:rPr>
                <w:rFonts w:ascii="Arial" w:hAnsi="Arial" w:cs="Arial"/>
              </w:rPr>
              <w:t>9.414</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F157700" w14:textId="77777777" w:rsidR="00D05E92" w:rsidRPr="00D05E92" w:rsidRDefault="00D05E92" w:rsidP="00D05E92">
            <w:pPr>
              <w:spacing w:afterLines="20" w:after="48"/>
              <w:jc w:val="right"/>
              <w:rPr>
                <w:rFonts w:ascii="Arial" w:hAnsi="Arial" w:cs="Arial"/>
              </w:rPr>
            </w:pPr>
            <w:r w:rsidRPr="00D05E92">
              <w:rPr>
                <w:rFonts w:ascii="Arial" w:hAnsi="Arial" w:cs="Arial"/>
              </w:rPr>
              <w:t>0.129</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4582EA21" w14:textId="77777777" w:rsidR="00D05E92" w:rsidRPr="00D05E92" w:rsidRDefault="00D05E92" w:rsidP="00D05E92">
            <w:pPr>
              <w:spacing w:afterLines="20" w:after="48"/>
              <w:rPr>
                <w:rFonts w:ascii="Arial" w:hAnsi="Arial" w:cs="Arial"/>
              </w:rPr>
            </w:pPr>
            <w:r w:rsidRPr="00D05E92">
              <w:rPr>
                <w:rFonts w:ascii="Arial" w:hAnsi="Arial" w:cs="Arial"/>
              </w:rPr>
              <w:t>£0.06p/hr uplift</w:t>
            </w:r>
          </w:p>
        </w:tc>
      </w:tr>
      <w:tr w:rsidR="00D05E92" w:rsidRPr="00D05E92" w14:paraId="3E2A5230" w14:textId="77777777" w:rsidTr="004D4BD9">
        <w:trPr>
          <w:trHeight w:val="68"/>
          <w:jc w:val="center"/>
        </w:trPr>
        <w:tc>
          <w:tcPr>
            <w:tcW w:w="3910" w:type="dxa"/>
            <w:tcBorders>
              <w:top w:val="single" w:sz="4" w:space="0" w:color="auto"/>
              <w:left w:val="single" w:sz="4" w:space="0" w:color="auto"/>
              <w:bottom w:val="single" w:sz="4" w:space="0" w:color="auto"/>
              <w:right w:val="single" w:sz="4" w:space="0" w:color="auto"/>
            </w:tcBorders>
            <w:shd w:val="clear" w:color="auto" w:fill="auto"/>
          </w:tcPr>
          <w:p w14:paraId="66C3DF01" w14:textId="77777777" w:rsidR="00D05E92" w:rsidRPr="00D05E92" w:rsidRDefault="00D05E92" w:rsidP="00D05E92">
            <w:pPr>
              <w:spacing w:afterLines="20" w:after="48"/>
              <w:rPr>
                <w:rFonts w:ascii="Arial" w:hAnsi="Arial" w:cs="Arial"/>
              </w:rPr>
            </w:pPr>
            <w:r w:rsidRPr="00D05E92">
              <w:rPr>
                <w:rFonts w:ascii="Arial" w:hAnsi="Arial" w:cs="Arial"/>
              </w:rPr>
              <w:t>Early Years 2-year old: 15 hours, where eligible</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34F083A" w14:textId="77777777" w:rsidR="00D05E92" w:rsidRPr="00D05E92" w:rsidRDefault="00D05E92" w:rsidP="00D05E92">
            <w:pPr>
              <w:spacing w:afterLines="20" w:after="48"/>
              <w:jc w:val="right"/>
              <w:rPr>
                <w:rFonts w:ascii="Arial" w:hAnsi="Arial" w:cs="Arial"/>
              </w:rPr>
            </w:pPr>
            <w:r w:rsidRPr="00D05E92">
              <w:rPr>
                <w:rFonts w:ascii="Arial" w:hAnsi="Arial" w:cs="Arial"/>
              </w:rPr>
              <w:t>4.548</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9FB4AE7" w14:textId="77777777" w:rsidR="00D05E92" w:rsidRPr="00D05E92" w:rsidRDefault="00D05E92" w:rsidP="00D05E92">
            <w:pPr>
              <w:spacing w:afterLines="20" w:after="48"/>
              <w:jc w:val="right"/>
              <w:rPr>
                <w:rFonts w:ascii="Arial" w:hAnsi="Arial" w:cs="Arial"/>
              </w:rPr>
            </w:pPr>
            <w:r w:rsidRPr="00D05E92">
              <w:rPr>
                <w:rFonts w:ascii="Arial" w:hAnsi="Arial" w:cs="Arial"/>
              </w:rPr>
              <w:t>4.480</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8752B62" w14:textId="77777777" w:rsidR="00D05E92" w:rsidRPr="00D05E92" w:rsidRDefault="00D05E92" w:rsidP="00D05E92">
            <w:pPr>
              <w:spacing w:afterLines="20" w:after="48"/>
              <w:jc w:val="right"/>
              <w:rPr>
                <w:rFonts w:ascii="Arial" w:hAnsi="Arial" w:cs="Arial"/>
              </w:rPr>
            </w:pPr>
            <w:r w:rsidRPr="00D05E92">
              <w:rPr>
                <w:rFonts w:ascii="Arial" w:hAnsi="Arial" w:cs="Arial"/>
              </w:rPr>
              <w:t>0.068</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120E0033" w14:textId="77777777" w:rsidR="00D05E92" w:rsidRPr="00D05E92" w:rsidRDefault="00D05E92" w:rsidP="00D05E92">
            <w:pPr>
              <w:spacing w:afterLines="20" w:after="48"/>
              <w:rPr>
                <w:rFonts w:ascii="Arial" w:hAnsi="Arial" w:cs="Arial"/>
              </w:rPr>
            </w:pPr>
            <w:r w:rsidRPr="00D05E92">
              <w:rPr>
                <w:rFonts w:ascii="Arial" w:hAnsi="Arial" w:cs="Arial"/>
              </w:rPr>
              <w:t>£0.08p/hr uplift</w:t>
            </w:r>
          </w:p>
        </w:tc>
      </w:tr>
      <w:tr w:rsidR="00D05E92" w:rsidRPr="00D05E92" w14:paraId="47761532" w14:textId="77777777" w:rsidTr="004D4BD9">
        <w:trPr>
          <w:trHeight w:val="309"/>
          <w:jc w:val="center"/>
        </w:trPr>
        <w:tc>
          <w:tcPr>
            <w:tcW w:w="3910" w:type="dxa"/>
            <w:tcBorders>
              <w:top w:val="single" w:sz="4" w:space="0" w:color="auto"/>
              <w:left w:val="single" w:sz="4" w:space="0" w:color="auto"/>
              <w:bottom w:val="single" w:sz="4" w:space="0" w:color="auto"/>
              <w:right w:val="single" w:sz="4" w:space="0" w:color="auto"/>
            </w:tcBorders>
            <w:shd w:val="clear" w:color="auto" w:fill="auto"/>
          </w:tcPr>
          <w:p w14:paraId="789FCE15" w14:textId="77777777" w:rsidR="00D05E92" w:rsidRPr="00D05E92" w:rsidRDefault="00D05E92" w:rsidP="00D05E92">
            <w:pPr>
              <w:spacing w:afterLines="20" w:after="48"/>
              <w:rPr>
                <w:rFonts w:ascii="Arial" w:hAnsi="Arial" w:cs="Arial"/>
              </w:rPr>
            </w:pPr>
            <w:r w:rsidRPr="00D05E92">
              <w:rPr>
                <w:rFonts w:ascii="Arial" w:hAnsi="Arial" w:cs="Arial"/>
              </w:rPr>
              <w:t>Early Years Pupil Premium</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5B1E2E2" w14:textId="77777777" w:rsidR="00D05E92" w:rsidRPr="00D05E92" w:rsidRDefault="00D05E92" w:rsidP="00D05E92">
            <w:pPr>
              <w:spacing w:afterLines="20" w:after="48"/>
              <w:jc w:val="right"/>
              <w:rPr>
                <w:rFonts w:ascii="Arial" w:hAnsi="Arial" w:cs="Arial"/>
              </w:rPr>
            </w:pPr>
            <w:r w:rsidRPr="00D05E92">
              <w:rPr>
                <w:rFonts w:ascii="Arial" w:hAnsi="Arial" w:cs="Arial"/>
              </w:rPr>
              <w:t>0.503</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459B744" w14:textId="77777777" w:rsidR="00D05E92" w:rsidRPr="00D05E92" w:rsidRDefault="00D05E92" w:rsidP="00D05E92">
            <w:pPr>
              <w:spacing w:afterLines="20" w:after="48"/>
              <w:jc w:val="right"/>
              <w:rPr>
                <w:rFonts w:ascii="Arial" w:hAnsi="Arial" w:cs="Arial"/>
              </w:rPr>
            </w:pPr>
            <w:r w:rsidRPr="00D05E92">
              <w:rPr>
                <w:rFonts w:ascii="Arial" w:hAnsi="Arial" w:cs="Arial"/>
              </w:rPr>
              <w:t>0.503</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0D88A43" w14:textId="77777777" w:rsidR="00D05E92" w:rsidRPr="00D05E92" w:rsidRDefault="00D05E92" w:rsidP="00D05E92">
            <w:pPr>
              <w:spacing w:afterLines="20" w:after="48"/>
              <w:jc w:val="right"/>
              <w:rPr>
                <w:rFonts w:ascii="Arial" w:hAnsi="Arial" w:cs="Arial"/>
              </w:rPr>
            </w:pPr>
            <w:r w:rsidRPr="00D05E92">
              <w:rPr>
                <w:rFonts w:ascii="Arial" w:hAnsi="Arial" w:cs="Arial"/>
              </w:rPr>
              <w:t>0.000</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3E3D0F05" w14:textId="77777777" w:rsidR="00D05E92" w:rsidRPr="00D05E92" w:rsidRDefault="00D05E92" w:rsidP="00D05E92">
            <w:pPr>
              <w:spacing w:afterLines="20" w:after="48"/>
              <w:rPr>
                <w:rFonts w:ascii="Arial" w:hAnsi="Arial" w:cs="Arial"/>
              </w:rPr>
            </w:pPr>
            <w:r w:rsidRPr="00D05E92">
              <w:rPr>
                <w:rFonts w:ascii="Arial" w:hAnsi="Arial" w:cs="Arial"/>
              </w:rPr>
              <w:t>No change</w:t>
            </w:r>
          </w:p>
        </w:tc>
      </w:tr>
      <w:tr w:rsidR="00D05E92" w:rsidRPr="00D05E92" w14:paraId="2FB52A0B" w14:textId="77777777" w:rsidTr="004D4BD9">
        <w:trPr>
          <w:trHeight w:val="309"/>
          <w:jc w:val="center"/>
        </w:trPr>
        <w:tc>
          <w:tcPr>
            <w:tcW w:w="3910" w:type="dxa"/>
            <w:tcBorders>
              <w:top w:val="single" w:sz="4" w:space="0" w:color="auto"/>
              <w:left w:val="single" w:sz="4" w:space="0" w:color="auto"/>
              <w:bottom w:val="single" w:sz="4" w:space="0" w:color="auto"/>
              <w:right w:val="single" w:sz="4" w:space="0" w:color="auto"/>
            </w:tcBorders>
            <w:shd w:val="clear" w:color="auto" w:fill="auto"/>
          </w:tcPr>
          <w:p w14:paraId="18180BF6" w14:textId="77777777" w:rsidR="00D05E92" w:rsidRPr="00D05E92" w:rsidRDefault="00D05E92" w:rsidP="00D05E92">
            <w:pPr>
              <w:spacing w:afterLines="20" w:after="48"/>
              <w:rPr>
                <w:rFonts w:ascii="Arial" w:hAnsi="Arial" w:cs="Arial"/>
              </w:rPr>
            </w:pPr>
            <w:r w:rsidRPr="00D05E92">
              <w:rPr>
                <w:rFonts w:ascii="Arial" w:hAnsi="Arial" w:cs="Arial"/>
              </w:rPr>
              <w:t>Nursery Schools Supplement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D8FAC50" w14:textId="77777777" w:rsidR="00D05E92" w:rsidRPr="00D05E92" w:rsidRDefault="00D05E92" w:rsidP="00D05E92">
            <w:pPr>
              <w:spacing w:afterLines="20" w:after="48"/>
              <w:jc w:val="right"/>
              <w:rPr>
                <w:rFonts w:ascii="Arial" w:hAnsi="Arial" w:cs="Arial"/>
              </w:rPr>
            </w:pPr>
            <w:r w:rsidRPr="00D05E92">
              <w:rPr>
                <w:rFonts w:ascii="Arial" w:hAnsi="Arial" w:cs="Arial"/>
              </w:rPr>
              <w:t>0.222</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BD271FF" w14:textId="77777777" w:rsidR="00D05E92" w:rsidRPr="00D05E92" w:rsidRDefault="00D05E92" w:rsidP="00D05E92">
            <w:pPr>
              <w:spacing w:afterLines="20" w:after="48"/>
              <w:jc w:val="right"/>
              <w:rPr>
                <w:rFonts w:ascii="Arial" w:hAnsi="Arial" w:cs="Arial"/>
              </w:rPr>
            </w:pPr>
            <w:r w:rsidRPr="00D05E92">
              <w:rPr>
                <w:rFonts w:ascii="Arial" w:hAnsi="Arial" w:cs="Arial"/>
              </w:rPr>
              <w:t>0.222</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36C2413" w14:textId="77777777" w:rsidR="00D05E92" w:rsidRPr="00D05E92" w:rsidRDefault="00D05E92" w:rsidP="00D05E92">
            <w:pPr>
              <w:spacing w:afterLines="20" w:after="48"/>
              <w:jc w:val="right"/>
              <w:rPr>
                <w:rFonts w:ascii="Arial" w:hAnsi="Arial" w:cs="Arial"/>
              </w:rPr>
            </w:pPr>
            <w:r w:rsidRPr="00D05E92">
              <w:rPr>
                <w:rFonts w:ascii="Arial" w:hAnsi="Arial" w:cs="Arial"/>
              </w:rPr>
              <w:t>0.000</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36B0979D" w14:textId="77777777" w:rsidR="00D05E92" w:rsidRPr="00D05E92" w:rsidRDefault="00D05E92" w:rsidP="00D05E92">
            <w:pPr>
              <w:spacing w:afterLines="20" w:after="48"/>
              <w:rPr>
                <w:rFonts w:ascii="Arial" w:hAnsi="Arial" w:cs="Arial"/>
              </w:rPr>
            </w:pPr>
            <w:r w:rsidRPr="00D05E92">
              <w:rPr>
                <w:rFonts w:ascii="Arial" w:hAnsi="Arial" w:cs="Arial"/>
              </w:rPr>
              <w:t>No change</w:t>
            </w:r>
          </w:p>
        </w:tc>
      </w:tr>
      <w:tr w:rsidR="00D05E92" w:rsidRPr="00D05E92" w14:paraId="43413C5C" w14:textId="77777777" w:rsidTr="004D4BD9">
        <w:trPr>
          <w:trHeight w:val="309"/>
          <w:jc w:val="center"/>
        </w:trPr>
        <w:tc>
          <w:tcPr>
            <w:tcW w:w="3910" w:type="dxa"/>
            <w:tcBorders>
              <w:top w:val="single" w:sz="4" w:space="0" w:color="auto"/>
              <w:left w:val="single" w:sz="4" w:space="0" w:color="auto"/>
              <w:bottom w:val="single" w:sz="4" w:space="0" w:color="auto"/>
              <w:right w:val="single" w:sz="4" w:space="0" w:color="auto"/>
            </w:tcBorders>
            <w:shd w:val="clear" w:color="auto" w:fill="auto"/>
          </w:tcPr>
          <w:p w14:paraId="541AB0D3" w14:textId="77777777" w:rsidR="00D05E92" w:rsidRPr="00D05E92" w:rsidRDefault="00D05E92" w:rsidP="00D05E92">
            <w:pPr>
              <w:spacing w:afterLines="20" w:after="48"/>
              <w:rPr>
                <w:rFonts w:ascii="Arial" w:hAnsi="Arial" w:cs="Arial"/>
              </w:rPr>
            </w:pPr>
            <w:r w:rsidRPr="00D05E92">
              <w:rPr>
                <w:rFonts w:ascii="Arial" w:hAnsi="Arial" w:cs="Arial"/>
              </w:rPr>
              <w:t>Early Years Disability Access Fund</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EFE7DC6" w14:textId="77777777" w:rsidR="00D05E92" w:rsidRPr="00D05E92" w:rsidRDefault="00D05E92" w:rsidP="00D05E92">
            <w:pPr>
              <w:spacing w:afterLines="20" w:after="48"/>
              <w:jc w:val="right"/>
              <w:rPr>
                <w:rFonts w:ascii="Arial" w:hAnsi="Arial" w:cs="Arial"/>
              </w:rPr>
            </w:pPr>
            <w:r w:rsidRPr="00D05E92">
              <w:rPr>
                <w:rFonts w:ascii="Arial" w:hAnsi="Arial" w:cs="Arial"/>
              </w:rPr>
              <w:t>0.181</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42BD6B8" w14:textId="77777777" w:rsidR="00D05E92" w:rsidRPr="00D05E92" w:rsidRDefault="00D05E92" w:rsidP="00D05E92">
            <w:pPr>
              <w:spacing w:afterLines="20" w:after="48"/>
              <w:jc w:val="right"/>
              <w:rPr>
                <w:rFonts w:ascii="Arial" w:hAnsi="Arial" w:cs="Arial"/>
              </w:rPr>
            </w:pPr>
            <w:r w:rsidRPr="00D05E92">
              <w:rPr>
                <w:rFonts w:ascii="Arial" w:hAnsi="Arial" w:cs="Arial"/>
              </w:rPr>
              <w:t>0.174</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0D916C1" w14:textId="77777777" w:rsidR="00D05E92" w:rsidRPr="00D05E92" w:rsidRDefault="00D05E92" w:rsidP="00D05E92">
            <w:pPr>
              <w:spacing w:afterLines="20" w:after="48"/>
              <w:jc w:val="right"/>
              <w:rPr>
                <w:rFonts w:ascii="Arial" w:hAnsi="Arial" w:cs="Arial"/>
              </w:rPr>
            </w:pPr>
            <w:r w:rsidRPr="00D05E92">
              <w:rPr>
                <w:rFonts w:ascii="Arial" w:hAnsi="Arial" w:cs="Arial"/>
              </w:rPr>
              <w:t>0.007</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634AAFA5" w14:textId="77777777" w:rsidR="00D05E92" w:rsidRPr="00D05E92" w:rsidRDefault="00D05E92" w:rsidP="00D05E92">
            <w:pPr>
              <w:spacing w:afterLines="20" w:after="48"/>
              <w:rPr>
                <w:rFonts w:ascii="Arial" w:hAnsi="Arial" w:cs="Arial"/>
              </w:rPr>
            </w:pPr>
            <w:r w:rsidRPr="00D05E92">
              <w:rPr>
                <w:rFonts w:ascii="Arial" w:hAnsi="Arial" w:cs="Arial"/>
              </w:rPr>
              <w:t>Increase in eligible pupils</w:t>
            </w:r>
          </w:p>
        </w:tc>
      </w:tr>
      <w:tr w:rsidR="00D05E92" w:rsidRPr="00D05E92" w14:paraId="29F27E43" w14:textId="77777777" w:rsidTr="004D4BD9">
        <w:trPr>
          <w:trHeight w:val="154"/>
          <w:jc w:val="center"/>
        </w:trPr>
        <w:tc>
          <w:tcPr>
            <w:tcW w:w="3910" w:type="dxa"/>
            <w:tcBorders>
              <w:top w:val="single" w:sz="4" w:space="0" w:color="auto"/>
              <w:left w:val="single" w:sz="4" w:space="0" w:color="auto"/>
              <w:bottom w:val="single" w:sz="4" w:space="0" w:color="auto"/>
              <w:right w:val="single" w:sz="4" w:space="0" w:color="auto"/>
            </w:tcBorders>
            <w:shd w:val="clear" w:color="auto" w:fill="auto"/>
            <w:hideMark/>
          </w:tcPr>
          <w:p w14:paraId="38B57315" w14:textId="77777777" w:rsidR="00D05E92" w:rsidRPr="00D05E92" w:rsidRDefault="00D05E92" w:rsidP="00D05E92">
            <w:pPr>
              <w:spacing w:afterLines="20" w:after="48"/>
              <w:rPr>
                <w:rFonts w:ascii="Arial" w:hAnsi="Arial" w:cs="Arial"/>
                <w:b/>
              </w:rPr>
            </w:pPr>
            <w:r w:rsidRPr="00D05E92">
              <w:rPr>
                <w:rFonts w:ascii="Arial" w:hAnsi="Arial" w:cs="Arial"/>
                <w:b/>
              </w:rPr>
              <w:t>Schools Block</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40CC86B" w14:textId="77777777" w:rsidR="00D05E92" w:rsidRPr="00D05E92" w:rsidRDefault="00D05E92" w:rsidP="00D05E92">
            <w:pPr>
              <w:spacing w:afterLines="20" w:after="48"/>
              <w:jc w:val="right"/>
              <w:rPr>
                <w:rFonts w:ascii="Arial" w:hAnsi="Arial" w:cs="Arial"/>
              </w:rPr>
            </w:pPr>
            <w:r w:rsidRPr="00D05E92">
              <w:rPr>
                <w:rFonts w:ascii="Arial" w:hAnsi="Arial" w:cs="Arial"/>
              </w:rPr>
              <w:t>547.933</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97177E8" w14:textId="77777777" w:rsidR="00D05E92" w:rsidRPr="00D05E92" w:rsidRDefault="00D05E92" w:rsidP="00D05E92">
            <w:pPr>
              <w:spacing w:afterLines="20" w:after="48"/>
              <w:jc w:val="right"/>
              <w:rPr>
                <w:rFonts w:ascii="Arial" w:hAnsi="Arial" w:cs="Arial"/>
              </w:rPr>
            </w:pPr>
            <w:r w:rsidRPr="00D05E92">
              <w:rPr>
                <w:rFonts w:ascii="Arial" w:hAnsi="Arial" w:cs="Arial"/>
              </w:rPr>
              <w:t>507.007</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111BA40" w14:textId="77777777" w:rsidR="00D05E92" w:rsidRPr="00D05E92" w:rsidRDefault="00D05E92" w:rsidP="00D05E92">
            <w:pPr>
              <w:spacing w:afterLines="20" w:after="48"/>
              <w:jc w:val="right"/>
              <w:rPr>
                <w:rFonts w:ascii="Arial" w:hAnsi="Arial" w:cs="Arial"/>
              </w:rPr>
            </w:pPr>
            <w:r w:rsidRPr="00D05E92">
              <w:rPr>
                <w:rFonts w:ascii="Arial" w:hAnsi="Arial" w:cs="Arial"/>
              </w:rPr>
              <w:t>40.926</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10230138" w14:textId="77777777" w:rsidR="00D05E92" w:rsidRPr="00D05E92" w:rsidRDefault="00D05E92" w:rsidP="00D05E92">
            <w:pPr>
              <w:spacing w:afterLines="20" w:after="48"/>
              <w:rPr>
                <w:rFonts w:ascii="Arial" w:hAnsi="Arial" w:cs="Arial"/>
              </w:rPr>
            </w:pPr>
            <w:r w:rsidRPr="00D05E92">
              <w:rPr>
                <w:rFonts w:ascii="Arial" w:hAnsi="Arial" w:cs="Arial"/>
              </w:rPr>
              <w:t>Increase of 484 pupils, £2.782m, and additional money from DfE through NFF, £14.463m, and TPG/TPECG grants moved into DSG from April 2021, £23.681m</w:t>
            </w:r>
          </w:p>
        </w:tc>
      </w:tr>
      <w:tr w:rsidR="00D05E92" w:rsidRPr="00D05E92" w14:paraId="60BBA437" w14:textId="77777777" w:rsidTr="004D4BD9">
        <w:trPr>
          <w:trHeight w:val="154"/>
          <w:jc w:val="center"/>
        </w:trPr>
        <w:tc>
          <w:tcPr>
            <w:tcW w:w="3910" w:type="dxa"/>
            <w:tcBorders>
              <w:top w:val="single" w:sz="4" w:space="0" w:color="auto"/>
              <w:left w:val="single" w:sz="4" w:space="0" w:color="auto"/>
              <w:bottom w:val="single" w:sz="4" w:space="0" w:color="auto"/>
              <w:right w:val="single" w:sz="4" w:space="0" w:color="auto"/>
            </w:tcBorders>
            <w:shd w:val="clear" w:color="auto" w:fill="auto"/>
          </w:tcPr>
          <w:p w14:paraId="56E29DAA" w14:textId="77777777" w:rsidR="00D05E92" w:rsidRPr="00D05E92" w:rsidRDefault="00D05E92" w:rsidP="00D05E92">
            <w:pPr>
              <w:spacing w:afterLines="20" w:after="48"/>
              <w:rPr>
                <w:rFonts w:ascii="Arial" w:hAnsi="Arial" w:cs="Arial"/>
                <w:b/>
              </w:rPr>
            </w:pPr>
            <w:r w:rsidRPr="00D05E92">
              <w:rPr>
                <w:rFonts w:ascii="Arial" w:hAnsi="Arial" w:cs="Arial"/>
                <w:b/>
              </w:rPr>
              <w:t>Central School Services Block</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EC76DFB" w14:textId="77777777" w:rsidR="00D05E92" w:rsidRPr="00D05E92" w:rsidRDefault="00D05E92" w:rsidP="00D05E92">
            <w:pPr>
              <w:spacing w:afterLines="20" w:after="48"/>
              <w:jc w:val="right"/>
              <w:rPr>
                <w:rFonts w:ascii="Arial" w:hAnsi="Arial" w:cs="Arial"/>
              </w:rPr>
            </w:pPr>
            <w:r w:rsidRPr="00D05E92">
              <w:rPr>
                <w:rFonts w:ascii="Arial" w:hAnsi="Arial" w:cs="Arial"/>
              </w:rPr>
              <w:t>3.772</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3D30D40" w14:textId="77777777" w:rsidR="00D05E92" w:rsidRPr="00D05E92" w:rsidRDefault="00D05E92" w:rsidP="00D05E92">
            <w:pPr>
              <w:spacing w:afterLines="20" w:after="48"/>
              <w:jc w:val="right"/>
              <w:rPr>
                <w:rFonts w:ascii="Arial" w:hAnsi="Arial" w:cs="Arial"/>
              </w:rPr>
            </w:pPr>
            <w:r w:rsidRPr="00D05E92">
              <w:rPr>
                <w:rFonts w:ascii="Arial" w:hAnsi="Arial" w:cs="Arial"/>
              </w:rPr>
              <w:t>3.407</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2B02CA3" w14:textId="77777777" w:rsidR="00D05E92" w:rsidRPr="00D05E92" w:rsidRDefault="00D05E92" w:rsidP="00D05E92">
            <w:pPr>
              <w:spacing w:afterLines="20" w:after="48"/>
              <w:jc w:val="right"/>
              <w:rPr>
                <w:rFonts w:ascii="Arial" w:hAnsi="Arial" w:cs="Arial"/>
              </w:rPr>
            </w:pPr>
            <w:r w:rsidRPr="00D05E92">
              <w:rPr>
                <w:rFonts w:ascii="Arial" w:hAnsi="Arial" w:cs="Arial"/>
              </w:rPr>
              <w:t>0.365</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1BAD41A2" w14:textId="77777777" w:rsidR="00D05E92" w:rsidRPr="00D05E92" w:rsidRDefault="00D05E92" w:rsidP="00D05E92">
            <w:pPr>
              <w:spacing w:afterLines="20" w:after="48"/>
              <w:rPr>
                <w:rFonts w:ascii="Arial" w:hAnsi="Arial" w:cs="Arial"/>
              </w:rPr>
            </w:pPr>
            <w:r w:rsidRPr="00D05E92">
              <w:rPr>
                <w:rFonts w:ascii="Arial" w:hAnsi="Arial" w:cs="Arial"/>
              </w:rPr>
              <w:t>Funding per pupil increased from £30.23 to £32.18 per pupil, £0.184m, plus a further £1.69 for TPG/TPECG of centrally employed teaching staff, £0.181m</w:t>
            </w:r>
          </w:p>
        </w:tc>
      </w:tr>
      <w:tr w:rsidR="00D05E92" w:rsidRPr="00D05E92" w14:paraId="49AE2A2A" w14:textId="77777777" w:rsidTr="004D4BD9">
        <w:trPr>
          <w:trHeight w:val="154"/>
          <w:jc w:val="center"/>
        </w:trPr>
        <w:tc>
          <w:tcPr>
            <w:tcW w:w="3910" w:type="dxa"/>
            <w:tcBorders>
              <w:top w:val="single" w:sz="4" w:space="0" w:color="auto"/>
              <w:left w:val="single" w:sz="4" w:space="0" w:color="auto"/>
              <w:bottom w:val="single" w:sz="4" w:space="0" w:color="auto"/>
              <w:right w:val="single" w:sz="4" w:space="0" w:color="auto"/>
            </w:tcBorders>
            <w:shd w:val="clear" w:color="auto" w:fill="auto"/>
          </w:tcPr>
          <w:p w14:paraId="1997ACF2" w14:textId="77777777" w:rsidR="00D05E92" w:rsidRPr="00D05E92" w:rsidRDefault="00D05E92" w:rsidP="00D05E92">
            <w:pPr>
              <w:spacing w:afterLines="20" w:after="48"/>
              <w:rPr>
                <w:rFonts w:ascii="Arial" w:hAnsi="Arial" w:cs="Arial"/>
                <w:b/>
              </w:rPr>
            </w:pPr>
            <w:r w:rsidRPr="00D05E92">
              <w:rPr>
                <w:rFonts w:ascii="Arial" w:hAnsi="Arial" w:cs="Arial"/>
                <w:b/>
              </w:rPr>
              <w:t>High Needs Block</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AD28705" w14:textId="77777777" w:rsidR="00D05E92" w:rsidRPr="00D05E92" w:rsidRDefault="00D05E92" w:rsidP="00D05E92">
            <w:pPr>
              <w:spacing w:afterLines="20" w:after="48"/>
              <w:jc w:val="right"/>
              <w:rPr>
                <w:rFonts w:ascii="Arial" w:hAnsi="Arial" w:cs="Arial"/>
              </w:rPr>
            </w:pPr>
            <w:r w:rsidRPr="00D05E92">
              <w:rPr>
                <w:rFonts w:ascii="Arial" w:hAnsi="Arial" w:cs="Arial"/>
              </w:rPr>
              <w:t>103.926</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992B31E" w14:textId="77777777" w:rsidR="00D05E92" w:rsidRPr="00D05E92" w:rsidRDefault="00D05E92" w:rsidP="00D05E92">
            <w:pPr>
              <w:spacing w:afterLines="20" w:after="48"/>
              <w:jc w:val="right"/>
              <w:rPr>
                <w:rFonts w:ascii="Arial" w:hAnsi="Arial" w:cs="Arial"/>
              </w:rPr>
            </w:pPr>
            <w:r w:rsidRPr="00D05E92">
              <w:rPr>
                <w:rFonts w:ascii="Arial" w:hAnsi="Arial" w:cs="Arial"/>
              </w:rPr>
              <w:t>93.311</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BEE59BD" w14:textId="77777777" w:rsidR="00D05E92" w:rsidRPr="00D05E92" w:rsidRDefault="00D05E92" w:rsidP="00D05E92">
            <w:pPr>
              <w:spacing w:afterLines="20" w:after="48"/>
              <w:jc w:val="right"/>
              <w:rPr>
                <w:rFonts w:ascii="Arial" w:hAnsi="Arial" w:cs="Arial"/>
              </w:rPr>
            </w:pPr>
            <w:r w:rsidRPr="00D05E92">
              <w:rPr>
                <w:rFonts w:ascii="Arial" w:hAnsi="Arial" w:cs="Arial"/>
              </w:rPr>
              <w:t>10.615</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01F5B1AF" w14:textId="77777777" w:rsidR="00D05E92" w:rsidRPr="00D05E92" w:rsidRDefault="00D05E92" w:rsidP="00D05E92">
            <w:pPr>
              <w:spacing w:afterLines="20" w:after="48"/>
              <w:rPr>
                <w:rFonts w:ascii="Arial" w:hAnsi="Arial" w:cs="Arial"/>
              </w:rPr>
            </w:pPr>
            <w:r w:rsidRPr="00D05E92">
              <w:rPr>
                <w:rFonts w:ascii="Arial" w:hAnsi="Arial" w:cs="Arial"/>
              </w:rPr>
              <w:t>Increase of 103 special school pupils, £0.413m, £8.316m additional funding as a result of the National Funding Formula additional DfE money, and £1.886m of TPG/TPECG grant funding moved into DSG from April 2021</w:t>
            </w:r>
          </w:p>
        </w:tc>
      </w:tr>
      <w:tr w:rsidR="00D05E92" w:rsidRPr="00D05E92" w14:paraId="7775690C" w14:textId="77777777" w:rsidTr="004D4BD9">
        <w:trPr>
          <w:trHeight w:val="164"/>
          <w:jc w:val="center"/>
        </w:trPr>
        <w:tc>
          <w:tcPr>
            <w:tcW w:w="3910" w:type="dxa"/>
            <w:tcBorders>
              <w:top w:val="single" w:sz="4" w:space="0" w:color="auto"/>
              <w:left w:val="single" w:sz="4" w:space="0" w:color="auto"/>
              <w:bottom w:val="single" w:sz="4" w:space="0" w:color="auto"/>
              <w:right w:val="single" w:sz="4" w:space="0" w:color="auto"/>
            </w:tcBorders>
            <w:shd w:val="clear" w:color="auto" w:fill="auto"/>
            <w:hideMark/>
          </w:tcPr>
          <w:p w14:paraId="399471D1" w14:textId="77777777" w:rsidR="00D05E92" w:rsidRPr="00D05E92" w:rsidRDefault="00D05E92" w:rsidP="00D05E92">
            <w:pPr>
              <w:spacing w:afterLines="20" w:after="48"/>
              <w:rPr>
                <w:rFonts w:ascii="Arial" w:hAnsi="Arial" w:cs="Arial"/>
                <w:b/>
              </w:rPr>
            </w:pPr>
            <w:r w:rsidRPr="00D05E92">
              <w:rPr>
                <w:rFonts w:ascii="Arial" w:hAnsi="Arial" w:cs="Arial"/>
                <w:b/>
              </w:rPr>
              <w:t xml:space="preserve">Total </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EDF2044" w14:textId="77777777" w:rsidR="00D05E92" w:rsidRPr="00D05E92" w:rsidRDefault="00D05E92" w:rsidP="00D05E92">
            <w:pPr>
              <w:spacing w:afterLines="20" w:after="48"/>
              <w:jc w:val="right"/>
              <w:rPr>
                <w:rFonts w:ascii="Arial" w:hAnsi="Arial" w:cs="Arial"/>
                <w:b/>
                <w:bCs/>
              </w:rPr>
            </w:pPr>
            <w:r w:rsidRPr="00D05E92">
              <w:rPr>
                <w:rFonts w:ascii="Arial" w:hAnsi="Arial" w:cs="Arial"/>
                <w:b/>
                <w:bCs/>
              </w:rPr>
              <w:t>699.469</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0E5932B" w14:textId="77777777" w:rsidR="00D05E92" w:rsidRPr="00D05E92" w:rsidRDefault="00D05E92" w:rsidP="00D05E92">
            <w:pPr>
              <w:spacing w:afterLines="20" w:after="48"/>
              <w:jc w:val="right"/>
              <w:rPr>
                <w:rFonts w:ascii="Arial" w:hAnsi="Arial" w:cs="Arial"/>
                <w:b/>
                <w:bCs/>
              </w:rPr>
            </w:pPr>
            <w:r w:rsidRPr="00D05E92">
              <w:rPr>
                <w:rFonts w:ascii="Arial" w:hAnsi="Arial" w:cs="Arial"/>
                <w:b/>
                <w:bCs/>
              </w:rPr>
              <w:t>646.969</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24B9085" w14:textId="77777777" w:rsidR="00D05E92" w:rsidRPr="00D05E92" w:rsidRDefault="00D05E92" w:rsidP="00D05E92">
            <w:pPr>
              <w:spacing w:afterLines="20" w:after="48"/>
              <w:jc w:val="right"/>
              <w:rPr>
                <w:rFonts w:ascii="Arial" w:hAnsi="Arial" w:cs="Arial"/>
                <w:b/>
                <w:bCs/>
              </w:rPr>
            </w:pPr>
            <w:r w:rsidRPr="00D05E92">
              <w:rPr>
                <w:rFonts w:ascii="Arial" w:hAnsi="Arial" w:cs="Arial"/>
                <w:b/>
                <w:bCs/>
              </w:rPr>
              <w:t>52.500</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47F40520" w14:textId="77777777" w:rsidR="00D05E92" w:rsidRPr="00D05E92" w:rsidRDefault="00D05E92" w:rsidP="00D05E92">
            <w:pPr>
              <w:spacing w:afterLines="20" w:after="48"/>
              <w:rPr>
                <w:rFonts w:ascii="Arial" w:hAnsi="Arial" w:cs="Arial"/>
              </w:rPr>
            </w:pPr>
          </w:p>
        </w:tc>
      </w:tr>
    </w:tbl>
    <w:p w14:paraId="6E4BFC0D" w14:textId="77777777" w:rsidR="00D05E92" w:rsidRPr="00D05E92" w:rsidRDefault="00D05E92" w:rsidP="00D05E92">
      <w:pPr>
        <w:rPr>
          <w:rFonts w:ascii="Arial" w:hAnsi="Arial" w:cs="Arial"/>
          <w:sz w:val="20"/>
          <w:szCs w:val="20"/>
        </w:rPr>
      </w:pPr>
      <w:r w:rsidRPr="00D05E92">
        <w:rPr>
          <w:rFonts w:ascii="Arial" w:hAnsi="Arial" w:cs="Arial"/>
          <w:sz w:val="20"/>
          <w:szCs w:val="20"/>
        </w:rPr>
        <w:t>*Source:  DfE’s DSG allocation tables 2020-21 (Nov’20 update)</w:t>
      </w:r>
    </w:p>
    <w:p w14:paraId="741160F3" w14:textId="77777777" w:rsidR="00D05E92" w:rsidRPr="00D05E92" w:rsidRDefault="00D05E92" w:rsidP="00D05E92">
      <w:pPr>
        <w:rPr>
          <w:rFonts w:ascii="Arial" w:hAnsi="Arial" w:cs="Arial"/>
          <w:sz w:val="20"/>
          <w:szCs w:val="20"/>
        </w:rPr>
      </w:pPr>
      <w:r w:rsidRPr="00D05E92">
        <w:rPr>
          <w:rFonts w:ascii="Arial" w:hAnsi="Arial" w:cs="Arial"/>
          <w:sz w:val="20"/>
          <w:szCs w:val="20"/>
        </w:rPr>
        <w:t>**Source: DfE’s DSG allocation tables 2021-22 (published Dec’20)</w:t>
      </w:r>
    </w:p>
    <w:p w14:paraId="59C14F93" w14:textId="77777777" w:rsidR="00D05E92" w:rsidRPr="00D05E92" w:rsidRDefault="00D05E92" w:rsidP="00D05E92">
      <w:pPr>
        <w:rPr>
          <w:rFonts w:ascii="Arial" w:hAnsi="Arial" w:cs="Arial"/>
          <w:sz w:val="20"/>
          <w:szCs w:val="20"/>
        </w:rPr>
      </w:pPr>
      <w:r w:rsidRPr="00D05E92">
        <w:rPr>
          <w:rFonts w:ascii="Arial" w:hAnsi="Arial" w:cs="Arial"/>
          <w:sz w:val="20"/>
          <w:szCs w:val="20"/>
        </w:rPr>
        <w:t>Note: All figures are shown rounded to nearest thousand per DfE allocation table</w:t>
      </w:r>
    </w:p>
    <w:p w14:paraId="681699A2" w14:textId="77777777" w:rsidR="00D05E92" w:rsidRPr="00D05E92" w:rsidRDefault="00D05E92" w:rsidP="00D05E92">
      <w:pPr>
        <w:rPr>
          <w:rFonts w:ascii="Arial" w:hAnsi="Arial" w:cs="Arial"/>
        </w:rPr>
        <w:sectPr w:rsidR="00D05E92" w:rsidRPr="00D05E92" w:rsidSect="004D4BD9">
          <w:pgSz w:w="16838" w:h="11906" w:orient="landscape"/>
          <w:pgMar w:top="1440" w:right="1440" w:bottom="1440" w:left="1440" w:header="708" w:footer="708" w:gutter="0"/>
          <w:cols w:space="708"/>
          <w:docGrid w:linePitch="360"/>
        </w:sectPr>
      </w:pPr>
    </w:p>
    <w:p w14:paraId="4610D6E2" w14:textId="77777777" w:rsidR="00D05E92" w:rsidRPr="00D05E92" w:rsidRDefault="00D05E92" w:rsidP="00D05E92">
      <w:pPr>
        <w:rPr>
          <w:rFonts w:ascii="Arial" w:hAnsi="Arial" w:cs="Arial"/>
          <w:b/>
          <w:bCs/>
        </w:rPr>
      </w:pPr>
      <w:r w:rsidRPr="00D05E92">
        <w:rPr>
          <w:rFonts w:ascii="Arial" w:hAnsi="Arial" w:cs="Arial"/>
          <w:b/>
          <w:bCs/>
        </w:rPr>
        <w:lastRenderedPageBreak/>
        <w:t>1.6</w:t>
      </w:r>
      <w:r w:rsidRPr="00D05E92">
        <w:rPr>
          <w:rFonts w:ascii="Arial" w:hAnsi="Arial" w:cs="Arial"/>
          <w:b/>
          <w:bCs/>
        </w:rPr>
        <w:tab/>
        <w:t>Movement Between Funding Blocks</w:t>
      </w:r>
    </w:p>
    <w:p w14:paraId="0F107FAF" w14:textId="77777777" w:rsidR="00D05E92" w:rsidRPr="00D05E92" w:rsidRDefault="00D05E92" w:rsidP="00D05E92">
      <w:pPr>
        <w:rPr>
          <w:rFonts w:ascii="Arial" w:hAnsi="Arial" w:cs="Arial"/>
        </w:rPr>
      </w:pPr>
    </w:p>
    <w:p w14:paraId="06FF1F6A" w14:textId="77777777" w:rsidR="00D05E92" w:rsidRPr="00D05E92" w:rsidRDefault="00D05E92" w:rsidP="00D05E92">
      <w:pPr>
        <w:rPr>
          <w:rFonts w:ascii="Arial" w:hAnsi="Arial" w:cs="Arial"/>
        </w:rPr>
      </w:pPr>
      <w:r w:rsidRPr="00D05E92">
        <w:rPr>
          <w:rFonts w:ascii="Arial" w:hAnsi="Arial" w:cs="Arial"/>
        </w:rPr>
        <w:t>Movement of 0.5% from the Schools Block to the High Needs Block was agreed by Schools Forum at the November 2020 meeting with the intention of alleviating the forecast pressure on the High Needs Block caused by the demand on high cost specialist placements, the increase in high needs in the school population and the proportion of placements in independent provision as opposed to state-maintained provision.  Based on the updated DSG allocation for 2021/22 this is a one-off movement of approximately £2.621m.  Following that transfer the new totals will be £545.311m for Schools Block and £106.548m for High Needs Block.</w:t>
      </w:r>
    </w:p>
    <w:p w14:paraId="0464D9E3" w14:textId="77777777" w:rsidR="00D05E92" w:rsidRPr="00D05E92" w:rsidRDefault="00D05E92" w:rsidP="00D05E92">
      <w:pPr>
        <w:rPr>
          <w:rFonts w:ascii="Arial" w:hAnsi="Arial" w:cs="Arial"/>
        </w:rPr>
      </w:pPr>
    </w:p>
    <w:p w14:paraId="2C078BAB" w14:textId="77777777" w:rsidR="00D05E92" w:rsidRPr="00D05E92" w:rsidRDefault="00D05E92" w:rsidP="00D05E92">
      <w:pPr>
        <w:rPr>
          <w:rFonts w:ascii="Arial" w:hAnsi="Arial" w:cs="Arial"/>
        </w:rPr>
      </w:pPr>
      <w:r w:rsidRPr="00D05E92">
        <w:rPr>
          <w:rFonts w:ascii="Arial" w:hAnsi="Arial" w:cs="Arial"/>
        </w:rPr>
        <w:t>The Local Authority submitted a disapplication of regulations request to the Secretary of State in November 2020 requesting a further 1% transfer from the Schools Block to the High Needs Block in 2021/22, equivalent to approximately £5.243m.  However, the Local Authority has now been notified that the Secretary of State has rejected the disapplication request, which we understand is in line with all other requests by Local Authorities.  As a result, the forecast DSG deficit for 2021/22, and the cumulative deficit, is now significantly higher than that shared with Schools Forum in November.</w:t>
      </w:r>
    </w:p>
    <w:p w14:paraId="3885ED6C" w14:textId="77777777" w:rsidR="00D05E92" w:rsidRPr="00D05E92" w:rsidRDefault="00D05E92" w:rsidP="00D05E92">
      <w:pPr>
        <w:rPr>
          <w:rFonts w:ascii="Arial" w:hAnsi="Arial" w:cs="Arial"/>
        </w:rPr>
      </w:pPr>
    </w:p>
    <w:p w14:paraId="04F21AF6" w14:textId="77777777" w:rsidR="00D05E92" w:rsidRPr="00D05E92" w:rsidRDefault="00D05E92" w:rsidP="00D05E92">
      <w:pPr>
        <w:rPr>
          <w:rFonts w:ascii="Arial" w:hAnsi="Arial" w:cs="Arial"/>
          <w:b/>
          <w:bCs/>
        </w:rPr>
      </w:pPr>
      <w:r w:rsidRPr="00D05E92">
        <w:rPr>
          <w:rFonts w:ascii="Arial" w:hAnsi="Arial" w:cs="Arial"/>
          <w:b/>
          <w:bCs/>
        </w:rPr>
        <w:t>1.7</w:t>
      </w:r>
      <w:r w:rsidRPr="00D05E92">
        <w:rPr>
          <w:rFonts w:ascii="Arial" w:hAnsi="Arial" w:cs="Arial"/>
          <w:b/>
          <w:bCs/>
        </w:rPr>
        <w:tab/>
        <w:t>Existing DSG Cumulative Deficit</w:t>
      </w:r>
    </w:p>
    <w:p w14:paraId="5700F0DC" w14:textId="77777777" w:rsidR="00D05E92" w:rsidRPr="00D05E92" w:rsidRDefault="00D05E92" w:rsidP="00D05E92">
      <w:pPr>
        <w:rPr>
          <w:rFonts w:ascii="Arial" w:hAnsi="Arial" w:cs="Arial"/>
        </w:rPr>
      </w:pPr>
    </w:p>
    <w:p w14:paraId="5A25092D" w14:textId="77777777" w:rsidR="00D05E92" w:rsidRPr="00D05E92" w:rsidRDefault="00D05E92" w:rsidP="00D05E92">
      <w:pPr>
        <w:rPr>
          <w:rFonts w:ascii="Arial" w:hAnsi="Arial" w:cs="Arial"/>
        </w:rPr>
      </w:pPr>
      <w:r w:rsidRPr="00D05E92">
        <w:rPr>
          <w:rFonts w:ascii="Arial" w:hAnsi="Arial" w:cs="Arial"/>
        </w:rPr>
        <w:t xml:space="preserve">Norfolk is carrying an outstanding DSG deficit of £19.703m from previous financial years as a result of pressures within the High Needs Block.  A further High Needs Block deficit of £11.504m for 2020/21 is forecast based upon the latest information available.  However, the overall DSG deficit forecast for 2020/21 is £11.260m when accounting for underspends that are forecast on the Schools Block (primarily savings made from academy conversion rates relief).  The overall DSG starting position for 2021/22 is, therefore, forecast to be a deficit of £30.963m (£19.703m from previous years plus £11.260m for 2020/21).  </w:t>
      </w:r>
    </w:p>
    <w:p w14:paraId="59DDFAB5" w14:textId="77777777" w:rsidR="00D05E92" w:rsidRPr="00D05E92" w:rsidRDefault="00D05E92" w:rsidP="00D05E92">
      <w:pPr>
        <w:rPr>
          <w:rFonts w:ascii="Arial" w:hAnsi="Arial" w:cs="Arial"/>
        </w:rPr>
      </w:pPr>
    </w:p>
    <w:p w14:paraId="33E7D928" w14:textId="77777777" w:rsidR="00D05E92" w:rsidRPr="00D05E92" w:rsidRDefault="00D05E92" w:rsidP="00D05E92">
      <w:pPr>
        <w:numPr>
          <w:ilvl w:val="0"/>
          <w:numId w:val="18"/>
        </w:numPr>
        <w:ind w:hanging="720"/>
        <w:contextualSpacing/>
        <w:rPr>
          <w:rFonts w:ascii="Arial" w:hAnsi="Arial" w:cs="Arial"/>
          <w:b/>
          <w:sz w:val="28"/>
          <w:szCs w:val="28"/>
        </w:rPr>
      </w:pPr>
      <w:r w:rsidRPr="00D05E92">
        <w:rPr>
          <w:rFonts w:ascii="Arial" w:hAnsi="Arial" w:cs="Arial"/>
          <w:b/>
          <w:sz w:val="28"/>
          <w:szCs w:val="28"/>
        </w:rPr>
        <w:t>Other Schools Grants</w:t>
      </w:r>
    </w:p>
    <w:p w14:paraId="6082A07B" w14:textId="77777777" w:rsidR="00D05E92" w:rsidRPr="00D05E92" w:rsidRDefault="00D05E92" w:rsidP="00D05E92">
      <w:pPr>
        <w:rPr>
          <w:rFonts w:ascii="Arial" w:hAnsi="Arial" w:cs="Arial"/>
          <w:b/>
        </w:rPr>
      </w:pPr>
    </w:p>
    <w:p w14:paraId="0E537D6E" w14:textId="77777777" w:rsidR="00D05E92" w:rsidRPr="00D05E92" w:rsidRDefault="00D05E92" w:rsidP="00D05E92">
      <w:pPr>
        <w:rPr>
          <w:rFonts w:ascii="Arial" w:hAnsi="Arial" w:cs="Arial"/>
          <w:lang w:val="en" w:eastAsia="en-GB"/>
        </w:rPr>
      </w:pPr>
      <w:r w:rsidRPr="00D05E92">
        <w:rPr>
          <w:rFonts w:ascii="Arial" w:hAnsi="Arial" w:cs="Arial"/>
          <w:b/>
          <w:lang w:val="en" w:eastAsia="en-GB"/>
        </w:rPr>
        <w:t>2.1</w:t>
      </w:r>
      <w:r w:rsidRPr="00D05E92">
        <w:rPr>
          <w:rFonts w:ascii="Arial" w:hAnsi="Arial" w:cs="Arial"/>
          <w:b/>
          <w:lang w:val="en" w:eastAsia="en-GB"/>
        </w:rPr>
        <w:tab/>
        <w:t>Pupil Premium</w:t>
      </w:r>
    </w:p>
    <w:p w14:paraId="33FFAA45" w14:textId="77777777" w:rsidR="00D05E92" w:rsidRPr="00D05E92" w:rsidRDefault="00D05E92" w:rsidP="00D05E92">
      <w:pPr>
        <w:rPr>
          <w:rFonts w:ascii="Arial" w:hAnsi="Arial" w:cs="Arial"/>
          <w:lang w:val="en" w:eastAsia="en-GB"/>
        </w:rPr>
      </w:pPr>
    </w:p>
    <w:p w14:paraId="7233F394" w14:textId="77777777" w:rsidR="00D05E92" w:rsidRPr="00D05E92" w:rsidRDefault="00D05E92" w:rsidP="00D05E92">
      <w:pPr>
        <w:rPr>
          <w:rFonts w:ascii="Arial" w:hAnsi="Arial" w:cs="Arial"/>
          <w:lang w:val="en" w:eastAsia="en-GB"/>
        </w:rPr>
      </w:pPr>
      <w:r w:rsidRPr="00D05E92">
        <w:rPr>
          <w:rFonts w:ascii="Arial" w:hAnsi="Arial" w:cs="Arial"/>
          <w:lang w:val="en" w:eastAsia="en-GB"/>
        </w:rPr>
        <w:t>Pupil Premium funding will remain at the same level for 2021/22:</w:t>
      </w:r>
    </w:p>
    <w:p w14:paraId="4E145ECA" w14:textId="77777777" w:rsidR="00D05E92" w:rsidRPr="00D05E92" w:rsidRDefault="00D05E92" w:rsidP="00D05E92">
      <w:pPr>
        <w:rPr>
          <w:rFonts w:ascii="Arial" w:hAnsi="Arial" w:cs="Arial"/>
          <w:lang w:val="en" w:eastAsia="en-GB"/>
        </w:rPr>
      </w:pPr>
      <w:r w:rsidRPr="00D05E92">
        <w:rPr>
          <w:rFonts w:ascii="Arial" w:hAnsi="Arial" w:cs="Arial"/>
          <w:lang w:val="en" w:eastAsia="en-GB"/>
        </w:rPr>
        <w:t xml:space="preserve"> </w:t>
      </w:r>
    </w:p>
    <w:p w14:paraId="7E85461E" w14:textId="77777777" w:rsidR="00D05E92" w:rsidRPr="00D05E92" w:rsidRDefault="00D05E92" w:rsidP="00D05E92">
      <w:pPr>
        <w:rPr>
          <w:rFonts w:ascii="Arial" w:hAnsi="Arial" w:cs="Arial"/>
          <w:lang w:val="en" w:eastAsia="en-GB"/>
        </w:rPr>
      </w:pPr>
      <w:r w:rsidRPr="00D05E92">
        <w:rPr>
          <w:rFonts w:ascii="Arial" w:hAnsi="Arial" w:cs="Arial"/>
          <w:lang w:val="en" w:eastAsia="en-GB"/>
        </w:rPr>
        <w:t>Primary pupils: £1,345</w:t>
      </w:r>
    </w:p>
    <w:p w14:paraId="59DFEBD3" w14:textId="77777777" w:rsidR="00D05E92" w:rsidRPr="00D05E92" w:rsidRDefault="00D05E92" w:rsidP="00D05E92">
      <w:pPr>
        <w:rPr>
          <w:rFonts w:ascii="Arial" w:hAnsi="Arial" w:cs="Arial"/>
          <w:lang w:val="en" w:eastAsia="en-GB"/>
        </w:rPr>
      </w:pPr>
      <w:r w:rsidRPr="00D05E92">
        <w:rPr>
          <w:rFonts w:ascii="Arial" w:hAnsi="Arial" w:cs="Arial"/>
          <w:lang w:val="en" w:eastAsia="en-GB"/>
        </w:rPr>
        <w:t>Secondary pupils: £955</w:t>
      </w:r>
    </w:p>
    <w:p w14:paraId="7E66F276" w14:textId="77777777" w:rsidR="00D05E92" w:rsidRPr="00D05E92" w:rsidRDefault="00D05E92" w:rsidP="00D05E92">
      <w:pPr>
        <w:rPr>
          <w:rFonts w:ascii="Arial" w:hAnsi="Arial" w:cs="Arial"/>
          <w:lang w:val="en" w:eastAsia="en-GB"/>
        </w:rPr>
      </w:pPr>
      <w:r w:rsidRPr="00D05E92">
        <w:rPr>
          <w:rFonts w:ascii="Arial" w:hAnsi="Arial" w:cs="Arial"/>
          <w:lang w:val="en" w:eastAsia="en-GB"/>
        </w:rPr>
        <w:t>Looked-after children: £2,345</w:t>
      </w:r>
    </w:p>
    <w:p w14:paraId="4E709FE3" w14:textId="77777777" w:rsidR="00D05E92" w:rsidRPr="00D05E92" w:rsidRDefault="00D05E92" w:rsidP="00D05E92">
      <w:pPr>
        <w:rPr>
          <w:rFonts w:ascii="Arial" w:hAnsi="Arial" w:cs="Arial"/>
          <w:lang w:val="en" w:eastAsia="en-GB"/>
        </w:rPr>
      </w:pPr>
      <w:r w:rsidRPr="00D05E92">
        <w:rPr>
          <w:rFonts w:ascii="Arial" w:hAnsi="Arial" w:cs="Arial"/>
          <w:lang w:val="en" w:eastAsia="en-GB"/>
        </w:rPr>
        <w:t>Children who have ceased to be looked-after: £2,345</w:t>
      </w:r>
    </w:p>
    <w:p w14:paraId="51B2AD97" w14:textId="77777777" w:rsidR="00D05E92" w:rsidRPr="00D05E92" w:rsidRDefault="00D05E92" w:rsidP="00D05E92">
      <w:pPr>
        <w:rPr>
          <w:rFonts w:ascii="Arial" w:hAnsi="Arial" w:cs="Arial"/>
          <w:lang w:val="en" w:eastAsia="en-GB"/>
        </w:rPr>
      </w:pPr>
      <w:r w:rsidRPr="00D05E92">
        <w:rPr>
          <w:rFonts w:ascii="Arial" w:hAnsi="Arial" w:cs="Arial"/>
          <w:lang w:val="en" w:eastAsia="en-GB"/>
        </w:rPr>
        <w:t>Service children: £310</w:t>
      </w:r>
    </w:p>
    <w:p w14:paraId="4EBA69CC" w14:textId="77777777" w:rsidR="00D05E92" w:rsidRPr="00D05E92" w:rsidRDefault="00D05E92" w:rsidP="00D05E92">
      <w:pPr>
        <w:rPr>
          <w:rFonts w:ascii="Arial" w:hAnsi="Arial" w:cs="Arial"/>
          <w:lang w:val="en" w:eastAsia="en-GB"/>
        </w:rPr>
      </w:pPr>
    </w:p>
    <w:p w14:paraId="60799F2F" w14:textId="77777777" w:rsidR="00D05E92" w:rsidRPr="00D05E92" w:rsidRDefault="00D05E92" w:rsidP="00D05E92">
      <w:pPr>
        <w:rPr>
          <w:rFonts w:ascii="Arial" w:hAnsi="Arial" w:cs="Arial"/>
          <w:lang w:val="en" w:eastAsia="en-GB"/>
        </w:rPr>
      </w:pPr>
      <w:r w:rsidRPr="00D05E92">
        <w:rPr>
          <w:rFonts w:ascii="Arial" w:hAnsi="Arial" w:cs="Arial"/>
          <w:lang w:val="en" w:eastAsia="en-GB"/>
        </w:rPr>
        <w:t>The eligibility criteria for the pupil premium will remain unchanged, however, the DfE will use October 2020 school census data to calculate pupil premium allocations instead of January 2021 (as would usually have been the case).  Exceptions to that include alternative provision and pupil referral units where eligibility will continue to be based on the January census.</w:t>
      </w:r>
    </w:p>
    <w:p w14:paraId="34DCB361" w14:textId="77777777" w:rsidR="00D05E92" w:rsidRPr="00D05E92" w:rsidRDefault="00D05E92" w:rsidP="00D05E92">
      <w:pPr>
        <w:rPr>
          <w:rFonts w:ascii="Arial" w:hAnsi="Arial" w:cs="Arial"/>
          <w:lang w:val="en" w:eastAsia="en-GB"/>
        </w:rPr>
      </w:pPr>
    </w:p>
    <w:p w14:paraId="11DA59E5" w14:textId="77777777" w:rsidR="00D05E92" w:rsidRPr="00D05E92" w:rsidRDefault="00D05E92" w:rsidP="00D05E92">
      <w:pPr>
        <w:rPr>
          <w:rFonts w:ascii="Arial" w:hAnsi="Arial" w:cs="Arial"/>
          <w:b/>
          <w:bCs/>
          <w:lang w:val="en" w:eastAsia="en-GB"/>
        </w:rPr>
      </w:pPr>
      <w:r w:rsidRPr="00D05E92">
        <w:rPr>
          <w:rFonts w:ascii="Arial" w:hAnsi="Arial" w:cs="Arial"/>
          <w:b/>
          <w:bCs/>
          <w:lang w:val="en" w:eastAsia="en-GB"/>
        </w:rPr>
        <w:t>2.2</w:t>
      </w:r>
      <w:r w:rsidRPr="00D05E92">
        <w:rPr>
          <w:rFonts w:ascii="Arial" w:hAnsi="Arial" w:cs="Arial"/>
          <w:b/>
          <w:bCs/>
          <w:lang w:val="en" w:eastAsia="en-GB"/>
        </w:rPr>
        <w:tab/>
        <w:t>Free School Meal Supplementary Grant 2020 to 2021</w:t>
      </w:r>
    </w:p>
    <w:p w14:paraId="00B76EE0" w14:textId="77777777" w:rsidR="00D05E92" w:rsidRPr="00D05E92" w:rsidRDefault="00D05E92" w:rsidP="00D05E92">
      <w:pPr>
        <w:rPr>
          <w:rFonts w:ascii="Arial" w:hAnsi="Arial" w:cs="Arial"/>
          <w:b/>
          <w:bCs/>
          <w:lang w:val="en" w:eastAsia="en-GB"/>
        </w:rPr>
      </w:pPr>
    </w:p>
    <w:p w14:paraId="18254232" w14:textId="77777777" w:rsidR="00D05E92" w:rsidRPr="00D05E92" w:rsidRDefault="00D05E92" w:rsidP="00D05E92">
      <w:pPr>
        <w:rPr>
          <w:rFonts w:ascii="Arial" w:hAnsi="Arial" w:cs="Arial"/>
          <w:lang w:val="en" w:eastAsia="en-GB"/>
        </w:rPr>
      </w:pPr>
      <w:r w:rsidRPr="00D05E92">
        <w:rPr>
          <w:rFonts w:ascii="Arial" w:hAnsi="Arial" w:cs="Arial"/>
          <w:lang w:val="en" w:eastAsia="en-GB"/>
        </w:rPr>
        <w:t xml:space="preserve">The DfE have confirmed that the Free School Meal (FSM) Supplementary Grant will be extended for one additional year to 2020 to 2021 for increases in FSM pupil numbers between October 2019 and October 2020, at a per pupil rate of £450. Allocations will be </w:t>
      </w:r>
      <w:r w:rsidRPr="00D05E92">
        <w:rPr>
          <w:rFonts w:ascii="Arial" w:hAnsi="Arial" w:cs="Arial"/>
          <w:lang w:val="en" w:eastAsia="en-GB"/>
        </w:rPr>
        <w:lastRenderedPageBreak/>
        <w:t>made in February 2021.  The Local Authority awaits future DfE announcements with the hope that there is a further response to meal increases occurring beyond the October 2020 census, given the current situation with the Covid-19 pandemic.</w:t>
      </w:r>
    </w:p>
    <w:p w14:paraId="68694231" w14:textId="77777777" w:rsidR="00D05E92" w:rsidRPr="00D05E92" w:rsidRDefault="00D05E92" w:rsidP="00D05E92">
      <w:pPr>
        <w:rPr>
          <w:rFonts w:ascii="Arial" w:hAnsi="Arial" w:cs="Arial"/>
          <w:lang w:val="en" w:eastAsia="en-GB"/>
        </w:rPr>
      </w:pPr>
    </w:p>
    <w:p w14:paraId="291D48D3" w14:textId="77777777" w:rsidR="00D05E92" w:rsidRPr="00D05E92" w:rsidRDefault="00D05E92" w:rsidP="00D05E92">
      <w:pPr>
        <w:rPr>
          <w:rFonts w:ascii="Arial" w:hAnsi="Arial" w:cs="Arial"/>
          <w:b/>
          <w:bCs/>
        </w:rPr>
      </w:pPr>
      <w:r w:rsidRPr="00D05E92">
        <w:rPr>
          <w:rFonts w:ascii="Arial" w:hAnsi="Arial" w:cs="Arial"/>
          <w:b/>
          <w:bCs/>
        </w:rPr>
        <w:t>2.3</w:t>
      </w:r>
      <w:r w:rsidRPr="00D05E92">
        <w:rPr>
          <w:rFonts w:ascii="Arial" w:hAnsi="Arial" w:cs="Arial"/>
          <w:b/>
          <w:bCs/>
        </w:rPr>
        <w:tab/>
        <w:t>Other grants for 2021 to 2022</w:t>
      </w:r>
    </w:p>
    <w:p w14:paraId="637FA1EA" w14:textId="77777777" w:rsidR="00D05E92" w:rsidRPr="00D05E92" w:rsidRDefault="00D05E92" w:rsidP="00D05E92">
      <w:pPr>
        <w:rPr>
          <w:rFonts w:ascii="Arial" w:hAnsi="Arial" w:cs="Arial"/>
          <w:b/>
          <w:bCs/>
        </w:rPr>
      </w:pPr>
    </w:p>
    <w:p w14:paraId="327370FD" w14:textId="77777777" w:rsidR="00D05E92" w:rsidRPr="00D05E92" w:rsidRDefault="00D05E92" w:rsidP="00D05E92">
      <w:pPr>
        <w:rPr>
          <w:rFonts w:ascii="Arial" w:hAnsi="Arial" w:cs="Arial"/>
        </w:rPr>
      </w:pPr>
      <w:r w:rsidRPr="00D05E92">
        <w:rPr>
          <w:rFonts w:ascii="Arial" w:hAnsi="Arial" w:cs="Arial"/>
        </w:rPr>
        <w:t>The DfE have said that information about other grants for 2021 to 2022 will be issued during 2021.</w:t>
      </w:r>
    </w:p>
    <w:p w14:paraId="11C271BB" w14:textId="77777777" w:rsidR="00D05E92" w:rsidRPr="00D05E92" w:rsidRDefault="00D05E92" w:rsidP="00D05E92">
      <w:pPr>
        <w:rPr>
          <w:rFonts w:ascii="Arial" w:hAnsi="Arial" w:cs="Arial"/>
        </w:rPr>
      </w:pPr>
    </w:p>
    <w:p w14:paraId="6B91C1E9" w14:textId="77777777" w:rsidR="00D05E92" w:rsidRPr="00D05E92" w:rsidRDefault="00D05E92" w:rsidP="00D05E92">
      <w:pPr>
        <w:rPr>
          <w:rFonts w:ascii="Arial" w:hAnsi="Arial" w:cs="Arial"/>
          <w:highlight w:val="yellow"/>
        </w:rPr>
      </w:pPr>
    </w:p>
    <w:p w14:paraId="51C90393" w14:textId="77777777" w:rsidR="00D05E92" w:rsidRPr="00D05E92" w:rsidRDefault="00D05E92" w:rsidP="00D05E92">
      <w:pPr>
        <w:numPr>
          <w:ilvl w:val="0"/>
          <w:numId w:val="18"/>
        </w:numPr>
        <w:ind w:hanging="720"/>
        <w:contextualSpacing/>
        <w:rPr>
          <w:rFonts w:ascii="Arial" w:hAnsi="Arial" w:cs="Arial"/>
          <w:b/>
          <w:bCs/>
          <w:sz w:val="28"/>
          <w:szCs w:val="28"/>
        </w:rPr>
      </w:pPr>
      <w:r w:rsidRPr="00D05E92">
        <w:rPr>
          <w:rFonts w:ascii="Arial" w:hAnsi="Arial" w:cs="Arial"/>
          <w:b/>
          <w:bCs/>
          <w:sz w:val="28"/>
          <w:szCs w:val="28"/>
        </w:rPr>
        <w:t>DSG Deficit Recovery Plan</w:t>
      </w:r>
    </w:p>
    <w:p w14:paraId="279B0907" w14:textId="77777777" w:rsidR="00D05E92" w:rsidRPr="00D05E92" w:rsidRDefault="00D05E92" w:rsidP="00D05E92">
      <w:pPr>
        <w:rPr>
          <w:rFonts w:ascii="Arial" w:hAnsi="Arial" w:cs="Arial"/>
          <w:b/>
          <w:bCs/>
          <w:sz w:val="28"/>
          <w:szCs w:val="28"/>
          <w:highlight w:val="yellow"/>
        </w:rPr>
      </w:pPr>
    </w:p>
    <w:p w14:paraId="01B6173B" w14:textId="77777777" w:rsidR="00D05E92" w:rsidRPr="00D05E92" w:rsidRDefault="00D05E92" w:rsidP="00D05E92">
      <w:pPr>
        <w:rPr>
          <w:rFonts w:ascii="Arial" w:hAnsi="Arial" w:cs="Arial"/>
          <w:b/>
          <w:bCs/>
        </w:rPr>
      </w:pPr>
      <w:r w:rsidRPr="00D05E92">
        <w:rPr>
          <w:rFonts w:ascii="Arial" w:hAnsi="Arial" w:cs="Arial"/>
          <w:b/>
          <w:bCs/>
        </w:rPr>
        <w:t>3.1</w:t>
      </w:r>
      <w:r w:rsidRPr="00D05E92">
        <w:rPr>
          <w:rFonts w:ascii="Arial" w:hAnsi="Arial" w:cs="Arial"/>
          <w:b/>
          <w:bCs/>
        </w:rPr>
        <w:tab/>
        <w:t>Previous DSG Deficit Recovery Plan</w:t>
      </w:r>
    </w:p>
    <w:p w14:paraId="41A5E310" w14:textId="77777777" w:rsidR="00D05E92" w:rsidRPr="00D05E92" w:rsidRDefault="00D05E92" w:rsidP="00D05E92">
      <w:pPr>
        <w:rPr>
          <w:rFonts w:ascii="Arial" w:hAnsi="Arial" w:cs="Arial"/>
        </w:rPr>
      </w:pPr>
    </w:p>
    <w:p w14:paraId="1404B23C" w14:textId="77777777" w:rsidR="00D05E92" w:rsidRPr="00D05E92" w:rsidRDefault="00D05E92" w:rsidP="00D05E92">
      <w:pPr>
        <w:rPr>
          <w:rFonts w:ascii="Arial" w:hAnsi="Arial" w:cs="Arial"/>
        </w:rPr>
      </w:pPr>
      <w:r w:rsidRPr="00D05E92">
        <w:rPr>
          <w:rFonts w:ascii="Arial" w:hAnsi="Arial" w:cs="Arial"/>
        </w:rPr>
        <w:t>The previous DSG deficit recovery plan shared with Schools Forum in November 2020 was based on period 6 (end of September) monitoring.  This projected a DSG deficit of £51.025m by the end of the 2024/25 financial year, with further details available in the previous November 20 Forum papers.</w:t>
      </w:r>
    </w:p>
    <w:p w14:paraId="133674FA" w14:textId="77777777" w:rsidR="00D05E92" w:rsidRPr="00D05E92" w:rsidRDefault="00D05E92" w:rsidP="00D05E92">
      <w:pPr>
        <w:rPr>
          <w:rFonts w:ascii="Arial" w:hAnsi="Arial" w:cs="Arial"/>
        </w:rPr>
      </w:pPr>
    </w:p>
    <w:p w14:paraId="2B3251BF" w14:textId="77777777" w:rsidR="00D05E92" w:rsidRPr="00D05E92" w:rsidRDefault="00D05E92" w:rsidP="00D05E92">
      <w:pPr>
        <w:rPr>
          <w:rFonts w:ascii="Arial" w:hAnsi="Arial" w:cs="Arial"/>
        </w:rPr>
      </w:pPr>
      <w:r w:rsidRPr="00D05E92">
        <w:rPr>
          <w:rFonts w:ascii="Arial" w:hAnsi="Arial" w:cs="Arial"/>
        </w:rPr>
        <w:t xml:space="preserve">Link to Schools Forum papers on website: </w:t>
      </w:r>
      <w:hyperlink r:id="rId9" w:history="1">
        <w:r w:rsidRPr="00D05E92">
          <w:rPr>
            <w:rFonts w:ascii="Arial" w:hAnsi="Arial" w:cs="Arial"/>
            <w:color w:val="0563C1" w:themeColor="hyperlink"/>
            <w:u w:val="single"/>
          </w:rPr>
          <w:t>Forum agendas and papers</w:t>
        </w:r>
      </w:hyperlink>
    </w:p>
    <w:p w14:paraId="4476C555" w14:textId="77777777" w:rsidR="00D05E92" w:rsidRPr="00D05E92" w:rsidRDefault="00D05E92" w:rsidP="00D05E92">
      <w:pPr>
        <w:rPr>
          <w:rFonts w:ascii="Arial" w:hAnsi="Arial" w:cs="Arial"/>
        </w:rPr>
      </w:pPr>
    </w:p>
    <w:p w14:paraId="1B7D2985" w14:textId="77777777" w:rsidR="00D05E92" w:rsidRPr="00D05E92" w:rsidRDefault="00D05E92" w:rsidP="00D05E92">
      <w:pPr>
        <w:rPr>
          <w:rFonts w:ascii="Arial" w:hAnsi="Arial" w:cs="Arial"/>
        </w:rPr>
      </w:pPr>
    </w:p>
    <w:p w14:paraId="2BAE8C6A" w14:textId="77777777" w:rsidR="00D05E92" w:rsidRPr="00D05E92" w:rsidRDefault="00D05E92" w:rsidP="00D05E92">
      <w:pPr>
        <w:rPr>
          <w:rFonts w:ascii="Arial" w:hAnsi="Arial" w:cs="Arial"/>
          <w:b/>
          <w:bCs/>
        </w:rPr>
      </w:pPr>
      <w:bookmarkStart w:id="1" w:name="_Hlk60669634"/>
      <w:r w:rsidRPr="00D05E92">
        <w:rPr>
          <w:rFonts w:ascii="Arial" w:hAnsi="Arial" w:cs="Arial"/>
          <w:b/>
          <w:bCs/>
        </w:rPr>
        <w:t>3.2</w:t>
      </w:r>
      <w:r w:rsidRPr="00D05E92">
        <w:rPr>
          <w:rFonts w:ascii="Arial" w:hAnsi="Arial" w:cs="Arial"/>
          <w:b/>
          <w:bCs/>
        </w:rPr>
        <w:tab/>
        <w:t>Latest DSG Deficit Recovery Forecast</w:t>
      </w:r>
    </w:p>
    <w:p w14:paraId="624D81B7" w14:textId="77777777" w:rsidR="00D05E92" w:rsidRPr="00D05E92" w:rsidRDefault="00D05E92" w:rsidP="00D05E92">
      <w:pPr>
        <w:rPr>
          <w:rFonts w:ascii="Arial" w:hAnsi="Arial" w:cs="Arial"/>
          <w:b/>
          <w:bCs/>
        </w:rPr>
      </w:pPr>
    </w:p>
    <w:p w14:paraId="5276470F" w14:textId="77777777" w:rsidR="00D05E92" w:rsidRPr="00D05E92" w:rsidRDefault="00D05E92" w:rsidP="00D05E92">
      <w:pPr>
        <w:rPr>
          <w:rFonts w:ascii="Arial" w:hAnsi="Arial" w:cs="Arial"/>
        </w:rPr>
      </w:pPr>
      <w:r w:rsidRPr="00D05E92">
        <w:rPr>
          <w:rFonts w:ascii="Arial" w:hAnsi="Arial" w:cs="Arial"/>
        </w:rPr>
        <w:t>Following a review of budget pressures for 2021/22, taking into account the Secretary of State’s decision to reject the Local Authority’s disapplication request for movement of a further 1% of Schools Block funding to the High Needs Block in 2021/22, and considering the period 8 (end of November 20) monitoring (the most recent available), the latest forecast DSG deficit recovery position is shown in a table overleaf.</w:t>
      </w:r>
    </w:p>
    <w:p w14:paraId="1E90F4C6" w14:textId="77777777" w:rsidR="00D05E92" w:rsidRPr="00D05E92" w:rsidRDefault="00D05E92" w:rsidP="00D05E92">
      <w:pPr>
        <w:rPr>
          <w:rFonts w:ascii="Arial" w:hAnsi="Arial" w:cs="Arial"/>
        </w:rPr>
      </w:pPr>
    </w:p>
    <w:p w14:paraId="3A0B201B" w14:textId="77777777" w:rsidR="00D05E92" w:rsidRPr="00D05E92" w:rsidRDefault="00D05E92" w:rsidP="00D05E92">
      <w:pPr>
        <w:rPr>
          <w:rFonts w:ascii="Arial" w:hAnsi="Arial" w:cs="Arial"/>
        </w:rPr>
      </w:pPr>
      <w:r w:rsidRPr="00D05E92">
        <w:rPr>
          <w:rFonts w:ascii="Arial" w:hAnsi="Arial" w:cs="Arial"/>
        </w:rPr>
        <w:t xml:space="preserve">The modelling continues to be improved and refined on an iterative basis.  Some of the changes in this latest update are corrections or improvements to previous figures.  </w:t>
      </w:r>
    </w:p>
    <w:p w14:paraId="57DB6CEC" w14:textId="77777777" w:rsidR="00D05E92" w:rsidRPr="00D05E92" w:rsidRDefault="00D05E92" w:rsidP="00D05E92">
      <w:pPr>
        <w:rPr>
          <w:rFonts w:ascii="Arial" w:hAnsi="Arial" w:cs="Arial"/>
        </w:rPr>
      </w:pPr>
    </w:p>
    <w:p w14:paraId="17EE6DA8" w14:textId="77777777" w:rsidR="00D05E92" w:rsidRPr="00D05E92" w:rsidRDefault="00D05E92" w:rsidP="00D05E92">
      <w:pPr>
        <w:rPr>
          <w:rFonts w:ascii="Arial" w:hAnsi="Arial" w:cs="Arial"/>
        </w:rPr>
      </w:pPr>
      <w:r w:rsidRPr="00D05E92">
        <w:rPr>
          <w:rFonts w:ascii="Arial" w:hAnsi="Arial" w:cs="Arial"/>
        </w:rPr>
        <w:t xml:space="preserve">The current financial year forecast (2020/21) outturn has increased from £10.366m overspend to £11.260m overspend, an increase of £0.894m.  The reasons for these increases are included in Appendix 1.  </w:t>
      </w:r>
    </w:p>
    <w:p w14:paraId="30F18A4B" w14:textId="77777777" w:rsidR="00D05E92" w:rsidRPr="00D05E92" w:rsidRDefault="00D05E92" w:rsidP="00D05E92">
      <w:pPr>
        <w:rPr>
          <w:rFonts w:ascii="Arial" w:hAnsi="Arial" w:cs="Arial"/>
        </w:rPr>
      </w:pPr>
    </w:p>
    <w:p w14:paraId="3D5324EE" w14:textId="77777777" w:rsidR="00D05E92" w:rsidRPr="00D05E92" w:rsidRDefault="00D05E92" w:rsidP="00D05E92">
      <w:pPr>
        <w:rPr>
          <w:rFonts w:ascii="Arial" w:hAnsi="Arial" w:cs="Arial"/>
        </w:rPr>
      </w:pPr>
      <w:r w:rsidRPr="00D05E92">
        <w:rPr>
          <w:rFonts w:ascii="Arial" w:hAnsi="Arial" w:cs="Arial"/>
        </w:rPr>
        <w:t>Based upon the latest information and modelling, the forecast in-year deficit for 2021/22 has now increased from £3.561m to £8.635m (£5.074m increase), and the cumulative DSG deficit by 2024/25 has now increased from a forecast of £51.025m to £59.503m.</w:t>
      </w:r>
    </w:p>
    <w:p w14:paraId="39BC9574" w14:textId="77777777" w:rsidR="00D05E92" w:rsidRPr="00D05E92" w:rsidRDefault="00D05E92" w:rsidP="00D05E92">
      <w:pPr>
        <w:rPr>
          <w:rFonts w:ascii="Arial" w:hAnsi="Arial" w:cs="Arial"/>
          <w:highlight w:val="yellow"/>
        </w:rPr>
      </w:pPr>
    </w:p>
    <w:p w14:paraId="12BE5890" w14:textId="77777777" w:rsidR="00D05E92" w:rsidRPr="00D05E92" w:rsidRDefault="00D05E92" w:rsidP="00D05E92">
      <w:pPr>
        <w:rPr>
          <w:rFonts w:ascii="Arial" w:hAnsi="Arial" w:cs="Arial"/>
        </w:rPr>
      </w:pPr>
      <w:r w:rsidRPr="00D05E92">
        <w:rPr>
          <w:rFonts w:ascii="Arial" w:hAnsi="Arial" w:cs="Arial"/>
        </w:rPr>
        <w:t>The changes for 2021/22 are summarised in Appendix 2.  Changes in 2021/22 affect future years’ forecasts too unless specifically stated otherwise.</w:t>
      </w:r>
    </w:p>
    <w:p w14:paraId="2B58427D" w14:textId="77777777" w:rsidR="00D05E92" w:rsidRPr="00D05E92" w:rsidRDefault="00D05E92" w:rsidP="00D05E92">
      <w:pPr>
        <w:rPr>
          <w:rFonts w:ascii="Arial" w:hAnsi="Arial" w:cs="Arial"/>
        </w:rPr>
      </w:pPr>
    </w:p>
    <w:p w14:paraId="73FB7565" w14:textId="77777777" w:rsidR="00D05E92" w:rsidRPr="00D05E92" w:rsidRDefault="00D05E92" w:rsidP="00D05E92">
      <w:pPr>
        <w:rPr>
          <w:rFonts w:ascii="Arial" w:hAnsi="Arial" w:cs="Arial"/>
        </w:rPr>
      </w:pPr>
    </w:p>
    <w:p w14:paraId="10D3A88B" w14:textId="77777777" w:rsidR="00D05E92" w:rsidRPr="00D05E92" w:rsidRDefault="00D05E92" w:rsidP="00D05E92">
      <w:pPr>
        <w:rPr>
          <w:rFonts w:ascii="Arial" w:hAnsi="Arial" w:cs="Arial"/>
        </w:rPr>
      </w:pPr>
    </w:p>
    <w:p w14:paraId="22F591EC" w14:textId="77777777" w:rsidR="00D05E92" w:rsidRPr="00D05E92" w:rsidRDefault="00D05E92" w:rsidP="00D05E92">
      <w:pPr>
        <w:rPr>
          <w:rFonts w:ascii="Arial" w:hAnsi="Arial" w:cs="Arial"/>
        </w:rPr>
        <w:sectPr w:rsidR="00D05E92" w:rsidRPr="00D05E92" w:rsidSect="004D4BD9">
          <w:pgSz w:w="11906" w:h="16838"/>
          <w:pgMar w:top="1134" w:right="1134" w:bottom="1134" w:left="1134" w:header="709" w:footer="709" w:gutter="0"/>
          <w:cols w:space="708"/>
          <w:docGrid w:linePitch="360"/>
        </w:sectPr>
      </w:pPr>
    </w:p>
    <w:tbl>
      <w:tblPr>
        <w:tblW w:w="14427" w:type="dxa"/>
        <w:tblLayout w:type="fixed"/>
        <w:tblLook w:val="04A0" w:firstRow="1" w:lastRow="0" w:firstColumn="1" w:lastColumn="0" w:noHBand="0" w:noVBand="1"/>
      </w:tblPr>
      <w:tblGrid>
        <w:gridCol w:w="7361"/>
        <w:gridCol w:w="992"/>
        <w:gridCol w:w="993"/>
        <w:gridCol w:w="1014"/>
        <w:gridCol w:w="1014"/>
        <w:gridCol w:w="1014"/>
        <w:gridCol w:w="1014"/>
        <w:gridCol w:w="1015"/>
        <w:gridCol w:w="10"/>
      </w:tblGrid>
      <w:tr w:rsidR="00D05E92" w:rsidRPr="00D05E92" w14:paraId="77B1E793" w14:textId="77777777" w:rsidTr="004D4BD9">
        <w:trPr>
          <w:trHeight w:val="300"/>
        </w:trPr>
        <w:tc>
          <w:tcPr>
            <w:tcW w:w="7361" w:type="dxa"/>
            <w:vMerge w:val="restart"/>
            <w:tcBorders>
              <w:top w:val="single" w:sz="8" w:space="0" w:color="auto"/>
              <w:left w:val="single" w:sz="8" w:space="0" w:color="auto"/>
              <w:bottom w:val="single" w:sz="4" w:space="0" w:color="000000"/>
              <w:right w:val="single" w:sz="4" w:space="0" w:color="auto"/>
            </w:tcBorders>
            <w:shd w:val="clear" w:color="000000" w:fill="262626"/>
            <w:vAlign w:val="center"/>
            <w:hideMark/>
          </w:tcPr>
          <w:bookmarkEnd w:id="1"/>
          <w:p w14:paraId="41EBD1C4" w14:textId="77777777" w:rsidR="00D05E92" w:rsidRPr="00D05E92" w:rsidRDefault="00D05E92" w:rsidP="00D05E92">
            <w:pP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lastRenderedPageBreak/>
              <w:t>DSG Recovery Plan, £m</w:t>
            </w:r>
          </w:p>
        </w:tc>
        <w:tc>
          <w:tcPr>
            <w:tcW w:w="1985" w:type="dxa"/>
            <w:gridSpan w:val="2"/>
            <w:tcBorders>
              <w:top w:val="single" w:sz="8" w:space="0" w:color="auto"/>
              <w:left w:val="nil"/>
              <w:bottom w:val="single" w:sz="8" w:space="0" w:color="auto"/>
              <w:right w:val="single" w:sz="8" w:space="0" w:color="000000"/>
            </w:tcBorders>
            <w:shd w:val="clear" w:color="000000" w:fill="262626"/>
            <w:noWrap/>
            <w:vAlign w:val="bottom"/>
            <w:hideMark/>
          </w:tcPr>
          <w:p w14:paraId="0EDB2D8A"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Outturn</w:t>
            </w:r>
          </w:p>
        </w:tc>
        <w:tc>
          <w:tcPr>
            <w:tcW w:w="5081" w:type="dxa"/>
            <w:gridSpan w:val="6"/>
            <w:tcBorders>
              <w:top w:val="single" w:sz="8" w:space="0" w:color="auto"/>
              <w:left w:val="nil"/>
              <w:bottom w:val="single" w:sz="8" w:space="0" w:color="auto"/>
              <w:right w:val="single" w:sz="4" w:space="0" w:color="000000"/>
            </w:tcBorders>
            <w:shd w:val="clear" w:color="000000" w:fill="262626"/>
            <w:noWrap/>
            <w:vAlign w:val="bottom"/>
            <w:hideMark/>
          </w:tcPr>
          <w:p w14:paraId="096EB8BD"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 </w:t>
            </w:r>
          </w:p>
        </w:tc>
      </w:tr>
      <w:tr w:rsidR="00D05E92" w:rsidRPr="00D05E92" w14:paraId="5B22A68F" w14:textId="77777777" w:rsidTr="004D4BD9">
        <w:trPr>
          <w:gridAfter w:val="1"/>
          <w:wAfter w:w="10" w:type="dxa"/>
          <w:trHeight w:val="290"/>
        </w:trPr>
        <w:tc>
          <w:tcPr>
            <w:tcW w:w="7361" w:type="dxa"/>
            <w:vMerge/>
            <w:tcBorders>
              <w:top w:val="single" w:sz="8" w:space="0" w:color="auto"/>
              <w:left w:val="single" w:sz="8" w:space="0" w:color="auto"/>
              <w:bottom w:val="single" w:sz="4" w:space="0" w:color="000000"/>
              <w:right w:val="single" w:sz="4" w:space="0" w:color="auto"/>
            </w:tcBorders>
            <w:vAlign w:val="center"/>
            <w:hideMark/>
          </w:tcPr>
          <w:p w14:paraId="7F0DE617" w14:textId="77777777" w:rsidR="00D05E92" w:rsidRPr="00D05E92" w:rsidRDefault="00D05E92" w:rsidP="00D05E92">
            <w:pPr>
              <w:rPr>
                <w:rFonts w:ascii="Calibri" w:hAnsi="Calibri" w:cs="Calibri"/>
                <w:b/>
                <w:bCs/>
                <w:color w:val="FFFFFF"/>
                <w:sz w:val="22"/>
                <w:szCs w:val="22"/>
                <w:lang w:eastAsia="en-GB"/>
              </w:rPr>
            </w:pPr>
          </w:p>
        </w:tc>
        <w:tc>
          <w:tcPr>
            <w:tcW w:w="992" w:type="dxa"/>
            <w:tcBorders>
              <w:top w:val="nil"/>
              <w:left w:val="nil"/>
              <w:bottom w:val="single" w:sz="4" w:space="0" w:color="auto"/>
              <w:right w:val="single" w:sz="8" w:space="0" w:color="auto"/>
            </w:tcBorders>
            <w:shd w:val="clear" w:color="000000" w:fill="262626"/>
            <w:noWrap/>
            <w:vAlign w:val="bottom"/>
            <w:hideMark/>
          </w:tcPr>
          <w:p w14:paraId="5340EB94"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2018/19</w:t>
            </w:r>
          </w:p>
        </w:tc>
        <w:tc>
          <w:tcPr>
            <w:tcW w:w="993" w:type="dxa"/>
            <w:tcBorders>
              <w:top w:val="nil"/>
              <w:left w:val="single" w:sz="4" w:space="0" w:color="auto"/>
              <w:bottom w:val="single" w:sz="4" w:space="0" w:color="auto"/>
              <w:right w:val="single" w:sz="8" w:space="0" w:color="auto"/>
            </w:tcBorders>
            <w:shd w:val="clear" w:color="000000" w:fill="262626"/>
            <w:noWrap/>
            <w:vAlign w:val="bottom"/>
            <w:hideMark/>
          </w:tcPr>
          <w:p w14:paraId="7C9A63E7"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2019/20</w:t>
            </w:r>
          </w:p>
        </w:tc>
        <w:tc>
          <w:tcPr>
            <w:tcW w:w="1014" w:type="dxa"/>
            <w:tcBorders>
              <w:top w:val="nil"/>
              <w:left w:val="single" w:sz="4" w:space="0" w:color="auto"/>
              <w:bottom w:val="single" w:sz="4" w:space="0" w:color="auto"/>
              <w:right w:val="single" w:sz="8" w:space="0" w:color="auto"/>
            </w:tcBorders>
            <w:shd w:val="clear" w:color="000000" w:fill="262626"/>
            <w:noWrap/>
            <w:vAlign w:val="bottom"/>
            <w:hideMark/>
          </w:tcPr>
          <w:p w14:paraId="49F79EA3"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2020/21</w:t>
            </w:r>
          </w:p>
        </w:tc>
        <w:tc>
          <w:tcPr>
            <w:tcW w:w="1014" w:type="dxa"/>
            <w:tcBorders>
              <w:top w:val="nil"/>
              <w:left w:val="single" w:sz="4" w:space="0" w:color="auto"/>
              <w:bottom w:val="single" w:sz="4" w:space="0" w:color="auto"/>
              <w:right w:val="single" w:sz="8" w:space="0" w:color="auto"/>
            </w:tcBorders>
            <w:shd w:val="clear" w:color="000000" w:fill="262626"/>
            <w:noWrap/>
            <w:vAlign w:val="bottom"/>
            <w:hideMark/>
          </w:tcPr>
          <w:p w14:paraId="3B8DA7A9"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2021/22</w:t>
            </w:r>
          </w:p>
        </w:tc>
        <w:tc>
          <w:tcPr>
            <w:tcW w:w="1014" w:type="dxa"/>
            <w:tcBorders>
              <w:top w:val="nil"/>
              <w:left w:val="single" w:sz="4" w:space="0" w:color="auto"/>
              <w:bottom w:val="single" w:sz="4" w:space="0" w:color="auto"/>
              <w:right w:val="single" w:sz="8" w:space="0" w:color="auto"/>
            </w:tcBorders>
            <w:shd w:val="clear" w:color="000000" w:fill="262626"/>
            <w:noWrap/>
            <w:vAlign w:val="bottom"/>
            <w:hideMark/>
          </w:tcPr>
          <w:p w14:paraId="4465CD12"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2022/23</w:t>
            </w:r>
          </w:p>
        </w:tc>
        <w:tc>
          <w:tcPr>
            <w:tcW w:w="1014" w:type="dxa"/>
            <w:tcBorders>
              <w:top w:val="nil"/>
              <w:left w:val="single" w:sz="4" w:space="0" w:color="auto"/>
              <w:bottom w:val="single" w:sz="4" w:space="0" w:color="auto"/>
              <w:right w:val="single" w:sz="4" w:space="0" w:color="auto"/>
            </w:tcBorders>
            <w:shd w:val="clear" w:color="000000" w:fill="262626"/>
            <w:noWrap/>
            <w:vAlign w:val="bottom"/>
            <w:hideMark/>
          </w:tcPr>
          <w:p w14:paraId="1078FABE"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2023/24</w:t>
            </w:r>
          </w:p>
        </w:tc>
        <w:tc>
          <w:tcPr>
            <w:tcW w:w="1015" w:type="dxa"/>
            <w:tcBorders>
              <w:top w:val="nil"/>
              <w:left w:val="nil"/>
              <w:bottom w:val="single" w:sz="4" w:space="0" w:color="auto"/>
              <w:right w:val="single" w:sz="4" w:space="0" w:color="auto"/>
            </w:tcBorders>
            <w:shd w:val="clear" w:color="000000" w:fill="262626"/>
            <w:noWrap/>
            <w:vAlign w:val="bottom"/>
            <w:hideMark/>
          </w:tcPr>
          <w:p w14:paraId="0C37FE47"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2024/25</w:t>
            </w:r>
          </w:p>
        </w:tc>
      </w:tr>
      <w:tr w:rsidR="00D05E92" w:rsidRPr="00D05E92" w14:paraId="332CCE3A" w14:textId="77777777" w:rsidTr="004D4BD9">
        <w:trPr>
          <w:gridAfter w:val="1"/>
          <w:wAfter w:w="10" w:type="dxa"/>
          <w:trHeight w:val="290"/>
        </w:trPr>
        <w:tc>
          <w:tcPr>
            <w:tcW w:w="7361" w:type="dxa"/>
            <w:tcBorders>
              <w:top w:val="nil"/>
              <w:left w:val="single" w:sz="4" w:space="0" w:color="auto"/>
              <w:bottom w:val="single" w:sz="4" w:space="0" w:color="auto"/>
              <w:right w:val="single" w:sz="4" w:space="0" w:color="auto"/>
            </w:tcBorders>
            <w:shd w:val="clear" w:color="auto" w:fill="auto"/>
            <w:vAlign w:val="bottom"/>
            <w:hideMark/>
          </w:tcPr>
          <w:p w14:paraId="5B5CA1B3"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High Needs Block DSG Income</w:t>
            </w:r>
          </w:p>
        </w:tc>
        <w:tc>
          <w:tcPr>
            <w:tcW w:w="992" w:type="dxa"/>
            <w:tcBorders>
              <w:top w:val="nil"/>
              <w:left w:val="nil"/>
              <w:bottom w:val="single" w:sz="4" w:space="0" w:color="auto"/>
              <w:right w:val="single" w:sz="4" w:space="0" w:color="auto"/>
            </w:tcBorders>
            <w:shd w:val="clear" w:color="000000" w:fill="D0CECE"/>
            <w:noWrap/>
            <w:vAlign w:val="center"/>
            <w:hideMark/>
          </w:tcPr>
          <w:p w14:paraId="0BB4437F"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80.462</w:t>
            </w:r>
          </w:p>
        </w:tc>
        <w:tc>
          <w:tcPr>
            <w:tcW w:w="993" w:type="dxa"/>
            <w:tcBorders>
              <w:top w:val="nil"/>
              <w:left w:val="nil"/>
              <w:bottom w:val="single" w:sz="4" w:space="0" w:color="auto"/>
              <w:right w:val="single" w:sz="4" w:space="0" w:color="auto"/>
            </w:tcBorders>
            <w:shd w:val="clear" w:color="000000" w:fill="D0CECE"/>
            <w:noWrap/>
            <w:vAlign w:val="center"/>
            <w:hideMark/>
          </w:tcPr>
          <w:p w14:paraId="1D8E0F18"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81.917</w:t>
            </w:r>
          </w:p>
        </w:tc>
        <w:tc>
          <w:tcPr>
            <w:tcW w:w="1014" w:type="dxa"/>
            <w:tcBorders>
              <w:top w:val="nil"/>
              <w:left w:val="nil"/>
              <w:bottom w:val="single" w:sz="4" w:space="0" w:color="auto"/>
              <w:right w:val="single" w:sz="4" w:space="0" w:color="auto"/>
            </w:tcBorders>
            <w:shd w:val="clear" w:color="auto" w:fill="auto"/>
            <w:noWrap/>
            <w:vAlign w:val="center"/>
            <w:hideMark/>
          </w:tcPr>
          <w:p w14:paraId="6DE5C8C8"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93.311</w:t>
            </w:r>
          </w:p>
        </w:tc>
        <w:tc>
          <w:tcPr>
            <w:tcW w:w="1014" w:type="dxa"/>
            <w:tcBorders>
              <w:top w:val="nil"/>
              <w:left w:val="nil"/>
              <w:bottom w:val="single" w:sz="4" w:space="0" w:color="auto"/>
              <w:right w:val="single" w:sz="4" w:space="0" w:color="auto"/>
            </w:tcBorders>
            <w:shd w:val="clear" w:color="auto" w:fill="auto"/>
            <w:noWrap/>
            <w:vAlign w:val="center"/>
            <w:hideMark/>
          </w:tcPr>
          <w:p w14:paraId="2354A249"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103.926</w:t>
            </w:r>
          </w:p>
        </w:tc>
        <w:tc>
          <w:tcPr>
            <w:tcW w:w="1014" w:type="dxa"/>
            <w:tcBorders>
              <w:top w:val="nil"/>
              <w:left w:val="nil"/>
              <w:bottom w:val="single" w:sz="4" w:space="0" w:color="auto"/>
              <w:right w:val="single" w:sz="4" w:space="0" w:color="auto"/>
            </w:tcBorders>
            <w:shd w:val="clear" w:color="auto" w:fill="auto"/>
            <w:noWrap/>
            <w:vAlign w:val="center"/>
            <w:hideMark/>
          </w:tcPr>
          <w:p w14:paraId="00E2874A"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112.732</w:t>
            </w:r>
          </w:p>
        </w:tc>
        <w:tc>
          <w:tcPr>
            <w:tcW w:w="1014" w:type="dxa"/>
            <w:tcBorders>
              <w:top w:val="nil"/>
              <w:left w:val="nil"/>
              <w:bottom w:val="single" w:sz="4" w:space="0" w:color="auto"/>
              <w:right w:val="single" w:sz="4" w:space="0" w:color="auto"/>
            </w:tcBorders>
            <w:shd w:val="clear" w:color="auto" w:fill="auto"/>
            <w:noWrap/>
            <w:vAlign w:val="center"/>
            <w:hideMark/>
          </w:tcPr>
          <w:p w14:paraId="0D6CE147"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114.355</w:t>
            </w:r>
          </w:p>
        </w:tc>
        <w:tc>
          <w:tcPr>
            <w:tcW w:w="1015" w:type="dxa"/>
            <w:tcBorders>
              <w:top w:val="nil"/>
              <w:left w:val="nil"/>
              <w:bottom w:val="single" w:sz="4" w:space="0" w:color="auto"/>
              <w:right w:val="single" w:sz="4" w:space="0" w:color="auto"/>
            </w:tcBorders>
            <w:shd w:val="clear" w:color="auto" w:fill="auto"/>
            <w:noWrap/>
            <w:vAlign w:val="center"/>
            <w:hideMark/>
          </w:tcPr>
          <w:p w14:paraId="250B0789"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115.763</w:t>
            </w:r>
          </w:p>
        </w:tc>
      </w:tr>
      <w:tr w:rsidR="00D05E92" w:rsidRPr="00D05E92" w14:paraId="6FA45A65" w14:textId="77777777" w:rsidTr="004D4BD9">
        <w:trPr>
          <w:gridAfter w:val="1"/>
          <w:wAfter w:w="10" w:type="dxa"/>
          <w:trHeight w:val="290"/>
        </w:trPr>
        <w:tc>
          <w:tcPr>
            <w:tcW w:w="7361" w:type="dxa"/>
            <w:tcBorders>
              <w:top w:val="nil"/>
              <w:left w:val="single" w:sz="4" w:space="0" w:color="auto"/>
              <w:bottom w:val="single" w:sz="4" w:space="0" w:color="auto"/>
              <w:right w:val="single" w:sz="4" w:space="0" w:color="auto"/>
            </w:tcBorders>
            <w:shd w:val="clear" w:color="auto" w:fill="auto"/>
            <w:vAlign w:val="bottom"/>
            <w:hideMark/>
          </w:tcPr>
          <w:p w14:paraId="58F052C9"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0.5% Schools Block Transfer</w:t>
            </w:r>
          </w:p>
        </w:tc>
        <w:tc>
          <w:tcPr>
            <w:tcW w:w="992" w:type="dxa"/>
            <w:tcBorders>
              <w:top w:val="nil"/>
              <w:left w:val="nil"/>
              <w:bottom w:val="single" w:sz="4" w:space="0" w:color="auto"/>
              <w:right w:val="single" w:sz="4" w:space="0" w:color="auto"/>
            </w:tcBorders>
            <w:shd w:val="clear" w:color="000000" w:fill="D0CECE"/>
            <w:noWrap/>
            <w:vAlign w:val="center"/>
            <w:hideMark/>
          </w:tcPr>
          <w:p w14:paraId="16A4C4B2"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2.365</w:t>
            </w:r>
          </w:p>
        </w:tc>
        <w:tc>
          <w:tcPr>
            <w:tcW w:w="993" w:type="dxa"/>
            <w:tcBorders>
              <w:top w:val="nil"/>
              <w:left w:val="nil"/>
              <w:bottom w:val="single" w:sz="4" w:space="0" w:color="auto"/>
              <w:right w:val="single" w:sz="4" w:space="0" w:color="auto"/>
            </w:tcBorders>
            <w:shd w:val="clear" w:color="000000" w:fill="D0CECE"/>
            <w:noWrap/>
            <w:vAlign w:val="center"/>
            <w:hideMark/>
          </w:tcPr>
          <w:p w14:paraId="4A1AB063"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2.410</w:t>
            </w:r>
          </w:p>
        </w:tc>
        <w:tc>
          <w:tcPr>
            <w:tcW w:w="1014" w:type="dxa"/>
            <w:tcBorders>
              <w:top w:val="nil"/>
              <w:left w:val="nil"/>
              <w:bottom w:val="single" w:sz="4" w:space="0" w:color="auto"/>
              <w:right w:val="single" w:sz="4" w:space="0" w:color="auto"/>
            </w:tcBorders>
            <w:shd w:val="clear" w:color="auto" w:fill="auto"/>
            <w:noWrap/>
            <w:vAlign w:val="center"/>
            <w:hideMark/>
          </w:tcPr>
          <w:p w14:paraId="7CEDA9FE"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2.535</w:t>
            </w:r>
          </w:p>
        </w:tc>
        <w:tc>
          <w:tcPr>
            <w:tcW w:w="1014" w:type="dxa"/>
            <w:tcBorders>
              <w:top w:val="nil"/>
              <w:left w:val="nil"/>
              <w:bottom w:val="single" w:sz="4" w:space="0" w:color="auto"/>
              <w:right w:val="single" w:sz="4" w:space="0" w:color="auto"/>
            </w:tcBorders>
            <w:shd w:val="clear" w:color="auto" w:fill="auto"/>
            <w:noWrap/>
            <w:vAlign w:val="center"/>
            <w:hideMark/>
          </w:tcPr>
          <w:p w14:paraId="449F61EB"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2.621</w:t>
            </w:r>
          </w:p>
        </w:tc>
        <w:tc>
          <w:tcPr>
            <w:tcW w:w="1014" w:type="dxa"/>
            <w:tcBorders>
              <w:top w:val="nil"/>
              <w:left w:val="nil"/>
              <w:bottom w:val="single" w:sz="4" w:space="0" w:color="auto"/>
              <w:right w:val="single" w:sz="4" w:space="0" w:color="auto"/>
            </w:tcBorders>
            <w:shd w:val="clear" w:color="auto" w:fill="auto"/>
            <w:noWrap/>
            <w:vAlign w:val="center"/>
            <w:hideMark/>
          </w:tcPr>
          <w:p w14:paraId="317C5CE6"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2.647</w:t>
            </w:r>
          </w:p>
        </w:tc>
        <w:tc>
          <w:tcPr>
            <w:tcW w:w="1014" w:type="dxa"/>
            <w:tcBorders>
              <w:top w:val="nil"/>
              <w:left w:val="nil"/>
              <w:bottom w:val="single" w:sz="4" w:space="0" w:color="auto"/>
              <w:right w:val="single" w:sz="4" w:space="0" w:color="auto"/>
            </w:tcBorders>
            <w:shd w:val="clear" w:color="auto" w:fill="auto"/>
            <w:noWrap/>
            <w:vAlign w:val="center"/>
            <w:hideMark/>
          </w:tcPr>
          <w:p w14:paraId="0B04A5F2"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2.674</w:t>
            </w:r>
          </w:p>
        </w:tc>
        <w:tc>
          <w:tcPr>
            <w:tcW w:w="1015" w:type="dxa"/>
            <w:tcBorders>
              <w:top w:val="nil"/>
              <w:left w:val="nil"/>
              <w:bottom w:val="single" w:sz="4" w:space="0" w:color="auto"/>
              <w:right w:val="single" w:sz="4" w:space="0" w:color="auto"/>
            </w:tcBorders>
            <w:shd w:val="clear" w:color="auto" w:fill="auto"/>
            <w:noWrap/>
            <w:vAlign w:val="center"/>
            <w:hideMark/>
          </w:tcPr>
          <w:p w14:paraId="4C5EE5D8"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2.701</w:t>
            </w:r>
          </w:p>
        </w:tc>
      </w:tr>
      <w:tr w:rsidR="00D05E92" w:rsidRPr="00D05E92" w14:paraId="53C562A4" w14:textId="77777777" w:rsidTr="004D4BD9">
        <w:trPr>
          <w:gridAfter w:val="1"/>
          <w:wAfter w:w="10" w:type="dxa"/>
          <w:trHeight w:val="290"/>
        </w:trPr>
        <w:tc>
          <w:tcPr>
            <w:tcW w:w="7361" w:type="dxa"/>
            <w:tcBorders>
              <w:top w:val="nil"/>
              <w:left w:val="single" w:sz="4" w:space="0" w:color="auto"/>
              <w:bottom w:val="single" w:sz="4" w:space="0" w:color="auto"/>
              <w:right w:val="single" w:sz="4" w:space="0" w:color="auto"/>
            </w:tcBorders>
            <w:shd w:val="clear" w:color="auto" w:fill="auto"/>
            <w:vAlign w:val="bottom"/>
            <w:hideMark/>
          </w:tcPr>
          <w:p w14:paraId="0F2CC71C"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Additional Schools Block to High Needs Block Transfer</w:t>
            </w:r>
          </w:p>
        </w:tc>
        <w:tc>
          <w:tcPr>
            <w:tcW w:w="992" w:type="dxa"/>
            <w:tcBorders>
              <w:top w:val="nil"/>
              <w:left w:val="nil"/>
              <w:bottom w:val="single" w:sz="4" w:space="0" w:color="auto"/>
              <w:right w:val="single" w:sz="4" w:space="0" w:color="auto"/>
            </w:tcBorders>
            <w:shd w:val="clear" w:color="000000" w:fill="D0CECE"/>
            <w:noWrap/>
            <w:vAlign w:val="center"/>
            <w:hideMark/>
          </w:tcPr>
          <w:p w14:paraId="43DF3EBC"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0.000</w:t>
            </w:r>
          </w:p>
        </w:tc>
        <w:tc>
          <w:tcPr>
            <w:tcW w:w="993" w:type="dxa"/>
            <w:tcBorders>
              <w:top w:val="nil"/>
              <w:left w:val="nil"/>
              <w:bottom w:val="single" w:sz="4" w:space="0" w:color="auto"/>
              <w:right w:val="single" w:sz="4" w:space="0" w:color="auto"/>
            </w:tcBorders>
            <w:shd w:val="clear" w:color="000000" w:fill="D0CECE"/>
            <w:noWrap/>
            <w:vAlign w:val="center"/>
            <w:hideMark/>
          </w:tcPr>
          <w:p w14:paraId="667689A9"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4.580</w:t>
            </w:r>
          </w:p>
        </w:tc>
        <w:tc>
          <w:tcPr>
            <w:tcW w:w="1014" w:type="dxa"/>
            <w:tcBorders>
              <w:top w:val="nil"/>
              <w:left w:val="nil"/>
              <w:bottom w:val="single" w:sz="4" w:space="0" w:color="auto"/>
              <w:right w:val="single" w:sz="4" w:space="0" w:color="auto"/>
            </w:tcBorders>
            <w:shd w:val="clear" w:color="auto" w:fill="auto"/>
            <w:noWrap/>
            <w:vAlign w:val="center"/>
            <w:hideMark/>
          </w:tcPr>
          <w:p w14:paraId="6C8C10A7"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0.000</w:t>
            </w:r>
          </w:p>
        </w:tc>
        <w:tc>
          <w:tcPr>
            <w:tcW w:w="1014" w:type="dxa"/>
            <w:tcBorders>
              <w:top w:val="nil"/>
              <w:left w:val="nil"/>
              <w:bottom w:val="single" w:sz="4" w:space="0" w:color="auto"/>
              <w:right w:val="single" w:sz="4" w:space="0" w:color="auto"/>
            </w:tcBorders>
            <w:shd w:val="clear" w:color="auto" w:fill="auto"/>
            <w:noWrap/>
            <w:vAlign w:val="center"/>
            <w:hideMark/>
          </w:tcPr>
          <w:p w14:paraId="5467C4F6"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0.000</w:t>
            </w:r>
          </w:p>
        </w:tc>
        <w:tc>
          <w:tcPr>
            <w:tcW w:w="1014" w:type="dxa"/>
            <w:tcBorders>
              <w:top w:val="nil"/>
              <w:left w:val="nil"/>
              <w:bottom w:val="single" w:sz="4" w:space="0" w:color="auto"/>
              <w:right w:val="single" w:sz="4" w:space="0" w:color="auto"/>
            </w:tcBorders>
            <w:shd w:val="clear" w:color="auto" w:fill="auto"/>
            <w:noWrap/>
            <w:vAlign w:val="center"/>
            <w:hideMark/>
          </w:tcPr>
          <w:p w14:paraId="2BFBF998"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5.295</w:t>
            </w:r>
          </w:p>
        </w:tc>
        <w:tc>
          <w:tcPr>
            <w:tcW w:w="1014" w:type="dxa"/>
            <w:tcBorders>
              <w:top w:val="nil"/>
              <w:left w:val="nil"/>
              <w:bottom w:val="single" w:sz="4" w:space="0" w:color="auto"/>
              <w:right w:val="single" w:sz="4" w:space="0" w:color="auto"/>
            </w:tcBorders>
            <w:shd w:val="clear" w:color="auto" w:fill="auto"/>
            <w:noWrap/>
            <w:vAlign w:val="center"/>
            <w:hideMark/>
          </w:tcPr>
          <w:p w14:paraId="7CA30918"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5.348</w:t>
            </w:r>
          </w:p>
        </w:tc>
        <w:tc>
          <w:tcPr>
            <w:tcW w:w="1015" w:type="dxa"/>
            <w:tcBorders>
              <w:top w:val="nil"/>
              <w:left w:val="nil"/>
              <w:bottom w:val="single" w:sz="4" w:space="0" w:color="auto"/>
              <w:right w:val="single" w:sz="4" w:space="0" w:color="auto"/>
            </w:tcBorders>
            <w:shd w:val="clear" w:color="auto" w:fill="auto"/>
            <w:noWrap/>
            <w:vAlign w:val="center"/>
            <w:hideMark/>
          </w:tcPr>
          <w:p w14:paraId="15A0C57F"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5.401</w:t>
            </w:r>
          </w:p>
        </w:tc>
      </w:tr>
      <w:tr w:rsidR="00D05E92" w:rsidRPr="00D05E92" w14:paraId="1EE388DA" w14:textId="77777777" w:rsidTr="004D4BD9">
        <w:trPr>
          <w:gridAfter w:val="1"/>
          <w:wAfter w:w="10" w:type="dxa"/>
          <w:trHeight w:val="290"/>
        </w:trPr>
        <w:tc>
          <w:tcPr>
            <w:tcW w:w="7361" w:type="dxa"/>
            <w:tcBorders>
              <w:top w:val="nil"/>
              <w:left w:val="single" w:sz="4" w:space="0" w:color="auto"/>
              <w:bottom w:val="single" w:sz="4" w:space="0" w:color="auto"/>
              <w:right w:val="single" w:sz="4" w:space="0" w:color="auto"/>
            </w:tcBorders>
            <w:shd w:val="clear" w:color="auto" w:fill="auto"/>
            <w:vAlign w:val="bottom"/>
            <w:hideMark/>
          </w:tcPr>
          <w:p w14:paraId="56660EAF"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Schools Block / Early Years Block / Central Services Schools Block Underspends</w:t>
            </w:r>
          </w:p>
        </w:tc>
        <w:tc>
          <w:tcPr>
            <w:tcW w:w="992" w:type="dxa"/>
            <w:tcBorders>
              <w:top w:val="nil"/>
              <w:left w:val="nil"/>
              <w:bottom w:val="single" w:sz="4" w:space="0" w:color="auto"/>
              <w:right w:val="single" w:sz="4" w:space="0" w:color="auto"/>
            </w:tcBorders>
            <w:shd w:val="clear" w:color="000000" w:fill="D0CECE"/>
            <w:noWrap/>
            <w:vAlign w:val="center"/>
            <w:hideMark/>
          </w:tcPr>
          <w:p w14:paraId="244E3900"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4.095</w:t>
            </w:r>
          </w:p>
        </w:tc>
        <w:tc>
          <w:tcPr>
            <w:tcW w:w="993" w:type="dxa"/>
            <w:tcBorders>
              <w:top w:val="nil"/>
              <w:left w:val="nil"/>
              <w:bottom w:val="single" w:sz="4" w:space="0" w:color="auto"/>
              <w:right w:val="single" w:sz="4" w:space="0" w:color="auto"/>
            </w:tcBorders>
            <w:shd w:val="clear" w:color="000000" w:fill="D0CECE"/>
            <w:noWrap/>
            <w:vAlign w:val="center"/>
            <w:hideMark/>
          </w:tcPr>
          <w:p w14:paraId="67ED7E47"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1.491</w:t>
            </w:r>
          </w:p>
        </w:tc>
        <w:tc>
          <w:tcPr>
            <w:tcW w:w="1014" w:type="dxa"/>
            <w:tcBorders>
              <w:top w:val="nil"/>
              <w:left w:val="nil"/>
              <w:bottom w:val="single" w:sz="4" w:space="0" w:color="auto"/>
              <w:right w:val="single" w:sz="4" w:space="0" w:color="auto"/>
            </w:tcBorders>
            <w:shd w:val="clear" w:color="auto" w:fill="auto"/>
            <w:noWrap/>
            <w:vAlign w:val="center"/>
            <w:hideMark/>
          </w:tcPr>
          <w:p w14:paraId="1D125C5C"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0.244</w:t>
            </w:r>
          </w:p>
        </w:tc>
        <w:tc>
          <w:tcPr>
            <w:tcW w:w="1014" w:type="dxa"/>
            <w:tcBorders>
              <w:top w:val="nil"/>
              <w:left w:val="nil"/>
              <w:bottom w:val="single" w:sz="4" w:space="0" w:color="auto"/>
              <w:right w:val="single" w:sz="4" w:space="0" w:color="auto"/>
            </w:tcBorders>
            <w:shd w:val="clear" w:color="auto" w:fill="auto"/>
            <w:noWrap/>
            <w:vAlign w:val="center"/>
            <w:hideMark/>
          </w:tcPr>
          <w:p w14:paraId="646E04D8"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1014" w:type="dxa"/>
            <w:tcBorders>
              <w:top w:val="nil"/>
              <w:left w:val="nil"/>
              <w:bottom w:val="single" w:sz="4" w:space="0" w:color="auto"/>
              <w:right w:val="single" w:sz="4" w:space="0" w:color="auto"/>
            </w:tcBorders>
            <w:shd w:val="clear" w:color="auto" w:fill="auto"/>
            <w:noWrap/>
            <w:vAlign w:val="center"/>
            <w:hideMark/>
          </w:tcPr>
          <w:p w14:paraId="6BBCC0FC"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1014" w:type="dxa"/>
            <w:tcBorders>
              <w:top w:val="nil"/>
              <w:left w:val="nil"/>
              <w:bottom w:val="single" w:sz="4" w:space="0" w:color="auto"/>
              <w:right w:val="single" w:sz="4" w:space="0" w:color="auto"/>
            </w:tcBorders>
            <w:shd w:val="clear" w:color="auto" w:fill="auto"/>
            <w:noWrap/>
            <w:vAlign w:val="center"/>
            <w:hideMark/>
          </w:tcPr>
          <w:p w14:paraId="434480AD"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1015" w:type="dxa"/>
            <w:tcBorders>
              <w:top w:val="nil"/>
              <w:left w:val="nil"/>
              <w:bottom w:val="single" w:sz="4" w:space="0" w:color="auto"/>
              <w:right w:val="single" w:sz="4" w:space="0" w:color="auto"/>
            </w:tcBorders>
            <w:shd w:val="clear" w:color="auto" w:fill="auto"/>
            <w:noWrap/>
            <w:vAlign w:val="center"/>
            <w:hideMark/>
          </w:tcPr>
          <w:p w14:paraId="360953E0"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r>
      <w:tr w:rsidR="00D05E92" w:rsidRPr="00D05E92" w14:paraId="58BDCD03" w14:textId="77777777" w:rsidTr="004D4BD9">
        <w:trPr>
          <w:gridAfter w:val="1"/>
          <w:wAfter w:w="10" w:type="dxa"/>
          <w:trHeight w:val="300"/>
        </w:trPr>
        <w:tc>
          <w:tcPr>
            <w:tcW w:w="7361" w:type="dxa"/>
            <w:tcBorders>
              <w:top w:val="nil"/>
              <w:left w:val="single" w:sz="8" w:space="0" w:color="auto"/>
              <w:bottom w:val="single" w:sz="8" w:space="0" w:color="auto"/>
              <w:right w:val="single" w:sz="4" w:space="0" w:color="auto"/>
            </w:tcBorders>
            <w:shd w:val="clear" w:color="000000" w:fill="262626"/>
            <w:vAlign w:val="bottom"/>
            <w:hideMark/>
          </w:tcPr>
          <w:p w14:paraId="1A05C9D2" w14:textId="77777777" w:rsidR="00D05E92" w:rsidRPr="00D05E92" w:rsidRDefault="00D05E92" w:rsidP="00D05E92">
            <w:pP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Total Resources</w:t>
            </w:r>
          </w:p>
        </w:tc>
        <w:tc>
          <w:tcPr>
            <w:tcW w:w="992" w:type="dxa"/>
            <w:tcBorders>
              <w:top w:val="nil"/>
              <w:left w:val="nil"/>
              <w:bottom w:val="single" w:sz="8" w:space="0" w:color="auto"/>
              <w:right w:val="single" w:sz="4" w:space="0" w:color="auto"/>
            </w:tcBorders>
            <w:shd w:val="clear" w:color="000000" w:fill="262626"/>
            <w:noWrap/>
            <w:vAlign w:val="center"/>
            <w:hideMark/>
          </w:tcPr>
          <w:p w14:paraId="6B1C40B9"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86.922</w:t>
            </w:r>
          </w:p>
        </w:tc>
        <w:tc>
          <w:tcPr>
            <w:tcW w:w="993" w:type="dxa"/>
            <w:tcBorders>
              <w:top w:val="nil"/>
              <w:left w:val="nil"/>
              <w:bottom w:val="single" w:sz="8" w:space="0" w:color="auto"/>
              <w:right w:val="single" w:sz="4" w:space="0" w:color="auto"/>
            </w:tcBorders>
            <w:shd w:val="clear" w:color="000000" w:fill="262626"/>
            <w:noWrap/>
            <w:vAlign w:val="center"/>
            <w:hideMark/>
          </w:tcPr>
          <w:p w14:paraId="35EBE554"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90.398</w:t>
            </w:r>
          </w:p>
        </w:tc>
        <w:tc>
          <w:tcPr>
            <w:tcW w:w="1014" w:type="dxa"/>
            <w:tcBorders>
              <w:top w:val="nil"/>
              <w:left w:val="nil"/>
              <w:bottom w:val="single" w:sz="8" w:space="0" w:color="auto"/>
              <w:right w:val="single" w:sz="4" w:space="0" w:color="auto"/>
            </w:tcBorders>
            <w:shd w:val="clear" w:color="000000" w:fill="262626"/>
            <w:noWrap/>
            <w:vAlign w:val="center"/>
            <w:hideMark/>
          </w:tcPr>
          <w:p w14:paraId="35C9A58D"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96.091</w:t>
            </w:r>
          </w:p>
        </w:tc>
        <w:tc>
          <w:tcPr>
            <w:tcW w:w="1014" w:type="dxa"/>
            <w:tcBorders>
              <w:top w:val="nil"/>
              <w:left w:val="nil"/>
              <w:bottom w:val="single" w:sz="8" w:space="0" w:color="auto"/>
              <w:right w:val="single" w:sz="4" w:space="0" w:color="auto"/>
            </w:tcBorders>
            <w:shd w:val="clear" w:color="000000" w:fill="262626"/>
            <w:noWrap/>
            <w:vAlign w:val="center"/>
            <w:hideMark/>
          </w:tcPr>
          <w:p w14:paraId="13E0EA7E"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106.548</w:t>
            </w:r>
          </w:p>
        </w:tc>
        <w:tc>
          <w:tcPr>
            <w:tcW w:w="1014" w:type="dxa"/>
            <w:tcBorders>
              <w:top w:val="nil"/>
              <w:left w:val="nil"/>
              <w:bottom w:val="single" w:sz="8" w:space="0" w:color="auto"/>
              <w:right w:val="single" w:sz="4" w:space="0" w:color="auto"/>
            </w:tcBorders>
            <w:shd w:val="clear" w:color="000000" w:fill="262626"/>
            <w:noWrap/>
            <w:vAlign w:val="center"/>
            <w:hideMark/>
          </w:tcPr>
          <w:p w14:paraId="36909633"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120.674</w:t>
            </w:r>
          </w:p>
        </w:tc>
        <w:tc>
          <w:tcPr>
            <w:tcW w:w="1014" w:type="dxa"/>
            <w:tcBorders>
              <w:top w:val="nil"/>
              <w:left w:val="nil"/>
              <w:bottom w:val="single" w:sz="8" w:space="0" w:color="auto"/>
              <w:right w:val="single" w:sz="4" w:space="0" w:color="auto"/>
            </w:tcBorders>
            <w:shd w:val="clear" w:color="000000" w:fill="262626"/>
            <w:noWrap/>
            <w:vAlign w:val="center"/>
            <w:hideMark/>
          </w:tcPr>
          <w:p w14:paraId="63DF05BB"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122.377</w:t>
            </w:r>
          </w:p>
        </w:tc>
        <w:tc>
          <w:tcPr>
            <w:tcW w:w="1015" w:type="dxa"/>
            <w:tcBorders>
              <w:top w:val="nil"/>
              <w:left w:val="nil"/>
              <w:bottom w:val="single" w:sz="8" w:space="0" w:color="auto"/>
              <w:right w:val="single" w:sz="4" w:space="0" w:color="auto"/>
            </w:tcBorders>
            <w:shd w:val="clear" w:color="000000" w:fill="262626"/>
            <w:noWrap/>
            <w:vAlign w:val="center"/>
            <w:hideMark/>
          </w:tcPr>
          <w:p w14:paraId="7DEBC3A7"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123.865</w:t>
            </w:r>
          </w:p>
        </w:tc>
      </w:tr>
      <w:tr w:rsidR="00D05E92" w:rsidRPr="00D05E92" w14:paraId="01F30711" w14:textId="77777777" w:rsidTr="004D4BD9">
        <w:trPr>
          <w:gridAfter w:val="1"/>
          <w:wAfter w:w="10" w:type="dxa"/>
          <w:trHeight w:hRule="exact" w:val="113"/>
        </w:trPr>
        <w:tc>
          <w:tcPr>
            <w:tcW w:w="7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6EC2F0"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992" w:type="dxa"/>
            <w:tcBorders>
              <w:top w:val="single" w:sz="4" w:space="0" w:color="auto"/>
              <w:left w:val="nil"/>
              <w:bottom w:val="single" w:sz="4" w:space="0" w:color="auto"/>
              <w:right w:val="single" w:sz="4" w:space="0" w:color="auto"/>
            </w:tcBorders>
            <w:shd w:val="clear" w:color="000000" w:fill="D0CECE"/>
            <w:noWrap/>
            <w:vAlign w:val="center"/>
            <w:hideMark/>
          </w:tcPr>
          <w:p w14:paraId="2839124F"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993" w:type="dxa"/>
            <w:tcBorders>
              <w:top w:val="single" w:sz="4" w:space="0" w:color="auto"/>
              <w:left w:val="nil"/>
              <w:bottom w:val="single" w:sz="4" w:space="0" w:color="auto"/>
              <w:right w:val="single" w:sz="4" w:space="0" w:color="auto"/>
            </w:tcBorders>
            <w:shd w:val="clear" w:color="000000" w:fill="D0CECE"/>
            <w:noWrap/>
            <w:vAlign w:val="center"/>
            <w:hideMark/>
          </w:tcPr>
          <w:p w14:paraId="30801F1E"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14:paraId="3E368123"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14:paraId="4C05013E"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14:paraId="770D8614"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14:paraId="5CDDB64F"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40A7D715"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r>
      <w:tr w:rsidR="00D05E92" w:rsidRPr="00D05E92" w14:paraId="013411A3" w14:textId="77777777" w:rsidTr="004D4BD9">
        <w:trPr>
          <w:gridAfter w:val="1"/>
          <w:wAfter w:w="10" w:type="dxa"/>
          <w:trHeight w:val="290"/>
        </w:trPr>
        <w:tc>
          <w:tcPr>
            <w:tcW w:w="7361" w:type="dxa"/>
            <w:tcBorders>
              <w:top w:val="nil"/>
              <w:left w:val="single" w:sz="4" w:space="0" w:color="auto"/>
              <w:bottom w:val="single" w:sz="4" w:space="0" w:color="auto"/>
              <w:right w:val="single" w:sz="4" w:space="0" w:color="auto"/>
            </w:tcBorders>
            <w:shd w:val="clear" w:color="auto" w:fill="auto"/>
            <w:vAlign w:val="bottom"/>
            <w:hideMark/>
          </w:tcPr>
          <w:p w14:paraId="6362C0C2"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Placement Budget starting point</w:t>
            </w:r>
          </w:p>
        </w:tc>
        <w:tc>
          <w:tcPr>
            <w:tcW w:w="992" w:type="dxa"/>
            <w:tcBorders>
              <w:top w:val="nil"/>
              <w:left w:val="nil"/>
              <w:bottom w:val="single" w:sz="4" w:space="0" w:color="auto"/>
              <w:right w:val="single" w:sz="4" w:space="0" w:color="auto"/>
            </w:tcBorders>
            <w:shd w:val="clear" w:color="000000" w:fill="D0CECE"/>
            <w:noWrap/>
            <w:vAlign w:val="center"/>
            <w:hideMark/>
          </w:tcPr>
          <w:p w14:paraId="5E89CB69"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993" w:type="dxa"/>
            <w:tcBorders>
              <w:top w:val="nil"/>
              <w:left w:val="nil"/>
              <w:bottom w:val="single" w:sz="4" w:space="0" w:color="auto"/>
              <w:right w:val="single" w:sz="4" w:space="0" w:color="auto"/>
            </w:tcBorders>
            <w:shd w:val="clear" w:color="000000" w:fill="D0CECE"/>
            <w:noWrap/>
            <w:vAlign w:val="center"/>
            <w:hideMark/>
          </w:tcPr>
          <w:p w14:paraId="674D726E"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1014" w:type="dxa"/>
            <w:tcBorders>
              <w:top w:val="nil"/>
              <w:left w:val="nil"/>
              <w:bottom w:val="single" w:sz="4" w:space="0" w:color="auto"/>
              <w:right w:val="single" w:sz="4" w:space="0" w:color="auto"/>
            </w:tcBorders>
            <w:shd w:val="clear" w:color="auto" w:fill="auto"/>
            <w:noWrap/>
            <w:vAlign w:val="center"/>
            <w:hideMark/>
          </w:tcPr>
          <w:p w14:paraId="212BC665"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87.103</w:t>
            </w:r>
          </w:p>
        </w:tc>
        <w:tc>
          <w:tcPr>
            <w:tcW w:w="1014" w:type="dxa"/>
            <w:tcBorders>
              <w:top w:val="nil"/>
              <w:left w:val="nil"/>
              <w:bottom w:val="single" w:sz="4" w:space="0" w:color="auto"/>
              <w:right w:val="single" w:sz="4" w:space="0" w:color="auto"/>
            </w:tcBorders>
            <w:shd w:val="clear" w:color="auto" w:fill="auto"/>
            <w:noWrap/>
            <w:vAlign w:val="center"/>
            <w:hideMark/>
          </w:tcPr>
          <w:p w14:paraId="2766E1C4"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92.299</w:t>
            </w:r>
          </w:p>
        </w:tc>
        <w:tc>
          <w:tcPr>
            <w:tcW w:w="1014" w:type="dxa"/>
            <w:tcBorders>
              <w:top w:val="nil"/>
              <w:left w:val="nil"/>
              <w:bottom w:val="single" w:sz="4" w:space="0" w:color="auto"/>
              <w:right w:val="single" w:sz="4" w:space="0" w:color="auto"/>
            </w:tcBorders>
            <w:shd w:val="clear" w:color="auto" w:fill="auto"/>
            <w:noWrap/>
            <w:vAlign w:val="center"/>
            <w:hideMark/>
          </w:tcPr>
          <w:p w14:paraId="30EFE436"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97.579</w:t>
            </w:r>
          </w:p>
        </w:tc>
        <w:tc>
          <w:tcPr>
            <w:tcW w:w="1014" w:type="dxa"/>
            <w:tcBorders>
              <w:top w:val="nil"/>
              <w:left w:val="nil"/>
              <w:bottom w:val="single" w:sz="4" w:space="0" w:color="auto"/>
              <w:right w:val="single" w:sz="4" w:space="0" w:color="auto"/>
            </w:tcBorders>
            <w:shd w:val="clear" w:color="auto" w:fill="auto"/>
            <w:noWrap/>
            <w:vAlign w:val="center"/>
            <w:hideMark/>
          </w:tcPr>
          <w:p w14:paraId="7E12B472"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105.031</w:t>
            </w:r>
          </w:p>
        </w:tc>
        <w:tc>
          <w:tcPr>
            <w:tcW w:w="1015" w:type="dxa"/>
            <w:tcBorders>
              <w:top w:val="nil"/>
              <w:left w:val="nil"/>
              <w:bottom w:val="single" w:sz="4" w:space="0" w:color="auto"/>
              <w:right w:val="single" w:sz="4" w:space="0" w:color="auto"/>
            </w:tcBorders>
            <w:shd w:val="clear" w:color="auto" w:fill="auto"/>
            <w:noWrap/>
            <w:vAlign w:val="center"/>
            <w:hideMark/>
          </w:tcPr>
          <w:p w14:paraId="2EA16889"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110.727</w:t>
            </w:r>
          </w:p>
        </w:tc>
      </w:tr>
      <w:tr w:rsidR="00D05E92" w:rsidRPr="00D05E92" w14:paraId="37F2D5A0" w14:textId="77777777" w:rsidTr="004D4BD9">
        <w:trPr>
          <w:gridAfter w:val="1"/>
          <w:wAfter w:w="10" w:type="dxa"/>
          <w:trHeight w:val="290"/>
        </w:trPr>
        <w:tc>
          <w:tcPr>
            <w:tcW w:w="7361" w:type="dxa"/>
            <w:tcBorders>
              <w:top w:val="nil"/>
              <w:left w:val="single" w:sz="4" w:space="0" w:color="auto"/>
              <w:bottom w:val="single" w:sz="4" w:space="0" w:color="auto"/>
              <w:right w:val="single" w:sz="4" w:space="0" w:color="auto"/>
            </w:tcBorders>
            <w:shd w:val="clear" w:color="auto" w:fill="auto"/>
            <w:vAlign w:val="bottom"/>
            <w:hideMark/>
          </w:tcPr>
          <w:p w14:paraId="459540BA"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Demographic Growth</w:t>
            </w:r>
          </w:p>
        </w:tc>
        <w:tc>
          <w:tcPr>
            <w:tcW w:w="992" w:type="dxa"/>
            <w:tcBorders>
              <w:top w:val="nil"/>
              <w:left w:val="nil"/>
              <w:bottom w:val="single" w:sz="4" w:space="0" w:color="auto"/>
              <w:right w:val="single" w:sz="4" w:space="0" w:color="auto"/>
            </w:tcBorders>
            <w:shd w:val="clear" w:color="000000" w:fill="D0CECE"/>
            <w:noWrap/>
            <w:vAlign w:val="center"/>
            <w:hideMark/>
          </w:tcPr>
          <w:p w14:paraId="09E1075A"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993" w:type="dxa"/>
            <w:tcBorders>
              <w:top w:val="nil"/>
              <w:left w:val="nil"/>
              <w:bottom w:val="single" w:sz="4" w:space="0" w:color="auto"/>
              <w:right w:val="single" w:sz="4" w:space="0" w:color="auto"/>
            </w:tcBorders>
            <w:shd w:val="clear" w:color="000000" w:fill="D0CECE"/>
            <w:noWrap/>
            <w:vAlign w:val="center"/>
            <w:hideMark/>
          </w:tcPr>
          <w:p w14:paraId="18E3B63A"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1014" w:type="dxa"/>
            <w:tcBorders>
              <w:top w:val="nil"/>
              <w:left w:val="nil"/>
              <w:bottom w:val="single" w:sz="4" w:space="0" w:color="auto"/>
              <w:right w:val="single" w:sz="4" w:space="0" w:color="auto"/>
            </w:tcBorders>
            <w:shd w:val="clear" w:color="auto" w:fill="auto"/>
            <w:noWrap/>
            <w:vAlign w:val="center"/>
            <w:hideMark/>
          </w:tcPr>
          <w:p w14:paraId="72D2A130"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6.516</w:t>
            </w:r>
          </w:p>
        </w:tc>
        <w:tc>
          <w:tcPr>
            <w:tcW w:w="1014" w:type="dxa"/>
            <w:tcBorders>
              <w:top w:val="nil"/>
              <w:left w:val="nil"/>
              <w:bottom w:val="single" w:sz="4" w:space="0" w:color="auto"/>
              <w:right w:val="single" w:sz="4" w:space="0" w:color="auto"/>
            </w:tcBorders>
            <w:shd w:val="clear" w:color="auto" w:fill="auto"/>
            <w:noWrap/>
            <w:vAlign w:val="center"/>
            <w:hideMark/>
          </w:tcPr>
          <w:p w14:paraId="157EB1A4"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7.826</w:t>
            </w:r>
          </w:p>
        </w:tc>
        <w:tc>
          <w:tcPr>
            <w:tcW w:w="1014" w:type="dxa"/>
            <w:tcBorders>
              <w:top w:val="nil"/>
              <w:left w:val="nil"/>
              <w:bottom w:val="single" w:sz="4" w:space="0" w:color="auto"/>
              <w:right w:val="single" w:sz="4" w:space="0" w:color="auto"/>
            </w:tcBorders>
            <w:shd w:val="clear" w:color="auto" w:fill="auto"/>
            <w:noWrap/>
            <w:vAlign w:val="center"/>
            <w:hideMark/>
          </w:tcPr>
          <w:p w14:paraId="38719627"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11.621</w:t>
            </w:r>
          </w:p>
        </w:tc>
        <w:tc>
          <w:tcPr>
            <w:tcW w:w="1014" w:type="dxa"/>
            <w:tcBorders>
              <w:top w:val="nil"/>
              <w:left w:val="nil"/>
              <w:bottom w:val="single" w:sz="4" w:space="0" w:color="auto"/>
              <w:right w:val="single" w:sz="4" w:space="0" w:color="auto"/>
            </w:tcBorders>
            <w:shd w:val="clear" w:color="auto" w:fill="auto"/>
            <w:noWrap/>
            <w:vAlign w:val="center"/>
            <w:hideMark/>
          </w:tcPr>
          <w:p w14:paraId="789A2B22"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8.497</w:t>
            </w:r>
          </w:p>
        </w:tc>
        <w:tc>
          <w:tcPr>
            <w:tcW w:w="1015" w:type="dxa"/>
            <w:tcBorders>
              <w:top w:val="nil"/>
              <w:left w:val="nil"/>
              <w:bottom w:val="single" w:sz="4" w:space="0" w:color="auto"/>
              <w:right w:val="single" w:sz="4" w:space="0" w:color="auto"/>
            </w:tcBorders>
            <w:shd w:val="clear" w:color="auto" w:fill="auto"/>
            <w:noWrap/>
            <w:vAlign w:val="center"/>
            <w:hideMark/>
          </w:tcPr>
          <w:p w14:paraId="4D75B6CE"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6.092</w:t>
            </w:r>
          </w:p>
        </w:tc>
      </w:tr>
      <w:tr w:rsidR="00D05E92" w:rsidRPr="00D05E92" w14:paraId="746670A5" w14:textId="77777777" w:rsidTr="004D4BD9">
        <w:trPr>
          <w:gridAfter w:val="1"/>
          <w:wAfter w:w="10" w:type="dxa"/>
          <w:trHeight w:val="290"/>
        </w:trPr>
        <w:tc>
          <w:tcPr>
            <w:tcW w:w="7361" w:type="dxa"/>
            <w:tcBorders>
              <w:top w:val="nil"/>
              <w:left w:val="single" w:sz="4" w:space="0" w:color="auto"/>
              <w:bottom w:val="single" w:sz="4" w:space="0" w:color="auto"/>
              <w:right w:val="single" w:sz="4" w:space="0" w:color="auto"/>
            </w:tcBorders>
            <w:shd w:val="clear" w:color="auto" w:fill="auto"/>
            <w:vAlign w:val="bottom"/>
            <w:hideMark/>
          </w:tcPr>
          <w:p w14:paraId="79FA3E54"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Savings</w:t>
            </w:r>
          </w:p>
        </w:tc>
        <w:tc>
          <w:tcPr>
            <w:tcW w:w="992" w:type="dxa"/>
            <w:tcBorders>
              <w:top w:val="nil"/>
              <w:left w:val="nil"/>
              <w:bottom w:val="single" w:sz="4" w:space="0" w:color="auto"/>
              <w:right w:val="single" w:sz="4" w:space="0" w:color="auto"/>
            </w:tcBorders>
            <w:shd w:val="clear" w:color="000000" w:fill="D0CECE"/>
            <w:noWrap/>
            <w:vAlign w:val="center"/>
            <w:hideMark/>
          </w:tcPr>
          <w:p w14:paraId="1036093D"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993" w:type="dxa"/>
            <w:tcBorders>
              <w:top w:val="nil"/>
              <w:left w:val="nil"/>
              <w:bottom w:val="single" w:sz="4" w:space="0" w:color="auto"/>
              <w:right w:val="single" w:sz="4" w:space="0" w:color="auto"/>
            </w:tcBorders>
            <w:shd w:val="clear" w:color="000000" w:fill="D0CECE"/>
            <w:noWrap/>
            <w:vAlign w:val="center"/>
            <w:hideMark/>
          </w:tcPr>
          <w:p w14:paraId="040D3238"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1014" w:type="dxa"/>
            <w:tcBorders>
              <w:top w:val="nil"/>
              <w:left w:val="nil"/>
              <w:bottom w:val="single" w:sz="4" w:space="0" w:color="auto"/>
              <w:right w:val="single" w:sz="4" w:space="0" w:color="auto"/>
            </w:tcBorders>
            <w:shd w:val="clear" w:color="auto" w:fill="auto"/>
            <w:noWrap/>
            <w:vAlign w:val="center"/>
            <w:hideMark/>
          </w:tcPr>
          <w:p w14:paraId="094C45A5"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-1.321</w:t>
            </w:r>
          </w:p>
        </w:tc>
        <w:tc>
          <w:tcPr>
            <w:tcW w:w="1014" w:type="dxa"/>
            <w:tcBorders>
              <w:top w:val="nil"/>
              <w:left w:val="nil"/>
              <w:bottom w:val="single" w:sz="4" w:space="0" w:color="auto"/>
              <w:right w:val="single" w:sz="4" w:space="0" w:color="auto"/>
            </w:tcBorders>
            <w:shd w:val="clear" w:color="auto" w:fill="auto"/>
            <w:noWrap/>
            <w:vAlign w:val="center"/>
            <w:hideMark/>
          </w:tcPr>
          <w:p w14:paraId="4E18805D"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-2.546</w:t>
            </w:r>
          </w:p>
        </w:tc>
        <w:tc>
          <w:tcPr>
            <w:tcW w:w="1014" w:type="dxa"/>
            <w:tcBorders>
              <w:top w:val="nil"/>
              <w:left w:val="nil"/>
              <w:bottom w:val="single" w:sz="4" w:space="0" w:color="auto"/>
              <w:right w:val="single" w:sz="4" w:space="0" w:color="auto"/>
            </w:tcBorders>
            <w:shd w:val="clear" w:color="auto" w:fill="auto"/>
            <w:noWrap/>
            <w:vAlign w:val="center"/>
            <w:hideMark/>
          </w:tcPr>
          <w:p w14:paraId="1D015D2F"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-4.169</w:t>
            </w:r>
          </w:p>
        </w:tc>
        <w:tc>
          <w:tcPr>
            <w:tcW w:w="1014" w:type="dxa"/>
            <w:tcBorders>
              <w:top w:val="nil"/>
              <w:left w:val="nil"/>
              <w:bottom w:val="single" w:sz="4" w:space="0" w:color="auto"/>
              <w:right w:val="single" w:sz="4" w:space="0" w:color="auto"/>
            </w:tcBorders>
            <w:shd w:val="clear" w:color="auto" w:fill="auto"/>
            <w:noWrap/>
            <w:vAlign w:val="center"/>
            <w:hideMark/>
          </w:tcPr>
          <w:p w14:paraId="58608F0B"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-2.801</w:t>
            </w:r>
          </w:p>
        </w:tc>
        <w:tc>
          <w:tcPr>
            <w:tcW w:w="1015" w:type="dxa"/>
            <w:tcBorders>
              <w:top w:val="nil"/>
              <w:left w:val="nil"/>
              <w:bottom w:val="single" w:sz="4" w:space="0" w:color="auto"/>
              <w:right w:val="single" w:sz="4" w:space="0" w:color="auto"/>
            </w:tcBorders>
            <w:shd w:val="clear" w:color="auto" w:fill="auto"/>
            <w:noWrap/>
            <w:vAlign w:val="center"/>
            <w:hideMark/>
          </w:tcPr>
          <w:p w14:paraId="0B5C70F7"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-1.737</w:t>
            </w:r>
          </w:p>
        </w:tc>
      </w:tr>
      <w:tr w:rsidR="00D05E92" w:rsidRPr="00D05E92" w14:paraId="1B9BD575" w14:textId="77777777" w:rsidTr="004D4BD9">
        <w:trPr>
          <w:gridAfter w:val="1"/>
          <w:wAfter w:w="10" w:type="dxa"/>
          <w:trHeight w:val="290"/>
        </w:trPr>
        <w:tc>
          <w:tcPr>
            <w:tcW w:w="7361" w:type="dxa"/>
            <w:tcBorders>
              <w:top w:val="nil"/>
              <w:left w:val="single" w:sz="4" w:space="0" w:color="auto"/>
              <w:bottom w:val="single" w:sz="4" w:space="0" w:color="auto"/>
              <w:right w:val="single" w:sz="4" w:space="0" w:color="auto"/>
            </w:tcBorders>
            <w:shd w:val="clear" w:color="auto" w:fill="auto"/>
            <w:vAlign w:val="bottom"/>
            <w:hideMark/>
          </w:tcPr>
          <w:p w14:paraId="18FC5DA2" w14:textId="77777777" w:rsidR="00D05E92" w:rsidRPr="00D05E92" w:rsidRDefault="00D05E92" w:rsidP="00D05E92">
            <w:pPr>
              <w:rPr>
                <w:rFonts w:ascii="Calibri" w:hAnsi="Calibri" w:cs="Calibri"/>
                <w:b/>
                <w:bCs/>
                <w:color w:val="000000"/>
                <w:sz w:val="22"/>
                <w:szCs w:val="22"/>
                <w:lang w:eastAsia="en-GB"/>
              </w:rPr>
            </w:pPr>
            <w:r w:rsidRPr="00D05E92">
              <w:rPr>
                <w:rFonts w:ascii="Calibri" w:hAnsi="Calibri" w:cs="Calibri"/>
                <w:b/>
                <w:bCs/>
                <w:color w:val="000000"/>
                <w:sz w:val="22"/>
                <w:szCs w:val="22"/>
                <w:lang w:eastAsia="en-GB"/>
              </w:rPr>
              <w:t>Total Placements</w:t>
            </w:r>
          </w:p>
        </w:tc>
        <w:tc>
          <w:tcPr>
            <w:tcW w:w="992" w:type="dxa"/>
            <w:tcBorders>
              <w:top w:val="nil"/>
              <w:left w:val="nil"/>
              <w:bottom w:val="single" w:sz="4" w:space="0" w:color="auto"/>
              <w:right w:val="single" w:sz="4" w:space="0" w:color="auto"/>
            </w:tcBorders>
            <w:shd w:val="clear" w:color="000000" w:fill="D0CECE"/>
            <w:noWrap/>
            <w:vAlign w:val="center"/>
            <w:hideMark/>
          </w:tcPr>
          <w:p w14:paraId="24A0D4B6" w14:textId="77777777" w:rsidR="00D05E92" w:rsidRPr="00D05E92" w:rsidRDefault="00D05E92" w:rsidP="00D05E92">
            <w:pPr>
              <w:jc w:val="right"/>
              <w:rPr>
                <w:rFonts w:ascii="Calibri" w:hAnsi="Calibri" w:cs="Calibri"/>
                <w:b/>
                <w:bCs/>
                <w:color w:val="000000"/>
                <w:sz w:val="22"/>
                <w:szCs w:val="22"/>
                <w:lang w:eastAsia="en-GB"/>
              </w:rPr>
            </w:pPr>
            <w:r w:rsidRPr="00D05E92">
              <w:rPr>
                <w:rFonts w:ascii="Calibri" w:hAnsi="Calibri" w:cs="Calibri"/>
                <w:b/>
                <w:bCs/>
                <w:color w:val="000000"/>
                <w:sz w:val="22"/>
                <w:szCs w:val="22"/>
                <w:lang w:eastAsia="en-GB"/>
              </w:rPr>
              <w:t>80.488</w:t>
            </w:r>
          </w:p>
        </w:tc>
        <w:tc>
          <w:tcPr>
            <w:tcW w:w="993" w:type="dxa"/>
            <w:tcBorders>
              <w:top w:val="nil"/>
              <w:left w:val="nil"/>
              <w:bottom w:val="single" w:sz="4" w:space="0" w:color="auto"/>
              <w:right w:val="single" w:sz="4" w:space="0" w:color="auto"/>
            </w:tcBorders>
            <w:shd w:val="clear" w:color="000000" w:fill="D0CECE"/>
            <w:noWrap/>
            <w:vAlign w:val="center"/>
            <w:hideMark/>
          </w:tcPr>
          <w:p w14:paraId="490D212F" w14:textId="77777777" w:rsidR="00D05E92" w:rsidRPr="00D05E92" w:rsidRDefault="00D05E92" w:rsidP="00D05E92">
            <w:pPr>
              <w:jc w:val="right"/>
              <w:rPr>
                <w:rFonts w:ascii="Calibri" w:hAnsi="Calibri" w:cs="Calibri"/>
                <w:b/>
                <w:bCs/>
                <w:color w:val="000000"/>
                <w:sz w:val="22"/>
                <w:szCs w:val="22"/>
                <w:lang w:eastAsia="en-GB"/>
              </w:rPr>
            </w:pPr>
            <w:r w:rsidRPr="00D05E92">
              <w:rPr>
                <w:rFonts w:ascii="Calibri" w:hAnsi="Calibri" w:cs="Calibri"/>
                <w:b/>
                <w:bCs/>
                <w:color w:val="000000"/>
                <w:sz w:val="22"/>
                <w:szCs w:val="22"/>
                <w:lang w:eastAsia="en-GB"/>
              </w:rPr>
              <w:t>87.103</w:t>
            </w:r>
          </w:p>
        </w:tc>
        <w:tc>
          <w:tcPr>
            <w:tcW w:w="1014" w:type="dxa"/>
            <w:tcBorders>
              <w:top w:val="nil"/>
              <w:left w:val="nil"/>
              <w:bottom w:val="single" w:sz="4" w:space="0" w:color="auto"/>
              <w:right w:val="single" w:sz="4" w:space="0" w:color="auto"/>
            </w:tcBorders>
            <w:shd w:val="clear" w:color="auto" w:fill="auto"/>
            <w:noWrap/>
            <w:vAlign w:val="center"/>
            <w:hideMark/>
          </w:tcPr>
          <w:p w14:paraId="17BEE477" w14:textId="77777777" w:rsidR="00D05E92" w:rsidRPr="00D05E92" w:rsidRDefault="00D05E92" w:rsidP="00D05E92">
            <w:pPr>
              <w:jc w:val="right"/>
              <w:rPr>
                <w:rFonts w:ascii="Calibri" w:hAnsi="Calibri" w:cs="Calibri"/>
                <w:b/>
                <w:bCs/>
                <w:color w:val="000000"/>
                <w:sz w:val="22"/>
                <w:szCs w:val="22"/>
                <w:lang w:eastAsia="en-GB"/>
              </w:rPr>
            </w:pPr>
            <w:r w:rsidRPr="00D05E92">
              <w:rPr>
                <w:rFonts w:ascii="Calibri" w:hAnsi="Calibri" w:cs="Calibri"/>
                <w:b/>
                <w:bCs/>
                <w:color w:val="000000"/>
                <w:sz w:val="22"/>
                <w:szCs w:val="22"/>
                <w:lang w:eastAsia="en-GB"/>
              </w:rPr>
              <w:t>92.299</w:t>
            </w:r>
          </w:p>
        </w:tc>
        <w:tc>
          <w:tcPr>
            <w:tcW w:w="1014" w:type="dxa"/>
            <w:tcBorders>
              <w:top w:val="nil"/>
              <w:left w:val="nil"/>
              <w:bottom w:val="single" w:sz="4" w:space="0" w:color="auto"/>
              <w:right w:val="single" w:sz="4" w:space="0" w:color="auto"/>
            </w:tcBorders>
            <w:shd w:val="clear" w:color="auto" w:fill="auto"/>
            <w:noWrap/>
            <w:vAlign w:val="center"/>
            <w:hideMark/>
          </w:tcPr>
          <w:p w14:paraId="114F5B49" w14:textId="77777777" w:rsidR="00D05E92" w:rsidRPr="00D05E92" w:rsidRDefault="00D05E92" w:rsidP="00D05E92">
            <w:pPr>
              <w:jc w:val="right"/>
              <w:rPr>
                <w:rFonts w:ascii="Calibri" w:hAnsi="Calibri" w:cs="Calibri"/>
                <w:b/>
                <w:bCs/>
                <w:color w:val="000000"/>
                <w:sz w:val="22"/>
                <w:szCs w:val="22"/>
                <w:lang w:eastAsia="en-GB"/>
              </w:rPr>
            </w:pPr>
            <w:r w:rsidRPr="00D05E92">
              <w:rPr>
                <w:rFonts w:ascii="Calibri" w:hAnsi="Calibri" w:cs="Calibri"/>
                <w:b/>
                <w:bCs/>
                <w:color w:val="000000"/>
                <w:sz w:val="22"/>
                <w:szCs w:val="22"/>
                <w:lang w:eastAsia="en-GB"/>
              </w:rPr>
              <w:t>97.579</w:t>
            </w:r>
          </w:p>
        </w:tc>
        <w:tc>
          <w:tcPr>
            <w:tcW w:w="1014" w:type="dxa"/>
            <w:tcBorders>
              <w:top w:val="nil"/>
              <w:left w:val="nil"/>
              <w:bottom w:val="single" w:sz="4" w:space="0" w:color="auto"/>
              <w:right w:val="single" w:sz="4" w:space="0" w:color="auto"/>
            </w:tcBorders>
            <w:shd w:val="clear" w:color="auto" w:fill="auto"/>
            <w:noWrap/>
            <w:vAlign w:val="center"/>
            <w:hideMark/>
          </w:tcPr>
          <w:p w14:paraId="2C6DBFE2" w14:textId="77777777" w:rsidR="00D05E92" w:rsidRPr="00D05E92" w:rsidRDefault="00D05E92" w:rsidP="00D05E92">
            <w:pPr>
              <w:jc w:val="right"/>
              <w:rPr>
                <w:rFonts w:ascii="Calibri" w:hAnsi="Calibri" w:cs="Calibri"/>
                <w:b/>
                <w:bCs/>
                <w:color w:val="000000"/>
                <w:sz w:val="22"/>
                <w:szCs w:val="22"/>
                <w:lang w:eastAsia="en-GB"/>
              </w:rPr>
            </w:pPr>
            <w:r w:rsidRPr="00D05E92">
              <w:rPr>
                <w:rFonts w:ascii="Calibri" w:hAnsi="Calibri" w:cs="Calibri"/>
                <w:b/>
                <w:bCs/>
                <w:color w:val="000000"/>
                <w:sz w:val="22"/>
                <w:szCs w:val="22"/>
                <w:lang w:eastAsia="en-GB"/>
              </w:rPr>
              <w:t>105.031</w:t>
            </w:r>
          </w:p>
        </w:tc>
        <w:tc>
          <w:tcPr>
            <w:tcW w:w="1014" w:type="dxa"/>
            <w:tcBorders>
              <w:top w:val="nil"/>
              <w:left w:val="nil"/>
              <w:bottom w:val="single" w:sz="4" w:space="0" w:color="auto"/>
              <w:right w:val="single" w:sz="4" w:space="0" w:color="auto"/>
            </w:tcBorders>
            <w:shd w:val="clear" w:color="auto" w:fill="auto"/>
            <w:noWrap/>
            <w:vAlign w:val="center"/>
            <w:hideMark/>
          </w:tcPr>
          <w:p w14:paraId="09671C11" w14:textId="77777777" w:rsidR="00D05E92" w:rsidRPr="00D05E92" w:rsidRDefault="00D05E92" w:rsidP="00D05E92">
            <w:pPr>
              <w:jc w:val="right"/>
              <w:rPr>
                <w:rFonts w:ascii="Calibri" w:hAnsi="Calibri" w:cs="Calibri"/>
                <w:b/>
                <w:bCs/>
                <w:color w:val="000000"/>
                <w:sz w:val="22"/>
                <w:szCs w:val="22"/>
                <w:lang w:eastAsia="en-GB"/>
              </w:rPr>
            </w:pPr>
            <w:r w:rsidRPr="00D05E92">
              <w:rPr>
                <w:rFonts w:ascii="Calibri" w:hAnsi="Calibri" w:cs="Calibri"/>
                <w:b/>
                <w:bCs/>
                <w:color w:val="000000"/>
                <w:sz w:val="22"/>
                <w:szCs w:val="22"/>
                <w:lang w:eastAsia="en-GB"/>
              </w:rPr>
              <w:t>110.727</w:t>
            </w:r>
          </w:p>
        </w:tc>
        <w:tc>
          <w:tcPr>
            <w:tcW w:w="1015" w:type="dxa"/>
            <w:tcBorders>
              <w:top w:val="nil"/>
              <w:left w:val="nil"/>
              <w:bottom w:val="single" w:sz="4" w:space="0" w:color="auto"/>
              <w:right w:val="single" w:sz="4" w:space="0" w:color="auto"/>
            </w:tcBorders>
            <w:shd w:val="clear" w:color="auto" w:fill="auto"/>
            <w:noWrap/>
            <w:vAlign w:val="center"/>
            <w:hideMark/>
          </w:tcPr>
          <w:p w14:paraId="53AC7F48" w14:textId="77777777" w:rsidR="00D05E92" w:rsidRPr="00D05E92" w:rsidRDefault="00D05E92" w:rsidP="00D05E92">
            <w:pPr>
              <w:jc w:val="right"/>
              <w:rPr>
                <w:rFonts w:ascii="Calibri" w:hAnsi="Calibri" w:cs="Calibri"/>
                <w:b/>
                <w:bCs/>
                <w:color w:val="000000"/>
                <w:sz w:val="22"/>
                <w:szCs w:val="22"/>
                <w:lang w:eastAsia="en-GB"/>
              </w:rPr>
            </w:pPr>
            <w:r w:rsidRPr="00D05E92">
              <w:rPr>
                <w:rFonts w:ascii="Calibri" w:hAnsi="Calibri" w:cs="Calibri"/>
                <w:b/>
                <w:bCs/>
                <w:color w:val="000000"/>
                <w:sz w:val="22"/>
                <w:szCs w:val="22"/>
                <w:lang w:eastAsia="en-GB"/>
              </w:rPr>
              <w:t>115.082</w:t>
            </w:r>
          </w:p>
        </w:tc>
      </w:tr>
      <w:tr w:rsidR="00D05E92" w:rsidRPr="00D05E92" w14:paraId="43400EF1" w14:textId="77777777" w:rsidTr="004D4BD9">
        <w:trPr>
          <w:gridAfter w:val="1"/>
          <w:wAfter w:w="10" w:type="dxa"/>
          <w:trHeight w:hRule="exact" w:val="113"/>
        </w:trPr>
        <w:tc>
          <w:tcPr>
            <w:tcW w:w="7361" w:type="dxa"/>
            <w:tcBorders>
              <w:top w:val="nil"/>
              <w:left w:val="single" w:sz="4" w:space="0" w:color="auto"/>
              <w:bottom w:val="nil"/>
              <w:right w:val="single" w:sz="4" w:space="0" w:color="auto"/>
            </w:tcBorders>
            <w:shd w:val="clear" w:color="auto" w:fill="auto"/>
            <w:vAlign w:val="bottom"/>
            <w:hideMark/>
          </w:tcPr>
          <w:p w14:paraId="4458BD59" w14:textId="77777777" w:rsidR="00D05E92" w:rsidRPr="00D05E92" w:rsidRDefault="00D05E92" w:rsidP="00D05E92">
            <w:pPr>
              <w:rPr>
                <w:rFonts w:ascii="Calibri" w:hAnsi="Calibri" w:cs="Calibri"/>
                <w:b/>
                <w:bCs/>
                <w:color w:val="000000"/>
                <w:sz w:val="22"/>
                <w:szCs w:val="22"/>
                <w:lang w:eastAsia="en-GB"/>
              </w:rPr>
            </w:pPr>
            <w:r w:rsidRPr="00D05E92">
              <w:rPr>
                <w:rFonts w:ascii="Calibri" w:hAnsi="Calibri" w:cs="Calibri"/>
                <w:b/>
                <w:bCs/>
                <w:color w:val="000000"/>
                <w:sz w:val="22"/>
                <w:szCs w:val="22"/>
                <w:lang w:eastAsia="en-GB"/>
              </w:rPr>
              <w:t> </w:t>
            </w:r>
          </w:p>
        </w:tc>
        <w:tc>
          <w:tcPr>
            <w:tcW w:w="992" w:type="dxa"/>
            <w:tcBorders>
              <w:top w:val="nil"/>
              <w:left w:val="nil"/>
              <w:bottom w:val="nil"/>
              <w:right w:val="single" w:sz="4" w:space="0" w:color="auto"/>
            </w:tcBorders>
            <w:shd w:val="clear" w:color="000000" w:fill="D0CECE"/>
            <w:noWrap/>
            <w:vAlign w:val="center"/>
            <w:hideMark/>
          </w:tcPr>
          <w:p w14:paraId="1B64E2FD" w14:textId="77777777" w:rsidR="00D05E92" w:rsidRPr="00D05E92" w:rsidRDefault="00D05E92" w:rsidP="00D05E92">
            <w:pPr>
              <w:jc w:val="right"/>
              <w:rPr>
                <w:rFonts w:ascii="Calibri" w:hAnsi="Calibri" w:cs="Calibri"/>
                <w:b/>
                <w:bCs/>
                <w:color w:val="000000"/>
                <w:sz w:val="22"/>
                <w:szCs w:val="22"/>
                <w:lang w:eastAsia="en-GB"/>
              </w:rPr>
            </w:pPr>
            <w:r w:rsidRPr="00D05E92">
              <w:rPr>
                <w:rFonts w:ascii="Calibri" w:hAnsi="Calibri" w:cs="Calibri"/>
                <w:b/>
                <w:bCs/>
                <w:color w:val="000000"/>
                <w:sz w:val="22"/>
                <w:szCs w:val="22"/>
                <w:lang w:eastAsia="en-GB"/>
              </w:rPr>
              <w:t> </w:t>
            </w:r>
          </w:p>
        </w:tc>
        <w:tc>
          <w:tcPr>
            <w:tcW w:w="993" w:type="dxa"/>
            <w:tcBorders>
              <w:top w:val="nil"/>
              <w:left w:val="nil"/>
              <w:bottom w:val="nil"/>
              <w:right w:val="single" w:sz="4" w:space="0" w:color="auto"/>
            </w:tcBorders>
            <w:shd w:val="clear" w:color="000000" w:fill="D0CECE"/>
            <w:noWrap/>
            <w:vAlign w:val="center"/>
            <w:hideMark/>
          </w:tcPr>
          <w:p w14:paraId="0864CDB8" w14:textId="77777777" w:rsidR="00D05E92" w:rsidRPr="00D05E92" w:rsidRDefault="00D05E92" w:rsidP="00D05E92">
            <w:pPr>
              <w:jc w:val="right"/>
              <w:rPr>
                <w:rFonts w:ascii="Calibri" w:hAnsi="Calibri" w:cs="Calibri"/>
                <w:b/>
                <w:bCs/>
                <w:color w:val="000000"/>
                <w:sz w:val="22"/>
                <w:szCs w:val="22"/>
                <w:lang w:eastAsia="en-GB"/>
              </w:rPr>
            </w:pPr>
            <w:r w:rsidRPr="00D05E92">
              <w:rPr>
                <w:rFonts w:ascii="Calibri" w:hAnsi="Calibri" w:cs="Calibri"/>
                <w:b/>
                <w:bCs/>
                <w:color w:val="000000"/>
                <w:sz w:val="22"/>
                <w:szCs w:val="22"/>
                <w:lang w:eastAsia="en-GB"/>
              </w:rPr>
              <w:t> </w:t>
            </w:r>
          </w:p>
        </w:tc>
        <w:tc>
          <w:tcPr>
            <w:tcW w:w="1014" w:type="dxa"/>
            <w:tcBorders>
              <w:top w:val="nil"/>
              <w:left w:val="nil"/>
              <w:bottom w:val="nil"/>
              <w:right w:val="single" w:sz="4" w:space="0" w:color="auto"/>
            </w:tcBorders>
            <w:shd w:val="clear" w:color="auto" w:fill="auto"/>
            <w:noWrap/>
            <w:vAlign w:val="center"/>
            <w:hideMark/>
          </w:tcPr>
          <w:p w14:paraId="1E34BC1A" w14:textId="77777777" w:rsidR="00D05E92" w:rsidRPr="00D05E92" w:rsidRDefault="00D05E92" w:rsidP="00D05E92">
            <w:pPr>
              <w:jc w:val="right"/>
              <w:rPr>
                <w:rFonts w:ascii="Calibri" w:hAnsi="Calibri" w:cs="Calibri"/>
                <w:b/>
                <w:bCs/>
                <w:color w:val="000000"/>
                <w:sz w:val="22"/>
                <w:szCs w:val="22"/>
                <w:lang w:eastAsia="en-GB"/>
              </w:rPr>
            </w:pPr>
            <w:r w:rsidRPr="00D05E92">
              <w:rPr>
                <w:rFonts w:ascii="Calibri" w:hAnsi="Calibri" w:cs="Calibri"/>
                <w:b/>
                <w:bCs/>
                <w:color w:val="000000"/>
                <w:sz w:val="22"/>
                <w:szCs w:val="22"/>
                <w:lang w:eastAsia="en-GB"/>
              </w:rPr>
              <w:t> </w:t>
            </w:r>
          </w:p>
        </w:tc>
        <w:tc>
          <w:tcPr>
            <w:tcW w:w="1014" w:type="dxa"/>
            <w:tcBorders>
              <w:top w:val="nil"/>
              <w:left w:val="nil"/>
              <w:bottom w:val="nil"/>
              <w:right w:val="single" w:sz="4" w:space="0" w:color="auto"/>
            </w:tcBorders>
            <w:shd w:val="clear" w:color="auto" w:fill="auto"/>
            <w:noWrap/>
            <w:vAlign w:val="center"/>
            <w:hideMark/>
          </w:tcPr>
          <w:p w14:paraId="6820E405" w14:textId="77777777" w:rsidR="00D05E92" w:rsidRPr="00D05E92" w:rsidRDefault="00D05E92" w:rsidP="00D05E92">
            <w:pPr>
              <w:jc w:val="right"/>
              <w:rPr>
                <w:rFonts w:ascii="Calibri" w:hAnsi="Calibri" w:cs="Calibri"/>
                <w:b/>
                <w:bCs/>
                <w:color w:val="000000"/>
                <w:sz w:val="22"/>
                <w:szCs w:val="22"/>
                <w:lang w:eastAsia="en-GB"/>
              </w:rPr>
            </w:pPr>
            <w:r w:rsidRPr="00D05E92">
              <w:rPr>
                <w:rFonts w:ascii="Calibri" w:hAnsi="Calibri" w:cs="Calibri"/>
                <w:b/>
                <w:bCs/>
                <w:color w:val="000000"/>
                <w:sz w:val="22"/>
                <w:szCs w:val="22"/>
                <w:lang w:eastAsia="en-GB"/>
              </w:rPr>
              <w:t> </w:t>
            </w:r>
          </w:p>
        </w:tc>
        <w:tc>
          <w:tcPr>
            <w:tcW w:w="1014" w:type="dxa"/>
            <w:tcBorders>
              <w:top w:val="nil"/>
              <w:left w:val="nil"/>
              <w:bottom w:val="nil"/>
              <w:right w:val="single" w:sz="4" w:space="0" w:color="auto"/>
            </w:tcBorders>
            <w:shd w:val="clear" w:color="auto" w:fill="auto"/>
            <w:noWrap/>
            <w:vAlign w:val="center"/>
            <w:hideMark/>
          </w:tcPr>
          <w:p w14:paraId="50D884F5" w14:textId="77777777" w:rsidR="00D05E92" w:rsidRPr="00D05E92" w:rsidRDefault="00D05E92" w:rsidP="00D05E92">
            <w:pPr>
              <w:jc w:val="right"/>
              <w:rPr>
                <w:rFonts w:ascii="Calibri" w:hAnsi="Calibri" w:cs="Calibri"/>
                <w:b/>
                <w:bCs/>
                <w:color w:val="000000"/>
                <w:sz w:val="22"/>
                <w:szCs w:val="22"/>
                <w:lang w:eastAsia="en-GB"/>
              </w:rPr>
            </w:pPr>
            <w:r w:rsidRPr="00D05E92">
              <w:rPr>
                <w:rFonts w:ascii="Calibri" w:hAnsi="Calibri" w:cs="Calibri"/>
                <w:b/>
                <w:bCs/>
                <w:color w:val="000000"/>
                <w:sz w:val="22"/>
                <w:szCs w:val="22"/>
                <w:lang w:eastAsia="en-GB"/>
              </w:rPr>
              <w:t> </w:t>
            </w:r>
          </w:p>
        </w:tc>
        <w:tc>
          <w:tcPr>
            <w:tcW w:w="1014" w:type="dxa"/>
            <w:tcBorders>
              <w:top w:val="nil"/>
              <w:left w:val="nil"/>
              <w:bottom w:val="nil"/>
              <w:right w:val="single" w:sz="4" w:space="0" w:color="auto"/>
            </w:tcBorders>
            <w:shd w:val="clear" w:color="auto" w:fill="auto"/>
            <w:noWrap/>
            <w:vAlign w:val="center"/>
            <w:hideMark/>
          </w:tcPr>
          <w:p w14:paraId="1D718F7C" w14:textId="77777777" w:rsidR="00D05E92" w:rsidRPr="00D05E92" w:rsidRDefault="00D05E92" w:rsidP="00D05E92">
            <w:pPr>
              <w:jc w:val="right"/>
              <w:rPr>
                <w:rFonts w:ascii="Calibri" w:hAnsi="Calibri" w:cs="Calibri"/>
                <w:b/>
                <w:bCs/>
                <w:color w:val="000000"/>
                <w:sz w:val="22"/>
                <w:szCs w:val="22"/>
                <w:lang w:eastAsia="en-GB"/>
              </w:rPr>
            </w:pPr>
            <w:r w:rsidRPr="00D05E92">
              <w:rPr>
                <w:rFonts w:ascii="Calibri" w:hAnsi="Calibri" w:cs="Calibri"/>
                <w:b/>
                <w:bCs/>
                <w:color w:val="000000"/>
                <w:sz w:val="22"/>
                <w:szCs w:val="22"/>
                <w:lang w:eastAsia="en-GB"/>
              </w:rPr>
              <w:t> </w:t>
            </w:r>
          </w:p>
        </w:tc>
        <w:tc>
          <w:tcPr>
            <w:tcW w:w="1015" w:type="dxa"/>
            <w:tcBorders>
              <w:top w:val="nil"/>
              <w:left w:val="nil"/>
              <w:bottom w:val="nil"/>
              <w:right w:val="single" w:sz="4" w:space="0" w:color="auto"/>
            </w:tcBorders>
            <w:shd w:val="clear" w:color="auto" w:fill="auto"/>
            <w:noWrap/>
            <w:vAlign w:val="center"/>
            <w:hideMark/>
          </w:tcPr>
          <w:p w14:paraId="289A51C7" w14:textId="77777777" w:rsidR="00D05E92" w:rsidRPr="00D05E92" w:rsidRDefault="00D05E92" w:rsidP="00D05E92">
            <w:pPr>
              <w:jc w:val="right"/>
              <w:rPr>
                <w:rFonts w:ascii="Calibri" w:hAnsi="Calibri" w:cs="Calibri"/>
                <w:b/>
                <w:bCs/>
                <w:color w:val="000000"/>
                <w:sz w:val="22"/>
                <w:szCs w:val="22"/>
                <w:lang w:eastAsia="en-GB"/>
              </w:rPr>
            </w:pPr>
            <w:r w:rsidRPr="00D05E92">
              <w:rPr>
                <w:rFonts w:ascii="Calibri" w:hAnsi="Calibri" w:cs="Calibri"/>
                <w:b/>
                <w:bCs/>
                <w:color w:val="000000"/>
                <w:sz w:val="22"/>
                <w:szCs w:val="22"/>
                <w:lang w:eastAsia="en-GB"/>
              </w:rPr>
              <w:t> </w:t>
            </w:r>
          </w:p>
        </w:tc>
      </w:tr>
      <w:tr w:rsidR="00D05E92" w:rsidRPr="00D05E92" w14:paraId="74CE9382" w14:textId="77777777" w:rsidTr="004D4BD9">
        <w:trPr>
          <w:gridAfter w:val="1"/>
          <w:wAfter w:w="10" w:type="dxa"/>
          <w:trHeight w:val="290"/>
        </w:trPr>
        <w:tc>
          <w:tcPr>
            <w:tcW w:w="7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8A109E"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Early Intervention SEN Funding</w:t>
            </w:r>
            <w:r w:rsidRPr="00D05E92">
              <w:rPr>
                <w:rFonts w:ascii="Calibri" w:hAnsi="Calibri" w:cs="Calibri"/>
                <w:color w:val="000000"/>
                <w:sz w:val="22"/>
                <w:szCs w:val="22"/>
                <w:vertAlign w:val="superscript"/>
                <w:lang w:eastAsia="en-GB"/>
              </w:rPr>
              <w:footnoteReference w:id="1"/>
            </w:r>
          </w:p>
        </w:tc>
        <w:tc>
          <w:tcPr>
            <w:tcW w:w="992" w:type="dxa"/>
            <w:tcBorders>
              <w:top w:val="single" w:sz="4" w:space="0" w:color="auto"/>
              <w:left w:val="nil"/>
              <w:bottom w:val="single" w:sz="4" w:space="0" w:color="auto"/>
              <w:right w:val="single" w:sz="4" w:space="0" w:color="auto"/>
            </w:tcBorders>
            <w:shd w:val="clear" w:color="000000" w:fill="D0CECE"/>
            <w:noWrap/>
            <w:vAlign w:val="center"/>
            <w:hideMark/>
          </w:tcPr>
          <w:p w14:paraId="4AAC2170"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6.075</w:t>
            </w:r>
          </w:p>
        </w:tc>
        <w:tc>
          <w:tcPr>
            <w:tcW w:w="993" w:type="dxa"/>
            <w:tcBorders>
              <w:top w:val="single" w:sz="4" w:space="0" w:color="auto"/>
              <w:left w:val="nil"/>
              <w:bottom w:val="single" w:sz="4" w:space="0" w:color="auto"/>
              <w:right w:val="single" w:sz="4" w:space="0" w:color="auto"/>
            </w:tcBorders>
            <w:shd w:val="clear" w:color="000000" w:fill="D0CECE"/>
            <w:noWrap/>
            <w:vAlign w:val="center"/>
            <w:hideMark/>
          </w:tcPr>
          <w:p w14:paraId="488BADB0"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8.762</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14:paraId="31931746"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9.991</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14:paraId="72F0A634"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10.300</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14:paraId="15250790"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11.050</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14:paraId="489FDDBA"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11.800</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380A0E2D"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11.800</w:t>
            </w:r>
          </w:p>
        </w:tc>
      </w:tr>
      <w:tr w:rsidR="00D05E92" w:rsidRPr="00D05E92" w14:paraId="76FCE2B6" w14:textId="77777777" w:rsidTr="004D4BD9">
        <w:trPr>
          <w:gridAfter w:val="1"/>
          <w:wAfter w:w="10" w:type="dxa"/>
          <w:trHeight w:val="290"/>
        </w:trPr>
        <w:tc>
          <w:tcPr>
            <w:tcW w:w="7361" w:type="dxa"/>
            <w:tcBorders>
              <w:top w:val="nil"/>
              <w:left w:val="single" w:sz="4" w:space="0" w:color="auto"/>
              <w:bottom w:val="single" w:sz="4" w:space="0" w:color="auto"/>
              <w:right w:val="single" w:sz="4" w:space="0" w:color="auto"/>
            </w:tcBorders>
            <w:shd w:val="clear" w:color="auto" w:fill="auto"/>
            <w:vAlign w:val="bottom"/>
            <w:hideMark/>
          </w:tcPr>
          <w:p w14:paraId="33FDE727"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New Special School Start-up Costs</w:t>
            </w:r>
          </w:p>
        </w:tc>
        <w:tc>
          <w:tcPr>
            <w:tcW w:w="992" w:type="dxa"/>
            <w:tcBorders>
              <w:top w:val="nil"/>
              <w:left w:val="nil"/>
              <w:bottom w:val="single" w:sz="4" w:space="0" w:color="auto"/>
              <w:right w:val="single" w:sz="4" w:space="0" w:color="auto"/>
            </w:tcBorders>
            <w:shd w:val="clear" w:color="000000" w:fill="D0CECE"/>
            <w:noWrap/>
            <w:vAlign w:val="center"/>
            <w:hideMark/>
          </w:tcPr>
          <w:p w14:paraId="2E997FA3"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993" w:type="dxa"/>
            <w:tcBorders>
              <w:top w:val="nil"/>
              <w:left w:val="nil"/>
              <w:bottom w:val="single" w:sz="4" w:space="0" w:color="auto"/>
              <w:right w:val="single" w:sz="4" w:space="0" w:color="auto"/>
            </w:tcBorders>
            <w:shd w:val="clear" w:color="000000" w:fill="D0CECE"/>
            <w:noWrap/>
            <w:vAlign w:val="center"/>
            <w:hideMark/>
          </w:tcPr>
          <w:p w14:paraId="51C25A18"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1014" w:type="dxa"/>
            <w:tcBorders>
              <w:top w:val="nil"/>
              <w:left w:val="nil"/>
              <w:bottom w:val="single" w:sz="4" w:space="0" w:color="auto"/>
              <w:right w:val="single" w:sz="4" w:space="0" w:color="auto"/>
            </w:tcBorders>
            <w:shd w:val="clear" w:color="auto" w:fill="auto"/>
            <w:noWrap/>
            <w:vAlign w:val="center"/>
            <w:hideMark/>
          </w:tcPr>
          <w:p w14:paraId="2807284E"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0.113</w:t>
            </w:r>
          </w:p>
        </w:tc>
        <w:tc>
          <w:tcPr>
            <w:tcW w:w="1014" w:type="dxa"/>
            <w:tcBorders>
              <w:top w:val="nil"/>
              <w:left w:val="nil"/>
              <w:bottom w:val="single" w:sz="4" w:space="0" w:color="auto"/>
              <w:right w:val="single" w:sz="4" w:space="0" w:color="auto"/>
            </w:tcBorders>
            <w:shd w:val="clear" w:color="auto" w:fill="auto"/>
            <w:noWrap/>
            <w:vAlign w:val="center"/>
            <w:hideMark/>
          </w:tcPr>
          <w:p w14:paraId="35A20D28"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0.489</w:t>
            </w:r>
          </w:p>
        </w:tc>
        <w:tc>
          <w:tcPr>
            <w:tcW w:w="1014" w:type="dxa"/>
            <w:tcBorders>
              <w:top w:val="nil"/>
              <w:left w:val="nil"/>
              <w:bottom w:val="single" w:sz="4" w:space="0" w:color="auto"/>
              <w:right w:val="single" w:sz="4" w:space="0" w:color="auto"/>
            </w:tcBorders>
            <w:shd w:val="clear" w:color="auto" w:fill="auto"/>
            <w:noWrap/>
            <w:vAlign w:val="center"/>
            <w:hideMark/>
          </w:tcPr>
          <w:p w14:paraId="24DF82B0"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0.397</w:t>
            </w:r>
          </w:p>
        </w:tc>
        <w:tc>
          <w:tcPr>
            <w:tcW w:w="1014" w:type="dxa"/>
            <w:tcBorders>
              <w:top w:val="nil"/>
              <w:left w:val="nil"/>
              <w:bottom w:val="single" w:sz="4" w:space="0" w:color="auto"/>
              <w:right w:val="single" w:sz="4" w:space="0" w:color="auto"/>
            </w:tcBorders>
            <w:shd w:val="clear" w:color="auto" w:fill="auto"/>
            <w:noWrap/>
            <w:vAlign w:val="center"/>
            <w:hideMark/>
          </w:tcPr>
          <w:p w14:paraId="2DA55488"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0.000</w:t>
            </w:r>
          </w:p>
        </w:tc>
        <w:tc>
          <w:tcPr>
            <w:tcW w:w="1015" w:type="dxa"/>
            <w:tcBorders>
              <w:top w:val="nil"/>
              <w:left w:val="nil"/>
              <w:bottom w:val="single" w:sz="4" w:space="0" w:color="auto"/>
              <w:right w:val="single" w:sz="4" w:space="0" w:color="auto"/>
            </w:tcBorders>
            <w:shd w:val="clear" w:color="auto" w:fill="auto"/>
            <w:noWrap/>
            <w:vAlign w:val="center"/>
            <w:hideMark/>
          </w:tcPr>
          <w:p w14:paraId="3AA8C0E5"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0.000</w:t>
            </w:r>
          </w:p>
        </w:tc>
      </w:tr>
      <w:tr w:rsidR="00D05E92" w:rsidRPr="00D05E92" w14:paraId="59499B7A" w14:textId="77777777" w:rsidTr="004D4BD9">
        <w:trPr>
          <w:gridAfter w:val="1"/>
          <w:wAfter w:w="10" w:type="dxa"/>
          <w:trHeight w:val="290"/>
        </w:trPr>
        <w:tc>
          <w:tcPr>
            <w:tcW w:w="7361" w:type="dxa"/>
            <w:tcBorders>
              <w:top w:val="nil"/>
              <w:left w:val="single" w:sz="4" w:space="0" w:color="auto"/>
              <w:bottom w:val="single" w:sz="4" w:space="0" w:color="auto"/>
              <w:right w:val="single" w:sz="4" w:space="0" w:color="auto"/>
            </w:tcBorders>
            <w:shd w:val="clear" w:color="auto" w:fill="auto"/>
            <w:vAlign w:val="bottom"/>
            <w:hideMark/>
          </w:tcPr>
          <w:p w14:paraId="5E9251EF"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Speech and Language Therapy Service contribution</w:t>
            </w:r>
          </w:p>
        </w:tc>
        <w:tc>
          <w:tcPr>
            <w:tcW w:w="992" w:type="dxa"/>
            <w:tcBorders>
              <w:top w:val="nil"/>
              <w:left w:val="nil"/>
              <w:bottom w:val="single" w:sz="4" w:space="0" w:color="auto"/>
              <w:right w:val="single" w:sz="4" w:space="0" w:color="auto"/>
            </w:tcBorders>
            <w:shd w:val="clear" w:color="000000" w:fill="D0CECE"/>
            <w:noWrap/>
            <w:vAlign w:val="center"/>
            <w:hideMark/>
          </w:tcPr>
          <w:p w14:paraId="2E5E145E"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0.771</w:t>
            </w:r>
          </w:p>
        </w:tc>
        <w:tc>
          <w:tcPr>
            <w:tcW w:w="993" w:type="dxa"/>
            <w:tcBorders>
              <w:top w:val="nil"/>
              <w:left w:val="nil"/>
              <w:bottom w:val="single" w:sz="4" w:space="0" w:color="auto"/>
              <w:right w:val="single" w:sz="4" w:space="0" w:color="auto"/>
            </w:tcBorders>
            <w:shd w:val="clear" w:color="000000" w:fill="D0CECE"/>
            <w:noWrap/>
            <w:vAlign w:val="center"/>
            <w:hideMark/>
          </w:tcPr>
          <w:p w14:paraId="6A402C1E"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1.002</w:t>
            </w:r>
          </w:p>
        </w:tc>
        <w:tc>
          <w:tcPr>
            <w:tcW w:w="1014" w:type="dxa"/>
            <w:tcBorders>
              <w:top w:val="nil"/>
              <w:left w:val="nil"/>
              <w:bottom w:val="single" w:sz="4" w:space="0" w:color="auto"/>
              <w:right w:val="single" w:sz="4" w:space="0" w:color="auto"/>
            </w:tcBorders>
            <w:shd w:val="clear" w:color="auto" w:fill="auto"/>
            <w:noWrap/>
            <w:vAlign w:val="center"/>
            <w:hideMark/>
          </w:tcPr>
          <w:p w14:paraId="3AE97029"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1.241</w:t>
            </w:r>
          </w:p>
        </w:tc>
        <w:tc>
          <w:tcPr>
            <w:tcW w:w="1014" w:type="dxa"/>
            <w:tcBorders>
              <w:top w:val="nil"/>
              <w:left w:val="nil"/>
              <w:bottom w:val="single" w:sz="4" w:space="0" w:color="auto"/>
              <w:right w:val="single" w:sz="4" w:space="0" w:color="auto"/>
            </w:tcBorders>
            <w:shd w:val="clear" w:color="auto" w:fill="auto"/>
            <w:noWrap/>
            <w:vAlign w:val="center"/>
            <w:hideMark/>
          </w:tcPr>
          <w:p w14:paraId="2880B900"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1.100</w:t>
            </w:r>
          </w:p>
        </w:tc>
        <w:tc>
          <w:tcPr>
            <w:tcW w:w="1014" w:type="dxa"/>
            <w:tcBorders>
              <w:top w:val="nil"/>
              <w:left w:val="nil"/>
              <w:bottom w:val="single" w:sz="4" w:space="0" w:color="auto"/>
              <w:right w:val="single" w:sz="4" w:space="0" w:color="auto"/>
            </w:tcBorders>
            <w:shd w:val="clear" w:color="auto" w:fill="auto"/>
            <w:noWrap/>
            <w:vAlign w:val="center"/>
            <w:hideMark/>
          </w:tcPr>
          <w:p w14:paraId="6D460240"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1.004</w:t>
            </w:r>
          </w:p>
        </w:tc>
        <w:tc>
          <w:tcPr>
            <w:tcW w:w="1014" w:type="dxa"/>
            <w:tcBorders>
              <w:top w:val="nil"/>
              <w:left w:val="nil"/>
              <w:bottom w:val="single" w:sz="4" w:space="0" w:color="auto"/>
              <w:right w:val="single" w:sz="4" w:space="0" w:color="auto"/>
            </w:tcBorders>
            <w:shd w:val="clear" w:color="auto" w:fill="auto"/>
            <w:noWrap/>
            <w:vAlign w:val="center"/>
            <w:hideMark/>
          </w:tcPr>
          <w:p w14:paraId="31D13581"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1.004</w:t>
            </w:r>
          </w:p>
        </w:tc>
        <w:tc>
          <w:tcPr>
            <w:tcW w:w="1015" w:type="dxa"/>
            <w:tcBorders>
              <w:top w:val="nil"/>
              <w:left w:val="nil"/>
              <w:bottom w:val="single" w:sz="4" w:space="0" w:color="auto"/>
              <w:right w:val="single" w:sz="4" w:space="0" w:color="auto"/>
            </w:tcBorders>
            <w:shd w:val="clear" w:color="auto" w:fill="auto"/>
            <w:noWrap/>
            <w:vAlign w:val="center"/>
            <w:hideMark/>
          </w:tcPr>
          <w:p w14:paraId="41FE7133"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1.004</w:t>
            </w:r>
          </w:p>
        </w:tc>
      </w:tr>
      <w:tr w:rsidR="00D05E92" w:rsidRPr="00D05E92" w14:paraId="00E9EBCB" w14:textId="77777777" w:rsidTr="004D4BD9">
        <w:trPr>
          <w:gridAfter w:val="1"/>
          <w:wAfter w:w="10" w:type="dxa"/>
          <w:trHeight w:val="290"/>
        </w:trPr>
        <w:tc>
          <w:tcPr>
            <w:tcW w:w="7361" w:type="dxa"/>
            <w:tcBorders>
              <w:top w:val="nil"/>
              <w:left w:val="single" w:sz="4" w:space="0" w:color="auto"/>
              <w:bottom w:val="single" w:sz="4" w:space="0" w:color="auto"/>
              <w:right w:val="single" w:sz="4" w:space="0" w:color="auto"/>
            </w:tcBorders>
            <w:shd w:val="clear" w:color="auto" w:fill="auto"/>
            <w:vAlign w:val="bottom"/>
            <w:hideMark/>
          </w:tcPr>
          <w:p w14:paraId="77DE6B03"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Sensory Support</w:t>
            </w:r>
          </w:p>
        </w:tc>
        <w:tc>
          <w:tcPr>
            <w:tcW w:w="992" w:type="dxa"/>
            <w:tcBorders>
              <w:top w:val="nil"/>
              <w:left w:val="nil"/>
              <w:bottom w:val="single" w:sz="4" w:space="0" w:color="auto"/>
              <w:right w:val="single" w:sz="4" w:space="0" w:color="auto"/>
            </w:tcBorders>
            <w:shd w:val="clear" w:color="000000" w:fill="D0CECE"/>
            <w:noWrap/>
            <w:vAlign w:val="center"/>
            <w:hideMark/>
          </w:tcPr>
          <w:p w14:paraId="2ABC4E2C"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1.624</w:t>
            </w:r>
          </w:p>
        </w:tc>
        <w:tc>
          <w:tcPr>
            <w:tcW w:w="993" w:type="dxa"/>
            <w:tcBorders>
              <w:top w:val="nil"/>
              <w:left w:val="nil"/>
              <w:bottom w:val="single" w:sz="4" w:space="0" w:color="auto"/>
              <w:right w:val="single" w:sz="4" w:space="0" w:color="auto"/>
            </w:tcBorders>
            <w:shd w:val="clear" w:color="000000" w:fill="D0CECE"/>
            <w:noWrap/>
            <w:vAlign w:val="center"/>
            <w:hideMark/>
          </w:tcPr>
          <w:p w14:paraId="150FC009"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1.623</w:t>
            </w:r>
          </w:p>
        </w:tc>
        <w:tc>
          <w:tcPr>
            <w:tcW w:w="1014" w:type="dxa"/>
            <w:tcBorders>
              <w:top w:val="nil"/>
              <w:left w:val="nil"/>
              <w:bottom w:val="single" w:sz="4" w:space="0" w:color="auto"/>
              <w:right w:val="single" w:sz="4" w:space="0" w:color="auto"/>
            </w:tcBorders>
            <w:shd w:val="clear" w:color="auto" w:fill="auto"/>
            <w:noWrap/>
            <w:vAlign w:val="center"/>
            <w:hideMark/>
          </w:tcPr>
          <w:p w14:paraId="1846C8C7"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1.623</w:t>
            </w:r>
          </w:p>
        </w:tc>
        <w:tc>
          <w:tcPr>
            <w:tcW w:w="1014" w:type="dxa"/>
            <w:tcBorders>
              <w:top w:val="nil"/>
              <w:left w:val="nil"/>
              <w:bottom w:val="single" w:sz="4" w:space="0" w:color="auto"/>
              <w:right w:val="single" w:sz="4" w:space="0" w:color="auto"/>
            </w:tcBorders>
            <w:shd w:val="clear" w:color="auto" w:fill="auto"/>
            <w:noWrap/>
            <w:vAlign w:val="center"/>
            <w:hideMark/>
          </w:tcPr>
          <w:p w14:paraId="6E9133E9"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1.623</w:t>
            </w:r>
          </w:p>
        </w:tc>
        <w:tc>
          <w:tcPr>
            <w:tcW w:w="1014" w:type="dxa"/>
            <w:tcBorders>
              <w:top w:val="nil"/>
              <w:left w:val="nil"/>
              <w:bottom w:val="single" w:sz="4" w:space="0" w:color="auto"/>
              <w:right w:val="single" w:sz="4" w:space="0" w:color="auto"/>
            </w:tcBorders>
            <w:shd w:val="clear" w:color="auto" w:fill="auto"/>
            <w:noWrap/>
            <w:vAlign w:val="center"/>
            <w:hideMark/>
          </w:tcPr>
          <w:p w14:paraId="538165A2"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1.623</w:t>
            </w:r>
          </w:p>
        </w:tc>
        <w:tc>
          <w:tcPr>
            <w:tcW w:w="1014" w:type="dxa"/>
            <w:tcBorders>
              <w:top w:val="nil"/>
              <w:left w:val="nil"/>
              <w:bottom w:val="single" w:sz="4" w:space="0" w:color="auto"/>
              <w:right w:val="single" w:sz="4" w:space="0" w:color="auto"/>
            </w:tcBorders>
            <w:shd w:val="clear" w:color="auto" w:fill="auto"/>
            <w:noWrap/>
            <w:vAlign w:val="center"/>
            <w:hideMark/>
          </w:tcPr>
          <w:p w14:paraId="2624D896"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1.623</w:t>
            </w:r>
          </w:p>
        </w:tc>
        <w:tc>
          <w:tcPr>
            <w:tcW w:w="1015" w:type="dxa"/>
            <w:tcBorders>
              <w:top w:val="nil"/>
              <w:left w:val="nil"/>
              <w:bottom w:val="single" w:sz="4" w:space="0" w:color="auto"/>
              <w:right w:val="single" w:sz="4" w:space="0" w:color="auto"/>
            </w:tcBorders>
            <w:shd w:val="clear" w:color="auto" w:fill="auto"/>
            <w:noWrap/>
            <w:vAlign w:val="center"/>
            <w:hideMark/>
          </w:tcPr>
          <w:p w14:paraId="6E95B912"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1.623</w:t>
            </w:r>
          </w:p>
        </w:tc>
      </w:tr>
      <w:tr w:rsidR="00D05E92" w:rsidRPr="00D05E92" w14:paraId="09428BA2" w14:textId="77777777" w:rsidTr="004D4BD9">
        <w:trPr>
          <w:gridAfter w:val="1"/>
          <w:wAfter w:w="10" w:type="dxa"/>
          <w:trHeight w:val="290"/>
        </w:trPr>
        <w:tc>
          <w:tcPr>
            <w:tcW w:w="7361" w:type="dxa"/>
            <w:tcBorders>
              <w:top w:val="nil"/>
              <w:left w:val="single" w:sz="4" w:space="0" w:color="auto"/>
              <w:bottom w:val="single" w:sz="4" w:space="0" w:color="auto"/>
              <w:right w:val="single" w:sz="4" w:space="0" w:color="auto"/>
            </w:tcBorders>
            <w:shd w:val="clear" w:color="auto" w:fill="auto"/>
            <w:vAlign w:val="bottom"/>
            <w:hideMark/>
          </w:tcPr>
          <w:p w14:paraId="29076ECA"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Youth Offending Team contribution</w:t>
            </w:r>
          </w:p>
        </w:tc>
        <w:tc>
          <w:tcPr>
            <w:tcW w:w="992" w:type="dxa"/>
            <w:tcBorders>
              <w:top w:val="nil"/>
              <w:left w:val="nil"/>
              <w:bottom w:val="single" w:sz="4" w:space="0" w:color="auto"/>
              <w:right w:val="single" w:sz="4" w:space="0" w:color="auto"/>
            </w:tcBorders>
            <w:shd w:val="clear" w:color="000000" w:fill="D0CECE"/>
            <w:noWrap/>
            <w:vAlign w:val="center"/>
            <w:hideMark/>
          </w:tcPr>
          <w:p w14:paraId="1D31FD06"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0.290</w:t>
            </w:r>
          </w:p>
        </w:tc>
        <w:tc>
          <w:tcPr>
            <w:tcW w:w="993" w:type="dxa"/>
            <w:tcBorders>
              <w:top w:val="nil"/>
              <w:left w:val="nil"/>
              <w:bottom w:val="single" w:sz="4" w:space="0" w:color="auto"/>
              <w:right w:val="single" w:sz="4" w:space="0" w:color="auto"/>
            </w:tcBorders>
            <w:shd w:val="clear" w:color="000000" w:fill="D0CECE"/>
            <w:noWrap/>
            <w:vAlign w:val="center"/>
            <w:hideMark/>
          </w:tcPr>
          <w:p w14:paraId="21C492A8"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0.290</w:t>
            </w:r>
          </w:p>
        </w:tc>
        <w:tc>
          <w:tcPr>
            <w:tcW w:w="1014" w:type="dxa"/>
            <w:tcBorders>
              <w:top w:val="nil"/>
              <w:left w:val="nil"/>
              <w:bottom w:val="single" w:sz="4" w:space="0" w:color="auto"/>
              <w:right w:val="single" w:sz="4" w:space="0" w:color="auto"/>
            </w:tcBorders>
            <w:shd w:val="clear" w:color="auto" w:fill="auto"/>
            <w:noWrap/>
            <w:vAlign w:val="center"/>
            <w:hideMark/>
          </w:tcPr>
          <w:p w14:paraId="0D3AED18"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0.290</w:t>
            </w:r>
          </w:p>
        </w:tc>
        <w:tc>
          <w:tcPr>
            <w:tcW w:w="1014" w:type="dxa"/>
            <w:tcBorders>
              <w:top w:val="nil"/>
              <w:left w:val="nil"/>
              <w:bottom w:val="single" w:sz="4" w:space="0" w:color="auto"/>
              <w:right w:val="single" w:sz="4" w:space="0" w:color="auto"/>
            </w:tcBorders>
            <w:shd w:val="clear" w:color="auto" w:fill="auto"/>
            <w:noWrap/>
            <w:vAlign w:val="center"/>
            <w:hideMark/>
          </w:tcPr>
          <w:p w14:paraId="28A67A70"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0.290</w:t>
            </w:r>
          </w:p>
        </w:tc>
        <w:tc>
          <w:tcPr>
            <w:tcW w:w="1014" w:type="dxa"/>
            <w:tcBorders>
              <w:top w:val="nil"/>
              <w:left w:val="nil"/>
              <w:bottom w:val="single" w:sz="4" w:space="0" w:color="auto"/>
              <w:right w:val="single" w:sz="4" w:space="0" w:color="auto"/>
            </w:tcBorders>
            <w:shd w:val="clear" w:color="auto" w:fill="auto"/>
            <w:noWrap/>
            <w:vAlign w:val="center"/>
            <w:hideMark/>
          </w:tcPr>
          <w:p w14:paraId="15B3EC2D"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0.290</w:t>
            </w:r>
          </w:p>
        </w:tc>
        <w:tc>
          <w:tcPr>
            <w:tcW w:w="1014" w:type="dxa"/>
            <w:tcBorders>
              <w:top w:val="nil"/>
              <w:left w:val="nil"/>
              <w:bottom w:val="single" w:sz="4" w:space="0" w:color="auto"/>
              <w:right w:val="single" w:sz="4" w:space="0" w:color="auto"/>
            </w:tcBorders>
            <w:shd w:val="clear" w:color="auto" w:fill="auto"/>
            <w:noWrap/>
            <w:vAlign w:val="center"/>
            <w:hideMark/>
          </w:tcPr>
          <w:p w14:paraId="32782F23"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0.290</w:t>
            </w:r>
          </w:p>
        </w:tc>
        <w:tc>
          <w:tcPr>
            <w:tcW w:w="1015" w:type="dxa"/>
            <w:tcBorders>
              <w:top w:val="nil"/>
              <w:left w:val="nil"/>
              <w:bottom w:val="single" w:sz="4" w:space="0" w:color="auto"/>
              <w:right w:val="single" w:sz="4" w:space="0" w:color="auto"/>
            </w:tcBorders>
            <w:shd w:val="clear" w:color="auto" w:fill="auto"/>
            <w:noWrap/>
            <w:vAlign w:val="center"/>
            <w:hideMark/>
          </w:tcPr>
          <w:p w14:paraId="47B51710"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0.290</w:t>
            </w:r>
          </w:p>
        </w:tc>
      </w:tr>
      <w:tr w:rsidR="00D05E92" w:rsidRPr="00D05E92" w14:paraId="476CCDDF" w14:textId="77777777" w:rsidTr="004D4BD9">
        <w:trPr>
          <w:gridAfter w:val="1"/>
          <w:wAfter w:w="10" w:type="dxa"/>
          <w:trHeight w:val="290"/>
        </w:trPr>
        <w:tc>
          <w:tcPr>
            <w:tcW w:w="7361" w:type="dxa"/>
            <w:tcBorders>
              <w:top w:val="nil"/>
              <w:left w:val="single" w:sz="4" w:space="0" w:color="auto"/>
              <w:bottom w:val="single" w:sz="4" w:space="0" w:color="auto"/>
              <w:right w:val="single" w:sz="4" w:space="0" w:color="auto"/>
            </w:tcBorders>
            <w:shd w:val="clear" w:color="auto" w:fill="auto"/>
            <w:vAlign w:val="bottom"/>
            <w:hideMark/>
          </w:tcPr>
          <w:p w14:paraId="58F3744E"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Child and Adolescent Mental Health Service contribution</w:t>
            </w:r>
          </w:p>
        </w:tc>
        <w:tc>
          <w:tcPr>
            <w:tcW w:w="992" w:type="dxa"/>
            <w:tcBorders>
              <w:top w:val="nil"/>
              <w:left w:val="nil"/>
              <w:bottom w:val="single" w:sz="4" w:space="0" w:color="auto"/>
              <w:right w:val="single" w:sz="4" w:space="0" w:color="auto"/>
            </w:tcBorders>
            <w:shd w:val="clear" w:color="000000" w:fill="D0CECE"/>
            <w:noWrap/>
            <w:vAlign w:val="center"/>
            <w:hideMark/>
          </w:tcPr>
          <w:p w14:paraId="0EC1C5DB"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0.251</w:t>
            </w:r>
          </w:p>
        </w:tc>
        <w:tc>
          <w:tcPr>
            <w:tcW w:w="993" w:type="dxa"/>
            <w:tcBorders>
              <w:top w:val="nil"/>
              <w:left w:val="nil"/>
              <w:bottom w:val="single" w:sz="4" w:space="0" w:color="auto"/>
              <w:right w:val="single" w:sz="4" w:space="0" w:color="auto"/>
            </w:tcBorders>
            <w:shd w:val="clear" w:color="000000" w:fill="D0CECE"/>
            <w:noWrap/>
            <w:vAlign w:val="center"/>
            <w:hideMark/>
          </w:tcPr>
          <w:p w14:paraId="3AD01D27"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0.251</w:t>
            </w:r>
          </w:p>
        </w:tc>
        <w:tc>
          <w:tcPr>
            <w:tcW w:w="1014" w:type="dxa"/>
            <w:tcBorders>
              <w:top w:val="nil"/>
              <w:left w:val="nil"/>
              <w:bottom w:val="single" w:sz="4" w:space="0" w:color="auto"/>
              <w:right w:val="single" w:sz="4" w:space="0" w:color="auto"/>
            </w:tcBorders>
            <w:shd w:val="clear" w:color="auto" w:fill="auto"/>
            <w:noWrap/>
            <w:vAlign w:val="center"/>
            <w:hideMark/>
          </w:tcPr>
          <w:p w14:paraId="5CFB3CA7"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0.251</w:t>
            </w:r>
          </w:p>
        </w:tc>
        <w:tc>
          <w:tcPr>
            <w:tcW w:w="1014" w:type="dxa"/>
            <w:tcBorders>
              <w:top w:val="nil"/>
              <w:left w:val="nil"/>
              <w:bottom w:val="single" w:sz="4" w:space="0" w:color="auto"/>
              <w:right w:val="single" w:sz="4" w:space="0" w:color="auto"/>
            </w:tcBorders>
            <w:shd w:val="clear" w:color="auto" w:fill="auto"/>
            <w:noWrap/>
            <w:vAlign w:val="center"/>
            <w:hideMark/>
          </w:tcPr>
          <w:p w14:paraId="2D52CA8E"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0.251</w:t>
            </w:r>
          </w:p>
        </w:tc>
        <w:tc>
          <w:tcPr>
            <w:tcW w:w="1014" w:type="dxa"/>
            <w:tcBorders>
              <w:top w:val="nil"/>
              <w:left w:val="nil"/>
              <w:bottom w:val="single" w:sz="4" w:space="0" w:color="auto"/>
              <w:right w:val="single" w:sz="4" w:space="0" w:color="auto"/>
            </w:tcBorders>
            <w:shd w:val="clear" w:color="auto" w:fill="auto"/>
            <w:noWrap/>
            <w:vAlign w:val="center"/>
            <w:hideMark/>
          </w:tcPr>
          <w:p w14:paraId="5C31750A"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0.251</w:t>
            </w:r>
          </w:p>
        </w:tc>
        <w:tc>
          <w:tcPr>
            <w:tcW w:w="1014" w:type="dxa"/>
            <w:tcBorders>
              <w:top w:val="nil"/>
              <w:left w:val="nil"/>
              <w:bottom w:val="single" w:sz="4" w:space="0" w:color="auto"/>
              <w:right w:val="single" w:sz="4" w:space="0" w:color="auto"/>
            </w:tcBorders>
            <w:shd w:val="clear" w:color="auto" w:fill="auto"/>
            <w:noWrap/>
            <w:vAlign w:val="center"/>
            <w:hideMark/>
          </w:tcPr>
          <w:p w14:paraId="7063D719"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0.251</w:t>
            </w:r>
          </w:p>
        </w:tc>
        <w:tc>
          <w:tcPr>
            <w:tcW w:w="1015" w:type="dxa"/>
            <w:tcBorders>
              <w:top w:val="nil"/>
              <w:left w:val="nil"/>
              <w:bottom w:val="single" w:sz="4" w:space="0" w:color="auto"/>
              <w:right w:val="single" w:sz="4" w:space="0" w:color="auto"/>
            </w:tcBorders>
            <w:shd w:val="clear" w:color="auto" w:fill="auto"/>
            <w:noWrap/>
            <w:vAlign w:val="center"/>
            <w:hideMark/>
          </w:tcPr>
          <w:p w14:paraId="413FCB73"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0.251</w:t>
            </w:r>
          </w:p>
        </w:tc>
      </w:tr>
      <w:tr w:rsidR="00D05E92" w:rsidRPr="00D05E92" w14:paraId="58841309" w14:textId="77777777" w:rsidTr="004D4BD9">
        <w:trPr>
          <w:gridAfter w:val="1"/>
          <w:wAfter w:w="10" w:type="dxa"/>
          <w:trHeight w:val="290"/>
        </w:trPr>
        <w:tc>
          <w:tcPr>
            <w:tcW w:w="7361" w:type="dxa"/>
            <w:tcBorders>
              <w:top w:val="nil"/>
              <w:left w:val="single" w:sz="4" w:space="0" w:color="auto"/>
              <w:bottom w:val="single" w:sz="4" w:space="0" w:color="auto"/>
              <w:right w:val="single" w:sz="4" w:space="0" w:color="auto"/>
            </w:tcBorders>
            <w:shd w:val="clear" w:color="auto" w:fill="auto"/>
            <w:vAlign w:val="bottom"/>
            <w:hideMark/>
          </w:tcPr>
          <w:p w14:paraId="3422CEB6"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High Needs Inclusion Infrastructure</w:t>
            </w:r>
          </w:p>
        </w:tc>
        <w:tc>
          <w:tcPr>
            <w:tcW w:w="992" w:type="dxa"/>
            <w:tcBorders>
              <w:top w:val="nil"/>
              <w:left w:val="nil"/>
              <w:bottom w:val="single" w:sz="4" w:space="0" w:color="auto"/>
              <w:right w:val="single" w:sz="4" w:space="0" w:color="auto"/>
            </w:tcBorders>
            <w:shd w:val="clear" w:color="000000" w:fill="D0CECE"/>
            <w:noWrap/>
            <w:vAlign w:val="center"/>
            <w:hideMark/>
          </w:tcPr>
          <w:p w14:paraId="3660E8C5"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0.774</w:t>
            </w:r>
          </w:p>
        </w:tc>
        <w:tc>
          <w:tcPr>
            <w:tcW w:w="993" w:type="dxa"/>
            <w:tcBorders>
              <w:top w:val="nil"/>
              <w:left w:val="nil"/>
              <w:bottom w:val="single" w:sz="4" w:space="0" w:color="auto"/>
              <w:right w:val="single" w:sz="4" w:space="0" w:color="auto"/>
            </w:tcBorders>
            <w:shd w:val="clear" w:color="000000" w:fill="D0CECE"/>
            <w:noWrap/>
            <w:vAlign w:val="center"/>
            <w:hideMark/>
          </w:tcPr>
          <w:p w14:paraId="3ECEA070"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0.795</w:t>
            </w:r>
          </w:p>
        </w:tc>
        <w:tc>
          <w:tcPr>
            <w:tcW w:w="1014" w:type="dxa"/>
            <w:tcBorders>
              <w:top w:val="nil"/>
              <w:left w:val="nil"/>
              <w:bottom w:val="single" w:sz="4" w:space="0" w:color="auto"/>
              <w:right w:val="single" w:sz="4" w:space="0" w:color="auto"/>
            </w:tcBorders>
            <w:shd w:val="clear" w:color="auto" w:fill="auto"/>
            <w:noWrap/>
            <w:vAlign w:val="center"/>
            <w:hideMark/>
          </w:tcPr>
          <w:p w14:paraId="17EDBE7C"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1.573</w:t>
            </w:r>
          </w:p>
        </w:tc>
        <w:tc>
          <w:tcPr>
            <w:tcW w:w="1014" w:type="dxa"/>
            <w:tcBorders>
              <w:top w:val="nil"/>
              <w:left w:val="nil"/>
              <w:bottom w:val="single" w:sz="4" w:space="0" w:color="auto"/>
              <w:right w:val="single" w:sz="4" w:space="0" w:color="auto"/>
            </w:tcBorders>
            <w:shd w:val="clear" w:color="auto" w:fill="auto"/>
            <w:noWrap/>
            <w:vAlign w:val="center"/>
            <w:hideMark/>
          </w:tcPr>
          <w:p w14:paraId="16B14DB4"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1.967</w:t>
            </w:r>
          </w:p>
        </w:tc>
        <w:tc>
          <w:tcPr>
            <w:tcW w:w="1014" w:type="dxa"/>
            <w:tcBorders>
              <w:top w:val="nil"/>
              <w:left w:val="nil"/>
              <w:bottom w:val="single" w:sz="4" w:space="0" w:color="auto"/>
              <w:right w:val="single" w:sz="4" w:space="0" w:color="auto"/>
            </w:tcBorders>
            <w:shd w:val="clear" w:color="auto" w:fill="auto"/>
            <w:noWrap/>
            <w:vAlign w:val="center"/>
            <w:hideMark/>
          </w:tcPr>
          <w:p w14:paraId="2AFE9DC7"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1.967</w:t>
            </w:r>
          </w:p>
        </w:tc>
        <w:tc>
          <w:tcPr>
            <w:tcW w:w="1014" w:type="dxa"/>
            <w:tcBorders>
              <w:top w:val="nil"/>
              <w:left w:val="nil"/>
              <w:bottom w:val="single" w:sz="4" w:space="0" w:color="auto"/>
              <w:right w:val="single" w:sz="4" w:space="0" w:color="auto"/>
            </w:tcBorders>
            <w:shd w:val="clear" w:color="auto" w:fill="auto"/>
            <w:noWrap/>
            <w:vAlign w:val="center"/>
            <w:hideMark/>
          </w:tcPr>
          <w:p w14:paraId="04F7954B"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1.967</w:t>
            </w:r>
          </w:p>
        </w:tc>
        <w:tc>
          <w:tcPr>
            <w:tcW w:w="1015" w:type="dxa"/>
            <w:tcBorders>
              <w:top w:val="nil"/>
              <w:left w:val="nil"/>
              <w:bottom w:val="single" w:sz="4" w:space="0" w:color="auto"/>
              <w:right w:val="single" w:sz="4" w:space="0" w:color="auto"/>
            </w:tcBorders>
            <w:shd w:val="clear" w:color="auto" w:fill="auto"/>
            <w:noWrap/>
            <w:vAlign w:val="center"/>
            <w:hideMark/>
          </w:tcPr>
          <w:p w14:paraId="292701FD"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1.967</w:t>
            </w:r>
          </w:p>
        </w:tc>
      </w:tr>
      <w:tr w:rsidR="00D05E92" w:rsidRPr="00D05E92" w14:paraId="7035276C" w14:textId="77777777" w:rsidTr="004D4BD9">
        <w:trPr>
          <w:gridAfter w:val="1"/>
          <w:wAfter w:w="10" w:type="dxa"/>
          <w:trHeight w:val="290"/>
        </w:trPr>
        <w:tc>
          <w:tcPr>
            <w:tcW w:w="7361" w:type="dxa"/>
            <w:tcBorders>
              <w:top w:val="nil"/>
              <w:left w:val="single" w:sz="4" w:space="0" w:color="auto"/>
              <w:bottom w:val="single" w:sz="4" w:space="0" w:color="auto"/>
              <w:right w:val="single" w:sz="4" w:space="0" w:color="auto"/>
            </w:tcBorders>
            <w:shd w:val="clear" w:color="auto" w:fill="auto"/>
            <w:vAlign w:val="bottom"/>
            <w:hideMark/>
          </w:tcPr>
          <w:p w14:paraId="5DDB2F16"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Permanent Exclusion charges</w:t>
            </w:r>
          </w:p>
        </w:tc>
        <w:tc>
          <w:tcPr>
            <w:tcW w:w="992" w:type="dxa"/>
            <w:tcBorders>
              <w:top w:val="nil"/>
              <w:left w:val="nil"/>
              <w:bottom w:val="single" w:sz="4" w:space="0" w:color="auto"/>
              <w:right w:val="single" w:sz="4" w:space="0" w:color="auto"/>
            </w:tcBorders>
            <w:shd w:val="clear" w:color="000000" w:fill="D0CECE"/>
            <w:noWrap/>
            <w:vAlign w:val="center"/>
            <w:hideMark/>
          </w:tcPr>
          <w:p w14:paraId="3CAA51A2"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-0.999</w:t>
            </w:r>
          </w:p>
        </w:tc>
        <w:tc>
          <w:tcPr>
            <w:tcW w:w="993" w:type="dxa"/>
            <w:tcBorders>
              <w:top w:val="nil"/>
              <w:left w:val="nil"/>
              <w:bottom w:val="single" w:sz="4" w:space="0" w:color="auto"/>
              <w:right w:val="single" w:sz="4" w:space="0" w:color="auto"/>
            </w:tcBorders>
            <w:shd w:val="clear" w:color="000000" w:fill="D0CECE"/>
            <w:noWrap/>
            <w:vAlign w:val="center"/>
            <w:hideMark/>
          </w:tcPr>
          <w:p w14:paraId="6D0A8A3E"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-1.082</w:t>
            </w:r>
          </w:p>
        </w:tc>
        <w:tc>
          <w:tcPr>
            <w:tcW w:w="1014" w:type="dxa"/>
            <w:tcBorders>
              <w:top w:val="nil"/>
              <w:left w:val="nil"/>
              <w:bottom w:val="single" w:sz="4" w:space="0" w:color="auto"/>
              <w:right w:val="single" w:sz="4" w:space="0" w:color="auto"/>
            </w:tcBorders>
            <w:shd w:val="clear" w:color="auto" w:fill="auto"/>
            <w:noWrap/>
            <w:vAlign w:val="center"/>
            <w:hideMark/>
          </w:tcPr>
          <w:p w14:paraId="486656EC"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-0.551</w:t>
            </w:r>
          </w:p>
        </w:tc>
        <w:tc>
          <w:tcPr>
            <w:tcW w:w="1014" w:type="dxa"/>
            <w:tcBorders>
              <w:top w:val="nil"/>
              <w:left w:val="nil"/>
              <w:bottom w:val="single" w:sz="4" w:space="0" w:color="auto"/>
              <w:right w:val="single" w:sz="4" w:space="0" w:color="auto"/>
            </w:tcBorders>
            <w:shd w:val="clear" w:color="auto" w:fill="auto"/>
            <w:noWrap/>
            <w:vAlign w:val="center"/>
            <w:hideMark/>
          </w:tcPr>
          <w:p w14:paraId="192172E1"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-0.900</w:t>
            </w:r>
          </w:p>
        </w:tc>
        <w:tc>
          <w:tcPr>
            <w:tcW w:w="1014" w:type="dxa"/>
            <w:tcBorders>
              <w:top w:val="nil"/>
              <w:left w:val="nil"/>
              <w:bottom w:val="single" w:sz="4" w:space="0" w:color="auto"/>
              <w:right w:val="single" w:sz="4" w:space="0" w:color="auto"/>
            </w:tcBorders>
            <w:shd w:val="clear" w:color="auto" w:fill="auto"/>
            <w:noWrap/>
            <w:vAlign w:val="center"/>
            <w:hideMark/>
          </w:tcPr>
          <w:p w14:paraId="3340DEBB"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-0.900</w:t>
            </w:r>
          </w:p>
        </w:tc>
        <w:tc>
          <w:tcPr>
            <w:tcW w:w="1014" w:type="dxa"/>
            <w:tcBorders>
              <w:top w:val="nil"/>
              <w:left w:val="nil"/>
              <w:bottom w:val="single" w:sz="4" w:space="0" w:color="auto"/>
              <w:right w:val="single" w:sz="4" w:space="0" w:color="auto"/>
            </w:tcBorders>
            <w:shd w:val="clear" w:color="auto" w:fill="auto"/>
            <w:noWrap/>
            <w:vAlign w:val="center"/>
            <w:hideMark/>
          </w:tcPr>
          <w:p w14:paraId="5AAD803A"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-0.900</w:t>
            </w:r>
          </w:p>
        </w:tc>
        <w:tc>
          <w:tcPr>
            <w:tcW w:w="1015" w:type="dxa"/>
            <w:tcBorders>
              <w:top w:val="nil"/>
              <w:left w:val="nil"/>
              <w:bottom w:val="single" w:sz="4" w:space="0" w:color="auto"/>
              <w:right w:val="single" w:sz="4" w:space="0" w:color="auto"/>
            </w:tcBorders>
            <w:shd w:val="clear" w:color="auto" w:fill="auto"/>
            <w:noWrap/>
            <w:vAlign w:val="center"/>
            <w:hideMark/>
          </w:tcPr>
          <w:p w14:paraId="4D1D182C"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-0.900</w:t>
            </w:r>
          </w:p>
        </w:tc>
      </w:tr>
      <w:tr w:rsidR="00D05E92" w:rsidRPr="00D05E92" w14:paraId="3D640196" w14:textId="77777777" w:rsidTr="004D4BD9">
        <w:trPr>
          <w:gridAfter w:val="1"/>
          <w:wAfter w:w="10" w:type="dxa"/>
          <w:trHeight w:val="290"/>
        </w:trPr>
        <w:tc>
          <w:tcPr>
            <w:tcW w:w="7361" w:type="dxa"/>
            <w:tcBorders>
              <w:top w:val="nil"/>
              <w:left w:val="single" w:sz="4" w:space="0" w:color="auto"/>
              <w:bottom w:val="single" w:sz="4" w:space="0" w:color="auto"/>
              <w:right w:val="single" w:sz="4" w:space="0" w:color="auto"/>
            </w:tcBorders>
            <w:shd w:val="clear" w:color="auto" w:fill="auto"/>
            <w:vAlign w:val="bottom"/>
            <w:hideMark/>
          </w:tcPr>
          <w:p w14:paraId="42365976"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Other</w:t>
            </w:r>
          </w:p>
        </w:tc>
        <w:tc>
          <w:tcPr>
            <w:tcW w:w="992" w:type="dxa"/>
            <w:tcBorders>
              <w:top w:val="nil"/>
              <w:left w:val="nil"/>
              <w:bottom w:val="single" w:sz="4" w:space="0" w:color="auto"/>
              <w:right w:val="single" w:sz="4" w:space="0" w:color="auto"/>
            </w:tcBorders>
            <w:shd w:val="clear" w:color="000000" w:fill="D0CECE"/>
            <w:noWrap/>
            <w:vAlign w:val="center"/>
            <w:hideMark/>
          </w:tcPr>
          <w:p w14:paraId="3A12EE31"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0.447</w:t>
            </w:r>
          </w:p>
        </w:tc>
        <w:tc>
          <w:tcPr>
            <w:tcW w:w="993" w:type="dxa"/>
            <w:tcBorders>
              <w:top w:val="nil"/>
              <w:left w:val="nil"/>
              <w:bottom w:val="single" w:sz="4" w:space="0" w:color="auto"/>
              <w:right w:val="single" w:sz="4" w:space="0" w:color="auto"/>
            </w:tcBorders>
            <w:shd w:val="clear" w:color="000000" w:fill="D0CECE"/>
            <w:noWrap/>
            <w:vAlign w:val="center"/>
            <w:hideMark/>
          </w:tcPr>
          <w:p w14:paraId="03489DFA"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0.469</w:t>
            </w:r>
          </w:p>
        </w:tc>
        <w:tc>
          <w:tcPr>
            <w:tcW w:w="1014" w:type="dxa"/>
            <w:tcBorders>
              <w:top w:val="nil"/>
              <w:left w:val="nil"/>
              <w:bottom w:val="single" w:sz="4" w:space="0" w:color="auto"/>
              <w:right w:val="single" w:sz="4" w:space="0" w:color="auto"/>
            </w:tcBorders>
            <w:shd w:val="clear" w:color="auto" w:fill="auto"/>
            <w:noWrap/>
            <w:vAlign w:val="center"/>
            <w:hideMark/>
          </w:tcPr>
          <w:p w14:paraId="13E140F0"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0.520</w:t>
            </w:r>
          </w:p>
        </w:tc>
        <w:tc>
          <w:tcPr>
            <w:tcW w:w="1014" w:type="dxa"/>
            <w:tcBorders>
              <w:top w:val="nil"/>
              <w:left w:val="nil"/>
              <w:bottom w:val="single" w:sz="4" w:space="0" w:color="auto"/>
              <w:right w:val="single" w:sz="4" w:space="0" w:color="auto"/>
            </w:tcBorders>
            <w:shd w:val="clear" w:color="auto" w:fill="auto"/>
            <w:noWrap/>
            <w:vAlign w:val="center"/>
            <w:hideMark/>
          </w:tcPr>
          <w:p w14:paraId="4384E4BF"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0.597</w:t>
            </w:r>
          </w:p>
        </w:tc>
        <w:tc>
          <w:tcPr>
            <w:tcW w:w="1014" w:type="dxa"/>
            <w:tcBorders>
              <w:top w:val="nil"/>
              <w:left w:val="nil"/>
              <w:bottom w:val="single" w:sz="4" w:space="0" w:color="auto"/>
              <w:right w:val="single" w:sz="4" w:space="0" w:color="auto"/>
            </w:tcBorders>
            <w:shd w:val="clear" w:color="auto" w:fill="auto"/>
            <w:noWrap/>
            <w:vAlign w:val="center"/>
            <w:hideMark/>
          </w:tcPr>
          <w:p w14:paraId="5C484EA6"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0.597</w:t>
            </w:r>
          </w:p>
        </w:tc>
        <w:tc>
          <w:tcPr>
            <w:tcW w:w="1014" w:type="dxa"/>
            <w:tcBorders>
              <w:top w:val="nil"/>
              <w:left w:val="nil"/>
              <w:bottom w:val="single" w:sz="4" w:space="0" w:color="auto"/>
              <w:right w:val="single" w:sz="4" w:space="0" w:color="auto"/>
            </w:tcBorders>
            <w:shd w:val="clear" w:color="auto" w:fill="auto"/>
            <w:noWrap/>
            <w:vAlign w:val="center"/>
            <w:hideMark/>
          </w:tcPr>
          <w:p w14:paraId="5CFE1949"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0.597</w:t>
            </w:r>
          </w:p>
        </w:tc>
        <w:tc>
          <w:tcPr>
            <w:tcW w:w="1015" w:type="dxa"/>
            <w:tcBorders>
              <w:top w:val="nil"/>
              <w:left w:val="nil"/>
              <w:bottom w:val="single" w:sz="4" w:space="0" w:color="auto"/>
              <w:right w:val="single" w:sz="4" w:space="0" w:color="auto"/>
            </w:tcBorders>
            <w:shd w:val="clear" w:color="auto" w:fill="auto"/>
            <w:noWrap/>
            <w:vAlign w:val="center"/>
            <w:hideMark/>
          </w:tcPr>
          <w:p w14:paraId="1B1CDD57"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0.597</w:t>
            </w:r>
          </w:p>
        </w:tc>
      </w:tr>
      <w:tr w:rsidR="00D05E92" w:rsidRPr="00D05E92" w14:paraId="23B4D868" w14:textId="77777777" w:rsidTr="004D4BD9">
        <w:trPr>
          <w:gridAfter w:val="1"/>
          <w:wAfter w:w="10" w:type="dxa"/>
          <w:trHeight w:val="290"/>
        </w:trPr>
        <w:tc>
          <w:tcPr>
            <w:tcW w:w="7361" w:type="dxa"/>
            <w:tcBorders>
              <w:top w:val="nil"/>
              <w:left w:val="single" w:sz="4" w:space="0" w:color="auto"/>
              <w:bottom w:val="single" w:sz="4" w:space="0" w:color="auto"/>
              <w:right w:val="single" w:sz="4" w:space="0" w:color="auto"/>
            </w:tcBorders>
            <w:shd w:val="clear" w:color="auto" w:fill="auto"/>
            <w:vAlign w:val="bottom"/>
            <w:hideMark/>
          </w:tcPr>
          <w:p w14:paraId="409DAD10"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Teachers' Pay Grant and Teachers' Pension Employer Contribution Grant</w:t>
            </w:r>
          </w:p>
        </w:tc>
        <w:tc>
          <w:tcPr>
            <w:tcW w:w="992" w:type="dxa"/>
            <w:tcBorders>
              <w:top w:val="nil"/>
              <w:left w:val="nil"/>
              <w:bottom w:val="single" w:sz="4" w:space="0" w:color="auto"/>
              <w:right w:val="single" w:sz="4" w:space="0" w:color="auto"/>
            </w:tcBorders>
            <w:shd w:val="clear" w:color="000000" w:fill="D0CECE"/>
            <w:noWrap/>
            <w:vAlign w:val="center"/>
            <w:hideMark/>
          </w:tcPr>
          <w:p w14:paraId="7C0502EB"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993" w:type="dxa"/>
            <w:tcBorders>
              <w:top w:val="nil"/>
              <w:left w:val="nil"/>
              <w:bottom w:val="single" w:sz="4" w:space="0" w:color="auto"/>
              <w:right w:val="single" w:sz="4" w:space="0" w:color="auto"/>
            </w:tcBorders>
            <w:shd w:val="clear" w:color="000000" w:fill="D0CECE"/>
            <w:noWrap/>
            <w:vAlign w:val="center"/>
            <w:hideMark/>
          </w:tcPr>
          <w:p w14:paraId="674DF5D8"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1014" w:type="dxa"/>
            <w:tcBorders>
              <w:top w:val="nil"/>
              <w:left w:val="nil"/>
              <w:bottom w:val="single" w:sz="4" w:space="0" w:color="auto"/>
              <w:right w:val="single" w:sz="4" w:space="0" w:color="auto"/>
            </w:tcBorders>
            <w:shd w:val="clear" w:color="auto" w:fill="auto"/>
            <w:noWrap/>
            <w:vAlign w:val="center"/>
            <w:hideMark/>
          </w:tcPr>
          <w:p w14:paraId="34DD3EB4"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1014" w:type="dxa"/>
            <w:tcBorders>
              <w:top w:val="nil"/>
              <w:left w:val="nil"/>
              <w:bottom w:val="single" w:sz="4" w:space="0" w:color="auto"/>
              <w:right w:val="single" w:sz="4" w:space="0" w:color="auto"/>
            </w:tcBorders>
            <w:shd w:val="clear" w:color="auto" w:fill="auto"/>
            <w:noWrap/>
            <w:vAlign w:val="center"/>
            <w:hideMark/>
          </w:tcPr>
          <w:p w14:paraId="26BB5410"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1.886</w:t>
            </w:r>
          </w:p>
        </w:tc>
        <w:tc>
          <w:tcPr>
            <w:tcW w:w="1014" w:type="dxa"/>
            <w:tcBorders>
              <w:top w:val="nil"/>
              <w:left w:val="nil"/>
              <w:bottom w:val="single" w:sz="4" w:space="0" w:color="auto"/>
              <w:right w:val="single" w:sz="4" w:space="0" w:color="auto"/>
            </w:tcBorders>
            <w:shd w:val="clear" w:color="auto" w:fill="auto"/>
            <w:noWrap/>
            <w:vAlign w:val="center"/>
            <w:hideMark/>
          </w:tcPr>
          <w:p w14:paraId="7B94A707"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2.021</w:t>
            </w:r>
          </w:p>
        </w:tc>
        <w:tc>
          <w:tcPr>
            <w:tcW w:w="1014" w:type="dxa"/>
            <w:tcBorders>
              <w:top w:val="nil"/>
              <w:left w:val="nil"/>
              <w:bottom w:val="single" w:sz="4" w:space="0" w:color="auto"/>
              <w:right w:val="single" w:sz="4" w:space="0" w:color="auto"/>
            </w:tcBorders>
            <w:shd w:val="clear" w:color="auto" w:fill="auto"/>
            <w:noWrap/>
            <w:vAlign w:val="center"/>
            <w:hideMark/>
          </w:tcPr>
          <w:p w14:paraId="10D8A0BF"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2.156</w:t>
            </w:r>
          </w:p>
        </w:tc>
        <w:tc>
          <w:tcPr>
            <w:tcW w:w="1015" w:type="dxa"/>
            <w:tcBorders>
              <w:top w:val="nil"/>
              <w:left w:val="nil"/>
              <w:bottom w:val="single" w:sz="4" w:space="0" w:color="auto"/>
              <w:right w:val="single" w:sz="4" w:space="0" w:color="auto"/>
            </w:tcBorders>
            <w:shd w:val="clear" w:color="auto" w:fill="auto"/>
            <w:noWrap/>
            <w:vAlign w:val="center"/>
            <w:hideMark/>
          </w:tcPr>
          <w:p w14:paraId="619B73C3"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2.260</w:t>
            </w:r>
          </w:p>
        </w:tc>
      </w:tr>
      <w:tr w:rsidR="00D05E92" w:rsidRPr="00D05E92" w14:paraId="7B59AAC1" w14:textId="77777777" w:rsidTr="004D4BD9">
        <w:trPr>
          <w:gridAfter w:val="1"/>
          <w:wAfter w:w="10" w:type="dxa"/>
          <w:trHeight w:val="300"/>
        </w:trPr>
        <w:tc>
          <w:tcPr>
            <w:tcW w:w="7361" w:type="dxa"/>
            <w:tcBorders>
              <w:top w:val="nil"/>
              <w:left w:val="single" w:sz="8" w:space="0" w:color="auto"/>
              <w:bottom w:val="single" w:sz="8" w:space="0" w:color="auto"/>
              <w:right w:val="single" w:sz="4" w:space="0" w:color="auto"/>
            </w:tcBorders>
            <w:shd w:val="clear" w:color="000000" w:fill="262626"/>
            <w:vAlign w:val="bottom"/>
            <w:hideMark/>
          </w:tcPr>
          <w:p w14:paraId="6BDEDC14" w14:textId="77777777" w:rsidR="00D05E92" w:rsidRPr="00D05E92" w:rsidRDefault="00D05E92" w:rsidP="00D05E92">
            <w:pP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Total Expenditure</w:t>
            </w:r>
          </w:p>
        </w:tc>
        <w:tc>
          <w:tcPr>
            <w:tcW w:w="992" w:type="dxa"/>
            <w:tcBorders>
              <w:top w:val="nil"/>
              <w:left w:val="nil"/>
              <w:bottom w:val="single" w:sz="8" w:space="0" w:color="auto"/>
              <w:right w:val="single" w:sz="4" w:space="0" w:color="auto"/>
            </w:tcBorders>
            <w:shd w:val="clear" w:color="000000" w:fill="262626"/>
            <w:noWrap/>
            <w:vAlign w:val="center"/>
            <w:hideMark/>
          </w:tcPr>
          <w:p w14:paraId="5FADE459"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89.722</w:t>
            </w:r>
          </w:p>
        </w:tc>
        <w:tc>
          <w:tcPr>
            <w:tcW w:w="993" w:type="dxa"/>
            <w:tcBorders>
              <w:top w:val="nil"/>
              <w:left w:val="nil"/>
              <w:bottom w:val="single" w:sz="8" w:space="0" w:color="auto"/>
              <w:right w:val="single" w:sz="4" w:space="0" w:color="auto"/>
            </w:tcBorders>
            <w:shd w:val="clear" w:color="000000" w:fill="262626"/>
            <w:noWrap/>
            <w:vAlign w:val="center"/>
            <w:hideMark/>
          </w:tcPr>
          <w:p w14:paraId="2D1E188E"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99.214</w:t>
            </w:r>
          </w:p>
        </w:tc>
        <w:tc>
          <w:tcPr>
            <w:tcW w:w="1014" w:type="dxa"/>
            <w:tcBorders>
              <w:top w:val="nil"/>
              <w:left w:val="nil"/>
              <w:bottom w:val="single" w:sz="8" w:space="0" w:color="auto"/>
              <w:right w:val="single" w:sz="4" w:space="0" w:color="auto"/>
            </w:tcBorders>
            <w:shd w:val="clear" w:color="000000" w:fill="262626"/>
            <w:noWrap/>
            <w:vAlign w:val="center"/>
            <w:hideMark/>
          </w:tcPr>
          <w:p w14:paraId="76A0BA7A"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107.351</w:t>
            </w:r>
          </w:p>
        </w:tc>
        <w:tc>
          <w:tcPr>
            <w:tcW w:w="1014" w:type="dxa"/>
            <w:tcBorders>
              <w:top w:val="nil"/>
              <w:left w:val="nil"/>
              <w:bottom w:val="single" w:sz="8" w:space="0" w:color="auto"/>
              <w:right w:val="single" w:sz="4" w:space="0" w:color="auto"/>
            </w:tcBorders>
            <w:shd w:val="clear" w:color="000000" w:fill="262626"/>
            <w:noWrap/>
            <w:vAlign w:val="center"/>
            <w:hideMark/>
          </w:tcPr>
          <w:p w14:paraId="0F1ED1AF"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115.182</w:t>
            </w:r>
          </w:p>
        </w:tc>
        <w:tc>
          <w:tcPr>
            <w:tcW w:w="1014" w:type="dxa"/>
            <w:tcBorders>
              <w:top w:val="nil"/>
              <w:left w:val="nil"/>
              <w:bottom w:val="single" w:sz="8" w:space="0" w:color="auto"/>
              <w:right w:val="single" w:sz="4" w:space="0" w:color="auto"/>
            </w:tcBorders>
            <w:shd w:val="clear" w:color="000000" w:fill="262626"/>
            <w:noWrap/>
            <w:vAlign w:val="center"/>
            <w:hideMark/>
          </w:tcPr>
          <w:p w14:paraId="2C5EE7B0"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123.331</w:t>
            </w:r>
          </w:p>
        </w:tc>
        <w:tc>
          <w:tcPr>
            <w:tcW w:w="1014" w:type="dxa"/>
            <w:tcBorders>
              <w:top w:val="nil"/>
              <w:left w:val="nil"/>
              <w:bottom w:val="single" w:sz="8" w:space="0" w:color="auto"/>
              <w:right w:val="single" w:sz="4" w:space="0" w:color="auto"/>
            </w:tcBorders>
            <w:shd w:val="clear" w:color="000000" w:fill="262626"/>
            <w:noWrap/>
            <w:vAlign w:val="center"/>
            <w:hideMark/>
          </w:tcPr>
          <w:p w14:paraId="4FEB1EDB"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129.515</w:t>
            </w:r>
          </w:p>
        </w:tc>
        <w:tc>
          <w:tcPr>
            <w:tcW w:w="1015" w:type="dxa"/>
            <w:tcBorders>
              <w:top w:val="nil"/>
              <w:left w:val="nil"/>
              <w:bottom w:val="single" w:sz="8" w:space="0" w:color="auto"/>
              <w:right w:val="single" w:sz="4" w:space="0" w:color="auto"/>
            </w:tcBorders>
            <w:shd w:val="clear" w:color="000000" w:fill="262626"/>
            <w:noWrap/>
            <w:vAlign w:val="center"/>
            <w:hideMark/>
          </w:tcPr>
          <w:p w14:paraId="0A0BA22F"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133.974</w:t>
            </w:r>
          </w:p>
        </w:tc>
      </w:tr>
      <w:tr w:rsidR="00D05E92" w:rsidRPr="00D05E92" w14:paraId="4CF34DF9" w14:textId="77777777" w:rsidTr="004D4BD9">
        <w:trPr>
          <w:gridAfter w:val="1"/>
          <w:wAfter w:w="10" w:type="dxa"/>
          <w:trHeight w:hRule="exact" w:val="113"/>
        </w:trPr>
        <w:tc>
          <w:tcPr>
            <w:tcW w:w="7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F8AB78"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992" w:type="dxa"/>
            <w:tcBorders>
              <w:top w:val="single" w:sz="4" w:space="0" w:color="auto"/>
              <w:left w:val="nil"/>
              <w:bottom w:val="single" w:sz="4" w:space="0" w:color="auto"/>
              <w:right w:val="single" w:sz="4" w:space="0" w:color="auto"/>
            </w:tcBorders>
            <w:shd w:val="clear" w:color="000000" w:fill="D0CECE"/>
            <w:noWrap/>
            <w:vAlign w:val="center"/>
            <w:hideMark/>
          </w:tcPr>
          <w:p w14:paraId="13D6F017"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993" w:type="dxa"/>
            <w:tcBorders>
              <w:top w:val="single" w:sz="4" w:space="0" w:color="auto"/>
              <w:left w:val="nil"/>
              <w:bottom w:val="single" w:sz="4" w:space="0" w:color="auto"/>
              <w:right w:val="single" w:sz="4" w:space="0" w:color="auto"/>
            </w:tcBorders>
            <w:shd w:val="clear" w:color="000000" w:fill="D0CECE"/>
            <w:noWrap/>
            <w:vAlign w:val="center"/>
            <w:hideMark/>
          </w:tcPr>
          <w:p w14:paraId="37C55F7F"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14:paraId="29ED6D5F"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14:paraId="14898E03"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14:paraId="7C19BAEA"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14:paraId="02249B32"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51628E20" w14:textId="77777777" w:rsidR="00D05E92" w:rsidRPr="00D05E92" w:rsidRDefault="00D05E92" w:rsidP="00D05E92">
            <w:pPr>
              <w:jc w:val="right"/>
              <w:rPr>
                <w:rFonts w:ascii="Calibri" w:hAnsi="Calibri" w:cs="Calibri"/>
                <w:color w:val="000000"/>
                <w:sz w:val="22"/>
                <w:szCs w:val="22"/>
                <w:lang w:eastAsia="en-GB"/>
              </w:rPr>
            </w:pPr>
            <w:r w:rsidRPr="00D05E92">
              <w:rPr>
                <w:rFonts w:ascii="Calibri" w:hAnsi="Calibri" w:cs="Calibri"/>
                <w:color w:val="000000"/>
                <w:sz w:val="22"/>
                <w:szCs w:val="22"/>
                <w:lang w:eastAsia="en-GB"/>
              </w:rPr>
              <w:t> </w:t>
            </w:r>
          </w:p>
        </w:tc>
      </w:tr>
      <w:tr w:rsidR="00D05E92" w:rsidRPr="00D05E92" w14:paraId="3A72C91A" w14:textId="77777777" w:rsidTr="004D4BD9">
        <w:trPr>
          <w:gridAfter w:val="1"/>
          <w:wAfter w:w="10" w:type="dxa"/>
          <w:trHeight w:val="300"/>
        </w:trPr>
        <w:tc>
          <w:tcPr>
            <w:tcW w:w="7361" w:type="dxa"/>
            <w:tcBorders>
              <w:top w:val="nil"/>
              <w:left w:val="single" w:sz="8" w:space="0" w:color="auto"/>
              <w:bottom w:val="single" w:sz="8" w:space="0" w:color="auto"/>
              <w:right w:val="single" w:sz="4" w:space="0" w:color="auto"/>
            </w:tcBorders>
            <w:shd w:val="clear" w:color="000000" w:fill="262626"/>
            <w:vAlign w:val="bottom"/>
            <w:hideMark/>
          </w:tcPr>
          <w:p w14:paraId="2D032CF7" w14:textId="77777777" w:rsidR="00D05E92" w:rsidRPr="00D05E92" w:rsidRDefault="00D05E92" w:rsidP="00D05E92">
            <w:pP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Surplus (+)/Deficit (-)</w:t>
            </w:r>
          </w:p>
        </w:tc>
        <w:tc>
          <w:tcPr>
            <w:tcW w:w="992" w:type="dxa"/>
            <w:tcBorders>
              <w:top w:val="nil"/>
              <w:left w:val="nil"/>
              <w:bottom w:val="single" w:sz="8" w:space="0" w:color="auto"/>
              <w:right w:val="single" w:sz="4" w:space="0" w:color="auto"/>
            </w:tcBorders>
            <w:shd w:val="clear" w:color="000000" w:fill="262626"/>
            <w:noWrap/>
            <w:vAlign w:val="center"/>
            <w:hideMark/>
          </w:tcPr>
          <w:p w14:paraId="6DE0BB98"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-2.800</w:t>
            </w:r>
          </w:p>
        </w:tc>
        <w:tc>
          <w:tcPr>
            <w:tcW w:w="993" w:type="dxa"/>
            <w:tcBorders>
              <w:top w:val="nil"/>
              <w:left w:val="nil"/>
              <w:bottom w:val="single" w:sz="8" w:space="0" w:color="auto"/>
              <w:right w:val="single" w:sz="4" w:space="0" w:color="auto"/>
            </w:tcBorders>
            <w:shd w:val="clear" w:color="000000" w:fill="262626"/>
            <w:noWrap/>
            <w:vAlign w:val="center"/>
            <w:hideMark/>
          </w:tcPr>
          <w:p w14:paraId="6189BB71"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-8.816</w:t>
            </w:r>
          </w:p>
        </w:tc>
        <w:tc>
          <w:tcPr>
            <w:tcW w:w="1014" w:type="dxa"/>
            <w:tcBorders>
              <w:top w:val="nil"/>
              <w:left w:val="nil"/>
              <w:bottom w:val="single" w:sz="8" w:space="0" w:color="auto"/>
              <w:right w:val="single" w:sz="4" w:space="0" w:color="auto"/>
            </w:tcBorders>
            <w:shd w:val="clear" w:color="000000" w:fill="262626"/>
            <w:noWrap/>
            <w:vAlign w:val="center"/>
            <w:hideMark/>
          </w:tcPr>
          <w:p w14:paraId="7BE8B663"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-11.260</w:t>
            </w:r>
          </w:p>
        </w:tc>
        <w:tc>
          <w:tcPr>
            <w:tcW w:w="1014" w:type="dxa"/>
            <w:tcBorders>
              <w:top w:val="nil"/>
              <w:left w:val="nil"/>
              <w:bottom w:val="single" w:sz="8" w:space="0" w:color="auto"/>
              <w:right w:val="single" w:sz="4" w:space="0" w:color="auto"/>
            </w:tcBorders>
            <w:shd w:val="clear" w:color="000000" w:fill="262626"/>
            <w:noWrap/>
            <w:vAlign w:val="center"/>
            <w:hideMark/>
          </w:tcPr>
          <w:p w14:paraId="29A9FA17"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-8.635</w:t>
            </w:r>
          </w:p>
        </w:tc>
        <w:tc>
          <w:tcPr>
            <w:tcW w:w="1014" w:type="dxa"/>
            <w:tcBorders>
              <w:top w:val="nil"/>
              <w:left w:val="nil"/>
              <w:bottom w:val="single" w:sz="8" w:space="0" w:color="auto"/>
              <w:right w:val="single" w:sz="4" w:space="0" w:color="auto"/>
            </w:tcBorders>
            <w:shd w:val="clear" w:color="000000" w:fill="262626"/>
            <w:noWrap/>
            <w:vAlign w:val="center"/>
            <w:hideMark/>
          </w:tcPr>
          <w:p w14:paraId="78EBFD39"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-2.657</w:t>
            </w:r>
          </w:p>
        </w:tc>
        <w:tc>
          <w:tcPr>
            <w:tcW w:w="1014" w:type="dxa"/>
            <w:tcBorders>
              <w:top w:val="nil"/>
              <w:left w:val="nil"/>
              <w:bottom w:val="single" w:sz="8" w:space="0" w:color="auto"/>
              <w:right w:val="single" w:sz="4" w:space="0" w:color="auto"/>
            </w:tcBorders>
            <w:shd w:val="clear" w:color="000000" w:fill="262626"/>
            <w:noWrap/>
            <w:vAlign w:val="center"/>
            <w:hideMark/>
          </w:tcPr>
          <w:p w14:paraId="105E6EBE"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-7.139</w:t>
            </w:r>
          </w:p>
        </w:tc>
        <w:tc>
          <w:tcPr>
            <w:tcW w:w="1015" w:type="dxa"/>
            <w:tcBorders>
              <w:top w:val="nil"/>
              <w:left w:val="nil"/>
              <w:bottom w:val="single" w:sz="8" w:space="0" w:color="auto"/>
              <w:right w:val="single" w:sz="4" w:space="0" w:color="auto"/>
            </w:tcBorders>
            <w:shd w:val="clear" w:color="000000" w:fill="262626"/>
            <w:noWrap/>
            <w:vAlign w:val="center"/>
            <w:hideMark/>
          </w:tcPr>
          <w:p w14:paraId="11CB2C65"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-10.109</w:t>
            </w:r>
          </w:p>
        </w:tc>
      </w:tr>
      <w:tr w:rsidR="00D05E92" w:rsidRPr="00D05E92" w14:paraId="2D30B605" w14:textId="77777777" w:rsidTr="004D4BD9">
        <w:trPr>
          <w:gridAfter w:val="1"/>
          <w:wAfter w:w="10" w:type="dxa"/>
          <w:trHeight w:hRule="exact" w:val="113"/>
        </w:trPr>
        <w:tc>
          <w:tcPr>
            <w:tcW w:w="7361" w:type="dxa"/>
            <w:tcBorders>
              <w:top w:val="nil"/>
              <w:left w:val="single" w:sz="8" w:space="0" w:color="auto"/>
              <w:bottom w:val="nil"/>
              <w:right w:val="single" w:sz="4" w:space="0" w:color="auto"/>
            </w:tcBorders>
            <w:shd w:val="clear" w:color="auto" w:fill="auto"/>
            <w:vAlign w:val="bottom"/>
            <w:hideMark/>
          </w:tcPr>
          <w:p w14:paraId="6099BCF1" w14:textId="77777777" w:rsidR="00D05E92" w:rsidRPr="00D05E92" w:rsidRDefault="00D05E92" w:rsidP="00D05E92">
            <w:pP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 </w:t>
            </w:r>
          </w:p>
        </w:tc>
        <w:tc>
          <w:tcPr>
            <w:tcW w:w="992" w:type="dxa"/>
            <w:tcBorders>
              <w:top w:val="nil"/>
              <w:left w:val="nil"/>
              <w:bottom w:val="nil"/>
              <w:right w:val="nil"/>
            </w:tcBorders>
            <w:shd w:val="clear" w:color="000000" w:fill="D0CECE"/>
            <w:noWrap/>
            <w:vAlign w:val="center"/>
            <w:hideMark/>
          </w:tcPr>
          <w:p w14:paraId="04F242DF" w14:textId="77777777" w:rsidR="00D05E92" w:rsidRPr="00D05E92" w:rsidRDefault="00D05E92" w:rsidP="00D05E92">
            <w:pPr>
              <w:jc w:val="right"/>
              <w:rPr>
                <w:rFonts w:ascii="Calibri" w:hAnsi="Calibri" w:cs="Calibri"/>
                <w:color w:val="FFFFFF"/>
                <w:sz w:val="22"/>
                <w:szCs w:val="22"/>
                <w:lang w:eastAsia="en-GB"/>
              </w:rPr>
            </w:pPr>
            <w:r w:rsidRPr="00D05E92">
              <w:rPr>
                <w:rFonts w:ascii="Calibri" w:hAnsi="Calibri" w:cs="Calibri"/>
                <w:color w:val="FFFFFF"/>
                <w:sz w:val="22"/>
                <w:szCs w:val="22"/>
                <w:lang w:eastAsia="en-GB"/>
              </w:rPr>
              <w:t> </w:t>
            </w:r>
          </w:p>
        </w:tc>
        <w:tc>
          <w:tcPr>
            <w:tcW w:w="993" w:type="dxa"/>
            <w:tcBorders>
              <w:top w:val="nil"/>
              <w:left w:val="single" w:sz="4" w:space="0" w:color="auto"/>
              <w:bottom w:val="nil"/>
              <w:right w:val="nil"/>
            </w:tcBorders>
            <w:shd w:val="clear" w:color="000000" w:fill="D0CECE"/>
            <w:noWrap/>
            <w:vAlign w:val="center"/>
            <w:hideMark/>
          </w:tcPr>
          <w:p w14:paraId="5CFC05E7" w14:textId="77777777" w:rsidR="00D05E92" w:rsidRPr="00D05E92" w:rsidRDefault="00D05E92" w:rsidP="00D05E92">
            <w:pPr>
              <w:jc w:val="right"/>
              <w:rPr>
                <w:rFonts w:ascii="Calibri" w:hAnsi="Calibri" w:cs="Calibri"/>
                <w:color w:val="FFFFFF"/>
                <w:sz w:val="22"/>
                <w:szCs w:val="22"/>
                <w:lang w:eastAsia="en-GB"/>
              </w:rPr>
            </w:pPr>
            <w:r w:rsidRPr="00D05E92">
              <w:rPr>
                <w:rFonts w:ascii="Calibri" w:hAnsi="Calibri" w:cs="Calibri"/>
                <w:color w:val="FFFFFF"/>
                <w:sz w:val="22"/>
                <w:szCs w:val="22"/>
                <w:lang w:eastAsia="en-GB"/>
              </w:rPr>
              <w:t> </w:t>
            </w:r>
          </w:p>
        </w:tc>
        <w:tc>
          <w:tcPr>
            <w:tcW w:w="1014" w:type="dxa"/>
            <w:tcBorders>
              <w:top w:val="nil"/>
              <w:left w:val="single" w:sz="4" w:space="0" w:color="auto"/>
              <w:bottom w:val="nil"/>
              <w:right w:val="nil"/>
            </w:tcBorders>
            <w:shd w:val="clear" w:color="auto" w:fill="auto"/>
            <w:noWrap/>
            <w:vAlign w:val="center"/>
            <w:hideMark/>
          </w:tcPr>
          <w:p w14:paraId="4B7B6528" w14:textId="77777777" w:rsidR="00D05E92" w:rsidRPr="00D05E92" w:rsidRDefault="00D05E92" w:rsidP="00D05E92">
            <w:pPr>
              <w:jc w:val="right"/>
              <w:rPr>
                <w:rFonts w:ascii="Calibri" w:hAnsi="Calibri" w:cs="Calibri"/>
                <w:color w:val="FFFFFF"/>
                <w:sz w:val="22"/>
                <w:szCs w:val="22"/>
                <w:lang w:eastAsia="en-GB"/>
              </w:rPr>
            </w:pPr>
            <w:r w:rsidRPr="00D05E92">
              <w:rPr>
                <w:rFonts w:ascii="Calibri" w:hAnsi="Calibri" w:cs="Calibri"/>
                <w:color w:val="FFFFFF"/>
                <w:sz w:val="22"/>
                <w:szCs w:val="22"/>
                <w:lang w:eastAsia="en-GB"/>
              </w:rPr>
              <w:t> </w:t>
            </w:r>
          </w:p>
        </w:tc>
        <w:tc>
          <w:tcPr>
            <w:tcW w:w="1014" w:type="dxa"/>
            <w:tcBorders>
              <w:top w:val="nil"/>
              <w:left w:val="single" w:sz="4" w:space="0" w:color="auto"/>
              <w:bottom w:val="nil"/>
              <w:right w:val="nil"/>
            </w:tcBorders>
            <w:shd w:val="clear" w:color="auto" w:fill="auto"/>
            <w:noWrap/>
            <w:vAlign w:val="center"/>
            <w:hideMark/>
          </w:tcPr>
          <w:p w14:paraId="57E47B22" w14:textId="77777777" w:rsidR="00D05E92" w:rsidRPr="00D05E92" w:rsidRDefault="00D05E92" w:rsidP="00D05E92">
            <w:pPr>
              <w:jc w:val="right"/>
              <w:rPr>
                <w:rFonts w:ascii="Calibri" w:hAnsi="Calibri" w:cs="Calibri"/>
                <w:color w:val="FFFFFF"/>
                <w:sz w:val="22"/>
                <w:szCs w:val="22"/>
                <w:lang w:eastAsia="en-GB"/>
              </w:rPr>
            </w:pPr>
            <w:r w:rsidRPr="00D05E92">
              <w:rPr>
                <w:rFonts w:ascii="Calibri" w:hAnsi="Calibri" w:cs="Calibri"/>
                <w:color w:val="FFFFFF"/>
                <w:sz w:val="22"/>
                <w:szCs w:val="22"/>
                <w:lang w:eastAsia="en-GB"/>
              </w:rPr>
              <w:t> </w:t>
            </w:r>
          </w:p>
        </w:tc>
        <w:tc>
          <w:tcPr>
            <w:tcW w:w="1014" w:type="dxa"/>
            <w:tcBorders>
              <w:top w:val="nil"/>
              <w:left w:val="single" w:sz="4" w:space="0" w:color="auto"/>
              <w:bottom w:val="nil"/>
              <w:right w:val="nil"/>
            </w:tcBorders>
            <w:shd w:val="clear" w:color="auto" w:fill="auto"/>
            <w:noWrap/>
            <w:vAlign w:val="center"/>
            <w:hideMark/>
          </w:tcPr>
          <w:p w14:paraId="7354ABC1" w14:textId="77777777" w:rsidR="00D05E92" w:rsidRPr="00D05E92" w:rsidRDefault="00D05E92" w:rsidP="00D05E92">
            <w:pPr>
              <w:jc w:val="right"/>
              <w:rPr>
                <w:rFonts w:ascii="Calibri" w:hAnsi="Calibri" w:cs="Calibri"/>
                <w:color w:val="FFFFFF"/>
                <w:sz w:val="22"/>
                <w:szCs w:val="22"/>
                <w:lang w:eastAsia="en-GB"/>
              </w:rPr>
            </w:pPr>
            <w:r w:rsidRPr="00D05E92">
              <w:rPr>
                <w:rFonts w:ascii="Calibri" w:hAnsi="Calibri" w:cs="Calibri"/>
                <w:color w:val="FFFFFF"/>
                <w:sz w:val="22"/>
                <w:szCs w:val="22"/>
                <w:lang w:eastAsia="en-GB"/>
              </w:rPr>
              <w:t> </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DF43E" w14:textId="77777777" w:rsidR="00D05E92" w:rsidRPr="00D05E92" w:rsidRDefault="00D05E92" w:rsidP="00D05E92">
            <w:pPr>
              <w:jc w:val="right"/>
              <w:rPr>
                <w:rFonts w:ascii="Calibri" w:hAnsi="Calibri" w:cs="Calibri"/>
                <w:color w:val="FFFFFF"/>
                <w:sz w:val="22"/>
                <w:szCs w:val="22"/>
                <w:lang w:eastAsia="en-GB"/>
              </w:rPr>
            </w:pPr>
            <w:r w:rsidRPr="00D05E92">
              <w:rPr>
                <w:rFonts w:ascii="Calibri" w:hAnsi="Calibri" w:cs="Calibri"/>
                <w:color w:val="FFFFFF"/>
                <w:sz w:val="22"/>
                <w:szCs w:val="22"/>
                <w:lang w:eastAsia="en-GB"/>
              </w:rPr>
              <w:t>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539F9C01" w14:textId="77777777" w:rsidR="00D05E92" w:rsidRPr="00D05E92" w:rsidRDefault="00D05E92" w:rsidP="00D05E92">
            <w:pPr>
              <w:jc w:val="right"/>
              <w:rPr>
                <w:rFonts w:ascii="Calibri" w:hAnsi="Calibri" w:cs="Calibri"/>
                <w:color w:val="FFFFFF"/>
                <w:sz w:val="22"/>
                <w:szCs w:val="22"/>
                <w:lang w:eastAsia="en-GB"/>
              </w:rPr>
            </w:pPr>
            <w:r w:rsidRPr="00D05E92">
              <w:rPr>
                <w:rFonts w:ascii="Calibri" w:hAnsi="Calibri" w:cs="Calibri"/>
                <w:color w:val="FFFFFF"/>
                <w:sz w:val="22"/>
                <w:szCs w:val="22"/>
                <w:lang w:eastAsia="en-GB"/>
              </w:rPr>
              <w:t> </w:t>
            </w:r>
          </w:p>
        </w:tc>
      </w:tr>
      <w:tr w:rsidR="00D05E92" w:rsidRPr="00D05E92" w14:paraId="23233CA0" w14:textId="77777777" w:rsidTr="004D4BD9">
        <w:trPr>
          <w:gridAfter w:val="1"/>
          <w:wAfter w:w="10" w:type="dxa"/>
          <w:trHeight w:val="300"/>
        </w:trPr>
        <w:tc>
          <w:tcPr>
            <w:tcW w:w="7361" w:type="dxa"/>
            <w:tcBorders>
              <w:top w:val="single" w:sz="4" w:space="0" w:color="auto"/>
              <w:left w:val="single" w:sz="8" w:space="0" w:color="auto"/>
              <w:bottom w:val="single" w:sz="8" w:space="0" w:color="auto"/>
              <w:right w:val="single" w:sz="4" w:space="0" w:color="auto"/>
            </w:tcBorders>
            <w:shd w:val="clear" w:color="000000" w:fill="262626"/>
            <w:vAlign w:val="bottom"/>
            <w:hideMark/>
          </w:tcPr>
          <w:p w14:paraId="40C3A79F" w14:textId="77777777" w:rsidR="00D05E92" w:rsidRPr="00D05E92" w:rsidRDefault="00D05E92" w:rsidP="00D05E92">
            <w:pP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Cumulative Deficit</w:t>
            </w:r>
          </w:p>
        </w:tc>
        <w:tc>
          <w:tcPr>
            <w:tcW w:w="992" w:type="dxa"/>
            <w:tcBorders>
              <w:top w:val="single" w:sz="4" w:space="0" w:color="auto"/>
              <w:left w:val="nil"/>
              <w:bottom w:val="single" w:sz="8" w:space="0" w:color="auto"/>
              <w:right w:val="single" w:sz="4" w:space="0" w:color="auto"/>
            </w:tcBorders>
            <w:shd w:val="clear" w:color="000000" w:fill="262626"/>
            <w:noWrap/>
            <w:vAlign w:val="center"/>
            <w:hideMark/>
          </w:tcPr>
          <w:p w14:paraId="2D025561"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-10.887</w:t>
            </w:r>
          </w:p>
        </w:tc>
        <w:tc>
          <w:tcPr>
            <w:tcW w:w="993" w:type="dxa"/>
            <w:tcBorders>
              <w:top w:val="single" w:sz="4" w:space="0" w:color="auto"/>
              <w:left w:val="nil"/>
              <w:bottom w:val="single" w:sz="8" w:space="0" w:color="auto"/>
              <w:right w:val="single" w:sz="4" w:space="0" w:color="auto"/>
            </w:tcBorders>
            <w:shd w:val="clear" w:color="000000" w:fill="262626"/>
            <w:noWrap/>
            <w:vAlign w:val="center"/>
            <w:hideMark/>
          </w:tcPr>
          <w:p w14:paraId="4D92432D"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-19.703</w:t>
            </w:r>
          </w:p>
        </w:tc>
        <w:tc>
          <w:tcPr>
            <w:tcW w:w="1014" w:type="dxa"/>
            <w:tcBorders>
              <w:top w:val="single" w:sz="4" w:space="0" w:color="auto"/>
              <w:left w:val="nil"/>
              <w:bottom w:val="single" w:sz="8" w:space="0" w:color="auto"/>
              <w:right w:val="single" w:sz="4" w:space="0" w:color="auto"/>
            </w:tcBorders>
            <w:shd w:val="clear" w:color="000000" w:fill="262626"/>
            <w:noWrap/>
            <w:vAlign w:val="center"/>
            <w:hideMark/>
          </w:tcPr>
          <w:p w14:paraId="7F28067C"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-30.963</w:t>
            </w:r>
          </w:p>
        </w:tc>
        <w:tc>
          <w:tcPr>
            <w:tcW w:w="1014" w:type="dxa"/>
            <w:tcBorders>
              <w:top w:val="single" w:sz="4" w:space="0" w:color="auto"/>
              <w:left w:val="nil"/>
              <w:bottom w:val="single" w:sz="8" w:space="0" w:color="auto"/>
              <w:right w:val="single" w:sz="4" w:space="0" w:color="auto"/>
            </w:tcBorders>
            <w:shd w:val="clear" w:color="000000" w:fill="262626"/>
            <w:noWrap/>
            <w:vAlign w:val="center"/>
            <w:hideMark/>
          </w:tcPr>
          <w:p w14:paraId="3D8DCDE4"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-39.597</w:t>
            </w:r>
          </w:p>
        </w:tc>
        <w:tc>
          <w:tcPr>
            <w:tcW w:w="1014" w:type="dxa"/>
            <w:tcBorders>
              <w:top w:val="single" w:sz="4" w:space="0" w:color="auto"/>
              <w:left w:val="nil"/>
              <w:bottom w:val="single" w:sz="8" w:space="0" w:color="auto"/>
              <w:right w:val="single" w:sz="4" w:space="0" w:color="auto"/>
            </w:tcBorders>
            <w:shd w:val="clear" w:color="000000" w:fill="262626"/>
            <w:noWrap/>
            <w:vAlign w:val="center"/>
            <w:hideMark/>
          </w:tcPr>
          <w:p w14:paraId="04206DA3"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-42.255</w:t>
            </w:r>
          </w:p>
        </w:tc>
        <w:tc>
          <w:tcPr>
            <w:tcW w:w="1014" w:type="dxa"/>
            <w:tcBorders>
              <w:top w:val="nil"/>
              <w:left w:val="nil"/>
              <w:bottom w:val="single" w:sz="8" w:space="0" w:color="auto"/>
              <w:right w:val="single" w:sz="4" w:space="0" w:color="auto"/>
            </w:tcBorders>
            <w:shd w:val="clear" w:color="000000" w:fill="262626"/>
            <w:noWrap/>
            <w:vAlign w:val="center"/>
            <w:hideMark/>
          </w:tcPr>
          <w:p w14:paraId="6B1AB677"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-49.394</w:t>
            </w:r>
          </w:p>
        </w:tc>
        <w:tc>
          <w:tcPr>
            <w:tcW w:w="1015" w:type="dxa"/>
            <w:tcBorders>
              <w:top w:val="nil"/>
              <w:left w:val="nil"/>
              <w:bottom w:val="single" w:sz="8" w:space="0" w:color="auto"/>
              <w:right w:val="single" w:sz="4" w:space="0" w:color="auto"/>
            </w:tcBorders>
            <w:shd w:val="clear" w:color="000000" w:fill="262626"/>
            <w:noWrap/>
            <w:vAlign w:val="center"/>
            <w:hideMark/>
          </w:tcPr>
          <w:p w14:paraId="7AD6F288"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-59.503</w:t>
            </w:r>
          </w:p>
        </w:tc>
      </w:tr>
    </w:tbl>
    <w:p w14:paraId="19D98B49" w14:textId="77777777" w:rsidR="00D05E92" w:rsidRPr="00D05E92" w:rsidRDefault="00D05E92" w:rsidP="00D05E92">
      <w:pPr>
        <w:ind w:left="720"/>
        <w:contextualSpacing/>
        <w:rPr>
          <w:rFonts w:ascii="Arial" w:hAnsi="Arial" w:cs="Arial"/>
          <w:b/>
          <w:bCs/>
          <w:sz w:val="28"/>
          <w:szCs w:val="28"/>
        </w:rPr>
      </w:pPr>
    </w:p>
    <w:p w14:paraId="49C13C19" w14:textId="77777777" w:rsidR="00D05E92" w:rsidRPr="00D05E92" w:rsidRDefault="00D05E92" w:rsidP="00D05E92">
      <w:pPr>
        <w:ind w:left="720"/>
        <w:contextualSpacing/>
        <w:rPr>
          <w:rFonts w:ascii="Arial" w:hAnsi="Arial" w:cs="Arial"/>
          <w:b/>
          <w:bCs/>
          <w:sz w:val="28"/>
          <w:szCs w:val="28"/>
        </w:rPr>
      </w:pPr>
    </w:p>
    <w:p w14:paraId="152B56FD" w14:textId="77777777" w:rsidR="00D05E92" w:rsidRPr="00D05E92" w:rsidRDefault="00D05E92" w:rsidP="00D05E92">
      <w:pPr>
        <w:spacing w:after="160" w:line="259" w:lineRule="auto"/>
        <w:rPr>
          <w:rFonts w:ascii="Arial" w:hAnsi="Arial" w:cs="Arial"/>
          <w:b/>
          <w:bCs/>
          <w:sz w:val="28"/>
          <w:szCs w:val="28"/>
        </w:rPr>
      </w:pPr>
    </w:p>
    <w:tbl>
      <w:tblPr>
        <w:tblW w:w="13980" w:type="dxa"/>
        <w:tblLook w:val="04A0" w:firstRow="1" w:lastRow="0" w:firstColumn="1" w:lastColumn="0" w:noHBand="0" w:noVBand="1"/>
      </w:tblPr>
      <w:tblGrid>
        <w:gridCol w:w="7120"/>
        <w:gridCol w:w="980"/>
        <w:gridCol w:w="980"/>
        <w:gridCol w:w="980"/>
        <w:gridCol w:w="980"/>
        <w:gridCol w:w="980"/>
        <w:gridCol w:w="980"/>
        <w:gridCol w:w="980"/>
      </w:tblGrid>
      <w:tr w:rsidR="00D05E92" w:rsidRPr="00D05E92" w14:paraId="544D02DA" w14:textId="77777777" w:rsidTr="004D4BD9">
        <w:trPr>
          <w:trHeight w:val="290"/>
        </w:trPr>
        <w:tc>
          <w:tcPr>
            <w:tcW w:w="7400" w:type="dxa"/>
            <w:tcBorders>
              <w:top w:val="single" w:sz="8" w:space="0" w:color="auto"/>
              <w:left w:val="single" w:sz="8" w:space="0" w:color="auto"/>
              <w:bottom w:val="nil"/>
              <w:right w:val="single" w:sz="4" w:space="0" w:color="auto"/>
            </w:tcBorders>
            <w:shd w:val="clear" w:color="000000" w:fill="262626"/>
            <w:vAlign w:val="center"/>
            <w:hideMark/>
          </w:tcPr>
          <w:p w14:paraId="3AB4DB76" w14:textId="77777777" w:rsidR="00D05E92" w:rsidRPr="00D05E92" w:rsidRDefault="00D05E92" w:rsidP="00D05E92">
            <w:pP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Placements Costs by type, £m:</w:t>
            </w:r>
          </w:p>
        </w:tc>
        <w:tc>
          <w:tcPr>
            <w:tcW w:w="940" w:type="dxa"/>
            <w:tcBorders>
              <w:top w:val="single" w:sz="8" w:space="0" w:color="auto"/>
              <w:left w:val="nil"/>
              <w:bottom w:val="single" w:sz="4" w:space="0" w:color="auto"/>
              <w:right w:val="single" w:sz="8" w:space="0" w:color="auto"/>
            </w:tcBorders>
            <w:shd w:val="clear" w:color="000000" w:fill="262626"/>
            <w:noWrap/>
            <w:vAlign w:val="bottom"/>
            <w:hideMark/>
          </w:tcPr>
          <w:p w14:paraId="47541682"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2018/19</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7FF04E7E"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2019/20</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41002CBD"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2020/21</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3EC116F7"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2021/22</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109AE670"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2022/23</w:t>
            </w:r>
          </w:p>
        </w:tc>
        <w:tc>
          <w:tcPr>
            <w:tcW w:w="940" w:type="dxa"/>
            <w:tcBorders>
              <w:top w:val="single" w:sz="8" w:space="0" w:color="auto"/>
              <w:left w:val="single" w:sz="4" w:space="0" w:color="auto"/>
              <w:bottom w:val="single" w:sz="4" w:space="0" w:color="auto"/>
              <w:right w:val="single" w:sz="4" w:space="0" w:color="auto"/>
            </w:tcBorders>
            <w:shd w:val="clear" w:color="000000" w:fill="262626"/>
            <w:noWrap/>
            <w:vAlign w:val="bottom"/>
            <w:hideMark/>
          </w:tcPr>
          <w:p w14:paraId="21870EF6"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2023/24</w:t>
            </w:r>
          </w:p>
        </w:tc>
        <w:tc>
          <w:tcPr>
            <w:tcW w:w="940" w:type="dxa"/>
            <w:tcBorders>
              <w:top w:val="single" w:sz="8" w:space="0" w:color="auto"/>
              <w:left w:val="nil"/>
              <w:bottom w:val="single" w:sz="4" w:space="0" w:color="auto"/>
              <w:right w:val="single" w:sz="4" w:space="0" w:color="auto"/>
            </w:tcBorders>
            <w:shd w:val="clear" w:color="000000" w:fill="262626"/>
            <w:noWrap/>
            <w:vAlign w:val="bottom"/>
            <w:hideMark/>
          </w:tcPr>
          <w:p w14:paraId="5555B6A7"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2024/25</w:t>
            </w:r>
          </w:p>
        </w:tc>
      </w:tr>
      <w:tr w:rsidR="00D05E92" w:rsidRPr="00D05E92" w14:paraId="71B61DB9" w14:textId="77777777" w:rsidTr="004D4BD9">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29734B66"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 xml:space="preserve"> Maintained / Academy / Free Special Schools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4720589A"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31.587</w:t>
            </w:r>
          </w:p>
        </w:tc>
        <w:tc>
          <w:tcPr>
            <w:tcW w:w="940" w:type="dxa"/>
            <w:tcBorders>
              <w:top w:val="nil"/>
              <w:left w:val="nil"/>
              <w:bottom w:val="single" w:sz="4" w:space="0" w:color="auto"/>
              <w:right w:val="single" w:sz="4" w:space="0" w:color="auto"/>
            </w:tcBorders>
            <w:shd w:val="clear" w:color="000000" w:fill="D0CECE"/>
            <w:noWrap/>
            <w:vAlign w:val="center"/>
            <w:hideMark/>
          </w:tcPr>
          <w:p w14:paraId="3EF3EFE6"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34.260</w:t>
            </w:r>
          </w:p>
        </w:tc>
        <w:tc>
          <w:tcPr>
            <w:tcW w:w="940" w:type="dxa"/>
            <w:tcBorders>
              <w:top w:val="nil"/>
              <w:left w:val="nil"/>
              <w:bottom w:val="single" w:sz="4" w:space="0" w:color="auto"/>
              <w:right w:val="single" w:sz="4" w:space="0" w:color="auto"/>
            </w:tcBorders>
            <w:shd w:val="clear" w:color="000000" w:fill="F2F2F2"/>
            <w:noWrap/>
            <w:vAlign w:val="center"/>
            <w:hideMark/>
          </w:tcPr>
          <w:p w14:paraId="2F47303C"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36.325</w:t>
            </w:r>
          </w:p>
        </w:tc>
        <w:tc>
          <w:tcPr>
            <w:tcW w:w="940" w:type="dxa"/>
            <w:tcBorders>
              <w:top w:val="nil"/>
              <w:left w:val="nil"/>
              <w:bottom w:val="single" w:sz="4" w:space="0" w:color="auto"/>
              <w:right w:val="single" w:sz="4" w:space="0" w:color="auto"/>
            </w:tcBorders>
            <w:shd w:val="clear" w:color="000000" w:fill="F2F2F2"/>
            <w:noWrap/>
            <w:vAlign w:val="center"/>
            <w:hideMark/>
          </w:tcPr>
          <w:p w14:paraId="591233EE"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38.099</w:t>
            </w:r>
          </w:p>
        </w:tc>
        <w:tc>
          <w:tcPr>
            <w:tcW w:w="940" w:type="dxa"/>
            <w:tcBorders>
              <w:top w:val="nil"/>
              <w:left w:val="nil"/>
              <w:bottom w:val="single" w:sz="4" w:space="0" w:color="auto"/>
              <w:right w:val="single" w:sz="4" w:space="0" w:color="auto"/>
            </w:tcBorders>
            <w:shd w:val="clear" w:color="000000" w:fill="F2F2F2"/>
            <w:noWrap/>
            <w:vAlign w:val="center"/>
            <w:hideMark/>
          </w:tcPr>
          <w:p w14:paraId="2A5F0BE7"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42.464</w:t>
            </w:r>
          </w:p>
        </w:tc>
        <w:tc>
          <w:tcPr>
            <w:tcW w:w="940" w:type="dxa"/>
            <w:tcBorders>
              <w:top w:val="nil"/>
              <w:left w:val="nil"/>
              <w:bottom w:val="single" w:sz="4" w:space="0" w:color="auto"/>
              <w:right w:val="single" w:sz="4" w:space="0" w:color="auto"/>
            </w:tcBorders>
            <w:shd w:val="clear" w:color="000000" w:fill="F2F2F2"/>
            <w:noWrap/>
            <w:vAlign w:val="center"/>
            <w:hideMark/>
          </w:tcPr>
          <w:p w14:paraId="1B58599D"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45.191</w:t>
            </w:r>
          </w:p>
        </w:tc>
        <w:tc>
          <w:tcPr>
            <w:tcW w:w="940" w:type="dxa"/>
            <w:tcBorders>
              <w:top w:val="nil"/>
              <w:left w:val="nil"/>
              <w:bottom w:val="single" w:sz="4" w:space="0" w:color="auto"/>
              <w:right w:val="single" w:sz="4" w:space="0" w:color="auto"/>
            </w:tcBorders>
            <w:shd w:val="clear" w:color="000000" w:fill="F2F2F2"/>
            <w:noWrap/>
            <w:vAlign w:val="center"/>
            <w:hideMark/>
          </w:tcPr>
          <w:p w14:paraId="27729475"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46.998</w:t>
            </w:r>
          </w:p>
        </w:tc>
      </w:tr>
      <w:tr w:rsidR="00D05E92" w:rsidRPr="00D05E92" w14:paraId="0502E00E" w14:textId="77777777" w:rsidTr="004D4BD9">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729F3E83"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Independent Special Schools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622E0E9D"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25.604</w:t>
            </w:r>
          </w:p>
        </w:tc>
        <w:tc>
          <w:tcPr>
            <w:tcW w:w="940" w:type="dxa"/>
            <w:tcBorders>
              <w:top w:val="nil"/>
              <w:left w:val="nil"/>
              <w:bottom w:val="single" w:sz="4" w:space="0" w:color="auto"/>
              <w:right w:val="single" w:sz="4" w:space="0" w:color="auto"/>
            </w:tcBorders>
            <w:shd w:val="clear" w:color="000000" w:fill="D0CECE"/>
            <w:noWrap/>
            <w:vAlign w:val="center"/>
            <w:hideMark/>
          </w:tcPr>
          <w:p w14:paraId="1BF393F3"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30.456</w:t>
            </w:r>
          </w:p>
        </w:tc>
        <w:tc>
          <w:tcPr>
            <w:tcW w:w="940" w:type="dxa"/>
            <w:tcBorders>
              <w:top w:val="nil"/>
              <w:left w:val="nil"/>
              <w:bottom w:val="single" w:sz="4" w:space="0" w:color="auto"/>
              <w:right w:val="single" w:sz="4" w:space="0" w:color="auto"/>
            </w:tcBorders>
            <w:shd w:val="clear" w:color="000000" w:fill="F2F2F2"/>
            <w:noWrap/>
            <w:vAlign w:val="center"/>
            <w:hideMark/>
          </w:tcPr>
          <w:p w14:paraId="6A7F8EDE"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31.633</w:t>
            </w:r>
          </w:p>
        </w:tc>
        <w:tc>
          <w:tcPr>
            <w:tcW w:w="940" w:type="dxa"/>
            <w:tcBorders>
              <w:top w:val="nil"/>
              <w:left w:val="nil"/>
              <w:bottom w:val="single" w:sz="4" w:space="0" w:color="auto"/>
              <w:right w:val="single" w:sz="4" w:space="0" w:color="auto"/>
            </w:tcBorders>
            <w:shd w:val="clear" w:color="000000" w:fill="F2F2F2"/>
            <w:noWrap/>
            <w:vAlign w:val="center"/>
            <w:hideMark/>
          </w:tcPr>
          <w:p w14:paraId="3A98C054"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33.621</w:t>
            </w:r>
          </w:p>
        </w:tc>
        <w:tc>
          <w:tcPr>
            <w:tcW w:w="940" w:type="dxa"/>
            <w:tcBorders>
              <w:top w:val="nil"/>
              <w:left w:val="nil"/>
              <w:bottom w:val="single" w:sz="4" w:space="0" w:color="auto"/>
              <w:right w:val="single" w:sz="4" w:space="0" w:color="auto"/>
            </w:tcBorders>
            <w:shd w:val="clear" w:color="000000" w:fill="F2F2F2"/>
            <w:noWrap/>
            <w:vAlign w:val="center"/>
            <w:hideMark/>
          </w:tcPr>
          <w:p w14:paraId="11171CA7"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35.610</w:t>
            </w:r>
          </w:p>
        </w:tc>
        <w:tc>
          <w:tcPr>
            <w:tcW w:w="940" w:type="dxa"/>
            <w:tcBorders>
              <w:top w:val="nil"/>
              <w:left w:val="nil"/>
              <w:bottom w:val="single" w:sz="4" w:space="0" w:color="auto"/>
              <w:right w:val="single" w:sz="4" w:space="0" w:color="auto"/>
            </w:tcBorders>
            <w:shd w:val="clear" w:color="000000" w:fill="F2F2F2"/>
            <w:noWrap/>
            <w:vAlign w:val="center"/>
            <w:hideMark/>
          </w:tcPr>
          <w:p w14:paraId="3EB2E6BE"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37.598</w:t>
            </w:r>
          </w:p>
        </w:tc>
        <w:tc>
          <w:tcPr>
            <w:tcW w:w="940" w:type="dxa"/>
            <w:tcBorders>
              <w:top w:val="nil"/>
              <w:left w:val="nil"/>
              <w:bottom w:val="single" w:sz="4" w:space="0" w:color="auto"/>
              <w:right w:val="single" w:sz="4" w:space="0" w:color="auto"/>
            </w:tcBorders>
            <w:shd w:val="clear" w:color="000000" w:fill="F2F2F2"/>
            <w:noWrap/>
            <w:vAlign w:val="center"/>
            <w:hideMark/>
          </w:tcPr>
          <w:p w14:paraId="704AEA13"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39.586</w:t>
            </w:r>
          </w:p>
        </w:tc>
      </w:tr>
      <w:tr w:rsidR="00D05E92" w:rsidRPr="00D05E92" w14:paraId="6B0BF608" w14:textId="77777777" w:rsidTr="004D4BD9">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5A5A2405"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Section 19 Placements and Support</w:t>
            </w:r>
            <w:r w:rsidRPr="00D05E92">
              <w:rPr>
                <w:rFonts w:ascii="Calibri" w:hAnsi="Calibri" w:cs="Calibri"/>
                <w:color w:val="000000"/>
                <w:sz w:val="22"/>
                <w:szCs w:val="22"/>
                <w:vertAlign w:val="superscript"/>
                <w:lang w:eastAsia="en-GB"/>
              </w:rPr>
              <w:footnoteReference w:id="2"/>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4F24B0BA"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 </w:t>
            </w:r>
          </w:p>
        </w:tc>
        <w:tc>
          <w:tcPr>
            <w:tcW w:w="940" w:type="dxa"/>
            <w:tcBorders>
              <w:top w:val="nil"/>
              <w:left w:val="nil"/>
              <w:bottom w:val="single" w:sz="4" w:space="0" w:color="auto"/>
              <w:right w:val="single" w:sz="4" w:space="0" w:color="auto"/>
            </w:tcBorders>
            <w:shd w:val="clear" w:color="000000" w:fill="D0CECE"/>
            <w:noWrap/>
            <w:vAlign w:val="center"/>
            <w:hideMark/>
          </w:tcPr>
          <w:p w14:paraId="4D9CB266"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0.060</w:t>
            </w:r>
          </w:p>
        </w:tc>
        <w:tc>
          <w:tcPr>
            <w:tcW w:w="940" w:type="dxa"/>
            <w:tcBorders>
              <w:top w:val="nil"/>
              <w:left w:val="nil"/>
              <w:bottom w:val="single" w:sz="4" w:space="0" w:color="auto"/>
              <w:right w:val="single" w:sz="4" w:space="0" w:color="auto"/>
            </w:tcBorders>
            <w:shd w:val="clear" w:color="000000" w:fill="F2F2F2"/>
            <w:noWrap/>
            <w:vAlign w:val="center"/>
            <w:hideMark/>
          </w:tcPr>
          <w:p w14:paraId="0F74E34D"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0.943</w:t>
            </w:r>
          </w:p>
        </w:tc>
        <w:tc>
          <w:tcPr>
            <w:tcW w:w="940" w:type="dxa"/>
            <w:tcBorders>
              <w:top w:val="nil"/>
              <w:left w:val="nil"/>
              <w:bottom w:val="single" w:sz="4" w:space="0" w:color="auto"/>
              <w:right w:val="single" w:sz="4" w:space="0" w:color="auto"/>
            </w:tcBorders>
            <w:shd w:val="clear" w:color="000000" w:fill="F2F2F2"/>
            <w:noWrap/>
            <w:vAlign w:val="center"/>
            <w:hideMark/>
          </w:tcPr>
          <w:p w14:paraId="1240B833"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1.110</w:t>
            </w:r>
          </w:p>
        </w:tc>
        <w:tc>
          <w:tcPr>
            <w:tcW w:w="940" w:type="dxa"/>
            <w:tcBorders>
              <w:top w:val="nil"/>
              <w:left w:val="nil"/>
              <w:bottom w:val="single" w:sz="4" w:space="0" w:color="auto"/>
              <w:right w:val="single" w:sz="4" w:space="0" w:color="auto"/>
            </w:tcBorders>
            <w:shd w:val="clear" w:color="000000" w:fill="F2F2F2"/>
            <w:noWrap/>
            <w:vAlign w:val="center"/>
            <w:hideMark/>
          </w:tcPr>
          <w:p w14:paraId="57E72AFB"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1.110</w:t>
            </w:r>
          </w:p>
        </w:tc>
        <w:tc>
          <w:tcPr>
            <w:tcW w:w="940" w:type="dxa"/>
            <w:tcBorders>
              <w:top w:val="nil"/>
              <w:left w:val="nil"/>
              <w:bottom w:val="single" w:sz="4" w:space="0" w:color="auto"/>
              <w:right w:val="single" w:sz="4" w:space="0" w:color="auto"/>
            </w:tcBorders>
            <w:shd w:val="clear" w:color="000000" w:fill="F2F2F2"/>
            <w:noWrap/>
            <w:vAlign w:val="center"/>
            <w:hideMark/>
          </w:tcPr>
          <w:p w14:paraId="5A68D0B3"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1.110</w:t>
            </w:r>
          </w:p>
        </w:tc>
        <w:tc>
          <w:tcPr>
            <w:tcW w:w="940" w:type="dxa"/>
            <w:tcBorders>
              <w:top w:val="nil"/>
              <w:left w:val="nil"/>
              <w:bottom w:val="single" w:sz="4" w:space="0" w:color="auto"/>
              <w:right w:val="single" w:sz="4" w:space="0" w:color="auto"/>
            </w:tcBorders>
            <w:shd w:val="clear" w:color="000000" w:fill="F2F2F2"/>
            <w:noWrap/>
            <w:vAlign w:val="center"/>
            <w:hideMark/>
          </w:tcPr>
          <w:p w14:paraId="021B43FD"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1.110</w:t>
            </w:r>
          </w:p>
        </w:tc>
      </w:tr>
      <w:tr w:rsidR="00D05E92" w:rsidRPr="00D05E92" w14:paraId="561C95AD" w14:textId="77777777" w:rsidTr="004D4BD9">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44EA88CB"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Alternative Provision</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748EB646"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6.455</w:t>
            </w:r>
          </w:p>
        </w:tc>
        <w:tc>
          <w:tcPr>
            <w:tcW w:w="940" w:type="dxa"/>
            <w:tcBorders>
              <w:top w:val="nil"/>
              <w:left w:val="nil"/>
              <w:bottom w:val="single" w:sz="4" w:space="0" w:color="auto"/>
              <w:right w:val="single" w:sz="4" w:space="0" w:color="auto"/>
            </w:tcBorders>
            <w:shd w:val="clear" w:color="000000" w:fill="D0CECE"/>
            <w:noWrap/>
            <w:vAlign w:val="center"/>
            <w:hideMark/>
          </w:tcPr>
          <w:p w14:paraId="21F3962A"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4.693</w:t>
            </w:r>
          </w:p>
        </w:tc>
        <w:tc>
          <w:tcPr>
            <w:tcW w:w="940" w:type="dxa"/>
            <w:tcBorders>
              <w:top w:val="nil"/>
              <w:left w:val="nil"/>
              <w:bottom w:val="single" w:sz="4" w:space="0" w:color="auto"/>
              <w:right w:val="single" w:sz="4" w:space="0" w:color="auto"/>
            </w:tcBorders>
            <w:shd w:val="clear" w:color="000000" w:fill="F2F2F2"/>
            <w:noWrap/>
            <w:vAlign w:val="center"/>
            <w:hideMark/>
          </w:tcPr>
          <w:p w14:paraId="18D4911E"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4.177</w:t>
            </w:r>
          </w:p>
        </w:tc>
        <w:tc>
          <w:tcPr>
            <w:tcW w:w="940" w:type="dxa"/>
            <w:tcBorders>
              <w:top w:val="nil"/>
              <w:left w:val="nil"/>
              <w:bottom w:val="single" w:sz="4" w:space="0" w:color="auto"/>
              <w:right w:val="single" w:sz="4" w:space="0" w:color="auto"/>
            </w:tcBorders>
            <w:shd w:val="clear" w:color="000000" w:fill="F2F2F2"/>
            <w:noWrap/>
            <w:vAlign w:val="center"/>
            <w:hideMark/>
          </w:tcPr>
          <w:p w14:paraId="2DCFE6CB"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2.099</w:t>
            </w:r>
          </w:p>
        </w:tc>
        <w:tc>
          <w:tcPr>
            <w:tcW w:w="940" w:type="dxa"/>
            <w:tcBorders>
              <w:top w:val="nil"/>
              <w:left w:val="nil"/>
              <w:bottom w:val="single" w:sz="4" w:space="0" w:color="auto"/>
              <w:right w:val="single" w:sz="4" w:space="0" w:color="auto"/>
            </w:tcBorders>
            <w:shd w:val="clear" w:color="000000" w:fill="F2F2F2"/>
            <w:noWrap/>
            <w:vAlign w:val="center"/>
            <w:hideMark/>
          </w:tcPr>
          <w:p w14:paraId="1BD5CABF"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2.099</w:t>
            </w:r>
          </w:p>
        </w:tc>
        <w:tc>
          <w:tcPr>
            <w:tcW w:w="940" w:type="dxa"/>
            <w:tcBorders>
              <w:top w:val="nil"/>
              <w:left w:val="nil"/>
              <w:bottom w:val="single" w:sz="4" w:space="0" w:color="auto"/>
              <w:right w:val="single" w:sz="4" w:space="0" w:color="auto"/>
            </w:tcBorders>
            <w:shd w:val="clear" w:color="000000" w:fill="F2F2F2"/>
            <w:noWrap/>
            <w:vAlign w:val="center"/>
            <w:hideMark/>
          </w:tcPr>
          <w:p w14:paraId="73CFC26C"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2.099</w:t>
            </w:r>
          </w:p>
        </w:tc>
        <w:tc>
          <w:tcPr>
            <w:tcW w:w="940" w:type="dxa"/>
            <w:tcBorders>
              <w:top w:val="nil"/>
              <w:left w:val="nil"/>
              <w:bottom w:val="single" w:sz="4" w:space="0" w:color="auto"/>
              <w:right w:val="single" w:sz="4" w:space="0" w:color="auto"/>
            </w:tcBorders>
            <w:shd w:val="clear" w:color="000000" w:fill="F2F2F2"/>
            <w:noWrap/>
            <w:vAlign w:val="center"/>
            <w:hideMark/>
          </w:tcPr>
          <w:p w14:paraId="04629C8E"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2.099</w:t>
            </w:r>
          </w:p>
        </w:tc>
      </w:tr>
      <w:tr w:rsidR="00D05E92" w:rsidRPr="00D05E92" w14:paraId="47CC1931" w14:textId="77777777" w:rsidTr="004D4BD9">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21A7007D"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Post-16 (Further Education)</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1ECA91CE"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6.440</w:t>
            </w:r>
          </w:p>
        </w:tc>
        <w:tc>
          <w:tcPr>
            <w:tcW w:w="940" w:type="dxa"/>
            <w:tcBorders>
              <w:top w:val="nil"/>
              <w:left w:val="nil"/>
              <w:bottom w:val="single" w:sz="4" w:space="0" w:color="auto"/>
              <w:right w:val="single" w:sz="4" w:space="0" w:color="auto"/>
            </w:tcBorders>
            <w:shd w:val="clear" w:color="000000" w:fill="D0CECE"/>
            <w:noWrap/>
            <w:vAlign w:val="center"/>
            <w:hideMark/>
          </w:tcPr>
          <w:p w14:paraId="5C484FDF"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6.774</w:t>
            </w:r>
          </w:p>
        </w:tc>
        <w:tc>
          <w:tcPr>
            <w:tcW w:w="940" w:type="dxa"/>
            <w:tcBorders>
              <w:top w:val="nil"/>
              <w:left w:val="nil"/>
              <w:bottom w:val="single" w:sz="4" w:space="0" w:color="auto"/>
              <w:right w:val="single" w:sz="4" w:space="0" w:color="auto"/>
            </w:tcBorders>
            <w:shd w:val="clear" w:color="000000" w:fill="F2F2F2"/>
            <w:noWrap/>
            <w:vAlign w:val="center"/>
            <w:hideMark/>
          </w:tcPr>
          <w:p w14:paraId="5D2CF527"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7.084</w:t>
            </w:r>
          </w:p>
        </w:tc>
        <w:tc>
          <w:tcPr>
            <w:tcW w:w="940" w:type="dxa"/>
            <w:tcBorders>
              <w:top w:val="nil"/>
              <w:left w:val="nil"/>
              <w:bottom w:val="single" w:sz="4" w:space="0" w:color="auto"/>
              <w:right w:val="single" w:sz="4" w:space="0" w:color="auto"/>
            </w:tcBorders>
            <w:shd w:val="clear" w:color="000000" w:fill="F2F2F2"/>
            <w:noWrap/>
            <w:vAlign w:val="center"/>
            <w:hideMark/>
          </w:tcPr>
          <w:p w14:paraId="20C5BC86"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7.175</w:t>
            </w:r>
          </w:p>
        </w:tc>
        <w:tc>
          <w:tcPr>
            <w:tcW w:w="940" w:type="dxa"/>
            <w:tcBorders>
              <w:top w:val="nil"/>
              <w:left w:val="nil"/>
              <w:bottom w:val="single" w:sz="4" w:space="0" w:color="auto"/>
              <w:right w:val="single" w:sz="4" w:space="0" w:color="auto"/>
            </w:tcBorders>
            <w:shd w:val="clear" w:color="000000" w:fill="F2F2F2"/>
            <w:noWrap/>
            <w:vAlign w:val="center"/>
            <w:hideMark/>
          </w:tcPr>
          <w:p w14:paraId="5CDE34F9"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7.154</w:t>
            </w:r>
          </w:p>
        </w:tc>
        <w:tc>
          <w:tcPr>
            <w:tcW w:w="940" w:type="dxa"/>
            <w:tcBorders>
              <w:top w:val="nil"/>
              <w:left w:val="nil"/>
              <w:bottom w:val="single" w:sz="4" w:space="0" w:color="auto"/>
              <w:right w:val="single" w:sz="4" w:space="0" w:color="auto"/>
            </w:tcBorders>
            <w:shd w:val="clear" w:color="000000" w:fill="F2F2F2"/>
            <w:noWrap/>
            <w:vAlign w:val="center"/>
            <w:hideMark/>
          </w:tcPr>
          <w:p w14:paraId="53A31B8F"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7.552</w:t>
            </w:r>
          </w:p>
        </w:tc>
        <w:tc>
          <w:tcPr>
            <w:tcW w:w="940" w:type="dxa"/>
            <w:tcBorders>
              <w:top w:val="nil"/>
              <w:left w:val="nil"/>
              <w:bottom w:val="single" w:sz="4" w:space="0" w:color="auto"/>
              <w:right w:val="single" w:sz="4" w:space="0" w:color="auto"/>
            </w:tcBorders>
            <w:shd w:val="clear" w:color="000000" w:fill="F2F2F2"/>
            <w:noWrap/>
            <w:vAlign w:val="center"/>
            <w:hideMark/>
          </w:tcPr>
          <w:p w14:paraId="33651464"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7.987</w:t>
            </w:r>
          </w:p>
        </w:tc>
      </w:tr>
      <w:tr w:rsidR="00D05E92" w:rsidRPr="00D05E92" w14:paraId="6D40417D" w14:textId="77777777" w:rsidTr="004D4BD9">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7BEF56F9"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Specialist Resource Bases &amp; Deaf Resource Bases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27E8770F"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3.089</w:t>
            </w:r>
          </w:p>
        </w:tc>
        <w:tc>
          <w:tcPr>
            <w:tcW w:w="940" w:type="dxa"/>
            <w:tcBorders>
              <w:top w:val="nil"/>
              <w:left w:val="nil"/>
              <w:bottom w:val="single" w:sz="4" w:space="0" w:color="auto"/>
              <w:right w:val="single" w:sz="4" w:space="0" w:color="auto"/>
            </w:tcBorders>
            <w:shd w:val="clear" w:color="000000" w:fill="D0CECE"/>
            <w:noWrap/>
            <w:vAlign w:val="center"/>
            <w:hideMark/>
          </w:tcPr>
          <w:p w14:paraId="1C2C43CE"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3.242</w:t>
            </w:r>
          </w:p>
        </w:tc>
        <w:tc>
          <w:tcPr>
            <w:tcW w:w="940" w:type="dxa"/>
            <w:tcBorders>
              <w:top w:val="nil"/>
              <w:left w:val="nil"/>
              <w:bottom w:val="single" w:sz="4" w:space="0" w:color="auto"/>
              <w:right w:val="single" w:sz="4" w:space="0" w:color="auto"/>
            </w:tcBorders>
            <w:shd w:val="clear" w:color="000000" w:fill="F2F2F2"/>
            <w:noWrap/>
            <w:vAlign w:val="center"/>
            <w:hideMark/>
          </w:tcPr>
          <w:p w14:paraId="69320901"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3.774</w:t>
            </w:r>
          </w:p>
        </w:tc>
        <w:tc>
          <w:tcPr>
            <w:tcW w:w="940" w:type="dxa"/>
            <w:tcBorders>
              <w:top w:val="nil"/>
              <w:left w:val="nil"/>
              <w:bottom w:val="single" w:sz="4" w:space="0" w:color="auto"/>
              <w:right w:val="single" w:sz="4" w:space="0" w:color="auto"/>
            </w:tcBorders>
            <w:shd w:val="clear" w:color="000000" w:fill="F2F2F2"/>
            <w:noWrap/>
            <w:vAlign w:val="center"/>
            <w:hideMark/>
          </w:tcPr>
          <w:p w14:paraId="3F905D08"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5.074</w:t>
            </w:r>
          </w:p>
        </w:tc>
        <w:tc>
          <w:tcPr>
            <w:tcW w:w="940" w:type="dxa"/>
            <w:tcBorders>
              <w:top w:val="nil"/>
              <w:left w:val="nil"/>
              <w:bottom w:val="single" w:sz="4" w:space="0" w:color="auto"/>
              <w:right w:val="single" w:sz="4" w:space="0" w:color="auto"/>
            </w:tcBorders>
            <w:shd w:val="clear" w:color="000000" w:fill="F2F2F2"/>
            <w:noWrap/>
            <w:vAlign w:val="center"/>
            <w:hideMark/>
          </w:tcPr>
          <w:p w14:paraId="204DC470"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6.193</w:t>
            </w:r>
          </w:p>
        </w:tc>
        <w:tc>
          <w:tcPr>
            <w:tcW w:w="940" w:type="dxa"/>
            <w:tcBorders>
              <w:top w:val="nil"/>
              <w:left w:val="nil"/>
              <w:bottom w:val="single" w:sz="4" w:space="0" w:color="auto"/>
              <w:right w:val="single" w:sz="4" w:space="0" w:color="auto"/>
            </w:tcBorders>
            <w:shd w:val="clear" w:color="000000" w:fill="F2F2F2"/>
            <w:noWrap/>
            <w:vAlign w:val="center"/>
            <w:hideMark/>
          </w:tcPr>
          <w:p w14:paraId="6275CFEE"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6.776</w:t>
            </w:r>
          </w:p>
        </w:tc>
        <w:tc>
          <w:tcPr>
            <w:tcW w:w="940" w:type="dxa"/>
            <w:tcBorders>
              <w:top w:val="nil"/>
              <w:left w:val="nil"/>
              <w:bottom w:val="single" w:sz="4" w:space="0" w:color="auto"/>
              <w:right w:val="single" w:sz="4" w:space="0" w:color="auto"/>
            </w:tcBorders>
            <w:shd w:val="clear" w:color="000000" w:fill="F2F2F2"/>
            <w:noWrap/>
            <w:vAlign w:val="center"/>
            <w:hideMark/>
          </w:tcPr>
          <w:p w14:paraId="5CB6D618"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6.901</w:t>
            </w:r>
          </w:p>
        </w:tc>
      </w:tr>
      <w:tr w:rsidR="00D05E92" w:rsidRPr="00D05E92" w14:paraId="23BA75F2" w14:textId="77777777" w:rsidTr="004D4BD9">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551D5264"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Personal Budgets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60EEBB70"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0.451</w:t>
            </w:r>
          </w:p>
        </w:tc>
        <w:tc>
          <w:tcPr>
            <w:tcW w:w="940" w:type="dxa"/>
            <w:tcBorders>
              <w:top w:val="nil"/>
              <w:left w:val="nil"/>
              <w:bottom w:val="single" w:sz="4" w:space="0" w:color="auto"/>
              <w:right w:val="single" w:sz="4" w:space="0" w:color="auto"/>
            </w:tcBorders>
            <w:shd w:val="clear" w:color="000000" w:fill="D0CECE"/>
            <w:noWrap/>
            <w:vAlign w:val="center"/>
            <w:hideMark/>
          </w:tcPr>
          <w:p w14:paraId="4199B438"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0.501</w:t>
            </w:r>
          </w:p>
        </w:tc>
        <w:tc>
          <w:tcPr>
            <w:tcW w:w="940" w:type="dxa"/>
            <w:tcBorders>
              <w:top w:val="nil"/>
              <w:left w:val="nil"/>
              <w:bottom w:val="single" w:sz="4" w:space="0" w:color="auto"/>
              <w:right w:val="single" w:sz="4" w:space="0" w:color="auto"/>
            </w:tcBorders>
            <w:shd w:val="clear" w:color="000000" w:fill="F2F2F2"/>
            <w:noWrap/>
            <w:vAlign w:val="center"/>
            <w:hideMark/>
          </w:tcPr>
          <w:p w14:paraId="40A39DD6"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0.426</w:t>
            </w:r>
          </w:p>
        </w:tc>
        <w:tc>
          <w:tcPr>
            <w:tcW w:w="940" w:type="dxa"/>
            <w:tcBorders>
              <w:top w:val="nil"/>
              <w:left w:val="nil"/>
              <w:bottom w:val="single" w:sz="4" w:space="0" w:color="auto"/>
              <w:right w:val="single" w:sz="4" w:space="0" w:color="auto"/>
            </w:tcBorders>
            <w:shd w:val="clear" w:color="000000" w:fill="F2F2F2"/>
            <w:noWrap/>
            <w:vAlign w:val="center"/>
            <w:hideMark/>
          </w:tcPr>
          <w:p w14:paraId="5FEAFE3F"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0.501</w:t>
            </w:r>
          </w:p>
        </w:tc>
        <w:tc>
          <w:tcPr>
            <w:tcW w:w="940" w:type="dxa"/>
            <w:tcBorders>
              <w:top w:val="nil"/>
              <w:left w:val="nil"/>
              <w:bottom w:val="single" w:sz="4" w:space="0" w:color="auto"/>
              <w:right w:val="single" w:sz="4" w:space="0" w:color="auto"/>
            </w:tcBorders>
            <w:shd w:val="clear" w:color="000000" w:fill="F2F2F2"/>
            <w:noWrap/>
            <w:vAlign w:val="center"/>
            <w:hideMark/>
          </w:tcPr>
          <w:p w14:paraId="5528991E"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0.501</w:t>
            </w:r>
          </w:p>
        </w:tc>
        <w:tc>
          <w:tcPr>
            <w:tcW w:w="940" w:type="dxa"/>
            <w:tcBorders>
              <w:top w:val="nil"/>
              <w:left w:val="nil"/>
              <w:bottom w:val="single" w:sz="4" w:space="0" w:color="auto"/>
              <w:right w:val="single" w:sz="4" w:space="0" w:color="auto"/>
            </w:tcBorders>
            <w:shd w:val="clear" w:color="000000" w:fill="F2F2F2"/>
            <w:noWrap/>
            <w:vAlign w:val="center"/>
            <w:hideMark/>
          </w:tcPr>
          <w:p w14:paraId="1186F2C3"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0.501</w:t>
            </w:r>
          </w:p>
        </w:tc>
        <w:tc>
          <w:tcPr>
            <w:tcW w:w="940" w:type="dxa"/>
            <w:tcBorders>
              <w:top w:val="nil"/>
              <w:left w:val="nil"/>
              <w:bottom w:val="single" w:sz="4" w:space="0" w:color="auto"/>
              <w:right w:val="single" w:sz="4" w:space="0" w:color="auto"/>
            </w:tcBorders>
            <w:shd w:val="clear" w:color="000000" w:fill="F2F2F2"/>
            <w:noWrap/>
            <w:vAlign w:val="center"/>
            <w:hideMark/>
          </w:tcPr>
          <w:p w14:paraId="011BD4AC"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0.501</w:t>
            </w:r>
          </w:p>
        </w:tc>
      </w:tr>
      <w:tr w:rsidR="00D05E92" w:rsidRPr="00D05E92" w14:paraId="11259EB1" w14:textId="77777777" w:rsidTr="004D4BD9">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434B85E1"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Short Stay Schools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435BDA39"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6.129</w:t>
            </w:r>
          </w:p>
        </w:tc>
        <w:tc>
          <w:tcPr>
            <w:tcW w:w="940" w:type="dxa"/>
            <w:tcBorders>
              <w:top w:val="nil"/>
              <w:left w:val="nil"/>
              <w:bottom w:val="single" w:sz="4" w:space="0" w:color="auto"/>
              <w:right w:val="single" w:sz="4" w:space="0" w:color="auto"/>
            </w:tcBorders>
            <w:shd w:val="clear" w:color="000000" w:fill="D0CECE"/>
            <w:noWrap/>
            <w:vAlign w:val="center"/>
            <w:hideMark/>
          </w:tcPr>
          <w:p w14:paraId="35CF97D2"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6.821</w:t>
            </w:r>
          </w:p>
        </w:tc>
        <w:tc>
          <w:tcPr>
            <w:tcW w:w="940" w:type="dxa"/>
            <w:tcBorders>
              <w:top w:val="nil"/>
              <w:left w:val="nil"/>
              <w:bottom w:val="single" w:sz="4" w:space="0" w:color="auto"/>
              <w:right w:val="single" w:sz="4" w:space="0" w:color="auto"/>
            </w:tcBorders>
            <w:shd w:val="clear" w:color="000000" w:fill="F2F2F2"/>
            <w:noWrap/>
            <w:vAlign w:val="center"/>
            <w:hideMark/>
          </w:tcPr>
          <w:p w14:paraId="78002854"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7.110</w:t>
            </w:r>
          </w:p>
        </w:tc>
        <w:tc>
          <w:tcPr>
            <w:tcW w:w="940" w:type="dxa"/>
            <w:tcBorders>
              <w:top w:val="nil"/>
              <w:left w:val="nil"/>
              <w:bottom w:val="single" w:sz="4" w:space="0" w:color="auto"/>
              <w:right w:val="single" w:sz="4" w:space="0" w:color="auto"/>
            </w:tcBorders>
            <w:shd w:val="clear" w:color="000000" w:fill="F2F2F2"/>
            <w:noWrap/>
            <w:vAlign w:val="center"/>
            <w:hideMark/>
          </w:tcPr>
          <w:p w14:paraId="391824F0"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9.071</w:t>
            </w:r>
          </w:p>
        </w:tc>
        <w:tc>
          <w:tcPr>
            <w:tcW w:w="940" w:type="dxa"/>
            <w:tcBorders>
              <w:top w:val="nil"/>
              <w:left w:val="nil"/>
              <w:bottom w:val="single" w:sz="4" w:space="0" w:color="auto"/>
              <w:right w:val="single" w:sz="4" w:space="0" w:color="auto"/>
            </w:tcBorders>
            <w:shd w:val="clear" w:color="000000" w:fill="F2F2F2"/>
            <w:noWrap/>
            <w:vAlign w:val="center"/>
            <w:hideMark/>
          </w:tcPr>
          <w:p w14:paraId="6E4DDFEE"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9.071</w:t>
            </w:r>
          </w:p>
        </w:tc>
        <w:tc>
          <w:tcPr>
            <w:tcW w:w="940" w:type="dxa"/>
            <w:tcBorders>
              <w:top w:val="nil"/>
              <w:left w:val="nil"/>
              <w:bottom w:val="single" w:sz="4" w:space="0" w:color="auto"/>
              <w:right w:val="single" w:sz="4" w:space="0" w:color="auto"/>
            </w:tcBorders>
            <w:shd w:val="clear" w:color="000000" w:fill="F2F2F2"/>
            <w:noWrap/>
            <w:vAlign w:val="center"/>
            <w:hideMark/>
          </w:tcPr>
          <w:p w14:paraId="3C949802"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9.071</w:t>
            </w:r>
          </w:p>
        </w:tc>
        <w:tc>
          <w:tcPr>
            <w:tcW w:w="940" w:type="dxa"/>
            <w:tcBorders>
              <w:top w:val="nil"/>
              <w:left w:val="nil"/>
              <w:bottom w:val="single" w:sz="4" w:space="0" w:color="auto"/>
              <w:right w:val="single" w:sz="4" w:space="0" w:color="auto"/>
            </w:tcBorders>
            <w:shd w:val="clear" w:color="000000" w:fill="F2F2F2"/>
            <w:noWrap/>
            <w:vAlign w:val="center"/>
            <w:hideMark/>
          </w:tcPr>
          <w:p w14:paraId="2B9869F5"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9.071</w:t>
            </w:r>
          </w:p>
        </w:tc>
      </w:tr>
      <w:tr w:rsidR="00D05E92" w:rsidRPr="00D05E92" w14:paraId="2A2A1CEA" w14:textId="77777777" w:rsidTr="004D4BD9">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6B45B91A"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Other Local Authority Recoupment</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6CDAFB40"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0.734</w:t>
            </w:r>
          </w:p>
        </w:tc>
        <w:tc>
          <w:tcPr>
            <w:tcW w:w="940" w:type="dxa"/>
            <w:tcBorders>
              <w:top w:val="nil"/>
              <w:left w:val="nil"/>
              <w:bottom w:val="single" w:sz="4" w:space="0" w:color="auto"/>
              <w:right w:val="single" w:sz="4" w:space="0" w:color="auto"/>
            </w:tcBorders>
            <w:shd w:val="clear" w:color="000000" w:fill="D0CECE"/>
            <w:noWrap/>
            <w:vAlign w:val="center"/>
            <w:hideMark/>
          </w:tcPr>
          <w:p w14:paraId="27E5BA2A"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0.298</w:t>
            </w:r>
          </w:p>
        </w:tc>
        <w:tc>
          <w:tcPr>
            <w:tcW w:w="940" w:type="dxa"/>
            <w:tcBorders>
              <w:top w:val="nil"/>
              <w:left w:val="nil"/>
              <w:bottom w:val="single" w:sz="4" w:space="0" w:color="auto"/>
              <w:right w:val="single" w:sz="4" w:space="0" w:color="auto"/>
            </w:tcBorders>
            <w:shd w:val="clear" w:color="000000" w:fill="F2F2F2"/>
            <w:noWrap/>
            <w:vAlign w:val="center"/>
            <w:hideMark/>
          </w:tcPr>
          <w:p w14:paraId="3323B719"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0.828</w:t>
            </w:r>
          </w:p>
        </w:tc>
        <w:tc>
          <w:tcPr>
            <w:tcW w:w="940" w:type="dxa"/>
            <w:tcBorders>
              <w:top w:val="nil"/>
              <w:left w:val="nil"/>
              <w:bottom w:val="single" w:sz="4" w:space="0" w:color="auto"/>
              <w:right w:val="single" w:sz="4" w:space="0" w:color="auto"/>
            </w:tcBorders>
            <w:shd w:val="clear" w:color="000000" w:fill="F2F2F2"/>
            <w:noWrap/>
            <w:vAlign w:val="center"/>
            <w:hideMark/>
          </w:tcPr>
          <w:p w14:paraId="7C340BC0"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0.830</w:t>
            </w:r>
          </w:p>
        </w:tc>
        <w:tc>
          <w:tcPr>
            <w:tcW w:w="940" w:type="dxa"/>
            <w:tcBorders>
              <w:top w:val="nil"/>
              <w:left w:val="nil"/>
              <w:bottom w:val="single" w:sz="4" w:space="0" w:color="auto"/>
              <w:right w:val="single" w:sz="4" w:space="0" w:color="auto"/>
            </w:tcBorders>
            <w:shd w:val="clear" w:color="000000" w:fill="F2F2F2"/>
            <w:noWrap/>
            <w:vAlign w:val="center"/>
            <w:hideMark/>
          </w:tcPr>
          <w:p w14:paraId="73B3C480"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0.830</w:t>
            </w:r>
          </w:p>
        </w:tc>
        <w:tc>
          <w:tcPr>
            <w:tcW w:w="940" w:type="dxa"/>
            <w:tcBorders>
              <w:top w:val="nil"/>
              <w:left w:val="nil"/>
              <w:bottom w:val="single" w:sz="4" w:space="0" w:color="auto"/>
              <w:right w:val="single" w:sz="4" w:space="0" w:color="auto"/>
            </w:tcBorders>
            <w:shd w:val="clear" w:color="000000" w:fill="F2F2F2"/>
            <w:noWrap/>
            <w:vAlign w:val="center"/>
            <w:hideMark/>
          </w:tcPr>
          <w:p w14:paraId="5286572A"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0.830</w:t>
            </w:r>
          </w:p>
        </w:tc>
        <w:tc>
          <w:tcPr>
            <w:tcW w:w="940" w:type="dxa"/>
            <w:tcBorders>
              <w:top w:val="nil"/>
              <w:left w:val="nil"/>
              <w:bottom w:val="single" w:sz="4" w:space="0" w:color="auto"/>
              <w:right w:val="single" w:sz="4" w:space="0" w:color="auto"/>
            </w:tcBorders>
            <w:shd w:val="clear" w:color="000000" w:fill="F2F2F2"/>
            <w:noWrap/>
            <w:vAlign w:val="center"/>
            <w:hideMark/>
          </w:tcPr>
          <w:p w14:paraId="06CAB90F"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0.830</w:t>
            </w:r>
          </w:p>
        </w:tc>
      </w:tr>
      <w:tr w:rsidR="00D05E92" w:rsidRPr="00D05E92" w14:paraId="23240163" w14:textId="77777777" w:rsidTr="004D4BD9">
        <w:trPr>
          <w:trHeight w:val="300"/>
        </w:trPr>
        <w:tc>
          <w:tcPr>
            <w:tcW w:w="7400" w:type="dxa"/>
            <w:tcBorders>
              <w:top w:val="single" w:sz="4" w:space="0" w:color="auto"/>
              <w:left w:val="single" w:sz="8" w:space="0" w:color="auto"/>
              <w:bottom w:val="single" w:sz="8" w:space="0" w:color="auto"/>
              <w:right w:val="single" w:sz="4" w:space="0" w:color="auto"/>
            </w:tcBorders>
            <w:shd w:val="clear" w:color="000000" w:fill="262626"/>
            <w:vAlign w:val="bottom"/>
            <w:hideMark/>
          </w:tcPr>
          <w:p w14:paraId="2CA3F3C8" w14:textId="77777777" w:rsidR="00D05E92" w:rsidRPr="00D05E92" w:rsidRDefault="00D05E92" w:rsidP="00D05E92">
            <w:pP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Total Placement Costs</w:t>
            </w:r>
          </w:p>
        </w:tc>
        <w:tc>
          <w:tcPr>
            <w:tcW w:w="940" w:type="dxa"/>
            <w:tcBorders>
              <w:top w:val="nil"/>
              <w:left w:val="nil"/>
              <w:bottom w:val="single" w:sz="8" w:space="0" w:color="auto"/>
              <w:right w:val="single" w:sz="4" w:space="0" w:color="auto"/>
            </w:tcBorders>
            <w:shd w:val="clear" w:color="000000" w:fill="262626"/>
            <w:noWrap/>
            <w:vAlign w:val="center"/>
            <w:hideMark/>
          </w:tcPr>
          <w:p w14:paraId="28CC1108"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80.488</w:t>
            </w:r>
          </w:p>
        </w:tc>
        <w:tc>
          <w:tcPr>
            <w:tcW w:w="940" w:type="dxa"/>
            <w:tcBorders>
              <w:top w:val="nil"/>
              <w:left w:val="nil"/>
              <w:bottom w:val="single" w:sz="8" w:space="0" w:color="auto"/>
              <w:right w:val="single" w:sz="4" w:space="0" w:color="auto"/>
            </w:tcBorders>
            <w:shd w:val="clear" w:color="000000" w:fill="262626"/>
            <w:noWrap/>
            <w:vAlign w:val="center"/>
            <w:hideMark/>
          </w:tcPr>
          <w:p w14:paraId="37B61D6C"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87.103</w:t>
            </w:r>
          </w:p>
        </w:tc>
        <w:tc>
          <w:tcPr>
            <w:tcW w:w="940" w:type="dxa"/>
            <w:tcBorders>
              <w:top w:val="nil"/>
              <w:left w:val="nil"/>
              <w:bottom w:val="single" w:sz="8" w:space="0" w:color="auto"/>
              <w:right w:val="single" w:sz="4" w:space="0" w:color="auto"/>
            </w:tcBorders>
            <w:shd w:val="clear" w:color="000000" w:fill="262626"/>
            <w:noWrap/>
            <w:vAlign w:val="center"/>
            <w:hideMark/>
          </w:tcPr>
          <w:p w14:paraId="609396F1"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92.299</w:t>
            </w:r>
          </w:p>
        </w:tc>
        <w:tc>
          <w:tcPr>
            <w:tcW w:w="940" w:type="dxa"/>
            <w:tcBorders>
              <w:top w:val="nil"/>
              <w:left w:val="nil"/>
              <w:bottom w:val="single" w:sz="8" w:space="0" w:color="auto"/>
              <w:right w:val="single" w:sz="4" w:space="0" w:color="auto"/>
            </w:tcBorders>
            <w:shd w:val="clear" w:color="000000" w:fill="262626"/>
            <w:noWrap/>
            <w:vAlign w:val="center"/>
            <w:hideMark/>
          </w:tcPr>
          <w:p w14:paraId="19128C2C"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97.579</w:t>
            </w:r>
          </w:p>
        </w:tc>
        <w:tc>
          <w:tcPr>
            <w:tcW w:w="940" w:type="dxa"/>
            <w:tcBorders>
              <w:top w:val="nil"/>
              <w:left w:val="nil"/>
              <w:bottom w:val="single" w:sz="8" w:space="0" w:color="auto"/>
              <w:right w:val="single" w:sz="4" w:space="0" w:color="auto"/>
            </w:tcBorders>
            <w:shd w:val="clear" w:color="000000" w:fill="262626"/>
            <w:noWrap/>
            <w:vAlign w:val="center"/>
            <w:hideMark/>
          </w:tcPr>
          <w:p w14:paraId="779827AF"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105.031</w:t>
            </w:r>
          </w:p>
        </w:tc>
        <w:tc>
          <w:tcPr>
            <w:tcW w:w="940" w:type="dxa"/>
            <w:tcBorders>
              <w:top w:val="nil"/>
              <w:left w:val="nil"/>
              <w:bottom w:val="single" w:sz="8" w:space="0" w:color="auto"/>
              <w:right w:val="single" w:sz="4" w:space="0" w:color="auto"/>
            </w:tcBorders>
            <w:shd w:val="clear" w:color="000000" w:fill="262626"/>
            <w:noWrap/>
            <w:vAlign w:val="center"/>
            <w:hideMark/>
          </w:tcPr>
          <w:p w14:paraId="23374B27"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110.727</w:t>
            </w:r>
          </w:p>
        </w:tc>
        <w:tc>
          <w:tcPr>
            <w:tcW w:w="940" w:type="dxa"/>
            <w:tcBorders>
              <w:top w:val="nil"/>
              <w:left w:val="nil"/>
              <w:bottom w:val="single" w:sz="8" w:space="0" w:color="auto"/>
              <w:right w:val="single" w:sz="4" w:space="0" w:color="auto"/>
            </w:tcBorders>
            <w:shd w:val="clear" w:color="000000" w:fill="262626"/>
            <w:noWrap/>
            <w:vAlign w:val="center"/>
            <w:hideMark/>
          </w:tcPr>
          <w:p w14:paraId="1B4AE446"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115.082</w:t>
            </w:r>
          </w:p>
        </w:tc>
      </w:tr>
    </w:tbl>
    <w:p w14:paraId="3755F008" w14:textId="77777777" w:rsidR="00D05E92" w:rsidRPr="00D05E92" w:rsidRDefault="00D05E92" w:rsidP="00D05E92">
      <w:pPr>
        <w:spacing w:after="160" w:line="259" w:lineRule="auto"/>
        <w:rPr>
          <w:rFonts w:ascii="Arial" w:hAnsi="Arial" w:cs="Arial"/>
        </w:rPr>
      </w:pPr>
    </w:p>
    <w:tbl>
      <w:tblPr>
        <w:tblW w:w="13980" w:type="dxa"/>
        <w:tblLook w:val="04A0" w:firstRow="1" w:lastRow="0" w:firstColumn="1" w:lastColumn="0" w:noHBand="0" w:noVBand="1"/>
      </w:tblPr>
      <w:tblGrid>
        <w:gridCol w:w="7120"/>
        <w:gridCol w:w="980"/>
        <w:gridCol w:w="980"/>
        <w:gridCol w:w="980"/>
        <w:gridCol w:w="980"/>
        <w:gridCol w:w="980"/>
        <w:gridCol w:w="980"/>
        <w:gridCol w:w="980"/>
      </w:tblGrid>
      <w:tr w:rsidR="00D05E92" w:rsidRPr="00D05E92" w14:paraId="49DF31C4" w14:textId="77777777" w:rsidTr="004D4BD9">
        <w:trPr>
          <w:trHeight w:val="290"/>
        </w:trPr>
        <w:tc>
          <w:tcPr>
            <w:tcW w:w="7400" w:type="dxa"/>
            <w:tcBorders>
              <w:top w:val="single" w:sz="8" w:space="0" w:color="auto"/>
              <w:left w:val="single" w:sz="8" w:space="0" w:color="auto"/>
              <w:bottom w:val="nil"/>
              <w:right w:val="single" w:sz="4" w:space="0" w:color="auto"/>
            </w:tcBorders>
            <w:shd w:val="clear" w:color="000000" w:fill="262626"/>
            <w:vAlign w:val="center"/>
            <w:hideMark/>
          </w:tcPr>
          <w:p w14:paraId="76E63E2A" w14:textId="77777777" w:rsidR="00D05E92" w:rsidRPr="00D05E92" w:rsidRDefault="00D05E92" w:rsidP="00D05E92">
            <w:pP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Placements Numbers by type:</w:t>
            </w:r>
          </w:p>
        </w:tc>
        <w:tc>
          <w:tcPr>
            <w:tcW w:w="940" w:type="dxa"/>
            <w:tcBorders>
              <w:top w:val="single" w:sz="8" w:space="0" w:color="auto"/>
              <w:left w:val="nil"/>
              <w:bottom w:val="single" w:sz="4" w:space="0" w:color="auto"/>
              <w:right w:val="single" w:sz="8" w:space="0" w:color="auto"/>
            </w:tcBorders>
            <w:shd w:val="clear" w:color="000000" w:fill="262626"/>
            <w:noWrap/>
            <w:vAlign w:val="bottom"/>
            <w:hideMark/>
          </w:tcPr>
          <w:p w14:paraId="79EBDA99"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2018/19</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682E1DD6"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2019/20</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4C3B7721"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2020/21</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20560568"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2021/22</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1F1A2726"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2022/23</w:t>
            </w:r>
          </w:p>
        </w:tc>
        <w:tc>
          <w:tcPr>
            <w:tcW w:w="940" w:type="dxa"/>
            <w:tcBorders>
              <w:top w:val="single" w:sz="8" w:space="0" w:color="auto"/>
              <w:left w:val="single" w:sz="4" w:space="0" w:color="auto"/>
              <w:bottom w:val="single" w:sz="4" w:space="0" w:color="auto"/>
              <w:right w:val="single" w:sz="4" w:space="0" w:color="auto"/>
            </w:tcBorders>
            <w:shd w:val="clear" w:color="000000" w:fill="262626"/>
            <w:noWrap/>
            <w:vAlign w:val="bottom"/>
            <w:hideMark/>
          </w:tcPr>
          <w:p w14:paraId="495C9167"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2023/24</w:t>
            </w:r>
          </w:p>
        </w:tc>
        <w:tc>
          <w:tcPr>
            <w:tcW w:w="940" w:type="dxa"/>
            <w:tcBorders>
              <w:top w:val="single" w:sz="8" w:space="0" w:color="auto"/>
              <w:left w:val="nil"/>
              <w:bottom w:val="single" w:sz="4" w:space="0" w:color="auto"/>
              <w:right w:val="single" w:sz="4" w:space="0" w:color="auto"/>
            </w:tcBorders>
            <w:shd w:val="clear" w:color="000000" w:fill="262626"/>
            <w:noWrap/>
            <w:vAlign w:val="bottom"/>
            <w:hideMark/>
          </w:tcPr>
          <w:p w14:paraId="7F4309E2" w14:textId="77777777" w:rsidR="00D05E92" w:rsidRPr="00D05E92" w:rsidRDefault="00D05E92" w:rsidP="00D05E92">
            <w:pPr>
              <w:jc w:val="cente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2024/25</w:t>
            </w:r>
          </w:p>
        </w:tc>
      </w:tr>
      <w:tr w:rsidR="00D05E92" w:rsidRPr="00D05E92" w14:paraId="24559579" w14:textId="77777777" w:rsidTr="004D4BD9">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1285000D"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 xml:space="preserve"> Maintained / Academy / Free Special Schools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135FB004"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1,484</w:t>
            </w:r>
          </w:p>
        </w:tc>
        <w:tc>
          <w:tcPr>
            <w:tcW w:w="940" w:type="dxa"/>
            <w:tcBorders>
              <w:top w:val="nil"/>
              <w:left w:val="nil"/>
              <w:bottom w:val="single" w:sz="4" w:space="0" w:color="auto"/>
              <w:right w:val="single" w:sz="4" w:space="0" w:color="auto"/>
            </w:tcBorders>
            <w:shd w:val="clear" w:color="000000" w:fill="D0CECE"/>
            <w:noWrap/>
            <w:vAlign w:val="center"/>
            <w:hideMark/>
          </w:tcPr>
          <w:p w14:paraId="58F05342"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1,577</w:t>
            </w:r>
          </w:p>
        </w:tc>
        <w:tc>
          <w:tcPr>
            <w:tcW w:w="940" w:type="dxa"/>
            <w:tcBorders>
              <w:top w:val="nil"/>
              <w:left w:val="nil"/>
              <w:bottom w:val="single" w:sz="4" w:space="0" w:color="auto"/>
              <w:right w:val="single" w:sz="4" w:space="0" w:color="auto"/>
            </w:tcBorders>
            <w:shd w:val="clear" w:color="000000" w:fill="F2F2F2"/>
            <w:noWrap/>
            <w:vAlign w:val="center"/>
            <w:hideMark/>
          </w:tcPr>
          <w:p w14:paraId="16B6E199"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1,723</w:t>
            </w:r>
          </w:p>
        </w:tc>
        <w:tc>
          <w:tcPr>
            <w:tcW w:w="940" w:type="dxa"/>
            <w:tcBorders>
              <w:top w:val="nil"/>
              <w:left w:val="nil"/>
              <w:bottom w:val="single" w:sz="4" w:space="0" w:color="auto"/>
              <w:right w:val="single" w:sz="4" w:space="0" w:color="auto"/>
            </w:tcBorders>
            <w:shd w:val="clear" w:color="000000" w:fill="F2F2F2"/>
            <w:noWrap/>
            <w:vAlign w:val="center"/>
            <w:hideMark/>
          </w:tcPr>
          <w:p w14:paraId="00F95D2A"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1,880</w:t>
            </w:r>
          </w:p>
        </w:tc>
        <w:tc>
          <w:tcPr>
            <w:tcW w:w="940" w:type="dxa"/>
            <w:tcBorders>
              <w:top w:val="nil"/>
              <w:left w:val="nil"/>
              <w:bottom w:val="single" w:sz="4" w:space="0" w:color="auto"/>
              <w:right w:val="single" w:sz="4" w:space="0" w:color="auto"/>
            </w:tcBorders>
            <w:shd w:val="clear" w:color="000000" w:fill="F2F2F2"/>
            <w:noWrap/>
            <w:vAlign w:val="center"/>
            <w:hideMark/>
          </w:tcPr>
          <w:p w14:paraId="7977B8AB"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2,035</w:t>
            </w:r>
          </w:p>
        </w:tc>
        <w:tc>
          <w:tcPr>
            <w:tcW w:w="940" w:type="dxa"/>
            <w:tcBorders>
              <w:top w:val="nil"/>
              <w:left w:val="nil"/>
              <w:bottom w:val="single" w:sz="4" w:space="0" w:color="auto"/>
              <w:right w:val="single" w:sz="4" w:space="0" w:color="auto"/>
            </w:tcBorders>
            <w:shd w:val="clear" w:color="000000" w:fill="F2F2F2"/>
            <w:noWrap/>
            <w:vAlign w:val="center"/>
            <w:hideMark/>
          </w:tcPr>
          <w:p w14:paraId="00F482F8"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2,142</w:t>
            </w:r>
          </w:p>
        </w:tc>
        <w:tc>
          <w:tcPr>
            <w:tcW w:w="940" w:type="dxa"/>
            <w:tcBorders>
              <w:top w:val="nil"/>
              <w:left w:val="nil"/>
              <w:bottom w:val="single" w:sz="4" w:space="0" w:color="auto"/>
              <w:right w:val="single" w:sz="4" w:space="0" w:color="auto"/>
            </w:tcBorders>
            <w:shd w:val="clear" w:color="000000" w:fill="F2F2F2"/>
            <w:noWrap/>
            <w:vAlign w:val="center"/>
            <w:hideMark/>
          </w:tcPr>
          <w:p w14:paraId="3F511313"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2,213</w:t>
            </w:r>
          </w:p>
        </w:tc>
      </w:tr>
      <w:tr w:rsidR="00D05E92" w:rsidRPr="00D05E92" w14:paraId="13C0EF7F" w14:textId="77777777" w:rsidTr="004D4BD9">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02541289"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Independent Special Schools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6E57C17F"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615</w:t>
            </w:r>
          </w:p>
        </w:tc>
        <w:tc>
          <w:tcPr>
            <w:tcW w:w="940" w:type="dxa"/>
            <w:tcBorders>
              <w:top w:val="nil"/>
              <w:left w:val="nil"/>
              <w:bottom w:val="single" w:sz="4" w:space="0" w:color="auto"/>
              <w:right w:val="single" w:sz="4" w:space="0" w:color="auto"/>
            </w:tcBorders>
            <w:shd w:val="clear" w:color="000000" w:fill="D0CECE"/>
            <w:noWrap/>
            <w:vAlign w:val="center"/>
            <w:hideMark/>
          </w:tcPr>
          <w:p w14:paraId="37A71A07"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847</w:t>
            </w:r>
          </w:p>
        </w:tc>
        <w:tc>
          <w:tcPr>
            <w:tcW w:w="940" w:type="dxa"/>
            <w:tcBorders>
              <w:top w:val="nil"/>
              <w:left w:val="nil"/>
              <w:bottom w:val="single" w:sz="4" w:space="0" w:color="auto"/>
              <w:right w:val="single" w:sz="4" w:space="0" w:color="auto"/>
            </w:tcBorders>
            <w:shd w:val="clear" w:color="000000" w:fill="F2F2F2"/>
            <w:noWrap/>
            <w:vAlign w:val="center"/>
            <w:hideMark/>
          </w:tcPr>
          <w:p w14:paraId="209E56E3"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897</w:t>
            </w:r>
          </w:p>
        </w:tc>
        <w:tc>
          <w:tcPr>
            <w:tcW w:w="940" w:type="dxa"/>
            <w:tcBorders>
              <w:top w:val="nil"/>
              <w:left w:val="nil"/>
              <w:bottom w:val="single" w:sz="4" w:space="0" w:color="auto"/>
              <w:right w:val="single" w:sz="4" w:space="0" w:color="auto"/>
            </w:tcBorders>
            <w:shd w:val="clear" w:color="000000" w:fill="F2F2F2"/>
            <w:noWrap/>
            <w:vAlign w:val="center"/>
            <w:hideMark/>
          </w:tcPr>
          <w:p w14:paraId="7577FBDB"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947</w:t>
            </w:r>
          </w:p>
        </w:tc>
        <w:tc>
          <w:tcPr>
            <w:tcW w:w="940" w:type="dxa"/>
            <w:tcBorders>
              <w:top w:val="nil"/>
              <w:left w:val="nil"/>
              <w:bottom w:val="single" w:sz="4" w:space="0" w:color="auto"/>
              <w:right w:val="single" w:sz="4" w:space="0" w:color="auto"/>
            </w:tcBorders>
            <w:shd w:val="clear" w:color="000000" w:fill="F2F2F2"/>
            <w:noWrap/>
            <w:vAlign w:val="center"/>
            <w:hideMark/>
          </w:tcPr>
          <w:p w14:paraId="17060602"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997</w:t>
            </w:r>
          </w:p>
        </w:tc>
        <w:tc>
          <w:tcPr>
            <w:tcW w:w="940" w:type="dxa"/>
            <w:tcBorders>
              <w:top w:val="nil"/>
              <w:left w:val="nil"/>
              <w:bottom w:val="single" w:sz="4" w:space="0" w:color="auto"/>
              <w:right w:val="single" w:sz="4" w:space="0" w:color="auto"/>
            </w:tcBorders>
            <w:shd w:val="clear" w:color="000000" w:fill="F2F2F2"/>
            <w:noWrap/>
            <w:vAlign w:val="center"/>
            <w:hideMark/>
          </w:tcPr>
          <w:p w14:paraId="5D214188"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1,047</w:t>
            </w:r>
          </w:p>
        </w:tc>
        <w:tc>
          <w:tcPr>
            <w:tcW w:w="940" w:type="dxa"/>
            <w:tcBorders>
              <w:top w:val="nil"/>
              <w:left w:val="nil"/>
              <w:bottom w:val="single" w:sz="4" w:space="0" w:color="auto"/>
              <w:right w:val="single" w:sz="4" w:space="0" w:color="auto"/>
            </w:tcBorders>
            <w:shd w:val="clear" w:color="000000" w:fill="F2F2F2"/>
            <w:noWrap/>
            <w:vAlign w:val="center"/>
            <w:hideMark/>
          </w:tcPr>
          <w:p w14:paraId="5FDBF132"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1,097</w:t>
            </w:r>
          </w:p>
        </w:tc>
      </w:tr>
      <w:tr w:rsidR="00D05E92" w:rsidRPr="00D05E92" w14:paraId="0BC093C9" w14:textId="77777777" w:rsidTr="004D4BD9">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6BB096ED"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Section 19 Placements and Support</w:t>
            </w:r>
            <w:r w:rsidRPr="00D05E92">
              <w:rPr>
                <w:rFonts w:ascii="Calibri" w:hAnsi="Calibri" w:cs="Calibri"/>
                <w:color w:val="000000"/>
                <w:sz w:val="22"/>
                <w:szCs w:val="22"/>
                <w:vertAlign w:val="superscript"/>
                <w:lang w:eastAsia="en-GB"/>
              </w:rPr>
              <w:footnoteReference w:id="3"/>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709B0059"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 </w:t>
            </w:r>
          </w:p>
        </w:tc>
        <w:tc>
          <w:tcPr>
            <w:tcW w:w="940" w:type="dxa"/>
            <w:tcBorders>
              <w:top w:val="nil"/>
              <w:left w:val="nil"/>
              <w:bottom w:val="single" w:sz="4" w:space="0" w:color="auto"/>
              <w:right w:val="single" w:sz="4" w:space="0" w:color="auto"/>
            </w:tcBorders>
            <w:shd w:val="clear" w:color="000000" w:fill="D0CECE"/>
            <w:noWrap/>
            <w:vAlign w:val="center"/>
            <w:hideMark/>
          </w:tcPr>
          <w:p w14:paraId="05695916"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83</w:t>
            </w:r>
          </w:p>
        </w:tc>
        <w:tc>
          <w:tcPr>
            <w:tcW w:w="940" w:type="dxa"/>
            <w:tcBorders>
              <w:top w:val="nil"/>
              <w:left w:val="nil"/>
              <w:bottom w:val="single" w:sz="4" w:space="0" w:color="auto"/>
              <w:right w:val="single" w:sz="4" w:space="0" w:color="auto"/>
            </w:tcBorders>
            <w:shd w:val="clear" w:color="000000" w:fill="F2F2F2"/>
            <w:noWrap/>
            <w:vAlign w:val="center"/>
            <w:hideMark/>
          </w:tcPr>
          <w:p w14:paraId="358B531F"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89</w:t>
            </w:r>
          </w:p>
        </w:tc>
        <w:tc>
          <w:tcPr>
            <w:tcW w:w="940" w:type="dxa"/>
            <w:tcBorders>
              <w:top w:val="nil"/>
              <w:left w:val="nil"/>
              <w:bottom w:val="single" w:sz="4" w:space="0" w:color="auto"/>
              <w:right w:val="single" w:sz="4" w:space="0" w:color="auto"/>
            </w:tcBorders>
            <w:shd w:val="clear" w:color="000000" w:fill="F2F2F2"/>
            <w:noWrap/>
            <w:vAlign w:val="center"/>
            <w:hideMark/>
          </w:tcPr>
          <w:p w14:paraId="3D009398"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120</w:t>
            </w:r>
          </w:p>
        </w:tc>
        <w:tc>
          <w:tcPr>
            <w:tcW w:w="940" w:type="dxa"/>
            <w:tcBorders>
              <w:top w:val="nil"/>
              <w:left w:val="nil"/>
              <w:bottom w:val="single" w:sz="4" w:space="0" w:color="auto"/>
              <w:right w:val="single" w:sz="4" w:space="0" w:color="auto"/>
            </w:tcBorders>
            <w:shd w:val="clear" w:color="000000" w:fill="F2F2F2"/>
            <w:noWrap/>
            <w:vAlign w:val="center"/>
            <w:hideMark/>
          </w:tcPr>
          <w:p w14:paraId="5A2B050F"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120</w:t>
            </w:r>
          </w:p>
        </w:tc>
        <w:tc>
          <w:tcPr>
            <w:tcW w:w="940" w:type="dxa"/>
            <w:tcBorders>
              <w:top w:val="nil"/>
              <w:left w:val="nil"/>
              <w:bottom w:val="single" w:sz="4" w:space="0" w:color="auto"/>
              <w:right w:val="single" w:sz="4" w:space="0" w:color="auto"/>
            </w:tcBorders>
            <w:shd w:val="clear" w:color="000000" w:fill="F2F2F2"/>
            <w:noWrap/>
            <w:vAlign w:val="center"/>
            <w:hideMark/>
          </w:tcPr>
          <w:p w14:paraId="3F6DFE4B"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120</w:t>
            </w:r>
          </w:p>
        </w:tc>
        <w:tc>
          <w:tcPr>
            <w:tcW w:w="940" w:type="dxa"/>
            <w:tcBorders>
              <w:top w:val="nil"/>
              <w:left w:val="nil"/>
              <w:bottom w:val="single" w:sz="4" w:space="0" w:color="auto"/>
              <w:right w:val="single" w:sz="4" w:space="0" w:color="auto"/>
            </w:tcBorders>
            <w:shd w:val="clear" w:color="000000" w:fill="F2F2F2"/>
            <w:noWrap/>
            <w:vAlign w:val="center"/>
            <w:hideMark/>
          </w:tcPr>
          <w:p w14:paraId="79C16805"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120</w:t>
            </w:r>
          </w:p>
        </w:tc>
      </w:tr>
      <w:tr w:rsidR="00D05E92" w:rsidRPr="00D05E92" w14:paraId="28D09E11" w14:textId="77777777" w:rsidTr="004D4BD9">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75F2452E"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Alternative Provision</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6A54FAA2"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351</w:t>
            </w:r>
          </w:p>
        </w:tc>
        <w:tc>
          <w:tcPr>
            <w:tcW w:w="940" w:type="dxa"/>
            <w:tcBorders>
              <w:top w:val="nil"/>
              <w:left w:val="nil"/>
              <w:bottom w:val="single" w:sz="4" w:space="0" w:color="auto"/>
              <w:right w:val="single" w:sz="4" w:space="0" w:color="auto"/>
            </w:tcBorders>
            <w:shd w:val="clear" w:color="000000" w:fill="D0CECE"/>
            <w:noWrap/>
            <w:vAlign w:val="center"/>
            <w:hideMark/>
          </w:tcPr>
          <w:p w14:paraId="591FFBAE"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252</w:t>
            </w:r>
          </w:p>
        </w:tc>
        <w:tc>
          <w:tcPr>
            <w:tcW w:w="940" w:type="dxa"/>
            <w:tcBorders>
              <w:top w:val="nil"/>
              <w:left w:val="nil"/>
              <w:bottom w:val="single" w:sz="4" w:space="0" w:color="auto"/>
              <w:right w:val="single" w:sz="4" w:space="0" w:color="auto"/>
            </w:tcBorders>
            <w:shd w:val="clear" w:color="000000" w:fill="F2F2F2"/>
            <w:noWrap/>
            <w:vAlign w:val="center"/>
            <w:hideMark/>
          </w:tcPr>
          <w:p w14:paraId="3B073274"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176</w:t>
            </w:r>
          </w:p>
        </w:tc>
        <w:tc>
          <w:tcPr>
            <w:tcW w:w="940" w:type="dxa"/>
            <w:tcBorders>
              <w:top w:val="nil"/>
              <w:left w:val="nil"/>
              <w:bottom w:val="single" w:sz="4" w:space="0" w:color="auto"/>
              <w:right w:val="single" w:sz="4" w:space="0" w:color="auto"/>
            </w:tcBorders>
            <w:shd w:val="clear" w:color="000000" w:fill="F2F2F2"/>
            <w:noWrap/>
            <w:vAlign w:val="center"/>
            <w:hideMark/>
          </w:tcPr>
          <w:p w14:paraId="1E2769BA"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110</w:t>
            </w:r>
          </w:p>
        </w:tc>
        <w:tc>
          <w:tcPr>
            <w:tcW w:w="940" w:type="dxa"/>
            <w:tcBorders>
              <w:top w:val="nil"/>
              <w:left w:val="nil"/>
              <w:bottom w:val="single" w:sz="4" w:space="0" w:color="auto"/>
              <w:right w:val="single" w:sz="4" w:space="0" w:color="auto"/>
            </w:tcBorders>
            <w:shd w:val="clear" w:color="000000" w:fill="F2F2F2"/>
            <w:noWrap/>
            <w:vAlign w:val="center"/>
            <w:hideMark/>
          </w:tcPr>
          <w:p w14:paraId="690FD963"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110</w:t>
            </w:r>
          </w:p>
        </w:tc>
        <w:tc>
          <w:tcPr>
            <w:tcW w:w="940" w:type="dxa"/>
            <w:tcBorders>
              <w:top w:val="nil"/>
              <w:left w:val="nil"/>
              <w:bottom w:val="single" w:sz="4" w:space="0" w:color="auto"/>
              <w:right w:val="single" w:sz="4" w:space="0" w:color="auto"/>
            </w:tcBorders>
            <w:shd w:val="clear" w:color="000000" w:fill="F2F2F2"/>
            <w:noWrap/>
            <w:vAlign w:val="center"/>
            <w:hideMark/>
          </w:tcPr>
          <w:p w14:paraId="20139C7C"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110</w:t>
            </w:r>
          </w:p>
        </w:tc>
        <w:tc>
          <w:tcPr>
            <w:tcW w:w="940" w:type="dxa"/>
            <w:tcBorders>
              <w:top w:val="nil"/>
              <w:left w:val="nil"/>
              <w:bottom w:val="single" w:sz="4" w:space="0" w:color="auto"/>
              <w:right w:val="single" w:sz="4" w:space="0" w:color="auto"/>
            </w:tcBorders>
            <w:shd w:val="clear" w:color="000000" w:fill="F2F2F2"/>
            <w:noWrap/>
            <w:vAlign w:val="center"/>
            <w:hideMark/>
          </w:tcPr>
          <w:p w14:paraId="2B66FBA4"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110</w:t>
            </w:r>
          </w:p>
        </w:tc>
      </w:tr>
      <w:tr w:rsidR="00D05E92" w:rsidRPr="00D05E92" w14:paraId="6996CF61" w14:textId="77777777" w:rsidTr="004D4BD9">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664CC3B2"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Post-16 (Further Education)</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29FC757B"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588</w:t>
            </w:r>
          </w:p>
        </w:tc>
        <w:tc>
          <w:tcPr>
            <w:tcW w:w="940" w:type="dxa"/>
            <w:tcBorders>
              <w:top w:val="nil"/>
              <w:left w:val="nil"/>
              <w:bottom w:val="single" w:sz="4" w:space="0" w:color="auto"/>
              <w:right w:val="single" w:sz="4" w:space="0" w:color="auto"/>
            </w:tcBorders>
            <w:shd w:val="clear" w:color="000000" w:fill="D0CECE"/>
            <w:noWrap/>
            <w:vAlign w:val="center"/>
            <w:hideMark/>
          </w:tcPr>
          <w:p w14:paraId="5533C626"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677</w:t>
            </w:r>
          </w:p>
        </w:tc>
        <w:tc>
          <w:tcPr>
            <w:tcW w:w="940" w:type="dxa"/>
            <w:tcBorders>
              <w:top w:val="nil"/>
              <w:left w:val="nil"/>
              <w:bottom w:val="single" w:sz="4" w:space="0" w:color="auto"/>
              <w:right w:val="single" w:sz="4" w:space="0" w:color="auto"/>
            </w:tcBorders>
            <w:shd w:val="clear" w:color="000000" w:fill="F2F2F2"/>
            <w:noWrap/>
            <w:vAlign w:val="center"/>
            <w:hideMark/>
          </w:tcPr>
          <w:p w14:paraId="3E45912C"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632</w:t>
            </w:r>
          </w:p>
        </w:tc>
        <w:tc>
          <w:tcPr>
            <w:tcW w:w="940" w:type="dxa"/>
            <w:tcBorders>
              <w:top w:val="nil"/>
              <w:left w:val="nil"/>
              <w:bottom w:val="single" w:sz="4" w:space="0" w:color="auto"/>
              <w:right w:val="single" w:sz="4" w:space="0" w:color="auto"/>
            </w:tcBorders>
            <w:shd w:val="clear" w:color="000000" w:fill="F2F2F2"/>
            <w:noWrap/>
            <w:vAlign w:val="center"/>
            <w:hideMark/>
          </w:tcPr>
          <w:p w14:paraId="0DDF1802"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659</w:t>
            </w:r>
          </w:p>
        </w:tc>
        <w:tc>
          <w:tcPr>
            <w:tcW w:w="940" w:type="dxa"/>
            <w:tcBorders>
              <w:top w:val="nil"/>
              <w:left w:val="nil"/>
              <w:bottom w:val="single" w:sz="4" w:space="0" w:color="auto"/>
              <w:right w:val="single" w:sz="4" w:space="0" w:color="auto"/>
            </w:tcBorders>
            <w:shd w:val="clear" w:color="000000" w:fill="F2F2F2"/>
            <w:noWrap/>
            <w:vAlign w:val="center"/>
            <w:hideMark/>
          </w:tcPr>
          <w:p w14:paraId="42A8C218"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689</w:t>
            </w:r>
          </w:p>
        </w:tc>
        <w:tc>
          <w:tcPr>
            <w:tcW w:w="940" w:type="dxa"/>
            <w:tcBorders>
              <w:top w:val="nil"/>
              <w:left w:val="nil"/>
              <w:bottom w:val="single" w:sz="4" w:space="0" w:color="auto"/>
              <w:right w:val="single" w:sz="4" w:space="0" w:color="auto"/>
            </w:tcBorders>
            <w:shd w:val="clear" w:color="000000" w:fill="F2F2F2"/>
            <w:noWrap/>
            <w:vAlign w:val="center"/>
            <w:hideMark/>
          </w:tcPr>
          <w:p w14:paraId="5F2AE37D"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722</w:t>
            </w:r>
          </w:p>
        </w:tc>
        <w:tc>
          <w:tcPr>
            <w:tcW w:w="940" w:type="dxa"/>
            <w:tcBorders>
              <w:top w:val="nil"/>
              <w:left w:val="nil"/>
              <w:bottom w:val="single" w:sz="4" w:space="0" w:color="auto"/>
              <w:right w:val="single" w:sz="4" w:space="0" w:color="auto"/>
            </w:tcBorders>
            <w:shd w:val="clear" w:color="000000" w:fill="F2F2F2"/>
            <w:noWrap/>
            <w:vAlign w:val="center"/>
            <w:hideMark/>
          </w:tcPr>
          <w:p w14:paraId="0B662B46"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757</w:t>
            </w:r>
          </w:p>
        </w:tc>
      </w:tr>
      <w:tr w:rsidR="00D05E92" w:rsidRPr="00D05E92" w14:paraId="522901A1" w14:textId="77777777" w:rsidTr="004D4BD9">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599EA9DB"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Specialist Resource Bases &amp; Deaf Resource Bases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36E72CCC"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242</w:t>
            </w:r>
          </w:p>
        </w:tc>
        <w:tc>
          <w:tcPr>
            <w:tcW w:w="940" w:type="dxa"/>
            <w:tcBorders>
              <w:top w:val="nil"/>
              <w:left w:val="nil"/>
              <w:bottom w:val="single" w:sz="4" w:space="0" w:color="auto"/>
              <w:right w:val="single" w:sz="4" w:space="0" w:color="auto"/>
            </w:tcBorders>
            <w:shd w:val="clear" w:color="000000" w:fill="D0CECE"/>
            <w:noWrap/>
            <w:vAlign w:val="center"/>
            <w:hideMark/>
          </w:tcPr>
          <w:p w14:paraId="5DAE59B6"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242</w:t>
            </w:r>
          </w:p>
        </w:tc>
        <w:tc>
          <w:tcPr>
            <w:tcW w:w="940" w:type="dxa"/>
            <w:tcBorders>
              <w:top w:val="nil"/>
              <w:left w:val="nil"/>
              <w:bottom w:val="single" w:sz="4" w:space="0" w:color="auto"/>
              <w:right w:val="single" w:sz="4" w:space="0" w:color="auto"/>
            </w:tcBorders>
            <w:shd w:val="clear" w:color="000000" w:fill="F2F2F2"/>
            <w:noWrap/>
            <w:vAlign w:val="center"/>
            <w:hideMark/>
          </w:tcPr>
          <w:p w14:paraId="04B47F86"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270</w:t>
            </w:r>
          </w:p>
        </w:tc>
        <w:tc>
          <w:tcPr>
            <w:tcW w:w="940" w:type="dxa"/>
            <w:tcBorders>
              <w:top w:val="nil"/>
              <w:left w:val="nil"/>
              <w:bottom w:val="single" w:sz="4" w:space="0" w:color="auto"/>
              <w:right w:val="single" w:sz="4" w:space="0" w:color="auto"/>
            </w:tcBorders>
            <w:shd w:val="clear" w:color="000000" w:fill="F2F2F2"/>
            <w:noWrap/>
            <w:vAlign w:val="center"/>
            <w:hideMark/>
          </w:tcPr>
          <w:p w14:paraId="1B8CFA71"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358</w:t>
            </w:r>
          </w:p>
        </w:tc>
        <w:tc>
          <w:tcPr>
            <w:tcW w:w="940" w:type="dxa"/>
            <w:tcBorders>
              <w:top w:val="nil"/>
              <w:left w:val="nil"/>
              <w:bottom w:val="single" w:sz="4" w:space="0" w:color="auto"/>
              <w:right w:val="single" w:sz="4" w:space="0" w:color="auto"/>
            </w:tcBorders>
            <w:shd w:val="clear" w:color="000000" w:fill="F2F2F2"/>
            <w:noWrap/>
            <w:vAlign w:val="center"/>
            <w:hideMark/>
          </w:tcPr>
          <w:p w14:paraId="0A7094D3"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432</w:t>
            </w:r>
          </w:p>
        </w:tc>
        <w:tc>
          <w:tcPr>
            <w:tcW w:w="940" w:type="dxa"/>
            <w:tcBorders>
              <w:top w:val="nil"/>
              <w:left w:val="nil"/>
              <w:bottom w:val="single" w:sz="4" w:space="0" w:color="auto"/>
              <w:right w:val="single" w:sz="4" w:space="0" w:color="auto"/>
            </w:tcBorders>
            <w:shd w:val="clear" w:color="000000" w:fill="F2F2F2"/>
            <w:noWrap/>
            <w:vAlign w:val="center"/>
            <w:hideMark/>
          </w:tcPr>
          <w:p w14:paraId="1C0A18FA"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458</w:t>
            </w:r>
          </w:p>
        </w:tc>
        <w:tc>
          <w:tcPr>
            <w:tcW w:w="940" w:type="dxa"/>
            <w:tcBorders>
              <w:top w:val="nil"/>
              <w:left w:val="nil"/>
              <w:bottom w:val="single" w:sz="4" w:space="0" w:color="auto"/>
              <w:right w:val="single" w:sz="4" w:space="0" w:color="auto"/>
            </w:tcBorders>
            <w:shd w:val="clear" w:color="000000" w:fill="F2F2F2"/>
            <w:noWrap/>
            <w:vAlign w:val="center"/>
            <w:hideMark/>
          </w:tcPr>
          <w:p w14:paraId="4A6CFCBF"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458</w:t>
            </w:r>
          </w:p>
        </w:tc>
      </w:tr>
      <w:tr w:rsidR="00D05E92" w:rsidRPr="00D05E92" w14:paraId="7D07FB2C" w14:textId="77777777" w:rsidTr="004D4BD9">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0A3059F4"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Personal Budgets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7BF79EA8"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55</w:t>
            </w:r>
          </w:p>
        </w:tc>
        <w:tc>
          <w:tcPr>
            <w:tcW w:w="940" w:type="dxa"/>
            <w:tcBorders>
              <w:top w:val="nil"/>
              <w:left w:val="nil"/>
              <w:bottom w:val="single" w:sz="4" w:space="0" w:color="auto"/>
              <w:right w:val="single" w:sz="4" w:space="0" w:color="auto"/>
            </w:tcBorders>
            <w:shd w:val="clear" w:color="000000" w:fill="D0CECE"/>
            <w:noWrap/>
            <w:vAlign w:val="center"/>
            <w:hideMark/>
          </w:tcPr>
          <w:p w14:paraId="658E9C00"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65</w:t>
            </w:r>
          </w:p>
        </w:tc>
        <w:tc>
          <w:tcPr>
            <w:tcW w:w="940" w:type="dxa"/>
            <w:tcBorders>
              <w:top w:val="nil"/>
              <w:left w:val="nil"/>
              <w:bottom w:val="single" w:sz="4" w:space="0" w:color="auto"/>
              <w:right w:val="single" w:sz="4" w:space="0" w:color="auto"/>
            </w:tcBorders>
            <w:shd w:val="clear" w:color="000000" w:fill="F2F2F2"/>
            <w:noWrap/>
            <w:vAlign w:val="center"/>
            <w:hideMark/>
          </w:tcPr>
          <w:p w14:paraId="2B038757"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65</w:t>
            </w:r>
          </w:p>
        </w:tc>
        <w:tc>
          <w:tcPr>
            <w:tcW w:w="940" w:type="dxa"/>
            <w:tcBorders>
              <w:top w:val="nil"/>
              <w:left w:val="nil"/>
              <w:bottom w:val="single" w:sz="4" w:space="0" w:color="auto"/>
              <w:right w:val="single" w:sz="4" w:space="0" w:color="auto"/>
            </w:tcBorders>
            <w:shd w:val="clear" w:color="000000" w:fill="F2F2F2"/>
            <w:noWrap/>
            <w:vAlign w:val="center"/>
            <w:hideMark/>
          </w:tcPr>
          <w:p w14:paraId="416BD831"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65</w:t>
            </w:r>
          </w:p>
        </w:tc>
        <w:tc>
          <w:tcPr>
            <w:tcW w:w="940" w:type="dxa"/>
            <w:tcBorders>
              <w:top w:val="nil"/>
              <w:left w:val="nil"/>
              <w:bottom w:val="single" w:sz="4" w:space="0" w:color="auto"/>
              <w:right w:val="single" w:sz="4" w:space="0" w:color="auto"/>
            </w:tcBorders>
            <w:shd w:val="clear" w:color="000000" w:fill="F2F2F2"/>
            <w:noWrap/>
            <w:vAlign w:val="center"/>
            <w:hideMark/>
          </w:tcPr>
          <w:p w14:paraId="6151A37E"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65</w:t>
            </w:r>
          </w:p>
        </w:tc>
        <w:tc>
          <w:tcPr>
            <w:tcW w:w="940" w:type="dxa"/>
            <w:tcBorders>
              <w:top w:val="nil"/>
              <w:left w:val="nil"/>
              <w:bottom w:val="single" w:sz="4" w:space="0" w:color="auto"/>
              <w:right w:val="single" w:sz="4" w:space="0" w:color="auto"/>
            </w:tcBorders>
            <w:shd w:val="clear" w:color="000000" w:fill="F2F2F2"/>
            <w:noWrap/>
            <w:vAlign w:val="center"/>
            <w:hideMark/>
          </w:tcPr>
          <w:p w14:paraId="13FA14DC"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65</w:t>
            </w:r>
          </w:p>
        </w:tc>
        <w:tc>
          <w:tcPr>
            <w:tcW w:w="940" w:type="dxa"/>
            <w:tcBorders>
              <w:top w:val="nil"/>
              <w:left w:val="nil"/>
              <w:bottom w:val="single" w:sz="4" w:space="0" w:color="auto"/>
              <w:right w:val="single" w:sz="4" w:space="0" w:color="auto"/>
            </w:tcBorders>
            <w:shd w:val="clear" w:color="000000" w:fill="F2F2F2"/>
            <w:noWrap/>
            <w:vAlign w:val="center"/>
            <w:hideMark/>
          </w:tcPr>
          <w:p w14:paraId="7BFEE79A"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65</w:t>
            </w:r>
          </w:p>
        </w:tc>
      </w:tr>
      <w:tr w:rsidR="00D05E92" w:rsidRPr="00D05E92" w14:paraId="52EE9DA0" w14:textId="77777777" w:rsidTr="004D4BD9">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363BCD7B"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Short Stay Schools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2F46C352"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350</w:t>
            </w:r>
          </w:p>
        </w:tc>
        <w:tc>
          <w:tcPr>
            <w:tcW w:w="940" w:type="dxa"/>
            <w:tcBorders>
              <w:top w:val="nil"/>
              <w:left w:val="nil"/>
              <w:bottom w:val="single" w:sz="4" w:space="0" w:color="auto"/>
              <w:right w:val="single" w:sz="4" w:space="0" w:color="auto"/>
            </w:tcBorders>
            <w:shd w:val="clear" w:color="000000" w:fill="D0CECE"/>
            <w:noWrap/>
            <w:vAlign w:val="center"/>
            <w:hideMark/>
          </w:tcPr>
          <w:p w14:paraId="48C0003F"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370</w:t>
            </w:r>
          </w:p>
        </w:tc>
        <w:tc>
          <w:tcPr>
            <w:tcW w:w="940" w:type="dxa"/>
            <w:tcBorders>
              <w:top w:val="nil"/>
              <w:left w:val="nil"/>
              <w:bottom w:val="single" w:sz="4" w:space="0" w:color="auto"/>
              <w:right w:val="single" w:sz="4" w:space="0" w:color="auto"/>
            </w:tcBorders>
            <w:shd w:val="clear" w:color="000000" w:fill="F2F2F2"/>
            <w:noWrap/>
            <w:vAlign w:val="center"/>
            <w:hideMark/>
          </w:tcPr>
          <w:p w14:paraId="08D65A77"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370</w:t>
            </w:r>
          </w:p>
        </w:tc>
        <w:tc>
          <w:tcPr>
            <w:tcW w:w="940" w:type="dxa"/>
            <w:tcBorders>
              <w:top w:val="nil"/>
              <w:left w:val="nil"/>
              <w:bottom w:val="single" w:sz="4" w:space="0" w:color="auto"/>
              <w:right w:val="single" w:sz="4" w:space="0" w:color="auto"/>
            </w:tcBorders>
            <w:shd w:val="clear" w:color="000000" w:fill="F2F2F2"/>
            <w:noWrap/>
            <w:vAlign w:val="center"/>
            <w:hideMark/>
          </w:tcPr>
          <w:p w14:paraId="22593816"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432</w:t>
            </w:r>
          </w:p>
        </w:tc>
        <w:tc>
          <w:tcPr>
            <w:tcW w:w="940" w:type="dxa"/>
            <w:tcBorders>
              <w:top w:val="nil"/>
              <w:left w:val="nil"/>
              <w:bottom w:val="single" w:sz="4" w:space="0" w:color="auto"/>
              <w:right w:val="single" w:sz="4" w:space="0" w:color="auto"/>
            </w:tcBorders>
            <w:shd w:val="clear" w:color="000000" w:fill="F2F2F2"/>
            <w:noWrap/>
            <w:vAlign w:val="center"/>
            <w:hideMark/>
          </w:tcPr>
          <w:p w14:paraId="53C967F4"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432</w:t>
            </w:r>
          </w:p>
        </w:tc>
        <w:tc>
          <w:tcPr>
            <w:tcW w:w="940" w:type="dxa"/>
            <w:tcBorders>
              <w:top w:val="nil"/>
              <w:left w:val="nil"/>
              <w:bottom w:val="single" w:sz="4" w:space="0" w:color="auto"/>
              <w:right w:val="single" w:sz="4" w:space="0" w:color="auto"/>
            </w:tcBorders>
            <w:shd w:val="clear" w:color="000000" w:fill="F2F2F2"/>
            <w:noWrap/>
            <w:vAlign w:val="center"/>
            <w:hideMark/>
          </w:tcPr>
          <w:p w14:paraId="70A5CBD0"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432</w:t>
            </w:r>
          </w:p>
        </w:tc>
        <w:tc>
          <w:tcPr>
            <w:tcW w:w="940" w:type="dxa"/>
            <w:tcBorders>
              <w:top w:val="nil"/>
              <w:left w:val="nil"/>
              <w:bottom w:val="single" w:sz="4" w:space="0" w:color="auto"/>
              <w:right w:val="single" w:sz="4" w:space="0" w:color="auto"/>
            </w:tcBorders>
            <w:shd w:val="clear" w:color="000000" w:fill="F2F2F2"/>
            <w:noWrap/>
            <w:vAlign w:val="center"/>
            <w:hideMark/>
          </w:tcPr>
          <w:p w14:paraId="2388D20A"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432</w:t>
            </w:r>
          </w:p>
        </w:tc>
      </w:tr>
      <w:tr w:rsidR="00D05E92" w:rsidRPr="00D05E92" w14:paraId="02AEB1AE" w14:textId="77777777" w:rsidTr="004D4BD9">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2721F4B8" w14:textId="77777777" w:rsidR="00D05E92" w:rsidRPr="00D05E92" w:rsidRDefault="00D05E92" w:rsidP="00D05E92">
            <w:pPr>
              <w:rPr>
                <w:rFonts w:ascii="Calibri" w:hAnsi="Calibri" w:cs="Calibri"/>
                <w:color w:val="000000"/>
                <w:sz w:val="22"/>
                <w:szCs w:val="22"/>
                <w:lang w:eastAsia="en-GB"/>
              </w:rPr>
            </w:pPr>
            <w:r w:rsidRPr="00D05E92">
              <w:rPr>
                <w:rFonts w:ascii="Calibri" w:hAnsi="Calibri" w:cs="Calibri"/>
                <w:color w:val="000000"/>
                <w:sz w:val="22"/>
                <w:szCs w:val="22"/>
                <w:lang w:eastAsia="en-GB"/>
              </w:rPr>
              <w:t>Other Local Authority Recoupment</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5CB5F868"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74</w:t>
            </w:r>
          </w:p>
        </w:tc>
        <w:tc>
          <w:tcPr>
            <w:tcW w:w="940" w:type="dxa"/>
            <w:tcBorders>
              <w:top w:val="nil"/>
              <w:left w:val="nil"/>
              <w:bottom w:val="single" w:sz="4" w:space="0" w:color="auto"/>
              <w:right w:val="single" w:sz="4" w:space="0" w:color="auto"/>
            </w:tcBorders>
            <w:shd w:val="clear" w:color="000000" w:fill="D0CECE"/>
            <w:noWrap/>
            <w:vAlign w:val="center"/>
            <w:hideMark/>
          </w:tcPr>
          <w:p w14:paraId="4C078526"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83</w:t>
            </w:r>
          </w:p>
        </w:tc>
        <w:tc>
          <w:tcPr>
            <w:tcW w:w="940" w:type="dxa"/>
            <w:tcBorders>
              <w:top w:val="nil"/>
              <w:left w:val="nil"/>
              <w:bottom w:val="single" w:sz="4" w:space="0" w:color="auto"/>
              <w:right w:val="single" w:sz="4" w:space="0" w:color="auto"/>
            </w:tcBorders>
            <w:shd w:val="clear" w:color="000000" w:fill="F2F2F2"/>
            <w:noWrap/>
            <w:vAlign w:val="center"/>
            <w:hideMark/>
          </w:tcPr>
          <w:p w14:paraId="578BD4B3"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83</w:t>
            </w:r>
          </w:p>
        </w:tc>
        <w:tc>
          <w:tcPr>
            <w:tcW w:w="940" w:type="dxa"/>
            <w:tcBorders>
              <w:top w:val="nil"/>
              <w:left w:val="nil"/>
              <w:bottom w:val="single" w:sz="4" w:space="0" w:color="auto"/>
              <w:right w:val="single" w:sz="4" w:space="0" w:color="auto"/>
            </w:tcBorders>
            <w:shd w:val="clear" w:color="000000" w:fill="F2F2F2"/>
            <w:noWrap/>
            <w:vAlign w:val="center"/>
            <w:hideMark/>
          </w:tcPr>
          <w:p w14:paraId="2A6BC553"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83</w:t>
            </w:r>
          </w:p>
        </w:tc>
        <w:tc>
          <w:tcPr>
            <w:tcW w:w="940" w:type="dxa"/>
            <w:tcBorders>
              <w:top w:val="nil"/>
              <w:left w:val="nil"/>
              <w:bottom w:val="single" w:sz="4" w:space="0" w:color="auto"/>
              <w:right w:val="single" w:sz="4" w:space="0" w:color="auto"/>
            </w:tcBorders>
            <w:shd w:val="clear" w:color="000000" w:fill="F2F2F2"/>
            <w:noWrap/>
            <w:vAlign w:val="center"/>
            <w:hideMark/>
          </w:tcPr>
          <w:p w14:paraId="037DC305"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83</w:t>
            </w:r>
          </w:p>
        </w:tc>
        <w:tc>
          <w:tcPr>
            <w:tcW w:w="940" w:type="dxa"/>
            <w:tcBorders>
              <w:top w:val="nil"/>
              <w:left w:val="nil"/>
              <w:bottom w:val="single" w:sz="4" w:space="0" w:color="auto"/>
              <w:right w:val="single" w:sz="4" w:space="0" w:color="auto"/>
            </w:tcBorders>
            <w:shd w:val="clear" w:color="000000" w:fill="F2F2F2"/>
            <w:noWrap/>
            <w:vAlign w:val="center"/>
            <w:hideMark/>
          </w:tcPr>
          <w:p w14:paraId="0AAF3D55"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83</w:t>
            </w:r>
          </w:p>
        </w:tc>
        <w:tc>
          <w:tcPr>
            <w:tcW w:w="940" w:type="dxa"/>
            <w:tcBorders>
              <w:top w:val="nil"/>
              <w:left w:val="nil"/>
              <w:bottom w:val="single" w:sz="4" w:space="0" w:color="auto"/>
              <w:right w:val="single" w:sz="4" w:space="0" w:color="auto"/>
            </w:tcBorders>
            <w:shd w:val="clear" w:color="000000" w:fill="F2F2F2"/>
            <w:noWrap/>
            <w:vAlign w:val="center"/>
            <w:hideMark/>
          </w:tcPr>
          <w:p w14:paraId="7FD0A74A" w14:textId="77777777" w:rsidR="00D05E92" w:rsidRPr="00D05E92" w:rsidRDefault="00D05E92" w:rsidP="00D05E92">
            <w:pPr>
              <w:jc w:val="right"/>
              <w:rPr>
                <w:rFonts w:ascii="Calibri" w:hAnsi="Calibri" w:cs="Calibri"/>
                <w:i/>
                <w:iCs/>
                <w:color w:val="000000"/>
                <w:sz w:val="22"/>
                <w:szCs w:val="22"/>
                <w:lang w:eastAsia="en-GB"/>
              </w:rPr>
            </w:pPr>
            <w:r w:rsidRPr="00D05E92">
              <w:rPr>
                <w:rFonts w:ascii="Calibri" w:hAnsi="Calibri" w:cs="Calibri"/>
                <w:i/>
                <w:iCs/>
                <w:color w:val="000000"/>
                <w:sz w:val="22"/>
                <w:szCs w:val="22"/>
                <w:lang w:eastAsia="en-GB"/>
              </w:rPr>
              <w:t>83</w:t>
            </w:r>
          </w:p>
        </w:tc>
      </w:tr>
      <w:tr w:rsidR="00D05E92" w:rsidRPr="00D05E92" w14:paraId="44017DEE" w14:textId="77777777" w:rsidTr="004D4BD9">
        <w:trPr>
          <w:trHeight w:val="300"/>
        </w:trPr>
        <w:tc>
          <w:tcPr>
            <w:tcW w:w="7400" w:type="dxa"/>
            <w:tcBorders>
              <w:top w:val="single" w:sz="4" w:space="0" w:color="auto"/>
              <w:left w:val="single" w:sz="8" w:space="0" w:color="auto"/>
              <w:bottom w:val="single" w:sz="8" w:space="0" w:color="auto"/>
              <w:right w:val="single" w:sz="4" w:space="0" w:color="auto"/>
            </w:tcBorders>
            <w:shd w:val="clear" w:color="000000" w:fill="262626"/>
            <w:vAlign w:val="bottom"/>
            <w:hideMark/>
          </w:tcPr>
          <w:p w14:paraId="02E313FE" w14:textId="77777777" w:rsidR="00D05E92" w:rsidRPr="00D05E92" w:rsidRDefault="00D05E92" w:rsidP="00D05E92">
            <w:pPr>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Total Placement Numbers</w:t>
            </w:r>
          </w:p>
        </w:tc>
        <w:tc>
          <w:tcPr>
            <w:tcW w:w="940" w:type="dxa"/>
            <w:tcBorders>
              <w:top w:val="nil"/>
              <w:left w:val="nil"/>
              <w:bottom w:val="single" w:sz="8" w:space="0" w:color="auto"/>
              <w:right w:val="single" w:sz="4" w:space="0" w:color="auto"/>
            </w:tcBorders>
            <w:shd w:val="clear" w:color="000000" w:fill="262626"/>
            <w:noWrap/>
            <w:vAlign w:val="center"/>
            <w:hideMark/>
          </w:tcPr>
          <w:p w14:paraId="5C829818"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3,759</w:t>
            </w:r>
          </w:p>
        </w:tc>
        <w:tc>
          <w:tcPr>
            <w:tcW w:w="940" w:type="dxa"/>
            <w:tcBorders>
              <w:top w:val="nil"/>
              <w:left w:val="nil"/>
              <w:bottom w:val="single" w:sz="8" w:space="0" w:color="auto"/>
              <w:right w:val="single" w:sz="4" w:space="0" w:color="auto"/>
            </w:tcBorders>
            <w:shd w:val="clear" w:color="000000" w:fill="262626"/>
            <w:noWrap/>
            <w:vAlign w:val="center"/>
            <w:hideMark/>
          </w:tcPr>
          <w:p w14:paraId="1911B0A0"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4,196</w:t>
            </w:r>
          </w:p>
        </w:tc>
        <w:tc>
          <w:tcPr>
            <w:tcW w:w="940" w:type="dxa"/>
            <w:tcBorders>
              <w:top w:val="nil"/>
              <w:left w:val="nil"/>
              <w:bottom w:val="single" w:sz="8" w:space="0" w:color="auto"/>
              <w:right w:val="single" w:sz="4" w:space="0" w:color="auto"/>
            </w:tcBorders>
            <w:shd w:val="clear" w:color="000000" w:fill="262626"/>
            <w:noWrap/>
            <w:vAlign w:val="center"/>
            <w:hideMark/>
          </w:tcPr>
          <w:p w14:paraId="56B1A923"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4,304</w:t>
            </w:r>
          </w:p>
        </w:tc>
        <w:tc>
          <w:tcPr>
            <w:tcW w:w="940" w:type="dxa"/>
            <w:tcBorders>
              <w:top w:val="nil"/>
              <w:left w:val="nil"/>
              <w:bottom w:val="single" w:sz="8" w:space="0" w:color="auto"/>
              <w:right w:val="single" w:sz="4" w:space="0" w:color="auto"/>
            </w:tcBorders>
            <w:shd w:val="clear" w:color="000000" w:fill="262626"/>
            <w:noWrap/>
            <w:vAlign w:val="center"/>
            <w:hideMark/>
          </w:tcPr>
          <w:p w14:paraId="78B29AB3"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4,654</w:t>
            </w:r>
          </w:p>
        </w:tc>
        <w:tc>
          <w:tcPr>
            <w:tcW w:w="940" w:type="dxa"/>
            <w:tcBorders>
              <w:top w:val="nil"/>
              <w:left w:val="nil"/>
              <w:bottom w:val="single" w:sz="8" w:space="0" w:color="auto"/>
              <w:right w:val="single" w:sz="4" w:space="0" w:color="auto"/>
            </w:tcBorders>
            <w:shd w:val="clear" w:color="000000" w:fill="262626"/>
            <w:noWrap/>
            <w:vAlign w:val="center"/>
            <w:hideMark/>
          </w:tcPr>
          <w:p w14:paraId="76E5AFF2"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4,963</w:t>
            </w:r>
          </w:p>
        </w:tc>
        <w:tc>
          <w:tcPr>
            <w:tcW w:w="940" w:type="dxa"/>
            <w:tcBorders>
              <w:top w:val="nil"/>
              <w:left w:val="nil"/>
              <w:bottom w:val="single" w:sz="8" w:space="0" w:color="auto"/>
              <w:right w:val="single" w:sz="4" w:space="0" w:color="auto"/>
            </w:tcBorders>
            <w:shd w:val="clear" w:color="000000" w:fill="262626"/>
            <w:noWrap/>
            <w:vAlign w:val="center"/>
            <w:hideMark/>
          </w:tcPr>
          <w:p w14:paraId="649BDEE8"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5,179</w:t>
            </w:r>
          </w:p>
        </w:tc>
        <w:tc>
          <w:tcPr>
            <w:tcW w:w="940" w:type="dxa"/>
            <w:tcBorders>
              <w:top w:val="nil"/>
              <w:left w:val="nil"/>
              <w:bottom w:val="single" w:sz="8" w:space="0" w:color="auto"/>
              <w:right w:val="single" w:sz="4" w:space="0" w:color="auto"/>
            </w:tcBorders>
            <w:shd w:val="clear" w:color="000000" w:fill="262626"/>
            <w:noWrap/>
            <w:vAlign w:val="center"/>
            <w:hideMark/>
          </w:tcPr>
          <w:p w14:paraId="4AC35E32" w14:textId="77777777" w:rsidR="00D05E92" w:rsidRPr="00D05E92" w:rsidRDefault="00D05E92" w:rsidP="00D05E92">
            <w:pPr>
              <w:jc w:val="right"/>
              <w:rPr>
                <w:rFonts w:ascii="Calibri" w:hAnsi="Calibri" w:cs="Calibri"/>
                <w:b/>
                <w:bCs/>
                <w:color w:val="FFFFFF"/>
                <w:sz w:val="22"/>
                <w:szCs w:val="22"/>
                <w:lang w:eastAsia="en-GB"/>
              </w:rPr>
            </w:pPr>
            <w:r w:rsidRPr="00D05E92">
              <w:rPr>
                <w:rFonts w:ascii="Calibri" w:hAnsi="Calibri" w:cs="Calibri"/>
                <w:b/>
                <w:bCs/>
                <w:color w:val="FFFFFF"/>
                <w:sz w:val="22"/>
                <w:szCs w:val="22"/>
                <w:lang w:eastAsia="en-GB"/>
              </w:rPr>
              <w:t>5,335</w:t>
            </w:r>
          </w:p>
        </w:tc>
      </w:tr>
    </w:tbl>
    <w:p w14:paraId="0848DE2B" w14:textId="77777777" w:rsidR="00D05E92" w:rsidRPr="00D05E92" w:rsidRDefault="00D05E92" w:rsidP="00D05E92">
      <w:pPr>
        <w:spacing w:after="160" w:line="259" w:lineRule="auto"/>
        <w:rPr>
          <w:rFonts w:ascii="Arial" w:hAnsi="Arial" w:cs="Arial"/>
        </w:rPr>
        <w:sectPr w:rsidR="00D05E92" w:rsidRPr="00D05E92" w:rsidSect="004D4BD9">
          <w:pgSz w:w="16838" w:h="11906" w:orient="landscape"/>
          <w:pgMar w:top="1440" w:right="1304" w:bottom="1440" w:left="1304" w:header="709" w:footer="709" w:gutter="0"/>
          <w:cols w:space="708"/>
          <w:docGrid w:linePitch="360"/>
        </w:sectPr>
      </w:pPr>
    </w:p>
    <w:p w14:paraId="6E7FCEC4" w14:textId="77777777" w:rsidR="00D05E92" w:rsidRPr="00D05E92" w:rsidRDefault="00D05E92" w:rsidP="00D05E92">
      <w:pPr>
        <w:numPr>
          <w:ilvl w:val="0"/>
          <w:numId w:val="18"/>
        </w:numPr>
        <w:ind w:hanging="720"/>
        <w:contextualSpacing/>
        <w:rPr>
          <w:rFonts w:ascii="Arial" w:hAnsi="Arial" w:cs="Arial"/>
          <w:b/>
          <w:bCs/>
          <w:sz w:val="28"/>
          <w:szCs w:val="28"/>
        </w:rPr>
      </w:pPr>
      <w:r w:rsidRPr="00D05E92">
        <w:rPr>
          <w:rFonts w:ascii="Arial" w:hAnsi="Arial" w:cs="Arial"/>
          <w:b/>
          <w:bCs/>
          <w:sz w:val="28"/>
          <w:szCs w:val="28"/>
        </w:rPr>
        <w:lastRenderedPageBreak/>
        <w:t>Early Years Increased Hourly Rates 2021/22</w:t>
      </w:r>
    </w:p>
    <w:p w14:paraId="382C296B" w14:textId="77777777" w:rsidR="00D05E92" w:rsidRPr="00D05E92" w:rsidRDefault="00D05E92" w:rsidP="00D05E92">
      <w:pPr>
        <w:rPr>
          <w:rFonts w:ascii="Arial" w:hAnsi="Arial" w:cs="Arial"/>
          <w:highlight w:val="yellow"/>
        </w:rPr>
      </w:pPr>
    </w:p>
    <w:p w14:paraId="113DBD39" w14:textId="77777777" w:rsidR="00D05E92" w:rsidRPr="00D05E92" w:rsidRDefault="00D05E92" w:rsidP="00D05E92">
      <w:pPr>
        <w:rPr>
          <w:rFonts w:ascii="Arial" w:hAnsi="Arial" w:cs="Arial"/>
          <w:b/>
          <w:bCs/>
        </w:rPr>
      </w:pPr>
      <w:r w:rsidRPr="00D05E92">
        <w:rPr>
          <w:rFonts w:ascii="Arial" w:hAnsi="Arial" w:cs="Arial"/>
          <w:b/>
          <w:bCs/>
        </w:rPr>
        <w:t>4.1</w:t>
      </w:r>
      <w:r w:rsidRPr="00D05E92">
        <w:rPr>
          <w:rFonts w:ascii="Arial" w:hAnsi="Arial" w:cs="Arial"/>
          <w:b/>
          <w:bCs/>
        </w:rPr>
        <w:tab/>
        <w:t>Previous Decisions and EYNFF Hourly Rate Increases</w:t>
      </w:r>
    </w:p>
    <w:p w14:paraId="0890F4E6" w14:textId="77777777" w:rsidR="00D05E92" w:rsidRPr="00D05E92" w:rsidRDefault="00D05E92" w:rsidP="00D05E92">
      <w:pPr>
        <w:rPr>
          <w:rFonts w:ascii="Arial" w:hAnsi="Arial" w:cs="Arial"/>
          <w:b/>
          <w:bCs/>
        </w:rPr>
      </w:pPr>
    </w:p>
    <w:p w14:paraId="3C0FD014" w14:textId="77777777" w:rsidR="00D05E92" w:rsidRPr="00D05E92" w:rsidRDefault="00D05E92" w:rsidP="00D05E92">
      <w:pPr>
        <w:rPr>
          <w:rFonts w:ascii="Arial" w:hAnsi="Arial" w:cs="Arial"/>
          <w:bCs/>
          <w:szCs w:val="20"/>
        </w:rPr>
      </w:pPr>
      <w:r w:rsidRPr="00D05E92">
        <w:rPr>
          <w:rFonts w:ascii="Arial" w:hAnsi="Arial" w:cs="Arial"/>
        </w:rPr>
        <w:t>At November 20’s Schools Forum, the Forum recommended the elements of a new formula for Norfolk’s hourly rate.  The final decision regarding the formula will be taken by Norfolk County Council’s (NCC) Cabinet on 2</w:t>
      </w:r>
      <w:r w:rsidRPr="00D05E92">
        <w:rPr>
          <w:rFonts w:ascii="Arial" w:hAnsi="Arial" w:cs="Arial"/>
          <w:vertAlign w:val="superscript"/>
        </w:rPr>
        <w:t xml:space="preserve"> </w:t>
      </w:r>
      <w:r w:rsidRPr="00D05E92">
        <w:rPr>
          <w:rFonts w:ascii="Arial" w:hAnsi="Arial" w:cs="Arial"/>
          <w:bCs/>
          <w:szCs w:val="20"/>
        </w:rPr>
        <w:t>February, along with other decisions regarding the DSG budget.</w:t>
      </w:r>
    </w:p>
    <w:p w14:paraId="45AE75C4" w14:textId="77777777" w:rsidR="00D05E92" w:rsidRPr="00D05E92" w:rsidRDefault="00D05E92" w:rsidP="00D05E92">
      <w:pPr>
        <w:rPr>
          <w:rFonts w:ascii="Arial" w:hAnsi="Arial" w:cs="Arial"/>
          <w:b/>
          <w:bCs/>
        </w:rPr>
      </w:pPr>
    </w:p>
    <w:p w14:paraId="50E8CCA0" w14:textId="77777777" w:rsidR="00D05E92" w:rsidRPr="00D05E92" w:rsidRDefault="00D05E92" w:rsidP="00D05E92">
      <w:pPr>
        <w:rPr>
          <w:rFonts w:ascii="Arial" w:hAnsi="Arial" w:cs="Arial"/>
          <w:bCs/>
          <w:szCs w:val="20"/>
        </w:rPr>
      </w:pPr>
      <w:r w:rsidRPr="00D05E92">
        <w:rPr>
          <w:rFonts w:ascii="Arial" w:hAnsi="Arial" w:cs="Arial"/>
        </w:rPr>
        <w:t>Following that Forum meeting, there was an announcement by the DfE that Norfolk’s Early Years hours rates will increase from April 2021 from £4.38/hr to £4.44/hr for 3 and 4-year olds and from £5.28/hr to £5.36/hr for 2-year olds, Schools Forum are asked to consider and make a recommendation</w:t>
      </w:r>
      <w:r w:rsidRPr="00D05E92">
        <w:rPr>
          <w:rFonts w:ascii="Arial" w:hAnsi="Arial" w:cs="Arial"/>
          <w:bCs/>
        </w:rPr>
        <w:t xml:space="preserve"> </w:t>
      </w:r>
      <w:r w:rsidRPr="00D05E92">
        <w:rPr>
          <w:rFonts w:ascii="Arial" w:hAnsi="Arial" w:cs="Arial"/>
          <w:bCs/>
          <w:szCs w:val="20"/>
        </w:rPr>
        <w:t>to Cabinet for the allocation of increased hourly rate for Early Years funding in 2021/22.</w:t>
      </w:r>
    </w:p>
    <w:p w14:paraId="0DFEE999" w14:textId="77777777" w:rsidR="00D05E92" w:rsidRPr="00D05E92" w:rsidRDefault="00D05E92" w:rsidP="00D05E92">
      <w:pPr>
        <w:rPr>
          <w:rFonts w:ascii="Arial" w:hAnsi="Arial" w:cs="Arial"/>
          <w:bCs/>
          <w:szCs w:val="20"/>
        </w:rPr>
      </w:pPr>
    </w:p>
    <w:p w14:paraId="07545366" w14:textId="77777777" w:rsidR="00D05E92" w:rsidRPr="00D05E92" w:rsidRDefault="00D05E92" w:rsidP="00D05E92">
      <w:pPr>
        <w:rPr>
          <w:rFonts w:ascii="Arial" w:hAnsi="Arial" w:cs="Arial"/>
          <w:bCs/>
          <w:szCs w:val="20"/>
        </w:rPr>
      </w:pPr>
      <w:r w:rsidRPr="00D05E92">
        <w:rPr>
          <w:rFonts w:ascii="Arial" w:hAnsi="Arial" w:cs="Arial"/>
          <w:bCs/>
          <w:szCs w:val="20"/>
        </w:rPr>
        <w:t>The formula to be recommended to NCC’s Cabinet needs to take account of the additional funds allocated in the EY Block due to the increases in these hourly rates.  Therefore, a recommendation is sought from Schools Forum.</w:t>
      </w:r>
    </w:p>
    <w:p w14:paraId="4910281A" w14:textId="77777777" w:rsidR="00D05E92" w:rsidRPr="00D05E92" w:rsidRDefault="00D05E92" w:rsidP="00D05E92">
      <w:pPr>
        <w:rPr>
          <w:rFonts w:ascii="Arial" w:hAnsi="Arial" w:cs="Arial"/>
          <w:bCs/>
          <w:szCs w:val="20"/>
        </w:rPr>
      </w:pPr>
    </w:p>
    <w:p w14:paraId="0BDF4231" w14:textId="77777777" w:rsidR="00D05E92" w:rsidRPr="00D05E92" w:rsidRDefault="00D05E92" w:rsidP="00D05E92">
      <w:pPr>
        <w:rPr>
          <w:rFonts w:ascii="Arial" w:hAnsi="Arial" w:cs="Arial"/>
          <w:b/>
          <w:szCs w:val="20"/>
        </w:rPr>
      </w:pPr>
      <w:r w:rsidRPr="00D05E92">
        <w:rPr>
          <w:rFonts w:ascii="Arial" w:hAnsi="Arial" w:cs="Arial"/>
          <w:b/>
          <w:szCs w:val="20"/>
        </w:rPr>
        <w:t xml:space="preserve">4.2 </w:t>
      </w:r>
      <w:r w:rsidRPr="00D05E92">
        <w:rPr>
          <w:rFonts w:ascii="Arial" w:hAnsi="Arial" w:cs="Arial"/>
          <w:b/>
          <w:szCs w:val="20"/>
        </w:rPr>
        <w:tab/>
        <w:t>Proposals</w:t>
      </w:r>
    </w:p>
    <w:p w14:paraId="0EFB15FD" w14:textId="77777777" w:rsidR="00D05E92" w:rsidRPr="00D05E92" w:rsidRDefault="00D05E92" w:rsidP="00D05E92">
      <w:pPr>
        <w:rPr>
          <w:rFonts w:ascii="Arial" w:hAnsi="Arial" w:cs="Arial"/>
          <w:bCs/>
          <w:szCs w:val="20"/>
        </w:rPr>
      </w:pPr>
    </w:p>
    <w:p w14:paraId="518749A0" w14:textId="77777777" w:rsidR="00D05E92" w:rsidRPr="00D05E92" w:rsidRDefault="00D05E92" w:rsidP="00D05E92">
      <w:pPr>
        <w:rPr>
          <w:rFonts w:ascii="Arial" w:hAnsi="Arial" w:cs="Arial"/>
          <w:b/>
          <w:szCs w:val="20"/>
          <w:u w:val="single"/>
        </w:rPr>
      </w:pPr>
      <w:r w:rsidRPr="00D05E92">
        <w:rPr>
          <w:rFonts w:ascii="Arial" w:hAnsi="Arial" w:cs="Arial"/>
          <w:b/>
          <w:szCs w:val="20"/>
          <w:u w:val="single"/>
        </w:rPr>
        <w:t>3- and 4-year-old Hourly Base Rate</w:t>
      </w:r>
    </w:p>
    <w:p w14:paraId="4E205A3D" w14:textId="77777777" w:rsidR="00D05E92" w:rsidRPr="00D05E92" w:rsidRDefault="00D05E92" w:rsidP="00D05E92">
      <w:pPr>
        <w:rPr>
          <w:rFonts w:ascii="Arial" w:hAnsi="Arial" w:cs="Arial"/>
          <w:bCs/>
          <w:szCs w:val="20"/>
        </w:rPr>
      </w:pPr>
    </w:p>
    <w:p w14:paraId="4A32AB34" w14:textId="77777777" w:rsidR="00D05E92" w:rsidRPr="00D05E92" w:rsidRDefault="00D05E92" w:rsidP="00D05E92">
      <w:pPr>
        <w:rPr>
          <w:rFonts w:ascii="Arial" w:hAnsi="Arial" w:cs="Arial"/>
        </w:rPr>
      </w:pPr>
      <w:r w:rsidRPr="00D05E92">
        <w:rPr>
          <w:rFonts w:ascii="Arial" w:hAnsi="Arial" w:cs="Arial"/>
        </w:rPr>
        <w:t>The formula agreed for 2021/22 by Schools Forum in November was an increased base rate for 3 and 4-year olds (increased by £0.19/hr from £3.73/hr to £3.92/hr) to be funded by reducing the level of contingency held and by reducing the existing quality and flexibility supplements from £0.20/hr to £0.10/hr, with no changes to existing deprivation factors.  It was also agreed that an Early Years Reference Group should be reconvened as a sub-group to Schools Forum to continue to explore the issues raised through consultation feedback and to look ahead to how Norfolk could eventually transition to having a formula based only upon hourly base rate plus deprivation supplements (i.e. with no other supplements).</w:t>
      </w:r>
    </w:p>
    <w:p w14:paraId="14DEC9F4" w14:textId="77777777" w:rsidR="00D05E92" w:rsidRPr="00D05E92" w:rsidRDefault="00D05E92" w:rsidP="00D05E92">
      <w:pPr>
        <w:rPr>
          <w:rFonts w:ascii="Arial" w:hAnsi="Arial" w:cs="Arial"/>
          <w:bCs/>
          <w:szCs w:val="20"/>
        </w:rPr>
      </w:pPr>
    </w:p>
    <w:p w14:paraId="41F643DF" w14:textId="77777777" w:rsidR="00D05E92" w:rsidRPr="00D05E92" w:rsidRDefault="00D05E92" w:rsidP="00D05E92">
      <w:pPr>
        <w:rPr>
          <w:rFonts w:ascii="Arial" w:hAnsi="Arial" w:cs="Arial"/>
          <w:bCs/>
          <w:szCs w:val="20"/>
        </w:rPr>
      </w:pPr>
      <w:r w:rsidRPr="00D05E92">
        <w:rPr>
          <w:rFonts w:ascii="Arial" w:hAnsi="Arial" w:cs="Arial"/>
          <w:bCs/>
          <w:szCs w:val="20"/>
        </w:rPr>
        <w:t>Based upon the Autumn 20 consultation of early years providers in Norfolk, it is proposed that Norfolk’s formula allocates the full £0.06 increase to the 3- and 4-year-old funding to providers from April 2021 via an increase to the hourly base rate.  This would take the proposed hourly base rate, following the Autumn consultation, up from £3.92 to £3.98 per hour in the 2021/22 financial year.  The rate in 2020-21 is currently £3.73 per hour.</w:t>
      </w:r>
    </w:p>
    <w:p w14:paraId="1F969EA0" w14:textId="77777777" w:rsidR="00D05E92" w:rsidRPr="00D05E92" w:rsidRDefault="00D05E92" w:rsidP="00D05E92">
      <w:pPr>
        <w:rPr>
          <w:rFonts w:ascii="Arial" w:hAnsi="Arial" w:cs="Arial"/>
        </w:rPr>
      </w:pPr>
    </w:p>
    <w:p w14:paraId="70502714" w14:textId="77777777" w:rsidR="00D05E92" w:rsidRPr="00D05E92" w:rsidRDefault="00D05E92" w:rsidP="00D05E92">
      <w:pPr>
        <w:rPr>
          <w:rFonts w:ascii="Arial" w:hAnsi="Arial" w:cs="Arial"/>
          <w:lang w:eastAsia="en-GB"/>
        </w:rPr>
      </w:pPr>
      <w:r w:rsidRPr="00D05E92">
        <w:rPr>
          <w:rFonts w:ascii="Arial" w:hAnsi="Arial" w:cs="Arial"/>
          <w:bCs/>
          <w:szCs w:val="20"/>
        </w:rPr>
        <w:t xml:space="preserve">There are alternative options, such as adjusting the rate that supplements are paid at.  In particular, a further reduction to </w:t>
      </w:r>
      <w:r w:rsidRPr="00D05E92">
        <w:rPr>
          <w:rFonts w:ascii="Arial" w:hAnsi="Arial" w:cs="Arial"/>
          <w:lang w:eastAsia="en-GB"/>
        </w:rPr>
        <w:t>the value of discretionary supplements to move towards a base rate plus deprivation only; i.e. towards option 3 of the Autumn 20 consultation.  Whilst it could be possible to ensure that no settings see a reduction in their hourly rate, it would mean that some settings see no increase at all at a time when costs are genuinely understood to be under pressure and the Government has recognised that funding pressure.</w:t>
      </w:r>
    </w:p>
    <w:p w14:paraId="4DF82AFE" w14:textId="77777777" w:rsidR="00D05E92" w:rsidRPr="00D05E92" w:rsidRDefault="00D05E92" w:rsidP="00D05E92">
      <w:pPr>
        <w:rPr>
          <w:rFonts w:ascii="Arial" w:hAnsi="Arial" w:cs="Arial"/>
        </w:rPr>
      </w:pPr>
    </w:p>
    <w:p w14:paraId="44962E83" w14:textId="77777777" w:rsidR="00D05E92" w:rsidRPr="00D05E92" w:rsidRDefault="00D05E92" w:rsidP="00D05E92">
      <w:pPr>
        <w:rPr>
          <w:rFonts w:ascii="Arial" w:hAnsi="Arial" w:cs="Arial"/>
          <w:b/>
          <w:bCs/>
        </w:rPr>
      </w:pPr>
      <w:r w:rsidRPr="00D05E92">
        <w:rPr>
          <w:rFonts w:ascii="Arial" w:hAnsi="Arial" w:cs="Arial"/>
          <w:b/>
          <w:bCs/>
        </w:rPr>
        <w:t xml:space="preserve">The LA recommends that the 3- and 4-year-old base rate for Norfolk’s formula should be further increased from April 2021 in line with the 2021/22 EYNFF hourly increase of £0.06 for 3 and 4-year old funding that Norfolk will receive. </w:t>
      </w:r>
    </w:p>
    <w:p w14:paraId="50832211" w14:textId="77777777" w:rsidR="00D05E92" w:rsidRPr="00D05E92" w:rsidRDefault="00D05E92" w:rsidP="00D05E92">
      <w:pPr>
        <w:rPr>
          <w:rFonts w:ascii="Arial" w:hAnsi="Arial" w:cs="Arial"/>
        </w:rPr>
      </w:pPr>
    </w:p>
    <w:p w14:paraId="51BED525" w14:textId="77777777" w:rsidR="00D05E92" w:rsidRPr="00D05E92" w:rsidRDefault="00D05E92" w:rsidP="00D05E92">
      <w:pPr>
        <w:rPr>
          <w:rFonts w:ascii="Arial" w:hAnsi="Arial" w:cs="Arial"/>
          <w:lang w:eastAsia="en-GB"/>
        </w:rPr>
      </w:pPr>
      <w:r w:rsidRPr="00D05E92">
        <w:rPr>
          <w:rFonts w:ascii="Arial" w:hAnsi="Arial" w:cs="Arial"/>
        </w:rPr>
        <w:t>The r</w:t>
      </w:r>
      <w:r w:rsidRPr="00D05E92">
        <w:rPr>
          <w:rFonts w:ascii="Arial" w:hAnsi="Arial" w:cs="Arial"/>
          <w:lang w:eastAsia="en-GB"/>
        </w:rPr>
        <w:t>ationale for this recommendation by the LA is:</w:t>
      </w:r>
    </w:p>
    <w:p w14:paraId="2103C6A8" w14:textId="77777777" w:rsidR="00D05E92" w:rsidRPr="00D05E92" w:rsidRDefault="00D05E92" w:rsidP="00D05E92">
      <w:pPr>
        <w:rPr>
          <w:rFonts w:ascii="Arial" w:hAnsi="Arial" w:cs="Arial"/>
          <w:lang w:eastAsia="en-GB"/>
        </w:rPr>
      </w:pPr>
    </w:p>
    <w:p w14:paraId="28E8E92F" w14:textId="77777777" w:rsidR="00D05E92" w:rsidRPr="00D05E92" w:rsidRDefault="00D05E92" w:rsidP="00D05E92">
      <w:pPr>
        <w:numPr>
          <w:ilvl w:val="0"/>
          <w:numId w:val="20"/>
        </w:numPr>
        <w:contextualSpacing/>
        <w:rPr>
          <w:rFonts w:ascii="Arial" w:hAnsi="Arial" w:cs="Arial"/>
          <w:lang w:eastAsia="en-GB"/>
        </w:rPr>
      </w:pPr>
      <w:r w:rsidRPr="00D05E92">
        <w:rPr>
          <w:rFonts w:ascii="Arial" w:hAnsi="Arial" w:cs="Arial"/>
          <w:lang w:eastAsia="en-GB"/>
        </w:rPr>
        <w:t>Providers will already be planning on the basis of Schools Forum’s previous decision and may assume that any increase in the base rate will be passed on;</w:t>
      </w:r>
    </w:p>
    <w:p w14:paraId="0A4674DD" w14:textId="77777777" w:rsidR="00D05E92" w:rsidRPr="00D05E92" w:rsidRDefault="00D05E92" w:rsidP="00D05E92">
      <w:pPr>
        <w:ind w:left="360"/>
        <w:rPr>
          <w:rFonts w:ascii="Arial" w:hAnsi="Arial" w:cs="Arial"/>
          <w:lang w:eastAsia="en-GB"/>
        </w:rPr>
      </w:pPr>
    </w:p>
    <w:p w14:paraId="4BFDEC05" w14:textId="77777777" w:rsidR="00D05E92" w:rsidRPr="00D05E92" w:rsidRDefault="00D05E92" w:rsidP="00D05E92">
      <w:pPr>
        <w:numPr>
          <w:ilvl w:val="0"/>
          <w:numId w:val="20"/>
        </w:numPr>
        <w:contextualSpacing/>
        <w:rPr>
          <w:rFonts w:ascii="Arial" w:hAnsi="Arial" w:cs="Arial"/>
          <w:lang w:eastAsia="en-GB"/>
        </w:rPr>
      </w:pPr>
      <w:r w:rsidRPr="00D05E92">
        <w:rPr>
          <w:rFonts w:ascii="Arial" w:hAnsi="Arial" w:cs="Arial"/>
          <w:lang w:eastAsia="en-GB"/>
        </w:rPr>
        <w:t>All providers are likely to have seen genuine increased costs, and this option would mean that all would have at least a small increase in the actual rate that they receive;</w:t>
      </w:r>
    </w:p>
    <w:p w14:paraId="67545C52" w14:textId="77777777" w:rsidR="00D05E92" w:rsidRPr="00D05E92" w:rsidRDefault="00D05E92" w:rsidP="00D05E92">
      <w:pPr>
        <w:ind w:left="720"/>
        <w:contextualSpacing/>
        <w:rPr>
          <w:rFonts w:ascii="Arial" w:hAnsi="Arial" w:cs="Arial"/>
          <w:lang w:eastAsia="en-GB"/>
        </w:rPr>
      </w:pPr>
    </w:p>
    <w:p w14:paraId="2A66B432" w14:textId="77777777" w:rsidR="00D05E92" w:rsidRPr="00D05E92" w:rsidRDefault="00D05E92" w:rsidP="00D05E92">
      <w:pPr>
        <w:numPr>
          <w:ilvl w:val="0"/>
          <w:numId w:val="20"/>
        </w:numPr>
        <w:contextualSpacing/>
        <w:rPr>
          <w:rFonts w:ascii="Arial" w:hAnsi="Arial" w:cs="Arial"/>
          <w:lang w:eastAsia="en-GB"/>
        </w:rPr>
      </w:pPr>
      <w:r w:rsidRPr="00D05E92">
        <w:rPr>
          <w:rFonts w:ascii="Arial" w:hAnsi="Arial" w:cs="Arial"/>
          <w:lang w:eastAsia="en-GB"/>
        </w:rPr>
        <w:t>It could be too big a change at this stage for some providers to see a further reduction in the value of supplements, which could risk their financial stability and, thus, market sufficiency.</w:t>
      </w:r>
    </w:p>
    <w:p w14:paraId="411BA60D" w14:textId="77777777" w:rsidR="00D05E92" w:rsidRPr="00D05E92" w:rsidRDefault="00D05E92" w:rsidP="00D05E92">
      <w:pPr>
        <w:rPr>
          <w:rFonts w:ascii="Arial" w:hAnsi="Arial" w:cs="Arial"/>
          <w:bCs/>
          <w:szCs w:val="20"/>
        </w:rPr>
      </w:pPr>
    </w:p>
    <w:p w14:paraId="5CBE09ED" w14:textId="77777777" w:rsidR="00D05E92" w:rsidRPr="00D05E92" w:rsidRDefault="00D05E92" w:rsidP="00D05E92">
      <w:pPr>
        <w:rPr>
          <w:rFonts w:ascii="Arial" w:hAnsi="Arial" w:cs="Arial"/>
          <w:b/>
          <w:szCs w:val="20"/>
          <w:u w:val="single"/>
        </w:rPr>
      </w:pPr>
      <w:r w:rsidRPr="00D05E92">
        <w:rPr>
          <w:rFonts w:ascii="Arial" w:hAnsi="Arial" w:cs="Arial"/>
          <w:b/>
          <w:szCs w:val="20"/>
          <w:u w:val="single"/>
        </w:rPr>
        <w:t>2-year old Hourly Base Rate and SEND Inclusion Fund</w:t>
      </w:r>
    </w:p>
    <w:p w14:paraId="018FB4B3" w14:textId="77777777" w:rsidR="00D05E92" w:rsidRPr="00D05E92" w:rsidRDefault="00D05E92" w:rsidP="00D05E92">
      <w:pPr>
        <w:rPr>
          <w:rFonts w:ascii="Arial" w:hAnsi="Arial" w:cs="Arial"/>
          <w:bCs/>
          <w:szCs w:val="20"/>
        </w:rPr>
      </w:pPr>
    </w:p>
    <w:p w14:paraId="0113E437" w14:textId="77777777" w:rsidR="00D05E92" w:rsidRPr="00D05E92" w:rsidRDefault="00D05E92" w:rsidP="00D05E92">
      <w:pPr>
        <w:rPr>
          <w:rFonts w:ascii="Arial" w:hAnsi="Arial" w:cs="Arial"/>
          <w:bCs/>
          <w:szCs w:val="20"/>
        </w:rPr>
      </w:pPr>
      <w:r w:rsidRPr="00D05E92">
        <w:rPr>
          <w:rFonts w:ascii="Arial" w:hAnsi="Arial" w:cs="Arial"/>
          <w:bCs/>
          <w:szCs w:val="20"/>
        </w:rPr>
        <w:t>Based upon the Autumn consultation feedback, there are two proposed options for allocation of the £0.08 increase to 2-year old funding from April 2021:</w:t>
      </w:r>
    </w:p>
    <w:p w14:paraId="7326B366" w14:textId="77777777" w:rsidR="00D05E92" w:rsidRPr="00D05E92" w:rsidRDefault="00D05E92" w:rsidP="00D05E92">
      <w:pPr>
        <w:rPr>
          <w:rFonts w:ascii="Arial" w:hAnsi="Arial" w:cs="Arial"/>
          <w:bCs/>
          <w:szCs w:val="20"/>
        </w:rPr>
      </w:pPr>
    </w:p>
    <w:tbl>
      <w:tblPr>
        <w:tblStyle w:val="TableGrid"/>
        <w:tblW w:w="9889" w:type="dxa"/>
        <w:tblInd w:w="-113" w:type="dxa"/>
        <w:tblLook w:val="04A0" w:firstRow="1" w:lastRow="0" w:firstColumn="1" w:lastColumn="0" w:noHBand="0" w:noVBand="1"/>
      </w:tblPr>
      <w:tblGrid>
        <w:gridCol w:w="990"/>
        <w:gridCol w:w="3229"/>
        <w:gridCol w:w="5670"/>
      </w:tblGrid>
      <w:tr w:rsidR="00D05E92" w:rsidRPr="00D05E92" w14:paraId="131725EE" w14:textId="77777777" w:rsidTr="004D4BD9">
        <w:tc>
          <w:tcPr>
            <w:tcW w:w="990" w:type="dxa"/>
          </w:tcPr>
          <w:p w14:paraId="2EBD35D8" w14:textId="77777777" w:rsidR="00D05E92" w:rsidRPr="00D05E92" w:rsidRDefault="00D05E92" w:rsidP="00D05E92">
            <w:pPr>
              <w:rPr>
                <w:rFonts w:ascii="Arial" w:hAnsi="Arial" w:cs="Arial"/>
                <w:b/>
                <w:szCs w:val="20"/>
              </w:rPr>
            </w:pPr>
            <w:r w:rsidRPr="00D05E92">
              <w:rPr>
                <w:rFonts w:ascii="Arial" w:hAnsi="Arial" w:cs="Arial"/>
                <w:b/>
                <w:szCs w:val="20"/>
              </w:rPr>
              <w:t>Option</w:t>
            </w:r>
          </w:p>
        </w:tc>
        <w:tc>
          <w:tcPr>
            <w:tcW w:w="3229" w:type="dxa"/>
          </w:tcPr>
          <w:p w14:paraId="2BC76C46" w14:textId="77777777" w:rsidR="00D05E92" w:rsidRPr="00D05E92" w:rsidRDefault="00D05E92" w:rsidP="00D05E92">
            <w:pPr>
              <w:rPr>
                <w:rFonts w:ascii="Arial" w:hAnsi="Arial" w:cs="Arial"/>
                <w:b/>
                <w:szCs w:val="20"/>
              </w:rPr>
            </w:pPr>
            <w:r w:rsidRPr="00D05E92">
              <w:rPr>
                <w:rFonts w:ascii="Arial" w:hAnsi="Arial" w:cs="Arial"/>
                <w:b/>
                <w:szCs w:val="20"/>
              </w:rPr>
              <w:t>Proposal</w:t>
            </w:r>
          </w:p>
        </w:tc>
        <w:tc>
          <w:tcPr>
            <w:tcW w:w="5670" w:type="dxa"/>
          </w:tcPr>
          <w:p w14:paraId="1C9173E0" w14:textId="77777777" w:rsidR="00D05E92" w:rsidRPr="00D05E92" w:rsidRDefault="00D05E92" w:rsidP="00D05E92">
            <w:pPr>
              <w:rPr>
                <w:rFonts w:ascii="Arial" w:hAnsi="Arial" w:cs="Arial"/>
                <w:b/>
              </w:rPr>
            </w:pPr>
            <w:r w:rsidRPr="00D05E92">
              <w:rPr>
                <w:rFonts w:ascii="Arial" w:hAnsi="Arial" w:cs="Arial"/>
                <w:b/>
              </w:rPr>
              <w:t>Rationale for Proposal</w:t>
            </w:r>
          </w:p>
        </w:tc>
      </w:tr>
      <w:tr w:rsidR="00D05E92" w:rsidRPr="00D05E92" w14:paraId="7677D67C" w14:textId="77777777" w:rsidTr="004D4BD9">
        <w:tc>
          <w:tcPr>
            <w:tcW w:w="990" w:type="dxa"/>
          </w:tcPr>
          <w:p w14:paraId="7A16CEDC" w14:textId="77777777" w:rsidR="00D05E92" w:rsidRPr="00D05E92" w:rsidRDefault="00D05E92" w:rsidP="00D05E92">
            <w:pPr>
              <w:rPr>
                <w:rFonts w:ascii="Arial" w:hAnsi="Arial" w:cs="Arial"/>
                <w:bCs/>
                <w:szCs w:val="20"/>
              </w:rPr>
            </w:pPr>
            <w:r w:rsidRPr="00D05E92">
              <w:rPr>
                <w:rFonts w:ascii="Arial" w:hAnsi="Arial" w:cs="Arial"/>
                <w:bCs/>
                <w:szCs w:val="20"/>
              </w:rPr>
              <w:t>1</w:t>
            </w:r>
          </w:p>
        </w:tc>
        <w:tc>
          <w:tcPr>
            <w:tcW w:w="3229" w:type="dxa"/>
          </w:tcPr>
          <w:p w14:paraId="580ABEFD" w14:textId="77777777" w:rsidR="00D05E92" w:rsidRPr="00D05E92" w:rsidRDefault="00D05E92" w:rsidP="00D05E92">
            <w:pPr>
              <w:rPr>
                <w:rFonts w:ascii="Arial" w:hAnsi="Arial" w:cs="Arial"/>
                <w:bCs/>
                <w:szCs w:val="20"/>
              </w:rPr>
            </w:pPr>
            <w:r w:rsidRPr="00D05E92">
              <w:rPr>
                <w:rFonts w:ascii="Arial" w:hAnsi="Arial" w:cs="Arial"/>
                <w:bCs/>
                <w:szCs w:val="20"/>
              </w:rPr>
              <w:t>Allocate the full £0.08 increase to providers through the 2-year old hourly base rate.  This would increase the base rate to £5.36 per hour from April 2021.  The rate in 2020/21 is currently £5.28 per hour.</w:t>
            </w:r>
          </w:p>
        </w:tc>
        <w:tc>
          <w:tcPr>
            <w:tcW w:w="5670" w:type="dxa"/>
          </w:tcPr>
          <w:p w14:paraId="2F4DCD7F" w14:textId="77777777" w:rsidR="00D05E92" w:rsidRPr="00D05E92" w:rsidRDefault="00D05E92" w:rsidP="00D05E92">
            <w:pPr>
              <w:numPr>
                <w:ilvl w:val="0"/>
                <w:numId w:val="30"/>
              </w:numPr>
              <w:rPr>
                <w:rFonts w:ascii="Arial" w:hAnsi="Arial" w:cs="Arial"/>
                <w:bCs/>
                <w:szCs w:val="20"/>
              </w:rPr>
            </w:pPr>
            <w:r w:rsidRPr="00D05E92">
              <w:rPr>
                <w:rFonts w:ascii="Arial" w:hAnsi="Arial" w:cs="Arial"/>
                <w:bCs/>
                <w:szCs w:val="20"/>
              </w:rPr>
              <w:t>If providers are struggling financially, then they are likely to want the full funding passed on;</w:t>
            </w:r>
          </w:p>
          <w:p w14:paraId="56D155F4" w14:textId="77777777" w:rsidR="00D05E92" w:rsidRPr="00D05E92" w:rsidRDefault="00D05E92" w:rsidP="00D05E92">
            <w:pPr>
              <w:numPr>
                <w:ilvl w:val="0"/>
                <w:numId w:val="30"/>
              </w:numPr>
              <w:rPr>
                <w:rFonts w:ascii="Arial" w:hAnsi="Arial" w:cs="Arial"/>
                <w:bCs/>
                <w:szCs w:val="20"/>
              </w:rPr>
            </w:pPr>
            <w:r w:rsidRPr="00D05E92">
              <w:rPr>
                <w:rFonts w:ascii="Arial" w:hAnsi="Arial" w:cs="Arial"/>
                <w:bCs/>
                <w:szCs w:val="20"/>
              </w:rPr>
              <w:t>Approximately 60% of providers that responded to the Autumn consultation did not support a SEN Inclusion Fund, though it should be noted that it was indicated in a number of such responses that this would be because it would be of no benefit to their settings, and also the proposal set out with the consultation was for the retention of a much higher rate, £0.26/hr.</w:t>
            </w:r>
          </w:p>
          <w:p w14:paraId="37DB6328" w14:textId="77777777" w:rsidR="00D05E92" w:rsidRPr="00D05E92" w:rsidRDefault="00D05E92" w:rsidP="00D05E92">
            <w:pPr>
              <w:ind w:left="6"/>
              <w:rPr>
                <w:rFonts w:ascii="Arial" w:hAnsi="Arial" w:cs="Arial"/>
              </w:rPr>
            </w:pPr>
          </w:p>
        </w:tc>
      </w:tr>
      <w:tr w:rsidR="00D05E92" w:rsidRPr="00D05E92" w14:paraId="5B9E0AEA" w14:textId="77777777" w:rsidTr="004D4BD9">
        <w:tc>
          <w:tcPr>
            <w:tcW w:w="990" w:type="dxa"/>
          </w:tcPr>
          <w:p w14:paraId="6E6C54E5" w14:textId="77777777" w:rsidR="00D05E92" w:rsidRPr="00D05E92" w:rsidRDefault="00D05E92" w:rsidP="00D05E92">
            <w:pPr>
              <w:rPr>
                <w:rFonts w:ascii="Arial" w:hAnsi="Arial" w:cs="Arial"/>
                <w:bCs/>
                <w:szCs w:val="20"/>
              </w:rPr>
            </w:pPr>
            <w:r w:rsidRPr="00D05E92">
              <w:rPr>
                <w:rFonts w:ascii="Arial" w:hAnsi="Arial" w:cs="Arial"/>
                <w:bCs/>
                <w:szCs w:val="20"/>
              </w:rPr>
              <w:t>2</w:t>
            </w:r>
          </w:p>
        </w:tc>
        <w:tc>
          <w:tcPr>
            <w:tcW w:w="3229" w:type="dxa"/>
          </w:tcPr>
          <w:p w14:paraId="4D01CD27" w14:textId="77777777" w:rsidR="00D05E92" w:rsidRPr="00D05E92" w:rsidRDefault="00D05E92" w:rsidP="00D05E92">
            <w:pPr>
              <w:rPr>
                <w:rFonts w:ascii="Arial" w:hAnsi="Arial" w:cs="Arial"/>
              </w:rPr>
            </w:pPr>
            <w:r w:rsidRPr="00D05E92">
              <w:rPr>
                <w:rFonts w:ascii="Arial" w:hAnsi="Arial" w:cs="Arial"/>
              </w:rPr>
              <w:t>Allocate £0.06 of the hourly rate increase to providers through the 2-year old hourly base rate (in line with the proposed increase for 3 and 4-year old funding), taking the new hourly rate up to £5.34 per hour from April 2021, and retain £0.02 for the creation of a new 2-year old SEND Inclusion Fund (creating a budget of £16,970).</w:t>
            </w:r>
          </w:p>
          <w:p w14:paraId="592823AA" w14:textId="77777777" w:rsidR="00D05E92" w:rsidRPr="00D05E92" w:rsidRDefault="00D05E92" w:rsidP="00D05E92">
            <w:pPr>
              <w:rPr>
                <w:rFonts w:ascii="Arial" w:hAnsi="Arial" w:cs="Arial"/>
              </w:rPr>
            </w:pPr>
          </w:p>
        </w:tc>
        <w:tc>
          <w:tcPr>
            <w:tcW w:w="5670" w:type="dxa"/>
          </w:tcPr>
          <w:p w14:paraId="73ED0A12" w14:textId="77777777" w:rsidR="00D05E92" w:rsidRPr="00D05E92" w:rsidRDefault="00D05E92" w:rsidP="00D05E92">
            <w:pPr>
              <w:numPr>
                <w:ilvl w:val="0"/>
                <w:numId w:val="25"/>
              </w:numPr>
              <w:ind w:left="714" w:hanging="708"/>
              <w:rPr>
                <w:rFonts w:ascii="Arial" w:hAnsi="Arial" w:cs="Arial"/>
                <w:sz w:val="22"/>
                <w:szCs w:val="22"/>
              </w:rPr>
            </w:pPr>
            <w:r w:rsidRPr="00D05E92">
              <w:rPr>
                <w:rFonts w:ascii="Arial" w:hAnsi="Arial" w:cs="Arial"/>
              </w:rPr>
              <w:t xml:space="preserve">Support for SEN inclusion fund shown in the consultation response from a significant number of providers, particularly from those with children attending with high SEN and had experience of the financial challenges of meeting their needs; </w:t>
            </w:r>
          </w:p>
          <w:p w14:paraId="67A84228" w14:textId="77777777" w:rsidR="00D05E92" w:rsidRPr="00D05E92" w:rsidRDefault="00D05E92" w:rsidP="00D05E92">
            <w:pPr>
              <w:numPr>
                <w:ilvl w:val="0"/>
                <w:numId w:val="25"/>
              </w:numPr>
              <w:ind w:left="714" w:hanging="708"/>
              <w:rPr>
                <w:rFonts w:ascii="Arial" w:hAnsi="Arial" w:cs="Arial"/>
              </w:rPr>
            </w:pPr>
            <w:r w:rsidRPr="00D05E92">
              <w:rPr>
                <w:rFonts w:ascii="Arial" w:hAnsi="Arial" w:cs="Arial"/>
              </w:rPr>
              <w:t xml:space="preserve">Better enables the needs of 2-year olds with SEN to be included in settings, supporting improving access to provision; </w:t>
            </w:r>
          </w:p>
          <w:p w14:paraId="3CFEEED8" w14:textId="77777777" w:rsidR="00D05E92" w:rsidRPr="00D05E92" w:rsidRDefault="00D05E92" w:rsidP="00D05E92">
            <w:pPr>
              <w:numPr>
                <w:ilvl w:val="0"/>
                <w:numId w:val="25"/>
              </w:numPr>
              <w:ind w:left="714" w:hanging="708"/>
              <w:rPr>
                <w:rFonts w:ascii="Arial" w:hAnsi="Arial" w:cs="Arial"/>
              </w:rPr>
            </w:pPr>
            <w:r w:rsidRPr="00D05E92">
              <w:rPr>
                <w:rFonts w:ascii="Arial" w:hAnsi="Arial" w:cs="Arial"/>
              </w:rPr>
              <w:t>An equitable increase in rate passed on across all age ranges. </w:t>
            </w:r>
          </w:p>
          <w:p w14:paraId="1B1DA70B" w14:textId="77777777" w:rsidR="00D05E92" w:rsidRPr="00D05E92" w:rsidRDefault="00D05E92" w:rsidP="00D05E92">
            <w:pPr>
              <w:rPr>
                <w:rFonts w:ascii="Arial" w:hAnsi="Arial" w:cs="Arial"/>
                <w:bCs/>
                <w:szCs w:val="20"/>
              </w:rPr>
            </w:pPr>
          </w:p>
        </w:tc>
      </w:tr>
    </w:tbl>
    <w:p w14:paraId="59159C81" w14:textId="77777777" w:rsidR="00D05E92" w:rsidRPr="00D05E92" w:rsidRDefault="00D05E92" w:rsidP="00D05E92">
      <w:pPr>
        <w:rPr>
          <w:rFonts w:ascii="Arial" w:hAnsi="Arial" w:cs="Arial"/>
          <w:bCs/>
          <w:szCs w:val="20"/>
        </w:rPr>
      </w:pPr>
    </w:p>
    <w:p w14:paraId="2D21F77A" w14:textId="77777777" w:rsidR="00D05E92" w:rsidRPr="00D05E92" w:rsidRDefault="00D05E92" w:rsidP="00D05E92">
      <w:pPr>
        <w:rPr>
          <w:rFonts w:ascii="Arial" w:hAnsi="Arial" w:cs="Arial"/>
          <w:b/>
        </w:rPr>
      </w:pPr>
      <w:r w:rsidRPr="00D05E92">
        <w:rPr>
          <w:rFonts w:ascii="Arial" w:hAnsi="Arial" w:cs="Arial"/>
          <w:b/>
          <w:bCs/>
        </w:rPr>
        <w:t>On the basis of the rationale shared, the LA recommends to Forum option 2 for the 2-year-old hourly base rate.</w:t>
      </w:r>
    </w:p>
    <w:p w14:paraId="0B1FCB68" w14:textId="77777777" w:rsidR="00D05E92" w:rsidRPr="00D05E92" w:rsidRDefault="00D05E92" w:rsidP="00D05E92">
      <w:pPr>
        <w:ind w:left="1134"/>
        <w:rPr>
          <w:rFonts w:ascii="Arial" w:hAnsi="Arial" w:cs="Arial"/>
        </w:rPr>
      </w:pPr>
    </w:p>
    <w:p w14:paraId="5DCAFE37" w14:textId="77777777" w:rsidR="00D05E92" w:rsidRPr="00D05E92" w:rsidRDefault="00D05E92" w:rsidP="00D05E92">
      <w:pPr>
        <w:spacing w:after="160" w:line="259" w:lineRule="auto"/>
        <w:rPr>
          <w:rFonts w:ascii="Arial" w:hAnsi="Arial" w:cs="Arial"/>
          <w:b/>
          <w:bCs/>
        </w:rPr>
      </w:pPr>
      <w:r w:rsidRPr="00D05E92">
        <w:rPr>
          <w:rFonts w:ascii="Arial" w:hAnsi="Arial" w:cs="Arial"/>
          <w:b/>
          <w:bCs/>
        </w:rPr>
        <w:br w:type="page"/>
      </w:r>
    </w:p>
    <w:p w14:paraId="4F876EFA" w14:textId="77777777" w:rsidR="00D05E92" w:rsidRPr="00D05E92" w:rsidRDefault="00D05E92" w:rsidP="00D05E92">
      <w:pPr>
        <w:rPr>
          <w:rFonts w:ascii="Arial" w:hAnsi="Arial" w:cs="Arial"/>
          <w:b/>
          <w:bCs/>
        </w:rPr>
      </w:pPr>
      <w:r w:rsidRPr="00D05E92">
        <w:rPr>
          <w:rFonts w:ascii="Arial" w:hAnsi="Arial" w:cs="Arial"/>
          <w:b/>
          <w:bCs/>
        </w:rPr>
        <w:lastRenderedPageBreak/>
        <w:t>4.3</w:t>
      </w:r>
      <w:r w:rsidRPr="00D05E92">
        <w:rPr>
          <w:rFonts w:ascii="Arial" w:hAnsi="Arial" w:cs="Arial"/>
          <w:b/>
          <w:bCs/>
        </w:rPr>
        <w:tab/>
        <w:t>2021/22 EY Rates Proposal Summary</w:t>
      </w:r>
    </w:p>
    <w:p w14:paraId="19B95559" w14:textId="77777777" w:rsidR="00D05E92" w:rsidRPr="00D05E92" w:rsidRDefault="00D05E92" w:rsidP="00D05E92">
      <w:pPr>
        <w:rPr>
          <w:rFonts w:ascii="Arial" w:hAnsi="Arial" w:cs="Arial"/>
        </w:rPr>
      </w:pPr>
    </w:p>
    <w:p w14:paraId="760BF9B7" w14:textId="77777777" w:rsidR="00D05E92" w:rsidRPr="00D05E92" w:rsidRDefault="00D05E92" w:rsidP="00D05E92">
      <w:pPr>
        <w:rPr>
          <w:rFonts w:ascii="Arial" w:hAnsi="Arial" w:cs="Arial"/>
        </w:rPr>
      </w:pPr>
      <w:r w:rsidRPr="00D05E92">
        <w:rPr>
          <w:rFonts w:ascii="Arial" w:hAnsi="Arial" w:cs="Arial"/>
        </w:rPr>
        <w:t>The proposed final formula for 2021/22, based upon the above recommendations, with the proposed funding increases of £0.06/hr for 3 and 4-year olds and £0.06/hr for 2-year olds, for 2021/22 is therefore:</w:t>
      </w:r>
    </w:p>
    <w:p w14:paraId="4477DF23" w14:textId="77777777" w:rsidR="00D05E92" w:rsidRPr="00D05E92" w:rsidRDefault="00D05E92" w:rsidP="00D05E92">
      <w:pPr>
        <w:rPr>
          <w:rFonts w:ascii="Arial" w:hAnsi="Arial" w:cs="Arial"/>
        </w:rPr>
      </w:pPr>
    </w:p>
    <w:tbl>
      <w:tblPr>
        <w:tblStyle w:val="TableGrid"/>
        <w:tblW w:w="9776" w:type="dxa"/>
        <w:tblLook w:val="04A0" w:firstRow="1" w:lastRow="0" w:firstColumn="1" w:lastColumn="0" w:noHBand="0" w:noVBand="1"/>
      </w:tblPr>
      <w:tblGrid>
        <w:gridCol w:w="3964"/>
        <w:gridCol w:w="2906"/>
        <w:gridCol w:w="2906"/>
      </w:tblGrid>
      <w:tr w:rsidR="00D05E92" w:rsidRPr="00D05E92" w14:paraId="5950AD39" w14:textId="77777777" w:rsidTr="004D4BD9">
        <w:tc>
          <w:tcPr>
            <w:tcW w:w="3964" w:type="dxa"/>
          </w:tcPr>
          <w:p w14:paraId="45B80CB8" w14:textId="77777777" w:rsidR="00D05E92" w:rsidRPr="00D05E92" w:rsidRDefault="00D05E92" w:rsidP="00D05E92">
            <w:pPr>
              <w:rPr>
                <w:rFonts w:ascii="Arial" w:hAnsi="Arial" w:cs="Arial"/>
                <w:b/>
                <w:bCs/>
              </w:rPr>
            </w:pPr>
          </w:p>
        </w:tc>
        <w:tc>
          <w:tcPr>
            <w:tcW w:w="2906" w:type="dxa"/>
          </w:tcPr>
          <w:p w14:paraId="40CCC1DD" w14:textId="77777777" w:rsidR="00D05E92" w:rsidRPr="00D05E92" w:rsidRDefault="00D05E92" w:rsidP="00D05E92">
            <w:pPr>
              <w:jc w:val="center"/>
              <w:rPr>
                <w:rFonts w:ascii="Arial" w:hAnsi="Arial" w:cs="Arial"/>
                <w:b/>
                <w:bCs/>
              </w:rPr>
            </w:pPr>
            <w:r w:rsidRPr="00D05E92">
              <w:rPr>
                <w:rFonts w:ascii="Arial" w:hAnsi="Arial" w:cs="Arial"/>
                <w:b/>
                <w:bCs/>
              </w:rPr>
              <w:t>Current Rate 2020/21 (£/hr)</w:t>
            </w:r>
          </w:p>
        </w:tc>
        <w:tc>
          <w:tcPr>
            <w:tcW w:w="2906" w:type="dxa"/>
          </w:tcPr>
          <w:p w14:paraId="0A361F05" w14:textId="77777777" w:rsidR="00D05E92" w:rsidRPr="00D05E92" w:rsidRDefault="00D05E92" w:rsidP="00D05E92">
            <w:pPr>
              <w:jc w:val="center"/>
              <w:rPr>
                <w:rFonts w:ascii="Arial" w:hAnsi="Arial" w:cs="Arial"/>
                <w:b/>
                <w:bCs/>
              </w:rPr>
            </w:pPr>
            <w:r w:rsidRPr="00D05E92">
              <w:rPr>
                <w:rFonts w:ascii="Arial" w:hAnsi="Arial" w:cs="Arial"/>
                <w:b/>
                <w:bCs/>
              </w:rPr>
              <w:t>Proposed Rate 2021/22 (£/hr)</w:t>
            </w:r>
          </w:p>
        </w:tc>
      </w:tr>
      <w:tr w:rsidR="00D05E92" w:rsidRPr="00D05E92" w14:paraId="596B8347" w14:textId="77777777" w:rsidTr="004D4BD9">
        <w:trPr>
          <w:trHeight w:val="510"/>
        </w:trPr>
        <w:tc>
          <w:tcPr>
            <w:tcW w:w="3964" w:type="dxa"/>
            <w:vAlign w:val="center"/>
          </w:tcPr>
          <w:p w14:paraId="07125C92" w14:textId="77777777" w:rsidR="00D05E92" w:rsidRPr="00D05E92" w:rsidRDefault="00D05E92" w:rsidP="00D05E92">
            <w:pPr>
              <w:rPr>
                <w:rFonts w:ascii="Arial" w:hAnsi="Arial" w:cs="Arial"/>
                <w:b/>
                <w:bCs/>
              </w:rPr>
            </w:pPr>
            <w:r w:rsidRPr="00D05E92">
              <w:rPr>
                <w:rFonts w:ascii="Arial" w:hAnsi="Arial" w:cs="Arial"/>
                <w:b/>
                <w:bCs/>
              </w:rPr>
              <w:t>Base rate (3-to-4-year olds)</w:t>
            </w:r>
          </w:p>
        </w:tc>
        <w:tc>
          <w:tcPr>
            <w:tcW w:w="2906" w:type="dxa"/>
            <w:vAlign w:val="center"/>
          </w:tcPr>
          <w:p w14:paraId="6675FFFD" w14:textId="77777777" w:rsidR="00D05E92" w:rsidRPr="00D05E92" w:rsidRDefault="00D05E92" w:rsidP="00D05E92">
            <w:pPr>
              <w:jc w:val="center"/>
              <w:rPr>
                <w:rFonts w:ascii="Arial" w:hAnsi="Arial" w:cs="Arial"/>
              </w:rPr>
            </w:pPr>
            <w:r w:rsidRPr="00D05E92">
              <w:rPr>
                <w:rFonts w:ascii="Arial" w:hAnsi="Arial" w:cs="Arial"/>
              </w:rPr>
              <w:t>3.73</w:t>
            </w:r>
          </w:p>
        </w:tc>
        <w:tc>
          <w:tcPr>
            <w:tcW w:w="2906" w:type="dxa"/>
            <w:vAlign w:val="center"/>
          </w:tcPr>
          <w:p w14:paraId="57EA7A87" w14:textId="77777777" w:rsidR="00D05E92" w:rsidRPr="00D05E92" w:rsidRDefault="00D05E92" w:rsidP="00D05E92">
            <w:pPr>
              <w:jc w:val="center"/>
              <w:rPr>
                <w:rFonts w:ascii="Arial" w:hAnsi="Arial" w:cs="Arial"/>
              </w:rPr>
            </w:pPr>
            <w:r w:rsidRPr="00D05E92">
              <w:rPr>
                <w:rFonts w:ascii="Arial" w:hAnsi="Arial" w:cs="Arial"/>
              </w:rPr>
              <w:t>3.98</w:t>
            </w:r>
          </w:p>
        </w:tc>
      </w:tr>
      <w:tr w:rsidR="00D05E92" w:rsidRPr="00D05E92" w14:paraId="24C7140F" w14:textId="77777777" w:rsidTr="004D4BD9">
        <w:trPr>
          <w:trHeight w:val="510"/>
        </w:trPr>
        <w:tc>
          <w:tcPr>
            <w:tcW w:w="3964" w:type="dxa"/>
            <w:vAlign w:val="center"/>
          </w:tcPr>
          <w:p w14:paraId="0C982CC3" w14:textId="77777777" w:rsidR="00D05E92" w:rsidRPr="00D05E92" w:rsidRDefault="00D05E92" w:rsidP="00D05E92">
            <w:pPr>
              <w:rPr>
                <w:rFonts w:ascii="Arial" w:hAnsi="Arial" w:cs="Arial"/>
                <w:b/>
                <w:bCs/>
              </w:rPr>
            </w:pPr>
            <w:r w:rsidRPr="00D05E92">
              <w:rPr>
                <w:rFonts w:ascii="Arial" w:hAnsi="Arial" w:cs="Arial"/>
                <w:b/>
                <w:bCs/>
              </w:rPr>
              <w:t>Base rate (2-year olds)</w:t>
            </w:r>
          </w:p>
        </w:tc>
        <w:tc>
          <w:tcPr>
            <w:tcW w:w="2906" w:type="dxa"/>
            <w:vAlign w:val="center"/>
          </w:tcPr>
          <w:p w14:paraId="44F9F2E1" w14:textId="77777777" w:rsidR="00D05E92" w:rsidRPr="00D05E92" w:rsidRDefault="00D05E92" w:rsidP="00D05E92">
            <w:pPr>
              <w:jc w:val="center"/>
              <w:rPr>
                <w:rFonts w:ascii="Arial" w:hAnsi="Arial" w:cs="Arial"/>
              </w:rPr>
            </w:pPr>
            <w:r w:rsidRPr="00D05E92">
              <w:rPr>
                <w:rFonts w:ascii="Arial" w:hAnsi="Arial" w:cs="Arial"/>
              </w:rPr>
              <w:t>5.28</w:t>
            </w:r>
          </w:p>
        </w:tc>
        <w:tc>
          <w:tcPr>
            <w:tcW w:w="2906" w:type="dxa"/>
            <w:vAlign w:val="center"/>
          </w:tcPr>
          <w:p w14:paraId="43E78ADD" w14:textId="77777777" w:rsidR="00D05E92" w:rsidRPr="00D05E92" w:rsidRDefault="00D05E92" w:rsidP="00D05E92">
            <w:pPr>
              <w:jc w:val="center"/>
              <w:rPr>
                <w:rFonts w:ascii="Arial" w:hAnsi="Arial" w:cs="Arial"/>
              </w:rPr>
            </w:pPr>
            <w:r w:rsidRPr="00D05E92">
              <w:rPr>
                <w:rFonts w:ascii="Arial" w:hAnsi="Arial" w:cs="Arial"/>
              </w:rPr>
              <w:t>5.34</w:t>
            </w:r>
          </w:p>
        </w:tc>
      </w:tr>
      <w:tr w:rsidR="00D05E92" w:rsidRPr="00D05E92" w14:paraId="7D7F5E01" w14:textId="77777777" w:rsidTr="004D4BD9">
        <w:trPr>
          <w:trHeight w:val="510"/>
        </w:trPr>
        <w:tc>
          <w:tcPr>
            <w:tcW w:w="3964" w:type="dxa"/>
            <w:vAlign w:val="center"/>
          </w:tcPr>
          <w:p w14:paraId="045939C7" w14:textId="77777777" w:rsidR="00D05E92" w:rsidRPr="00D05E92" w:rsidRDefault="00D05E92" w:rsidP="00D05E92">
            <w:pPr>
              <w:rPr>
                <w:rFonts w:ascii="Arial" w:hAnsi="Arial" w:cs="Arial"/>
                <w:b/>
                <w:bCs/>
              </w:rPr>
            </w:pPr>
            <w:r w:rsidRPr="00D05E92">
              <w:rPr>
                <w:rFonts w:ascii="Arial" w:hAnsi="Arial" w:cs="Arial"/>
                <w:b/>
                <w:bCs/>
              </w:rPr>
              <w:t>Quality supplement</w:t>
            </w:r>
          </w:p>
        </w:tc>
        <w:tc>
          <w:tcPr>
            <w:tcW w:w="2906" w:type="dxa"/>
            <w:vAlign w:val="center"/>
          </w:tcPr>
          <w:p w14:paraId="6E0A2EDA" w14:textId="77777777" w:rsidR="00D05E92" w:rsidRPr="00D05E92" w:rsidRDefault="00D05E92" w:rsidP="00D05E92">
            <w:pPr>
              <w:jc w:val="center"/>
              <w:rPr>
                <w:rFonts w:ascii="Arial" w:hAnsi="Arial" w:cs="Arial"/>
              </w:rPr>
            </w:pPr>
            <w:r w:rsidRPr="00D05E92">
              <w:rPr>
                <w:rFonts w:ascii="Arial" w:hAnsi="Arial" w:cs="Arial"/>
              </w:rPr>
              <w:t>0.20</w:t>
            </w:r>
          </w:p>
        </w:tc>
        <w:tc>
          <w:tcPr>
            <w:tcW w:w="2906" w:type="dxa"/>
            <w:vAlign w:val="center"/>
          </w:tcPr>
          <w:p w14:paraId="17B45DCE" w14:textId="77777777" w:rsidR="00D05E92" w:rsidRPr="00D05E92" w:rsidRDefault="00D05E92" w:rsidP="00D05E92">
            <w:pPr>
              <w:jc w:val="center"/>
              <w:rPr>
                <w:rFonts w:ascii="Arial" w:hAnsi="Arial" w:cs="Arial"/>
              </w:rPr>
            </w:pPr>
            <w:r w:rsidRPr="00D05E92">
              <w:rPr>
                <w:rFonts w:ascii="Arial" w:hAnsi="Arial" w:cs="Arial"/>
              </w:rPr>
              <w:t>0.10</w:t>
            </w:r>
          </w:p>
        </w:tc>
      </w:tr>
      <w:tr w:rsidR="00D05E92" w:rsidRPr="00D05E92" w14:paraId="30362814" w14:textId="77777777" w:rsidTr="004D4BD9">
        <w:trPr>
          <w:trHeight w:val="510"/>
        </w:trPr>
        <w:tc>
          <w:tcPr>
            <w:tcW w:w="3964" w:type="dxa"/>
            <w:vAlign w:val="center"/>
          </w:tcPr>
          <w:p w14:paraId="1A465915" w14:textId="77777777" w:rsidR="00D05E92" w:rsidRPr="00D05E92" w:rsidRDefault="00D05E92" w:rsidP="00D05E92">
            <w:pPr>
              <w:rPr>
                <w:rFonts w:ascii="Arial" w:hAnsi="Arial" w:cs="Arial"/>
                <w:b/>
                <w:bCs/>
              </w:rPr>
            </w:pPr>
            <w:r w:rsidRPr="00D05E92">
              <w:rPr>
                <w:rFonts w:ascii="Arial" w:hAnsi="Arial" w:cs="Arial"/>
                <w:b/>
                <w:bCs/>
              </w:rPr>
              <w:t>Flexibility supplement</w:t>
            </w:r>
          </w:p>
        </w:tc>
        <w:tc>
          <w:tcPr>
            <w:tcW w:w="2906" w:type="dxa"/>
            <w:vAlign w:val="center"/>
          </w:tcPr>
          <w:p w14:paraId="17D432E7" w14:textId="77777777" w:rsidR="00D05E92" w:rsidRPr="00D05E92" w:rsidRDefault="00D05E92" w:rsidP="00D05E92">
            <w:pPr>
              <w:jc w:val="center"/>
              <w:rPr>
                <w:rFonts w:ascii="Arial" w:hAnsi="Arial" w:cs="Arial"/>
              </w:rPr>
            </w:pPr>
            <w:r w:rsidRPr="00D05E92">
              <w:rPr>
                <w:rFonts w:ascii="Arial" w:hAnsi="Arial" w:cs="Arial"/>
              </w:rPr>
              <w:t>0.20</w:t>
            </w:r>
          </w:p>
        </w:tc>
        <w:tc>
          <w:tcPr>
            <w:tcW w:w="2906" w:type="dxa"/>
            <w:vAlign w:val="center"/>
          </w:tcPr>
          <w:p w14:paraId="42B18B34" w14:textId="77777777" w:rsidR="00D05E92" w:rsidRPr="00D05E92" w:rsidRDefault="00D05E92" w:rsidP="00D05E92">
            <w:pPr>
              <w:jc w:val="center"/>
              <w:rPr>
                <w:rFonts w:ascii="Arial" w:hAnsi="Arial" w:cs="Arial"/>
              </w:rPr>
            </w:pPr>
            <w:r w:rsidRPr="00D05E92">
              <w:rPr>
                <w:rFonts w:ascii="Arial" w:hAnsi="Arial" w:cs="Arial"/>
              </w:rPr>
              <w:t>0.10</w:t>
            </w:r>
          </w:p>
        </w:tc>
      </w:tr>
      <w:tr w:rsidR="00D05E92" w:rsidRPr="00D05E92" w14:paraId="223882EB" w14:textId="77777777" w:rsidTr="004D4BD9">
        <w:trPr>
          <w:trHeight w:val="737"/>
        </w:trPr>
        <w:tc>
          <w:tcPr>
            <w:tcW w:w="3964" w:type="dxa"/>
            <w:vAlign w:val="center"/>
          </w:tcPr>
          <w:p w14:paraId="28AC471B" w14:textId="77777777" w:rsidR="00D05E92" w:rsidRPr="00D05E92" w:rsidRDefault="00D05E92" w:rsidP="00D05E92">
            <w:pPr>
              <w:rPr>
                <w:rFonts w:ascii="Arial" w:hAnsi="Arial" w:cs="Arial"/>
                <w:b/>
                <w:bCs/>
              </w:rPr>
            </w:pPr>
            <w:r w:rsidRPr="00D05E92">
              <w:rPr>
                <w:rFonts w:ascii="Arial" w:hAnsi="Arial" w:cs="Arial"/>
                <w:b/>
                <w:bCs/>
              </w:rPr>
              <w:t>Deprivation supplement (10% most deprived based on IDACI)</w:t>
            </w:r>
          </w:p>
        </w:tc>
        <w:tc>
          <w:tcPr>
            <w:tcW w:w="2906" w:type="dxa"/>
            <w:vAlign w:val="center"/>
          </w:tcPr>
          <w:p w14:paraId="7430A75B" w14:textId="77777777" w:rsidR="00D05E92" w:rsidRPr="00D05E92" w:rsidRDefault="00D05E92" w:rsidP="00D05E92">
            <w:pPr>
              <w:jc w:val="center"/>
              <w:rPr>
                <w:rFonts w:ascii="Arial" w:hAnsi="Arial" w:cs="Arial"/>
              </w:rPr>
            </w:pPr>
            <w:r w:rsidRPr="00D05E92">
              <w:rPr>
                <w:rFonts w:ascii="Arial" w:hAnsi="Arial" w:cs="Arial"/>
              </w:rPr>
              <w:t>0.25</w:t>
            </w:r>
          </w:p>
        </w:tc>
        <w:tc>
          <w:tcPr>
            <w:tcW w:w="2906" w:type="dxa"/>
            <w:vAlign w:val="center"/>
          </w:tcPr>
          <w:p w14:paraId="09913204" w14:textId="77777777" w:rsidR="00D05E92" w:rsidRPr="00D05E92" w:rsidRDefault="00D05E92" w:rsidP="00D05E92">
            <w:pPr>
              <w:jc w:val="center"/>
              <w:rPr>
                <w:rFonts w:ascii="Arial" w:hAnsi="Arial" w:cs="Arial"/>
              </w:rPr>
            </w:pPr>
            <w:r w:rsidRPr="00D05E92">
              <w:rPr>
                <w:rFonts w:ascii="Arial" w:hAnsi="Arial" w:cs="Arial"/>
              </w:rPr>
              <w:t>0.25</w:t>
            </w:r>
          </w:p>
        </w:tc>
      </w:tr>
      <w:tr w:rsidR="00D05E92" w:rsidRPr="00D05E92" w14:paraId="1190A3EA" w14:textId="77777777" w:rsidTr="004D4BD9">
        <w:trPr>
          <w:trHeight w:val="737"/>
        </w:trPr>
        <w:tc>
          <w:tcPr>
            <w:tcW w:w="3964" w:type="dxa"/>
            <w:vAlign w:val="center"/>
          </w:tcPr>
          <w:p w14:paraId="6D034570" w14:textId="77777777" w:rsidR="00D05E92" w:rsidRPr="00D05E92" w:rsidRDefault="00D05E92" w:rsidP="00D05E92">
            <w:pPr>
              <w:rPr>
                <w:rFonts w:ascii="Arial" w:hAnsi="Arial" w:cs="Arial"/>
                <w:b/>
                <w:bCs/>
              </w:rPr>
            </w:pPr>
            <w:r w:rsidRPr="00D05E92">
              <w:rPr>
                <w:rFonts w:ascii="Arial" w:hAnsi="Arial" w:cs="Arial"/>
                <w:b/>
                <w:bCs/>
              </w:rPr>
              <w:t>Deprivation supplement (11-20% most deprived based on IDACI)</w:t>
            </w:r>
          </w:p>
        </w:tc>
        <w:tc>
          <w:tcPr>
            <w:tcW w:w="2906" w:type="dxa"/>
            <w:vAlign w:val="center"/>
          </w:tcPr>
          <w:p w14:paraId="318BD240" w14:textId="77777777" w:rsidR="00D05E92" w:rsidRPr="00D05E92" w:rsidRDefault="00D05E92" w:rsidP="00D05E92">
            <w:pPr>
              <w:jc w:val="center"/>
              <w:rPr>
                <w:rFonts w:ascii="Arial" w:hAnsi="Arial" w:cs="Arial"/>
              </w:rPr>
            </w:pPr>
            <w:r w:rsidRPr="00D05E92">
              <w:rPr>
                <w:rFonts w:ascii="Arial" w:hAnsi="Arial" w:cs="Arial"/>
              </w:rPr>
              <w:t>0.15</w:t>
            </w:r>
          </w:p>
        </w:tc>
        <w:tc>
          <w:tcPr>
            <w:tcW w:w="2906" w:type="dxa"/>
            <w:vAlign w:val="center"/>
          </w:tcPr>
          <w:p w14:paraId="5C0D9EC4" w14:textId="77777777" w:rsidR="00D05E92" w:rsidRPr="00D05E92" w:rsidRDefault="00D05E92" w:rsidP="00D05E92">
            <w:pPr>
              <w:jc w:val="center"/>
              <w:rPr>
                <w:rFonts w:ascii="Arial" w:hAnsi="Arial" w:cs="Arial"/>
              </w:rPr>
            </w:pPr>
            <w:r w:rsidRPr="00D05E92">
              <w:rPr>
                <w:rFonts w:ascii="Arial" w:hAnsi="Arial" w:cs="Arial"/>
              </w:rPr>
              <w:t>0.15</w:t>
            </w:r>
          </w:p>
        </w:tc>
      </w:tr>
    </w:tbl>
    <w:p w14:paraId="74ED1242" w14:textId="77777777" w:rsidR="00D05E92" w:rsidRPr="00D05E92" w:rsidRDefault="00D05E92" w:rsidP="00D05E92">
      <w:pPr>
        <w:rPr>
          <w:rFonts w:ascii="Arial" w:hAnsi="Arial" w:cs="Arial"/>
        </w:rPr>
      </w:pPr>
    </w:p>
    <w:p w14:paraId="45E26E67" w14:textId="77777777" w:rsidR="00D05E92" w:rsidRPr="00D05E92" w:rsidRDefault="00D05E92" w:rsidP="00D05E92">
      <w:pPr>
        <w:rPr>
          <w:rFonts w:ascii="Arial" w:hAnsi="Arial" w:cs="Arial"/>
          <w:b/>
          <w:bCs/>
        </w:rPr>
      </w:pPr>
      <w:r w:rsidRPr="00D05E92">
        <w:rPr>
          <w:rFonts w:ascii="Arial" w:hAnsi="Arial" w:cs="Arial"/>
          <w:b/>
          <w:bCs/>
        </w:rPr>
        <w:t>4.4</w:t>
      </w:r>
      <w:r w:rsidRPr="00D05E92">
        <w:rPr>
          <w:rFonts w:ascii="Arial" w:hAnsi="Arial" w:cs="Arial"/>
          <w:b/>
          <w:bCs/>
        </w:rPr>
        <w:tab/>
        <w:t>Schools Forum EY Recommendations Required</w:t>
      </w:r>
    </w:p>
    <w:p w14:paraId="1AB24C26" w14:textId="77777777" w:rsidR="00D05E92" w:rsidRPr="00D05E92" w:rsidRDefault="00D05E92" w:rsidP="00D05E92">
      <w:pPr>
        <w:rPr>
          <w:rFonts w:ascii="Arial" w:hAnsi="Arial" w:cs="Arial"/>
        </w:rPr>
      </w:pPr>
    </w:p>
    <w:p w14:paraId="45200268" w14:textId="77777777" w:rsidR="00D05E92" w:rsidRPr="00D05E92" w:rsidRDefault="00D05E92" w:rsidP="00D05E92">
      <w:pPr>
        <w:rPr>
          <w:rFonts w:ascii="Arial" w:hAnsi="Arial" w:cs="Arial"/>
          <w:bCs/>
          <w:szCs w:val="20"/>
        </w:rPr>
      </w:pPr>
      <w:r w:rsidRPr="00D05E92">
        <w:rPr>
          <w:rFonts w:ascii="Arial" w:hAnsi="Arial" w:cs="Arial"/>
        </w:rPr>
        <w:t>Schools Forum is asked to consider and make recommendations</w:t>
      </w:r>
      <w:r w:rsidRPr="00D05E92">
        <w:rPr>
          <w:rFonts w:ascii="Arial" w:hAnsi="Arial" w:cs="Arial"/>
          <w:bCs/>
        </w:rPr>
        <w:t xml:space="preserve"> </w:t>
      </w:r>
      <w:r w:rsidRPr="00D05E92">
        <w:rPr>
          <w:rFonts w:ascii="Arial" w:hAnsi="Arial" w:cs="Arial"/>
          <w:bCs/>
          <w:szCs w:val="20"/>
        </w:rPr>
        <w:t>to Cabinet for:</w:t>
      </w:r>
    </w:p>
    <w:p w14:paraId="780916E3" w14:textId="77777777" w:rsidR="00D05E92" w:rsidRPr="00D05E92" w:rsidRDefault="00D05E92" w:rsidP="00D05E92">
      <w:pPr>
        <w:rPr>
          <w:rFonts w:ascii="Arial" w:hAnsi="Arial" w:cs="Arial"/>
          <w:bCs/>
          <w:szCs w:val="20"/>
        </w:rPr>
      </w:pPr>
    </w:p>
    <w:p w14:paraId="0FBFEAC5" w14:textId="77777777" w:rsidR="00D05E92" w:rsidRPr="00D05E92" w:rsidRDefault="00D05E92" w:rsidP="00D05E92">
      <w:pPr>
        <w:numPr>
          <w:ilvl w:val="0"/>
          <w:numId w:val="28"/>
        </w:numPr>
        <w:contextualSpacing/>
        <w:rPr>
          <w:rFonts w:ascii="Arial" w:hAnsi="Arial" w:cs="Arial"/>
        </w:rPr>
      </w:pPr>
      <w:r w:rsidRPr="00D05E92">
        <w:rPr>
          <w:rFonts w:ascii="Arial" w:hAnsi="Arial" w:cs="Arial"/>
          <w:bCs/>
          <w:szCs w:val="20"/>
        </w:rPr>
        <w:t>The allocation of the EYNFF increased hourly rates for Early Years funding in 2021/22 of £0.06 per hour for 3- and 4-year-olds;</w:t>
      </w:r>
    </w:p>
    <w:p w14:paraId="509E350C" w14:textId="77777777" w:rsidR="00D05E92" w:rsidRPr="00D05E92" w:rsidRDefault="00D05E92" w:rsidP="00D05E92">
      <w:pPr>
        <w:numPr>
          <w:ilvl w:val="0"/>
          <w:numId w:val="28"/>
        </w:numPr>
        <w:contextualSpacing/>
        <w:rPr>
          <w:rFonts w:ascii="Arial" w:hAnsi="Arial" w:cs="Arial"/>
        </w:rPr>
      </w:pPr>
      <w:r w:rsidRPr="00D05E92">
        <w:rPr>
          <w:rFonts w:ascii="Arial" w:hAnsi="Arial" w:cs="Arial"/>
        </w:rPr>
        <w:t>The allocation of the EYNFF increased hourly rates for Early Years funding in 2021/22 of £0.08 per hour for 2-year-olds, either:</w:t>
      </w:r>
    </w:p>
    <w:p w14:paraId="6065F103" w14:textId="77777777" w:rsidR="00D05E92" w:rsidRPr="00D05E92" w:rsidRDefault="00D05E92" w:rsidP="00D05E92">
      <w:pPr>
        <w:numPr>
          <w:ilvl w:val="1"/>
          <w:numId w:val="28"/>
        </w:numPr>
        <w:contextualSpacing/>
        <w:rPr>
          <w:rFonts w:ascii="Arial" w:hAnsi="Arial" w:cs="Arial"/>
        </w:rPr>
      </w:pPr>
      <w:r w:rsidRPr="00D05E92">
        <w:rPr>
          <w:rFonts w:ascii="Arial" w:hAnsi="Arial" w:cs="Arial"/>
        </w:rPr>
        <w:t>£0.06 per hour for 2-year-olds and the creation of a new 2-year-old SEN Inclusion fund;</w:t>
      </w:r>
    </w:p>
    <w:p w14:paraId="41DBF042" w14:textId="77777777" w:rsidR="00D05E92" w:rsidRPr="00D05E92" w:rsidRDefault="00D05E92" w:rsidP="00D05E92">
      <w:pPr>
        <w:numPr>
          <w:ilvl w:val="1"/>
          <w:numId w:val="28"/>
        </w:numPr>
        <w:contextualSpacing/>
        <w:rPr>
          <w:rFonts w:ascii="Arial" w:hAnsi="Arial" w:cs="Arial"/>
        </w:rPr>
      </w:pPr>
      <w:r w:rsidRPr="00D05E92">
        <w:rPr>
          <w:rFonts w:ascii="Arial" w:hAnsi="Arial" w:cs="Arial"/>
        </w:rPr>
        <w:t>or, £0.08 per hour for 2-year-olds.</w:t>
      </w:r>
    </w:p>
    <w:p w14:paraId="2D9CEA98" w14:textId="77777777" w:rsidR="00D05E92" w:rsidRPr="00D05E92" w:rsidRDefault="00D05E92" w:rsidP="00D05E92">
      <w:pPr>
        <w:rPr>
          <w:rFonts w:ascii="Arial" w:hAnsi="Arial" w:cs="Arial"/>
          <w:b/>
        </w:rPr>
      </w:pPr>
    </w:p>
    <w:p w14:paraId="77E0A228" w14:textId="77777777" w:rsidR="00D05E92" w:rsidRPr="00D05E92" w:rsidRDefault="00D05E92" w:rsidP="00D05E92">
      <w:pPr>
        <w:rPr>
          <w:rFonts w:ascii="Arial" w:hAnsi="Arial" w:cs="Arial"/>
          <w:b/>
        </w:rPr>
      </w:pPr>
      <w:r w:rsidRPr="00D05E92">
        <w:rPr>
          <w:rFonts w:ascii="Arial" w:hAnsi="Arial" w:cs="Arial"/>
          <w:b/>
        </w:rPr>
        <w:t>Schools Forum is asked to:</w:t>
      </w:r>
    </w:p>
    <w:p w14:paraId="7FB9C9AB" w14:textId="77777777" w:rsidR="00D05E92" w:rsidRPr="00D05E92" w:rsidRDefault="00D05E92" w:rsidP="00D05E92">
      <w:pPr>
        <w:rPr>
          <w:rFonts w:ascii="Arial" w:hAnsi="Arial" w:cs="Arial"/>
          <w:b/>
        </w:rPr>
      </w:pPr>
    </w:p>
    <w:p w14:paraId="157AB01E" w14:textId="77777777" w:rsidR="00D05E92" w:rsidRPr="00D05E92" w:rsidRDefault="00D05E92" w:rsidP="00D05E92">
      <w:pPr>
        <w:numPr>
          <w:ilvl w:val="0"/>
          <w:numId w:val="17"/>
        </w:numPr>
        <w:contextualSpacing/>
        <w:rPr>
          <w:rFonts w:ascii="Arial" w:hAnsi="Arial" w:cs="Arial"/>
          <w:b/>
        </w:rPr>
      </w:pPr>
      <w:r w:rsidRPr="00D05E92">
        <w:rPr>
          <w:rFonts w:ascii="Arial" w:hAnsi="Arial" w:cs="Arial"/>
          <w:b/>
        </w:rPr>
        <w:t>Note information provided for the 2021/22 Dedicated Schools Block allocations and other DfE grants.</w:t>
      </w:r>
    </w:p>
    <w:p w14:paraId="1EC32047" w14:textId="77777777" w:rsidR="00D05E92" w:rsidRPr="00D05E92" w:rsidRDefault="00D05E92" w:rsidP="00D05E92"/>
    <w:p w14:paraId="3EBA122B" w14:textId="77777777" w:rsidR="00D05E92" w:rsidRPr="00D05E92" w:rsidRDefault="00D05E92" w:rsidP="00D05E92">
      <w:pPr>
        <w:numPr>
          <w:ilvl w:val="0"/>
          <w:numId w:val="17"/>
        </w:numPr>
        <w:contextualSpacing/>
        <w:rPr>
          <w:rFonts w:ascii="Arial" w:hAnsi="Arial" w:cs="Arial"/>
          <w:b/>
          <w:szCs w:val="20"/>
        </w:rPr>
      </w:pPr>
      <w:r w:rsidRPr="00D05E92">
        <w:rPr>
          <w:rFonts w:ascii="Arial" w:hAnsi="Arial" w:cs="Arial"/>
          <w:b/>
          <w:szCs w:val="20"/>
        </w:rPr>
        <w:t>Note the latest updates to Norfolk’s DSG recovery plan.</w:t>
      </w:r>
    </w:p>
    <w:p w14:paraId="0357D550" w14:textId="77777777" w:rsidR="00D05E92" w:rsidRPr="00D05E92" w:rsidRDefault="00D05E92" w:rsidP="00D05E92">
      <w:pPr>
        <w:rPr>
          <w:rFonts w:ascii="Arial" w:hAnsi="Arial" w:cs="Arial"/>
          <w:b/>
          <w:szCs w:val="20"/>
        </w:rPr>
      </w:pPr>
    </w:p>
    <w:p w14:paraId="5B9F21CC" w14:textId="77777777" w:rsidR="00D05E92" w:rsidRPr="00D05E92" w:rsidRDefault="00D05E92" w:rsidP="00D05E92">
      <w:pPr>
        <w:numPr>
          <w:ilvl w:val="0"/>
          <w:numId w:val="16"/>
        </w:numPr>
        <w:contextualSpacing/>
        <w:rPr>
          <w:rFonts w:asciiTheme="minorHAnsi" w:eastAsiaTheme="minorEastAsia" w:hAnsiTheme="minorHAnsi" w:cstheme="minorBidi"/>
          <w:b/>
        </w:rPr>
      </w:pPr>
      <w:r w:rsidRPr="00D05E92">
        <w:rPr>
          <w:rFonts w:ascii="Arial" w:hAnsi="Arial" w:cs="Arial"/>
          <w:b/>
        </w:rPr>
        <w:t xml:space="preserve">Consider and make recommendations to Cabinet for the allocation of increased hourly </w:t>
      </w:r>
      <w:r w:rsidRPr="00D05E92">
        <w:rPr>
          <w:rFonts w:ascii="Arial" w:hAnsi="Arial" w:cs="Arial"/>
          <w:b/>
          <w:bCs/>
        </w:rPr>
        <w:t>rates</w:t>
      </w:r>
      <w:r w:rsidRPr="00D05E92">
        <w:rPr>
          <w:rFonts w:ascii="Arial" w:hAnsi="Arial" w:cs="Arial"/>
          <w:b/>
        </w:rPr>
        <w:t xml:space="preserve"> for Early Years funding in 2021/22</w:t>
      </w:r>
      <w:r w:rsidRPr="00D05E92">
        <w:rPr>
          <w:rFonts w:ascii="Arial" w:hAnsi="Arial" w:cs="Arial"/>
          <w:b/>
          <w:bCs/>
        </w:rPr>
        <w:t>, and for the creation of a new 2-year old SEND Inclusion Fund</w:t>
      </w:r>
      <w:r w:rsidRPr="00D05E92">
        <w:rPr>
          <w:rFonts w:ascii="Arial" w:hAnsi="Arial" w:cs="Arial"/>
          <w:b/>
        </w:rPr>
        <w:t>.</w:t>
      </w:r>
    </w:p>
    <w:p w14:paraId="02E070BF" w14:textId="77777777" w:rsidR="00D05E92" w:rsidRPr="00D05E92" w:rsidRDefault="00D05E92" w:rsidP="00D05E92"/>
    <w:p w14:paraId="7751F67F" w14:textId="77777777" w:rsidR="00D05E92" w:rsidRPr="00D05E92" w:rsidRDefault="00D05E92" w:rsidP="00D05E92">
      <w:pPr>
        <w:sectPr w:rsidR="00D05E92" w:rsidRPr="00D05E92" w:rsidSect="004D4BD9">
          <w:pgSz w:w="11906" w:h="16838"/>
          <w:pgMar w:top="1134" w:right="1134" w:bottom="1134" w:left="1134" w:header="709" w:footer="709" w:gutter="0"/>
          <w:cols w:space="708"/>
          <w:docGrid w:linePitch="360"/>
        </w:sectPr>
      </w:pPr>
    </w:p>
    <w:p w14:paraId="1E6A5F4D" w14:textId="77777777" w:rsidR="00D05E92" w:rsidRPr="00D05E92" w:rsidRDefault="00D05E92" w:rsidP="00D05E92">
      <w:pPr>
        <w:rPr>
          <w:rFonts w:ascii="Arial" w:hAnsi="Arial" w:cs="Arial"/>
          <w:b/>
          <w:bCs/>
        </w:rPr>
      </w:pPr>
      <w:r w:rsidRPr="00D05E92">
        <w:rPr>
          <w:rFonts w:ascii="Arial" w:hAnsi="Arial" w:cs="Arial"/>
          <w:b/>
          <w:bCs/>
        </w:rPr>
        <w:lastRenderedPageBreak/>
        <w:t>Appendix 1: Significant Forecast Variances, period 6 to 8</w:t>
      </w:r>
    </w:p>
    <w:p w14:paraId="71D6CC6F" w14:textId="77777777" w:rsidR="00D05E92" w:rsidRPr="00D05E92" w:rsidRDefault="00D05E92" w:rsidP="00D05E92"/>
    <w:tbl>
      <w:tblPr>
        <w:tblStyle w:val="TableGrid"/>
        <w:tblW w:w="9634" w:type="dxa"/>
        <w:tblLook w:val="04A0" w:firstRow="1" w:lastRow="0" w:firstColumn="1" w:lastColumn="0" w:noHBand="0" w:noVBand="1"/>
      </w:tblPr>
      <w:tblGrid>
        <w:gridCol w:w="3823"/>
        <w:gridCol w:w="1842"/>
        <w:gridCol w:w="3969"/>
      </w:tblGrid>
      <w:tr w:rsidR="00D05E92" w:rsidRPr="00D05E92" w14:paraId="09092069" w14:textId="77777777" w:rsidTr="004D4BD9">
        <w:tc>
          <w:tcPr>
            <w:tcW w:w="3823" w:type="dxa"/>
          </w:tcPr>
          <w:p w14:paraId="586DB8C2" w14:textId="77777777" w:rsidR="00D05E92" w:rsidRPr="00D05E92" w:rsidRDefault="00D05E92" w:rsidP="00D05E92">
            <w:pPr>
              <w:rPr>
                <w:rFonts w:ascii="Arial" w:hAnsi="Arial" w:cs="Arial"/>
                <w:b/>
                <w:bCs/>
              </w:rPr>
            </w:pPr>
            <w:r w:rsidRPr="00D05E92">
              <w:rPr>
                <w:rFonts w:ascii="Arial" w:hAnsi="Arial" w:cs="Arial"/>
                <w:b/>
                <w:bCs/>
              </w:rPr>
              <w:t>Budget Line</w:t>
            </w:r>
          </w:p>
        </w:tc>
        <w:tc>
          <w:tcPr>
            <w:tcW w:w="1842" w:type="dxa"/>
          </w:tcPr>
          <w:p w14:paraId="0455BCD4" w14:textId="77777777" w:rsidR="00D05E92" w:rsidRPr="00D05E92" w:rsidRDefault="00D05E92" w:rsidP="00D05E92">
            <w:pPr>
              <w:jc w:val="center"/>
              <w:rPr>
                <w:rFonts w:ascii="Arial" w:hAnsi="Arial" w:cs="Arial"/>
                <w:b/>
                <w:bCs/>
              </w:rPr>
            </w:pPr>
            <w:r w:rsidRPr="00D05E92">
              <w:rPr>
                <w:rFonts w:ascii="Arial" w:hAnsi="Arial" w:cs="Arial"/>
                <w:b/>
                <w:bCs/>
              </w:rPr>
              <w:t>£m</w:t>
            </w:r>
          </w:p>
        </w:tc>
        <w:tc>
          <w:tcPr>
            <w:tcW w:w="3969" w:type="dxa"/>
          </w:tcPr>
          <w:p w14:paraId="6839B607" w14:textId="77777777" w:rsidR="00D05E92" w:rsidRPr="00D05E92" w:rsidRDefault="00D05E92" w:rsidP="00D05E92">
            <w:pPr>
              <w:jc w:val="center"/>
              <w:rPr>
                <w:rFonts w:ascii="Arial" w:hAnsi="Arial" w:cs="Arial"/>
                <w:b/>
                <w:bCs/>
              </w:rPr>
            </w:pPr>
            <w:r w:rsidRPr="00D05E92">
              <w:rPr>
                <w:rFonts w:ascii="Arial" w:hAnsi="Arial" w:cs="Arial"/>
                <w:b/>
                <w:bCs/>
              </w:rPr>
              <w:t>Reason</w:t>
            </w:r>
          </w:p>
        </w:tc>
      </w:tr>
      <w:tr w:rsidR="00D05E92" w:rsidRPr="00D05E92" w14:paraId="3DAEF4B6" w14:textId="77777777" w:rsidTr="004D4BD9">
        <w:tc>
          <w:tcPr>
            <w:tcW w:w="3823" w:type="dxa"/>
            <w:vAlign w:val="center"/>
          </w:tcPr>
          <w:p w14:paraId="3E2D04E8" w14:textId="77777777" w:rsidR="00D05E92" w:rsidRPr="00D05E92" w:rsidRDefault="00D05E92" w:rsidP="00D05E92">
            <w:pPr>
              <w:rPr>
                <w:rFonts w:ascii="Arial" w:hAnsi="Arial" w:cs="Arial"/>
              </w:rPr>
            </w:pPr>
            <w:r w:rsidRPr="00D05E92">
              <w:rPr>
                <w:rFonts w:ascii="Arial" w:hAnsi="Arial" w:cs="Arial"/>
              </w:rPr>
              <w:t>Maintained Special Schools</w:t>
            </w:r>
          </w:p>
        </w:tc>
        <w:tc>
          <w:tcPr>
            <w:tcW w:w="1842" w:type="dxa"/>
            <w:vAlign w:val="center"/>
          </w:tcPr>
          <w:p w14:paraId="60220AED" w14:textId="77777777" w:rsidR="00D05E92" w:rsidRPr="00D05E92" w:rsidRDefault="00D05E92" w:rsidP="00D05E92">
            <w:pPr>
              <w:jc w:val="center"/>
              <w:rPr>
                <w:rFonts w:ascii="Arial" w:hAnsi="Arial" w:cs="Arial"/>
              </w:rPr>
            </w:pPr>
            <w:r w:rsidRPr="00D05E92">
              <w:rPr>
                <w:rFonts w:ascii="Arial" w:hAnsi="Arial" w:cs="Arial"/>
              </w:rPr>
              <w:t>0.183</w:t>
            </w:r>
          </w:p>
        </w:tc>
        <w:tc>
          <w:tcPr>
            <w:tcW w:w="3969" w:type="dxa"/>
            <w:vAlign w:val="center"/>
          </w:tcPr>
          <w:p w14:paraId="150A0D5A" w14:textId="77777777" w:rsidR="00D05E92" w:rsidRPr="00D05E92" w:rsidRDefault="00D05E92" w:rsidP="00D05E92">
            <w:pPr>
              <w:rPr>
                <w:rFonts w:ascii="Arial" w:hAnsi="Arial" w:cs="Arial"/>
              </w:rPr>
            </w:pPr>
            <w:r w:rsidRPr="00D05E92">
              <w:rPr>
                <w:rFonts w:ascii="Arial" w:hAnsi="Arial" w:cs="Arial"/>
              </w:rPr>
              <w:t>Additional places</w:t>
            </w:r>
          </w:p>
        </w:tc>
      </w:tr>
      <w:tr w:rsidR="00D05E92" w:rsidRPr="00D05E92" w14:paraId="3435CE51" w14:textId="77777777" w:rsidTr="004D4BD9">
        <w:tc>
          <w:tcPr>
            <w:tcW w:w="3823" w:type="dxa"/>
            <w:vAlign w:val="center"/>
          </w:tcPr>
          <w:p w14:paraId="7BEEBABD" w14:textId="77777777" w:rsidR="00D05E92" w:rsidRPr="00D05E92" w:rsidRDefault="00D05E92" w:rsidP="00D05E92">
            <w:pPr>
              <w:rPr>
                <w:rFonts w:ascii="Arial" w:hAnsi="Arial" w:cs="Arial"/>
              </w:rPr>
            </w:pPr>
            <w:r w:rsidRPr="00D05E92">
              <w:rPr>
                <w:rFonts w:ascii="Arial" w:hAnsi="Arial" w:cs="Arial"/>
              </w:rPr>
              <w:t>Specialist Resources Bases</w:t>
            </w:r>
          </w:p>
        </w:tc>
        <w:tc>
          <w:tcPr>
            <w:tcW w:w="1842" w:type="dxa"/>
            <w:vAlign w:val="center"/>
          </w:tcPr>
          <w:p w14:paraId="107ECF96" w14:textId="77777777" w:rsidR="00D05E92" w:rsidRPr="00D05E92" w:rsidRDefault="00D05E92" w:rsidP="00D05E92">
            <w:pPr>
              <w:jc w:val="center"/>
              <w:rPr>
                <w:rFonts w:ascii="Arial" w:hAnsi="Arial" w:cs="Arial"/>
              </w:rPr>
            </w:pPr>
            <w:r w:rsidRPr="00D05E92">
              <w:rPr>
                <w:rFonts w:ascii="Arial" w:hAnsi="Arial" w:cs="Arial"/>
              </w:rPr>
              <w:t>0.034</w:t>
            </w:r>
          </w:p>
        </w:tc>
        <w:tc>
          <w:tcPr>
            <w:tcW w:w="3969" w:type="dxa"/>
            <w:vAlign w:val="center"/>
          </w:tcPr>
          <w:p w14:paraId="6BEE68C2" w14:textId="77777777" w:rsidR="00D05E92" w:rsidRPr="00D05E92" w:rsidRDefault="00D05E92" w:rsidP="00D05E92">
            <w:pPr>
              <w:rPr>
                <w:rFonts w:ascii="Arial" w:hAnsi="Arial" w:cs="Arial"/>
              </w:rPr>
            </w:pPr>
            <w:r w:rsidRPr="00D05E92">
              <w:rPr>
                <w:rFonts w:ascii="Arial" w:hAnsi="Arial" w:cs="Arial"/>
              </w:rPr>
              <w:t>Service Level Agreement updates</w:t>
            </w:r>
          </w:p>
        </w:tc>
      </w:tr>
      <w:tr w:rsidR="00D05E92" w:rsidRPr="00D05E92" w14:paraId="28F5A947" w14:textId="77777777" w:rsidTr="004D4BD9">
        <w:tc>
          <w:tcPr>
            <w:tcW w:w="3823" w:type="dxa"/>
            <w:vAlign w:val="center"/>
          </w:tcPr>
          <w:p w14:paraId="0F38CC60" w14:textId="77777777" w:rsidR="00D05E92" w:rsidRPr="00D05E92" w:rsidRDefault="00D05E92" w:rsidP="00D05E92">
            <w:pPr>
              <w:rPr>
                <w:rFonts w:ascii="Arial" w:hAnsi="Arial" w:cs="Arial"/>
              </w:rPr>
            </w:pPr>
            <w:r w:rsidRPr="00D05E92">
              <w:rPr>
                <w:rFonts w:ascii="Arial" w:hAnsi="Arial" w:cs="Arial"/>
              </w:rPr>
              <w:t>Exceptional Circumstances Fund</w:t>
            </w:r>
          </w:p>
        </w:tc>
        <w:tc>
          <w:tcPr>
            <w:tcW w:w="1842" w:type="dxa"/>
            <w:vAlign w:val="center"/>
          </w:tcPr>
          <w:p w14:paraId="11053547" w14:textId="77777777" w:rsidR="00D05E92" w:rsidRPr="00D05E92" w:rsidRDefault="00D05E92" w:rsidP="00D05E92">
            <w:pPr>
              <w:jc w:val="center"/>
              <w:rPr>
                <w:rFonts w:ascii="Arial" w:hAnsi="Arial" w:cs="Arial"/>
              </w:rPr>
            </w:pPr>
            <w:r w:rsidRPr="00D05E92">
              <w:rPr>
                <w:rFonts w:ascii="Arial" w:hAnsi="Arial" w:cs="Arial"/>
              </w:rPr>
              <w:t>0.230</w:t>
            </w:r>
          </w:p>
        </w:tc>
        <w:tc>
          <w:tcPr>
            <w:tcW w:w="3969" w:type="dxa"/>
            <w:vAlign w:val="center"/>
          </w:tcPr>
          <w:p w14:paraId="0FD99354" w14:textId="77777777" w:rsidR="00D05E92" w:rsidRPr="00D05E92" w:rsidRDefault="00D05E92" w:rsidP="00D05E92">
            <w:pPr>
              <w:rPr>
                <w:rFonts w:ascii="Arial" w:hAnsi="Arial" w:cs="Arial"/>
              </w:rPr>
            </w:pPr>
            <w:r w:rsidRPr="00D05E92">
              <w:rPr>
                <w:rFonts w:ascii="Arial" w:hAnsi="Arial" w:cs="Arial"/>
              </w:rPr>
              <w:t>Extra support (Covid)</w:t>
            </w:r>
          </w:p>
        </w:tc>
      </w:tr>
      <w:tr w:rsidR="00D05E92" w:rsidRPr="00D05E92" w14:paraId="2F2F18CD" w14:textId="77777777" w:rsidTr="004D4BD9">
        <w:tc>
          <w:tcPr>
            <w:tcW w:w="3823" w:type="dxa"/>
            <w:vAlign w:val="center"/>
          </w:tcPr>
          <w:p w14:paraId="736BBF43" w14:textId="77777777" w:rsidR="00D05E92" w:rsidRPr="00D05E92" w:rsidRDefault="00D05E92" w:rsidP="00D05E92">
            <w:pPr>
              <w:rPr>
                <w:rFonts w:ascii="Arial" w:hAnsi="Arial" w:cs="Arial"/>
              </w:rPr>
            </w:pPr>
            <w:r w:rsidRPr="00D05E92">
              <w:rPr>
                <w:rFonts w:ascii="Arial" w:hAnsi="Arial" w:cs="Arial"/>
              </w:rPr>
              <w:t>Mainstream SEN Support/Element 3</w:t>
            </w:r>
          </w:p>
        </w:tc>
        <w:tc>
          <w:tcPr>
            <w:tcW w:w="1842" w:type="dxa"/>
            <w:vAlign w:val="center"/>
          </w:tcPr>
          <w:p w14:paraId="07956F92" w14:textId="77777777" w:rsidR="00D05E92" w:rsidRPr="00D05E92" w:rsidRDefault="00D05E92" w:rsidP="00D05E92">
            <w:pPr>
              <w:jc w:val="center"/>
              <w:rPr>
                <w:rFonts w:ascii="Arial" w:hAnsi="Arial" w:cs="Arial"/>
              </w:rPr>
            </w:pPr>
            <w:r w:rsidRPr="00D05E92">
              <w:rPr>
                <w:rFonts w:ascii="Arial" w:hAnsi="Arial" w:cs="Arial"/>
              </w:rPr>
              <w:t>0.185</w:t>
            </w:r>
          </w:p>
        </w:tc>
        <w:tc>
          <w:tcPr>
            <w:tcW w:w="3969" w:type="dxa"/>
            <w:vAlign w:val="center"/>
          </w:tcPr>
          <w:p w14:paraId="0AE5DBD4" w14:textId="77777777" w:rsidR="00D05E92" w:rsidRPr="00D05E92" w:rsidRDefault="00D05E92" w:rsidP="00D05E92">
            <w:pPr>
              <w:rPr>
                <w:rFonts w:ascii="Arial" w:hAnsi="Arial" w:cs="Arial"/>
              </w:rPr>
            </w:pPr>
            <w:r w:rsidRPr="00D05E92">
              <w:rPr>
                <w:rFonts w:ascii="Arial" w:hAnsi="Arial" w:cs="Arial"/>
              </w:rPr>
              <w:t>Extra support (Covid)</w:t>
            </w:r>
          </w:p>
        </w:tc>
      </w:tr>
      <w:tr w:rsidR="00D05E92" w:rsidRPr="00D05E92" w14:paraId="0B9F74CE" w14:textId="77777777" w:rsidTr="004D4BD9">
        <w:tc>
          <w:tcPr>
            <w:tcW w:w="3823" w:type="dxa"/>
            <w:vAlign w:val="center"/>
          </w:tcPr>
          <w:p w14:paraId="3CD74092" w14:textId="77777777" w:rsidR="00D05E92" w:rsidRPr="00D05E92" w:rsidRDefault="00D05E92" w:rsidP="00D05E92">
            <w:pPr>
              <w:rPr>
                <w:rFonts w:ascii="Arial" w:hAnsi="Arial" w:cs="Arial"/>
              </w:rPr>
            </w:pPr>
            <w:r w:rsidRPr="00D05E92">
              <w:rPr>
                <w:rFonts w:ascii="Arial" w:hAnsi="Arial" w:cs="Arial"/>
              </w:rPr>
              <w:t>Post-16 High Needs Element 3</w:t>
            </w:r>
          </w:p>
        </w:tc>
        <w:tc>
          <w:tcPr>
            <w:tcW w:w="1842" w:type="dxa"/>
            <w:vAlign w:val="center"/>
          </w:tcPr>
          <w:p w14:paraId="28D5018C" w14:textId="77777777" w:rsidR="00D05E92" w:rsidRPr="00D05E92" w:rsidRDefault="00D05E92" w:rsidP="00D05E92">
            <w:pPr>
              <w:jc w:val="center"/>
              <w:rPr>
                <w:rFonts w:ascii="Arial" w:hAnsi="Arial" w:cs="Arial"/>
              </w:rPr>
            </w:pPr>
            <w:r w:rsidRPr="00D05E92">
              <w:rPr>
                <w:rFonts w:ascii="Arial" w:hAnsi="Arial" w:cs="Arial"/>
              </w:rPr>
              <w:t>(0.095)</w:t>
            </w:r>
          </w:p>
        </w:tc>
        <w:tc>
          <w:tcPr>
            <w:tcW w:w="3969" w:type="dxa"/>
            <w:vAlign w:val="center"/>
          </w:tcPr>
          <w:p w14:paraId="0EA92FE7" w14:textId="77777777" w:rsidR="00D05E92" w:rsidRPr="00D05E92" w:rsidRDefault="00D05E92" w:rsidP="00D05E92">
            <w:pPr>
              <w:rPr>
                <w:rFonts w:ascii="Arial" w:hAnsi="Arial" w:cs="Arial"/>
              </w:rPr>
            </w:pPr>
            <w:r w:rsidRPr="00D05E92">
              <w:rPr>
                <w:rFonts w:ascii="Arial" w:hAnsi="Arial" w:cs="Arial"/>
              </w:rPr>
              <w:t>Latest applications show reduced pupil numbers</w:t>
            </w:r>
          </w:p>
        </w:tc>
      </w:tr>
      <w:tr w:rsidR="00D05E92" w:rsidRPr="00D05E92" w14:paraId="219225F8" w14:textId="77777777" w:rsidTr="004D4BD9">
        <w:tc>
          <w:tcPr>
            <w:tcW w:w="3823" w:type="dxa"/>
            <w:vAlign w:val="center"/>
          </w:tcPr>
          <w:p w14:paraId="7F50CC0A" w14:textId="77777777" w:rsidR="00D05E92" w:rsidRPr="00D05E92" w:rsidRDefault="00D05E92" w:rsidP="00D05E92">
            <w:pPr>
              <w:rPr>
                <w:rFonts w:ascii="Arial" w:hAnsi="Arial" w:cs="Arial"/>
              </w:rPr>
            </w:pPr>
            <w:r w:rsidRPr="00D05E92">
              <w:rPr>
                <w:rFonts w:ascii="Arial" w:hAnsi="Arial" w:cs="Arial"/>
              </w:rPr>
              <w:t>Independent Special School Placements</w:t>
            </w:r>
          </w:p>
        </w:tc>
        <w:tc>
          <w:tcPr>
            <w:tcW w:w="1842" w:type="dxa"/>
            <w:vAlign w:val="center"/>
          </w:tcPr>
          <w:p w14:paraId="59B0873B" w14:textId="77777777" w:rsidR="00D05E92" w:rsidRPr="00D05E92" w:rsidRDefault="00D05E92" w:rsidP="00D05E92">
            <w:pPr>
              <w:jc w:val="center"/>
              <w:rPr>
                <w:rFonts w:ascii="Arial" w:hAnsi="Arial" w:cs="Arial"/>
              </w:rPr>
            </w:pPr>
            <w:r w:rsidRPr="00D05E92">
              <w:rPr>
                <w:rFonts w:ascii="Arial" w:hAnsi="Arial" w:cs="Arial"/>
              </w:rPr>
              <w:t>0.369</w:t>
            </w:r>
          </w:p>
        </w:tc>
        <w:tc>
          <w:tcPr>
            <w:tcW w:w="3969" w:type="dxa"/>
            <w:vAlign w:val="center"/>
          </w:tcPr>
          <w:p w14:paraId="6440B5FA" w14:textId="77777777" w:rsidR="00D05E92" w:rsidRPr="00D05E92" w:rsidRDefault="00D05E92" w:rsidP="00D05E92">
            <w:pPr>
              <w:rPr>
                <w:rFonts w:ascii="Arial" w:hAnsi="Arial" w:cs="Arial"/>
              </w:rPr>
            </w:pPr>
            <w:r w:rsidRPr="00D05E92">
              <w:rPr>
                <w:rFonts w:ascii="Arial" w:hAnsi="Arial" w:cs="Arial"/>
              </w:rPr>
              <w:t>Additional places</w:t>
            </w:r>
          </w:p>
        </w:tc>
      </w:tr>
      <w:tr w:rsidR="00D05E92" w:rsidRPr="00D05E92" w14:paraId="3393B5AB" w14:textId="77777777" w:rsidTr="004D4BD9">
        <w:tc>
          <w:tcPr>
            <w:tcW w:w="3823" w:type="dxa"/>
            <w:vAlign w:val="center"/>
          </w:tcPr>
          <w:p w14:paraId="7EC74F04" w14:textId="77777777" w:rsidR="00D05E92" w:rsidRPr="00D05E92" w:rsidRDefault="00D05E92" w:rsidP="00D05E92">
            <w:pPr>
              <w:rPr>
                <w:rFonts w:ascii="Arial" w:hAnsi="Arial" w:cs="Arial"/>
              </w:rPr>
            </w:pPr>
            <w:r w:rsidRPr="00D05E92">
              <w:rPr>
                <w:rFonts w:ascii="Arial" w:hAnsi="Arial" w:cs="Arial"/>
              </w:rPr>
              <w:t>Personal Budgets</w:t>
            </w:r>
          </w:p>
        </w:tc>
        <w:tc>
          <w:tcPr>
            <w:tcW w:w="1842" w:type="dxa"/>
            <w:vAlign w:val="center"/>
          </w:tcPr>
          <w:p w14:paraId="3F2F47EF" w14:textId="77777777" w:rsidR="00D05E92" w:rsidRPr="00D05E92" w:rsidRDefault="00D05E92" w:rsidP="00D05E92">
            <w:pPr>
              <w:jc w:val="center"/>
              <w:rPr>
                <w:rFonts w:ascii="Arial" w:hAnsi="Arial" w:cs="Arial"/>
              </w:rPr>
            </w:pPr>
            <w:r w:rsidRPr="00D05E92">
              <w:rPr>
                <w:rFonts w:ascii="Arial" w:hAnsi="Arial" w:cs="Arial"/>
              </w:rPr>
              <w:t>(0.075)</w:t>
            </w:r>
          </w:p>
        </w:tc>
        <w:tc>
          <w:tcPr>
            <w:tcW w:w="3969" w:type="dxa"/>
            <w:vAlign w:val="center"/>
          </w:tcPr>
          <w:p w14:paraId="13E782DB" w14:textId="77777777" w:rsidR="00D05E92" w:rsidRPr="00D05E92" w:rsidRDefault="00D05E92" w:rsidP="00D05E92">
            <w:pPr>
              <w:rPr>
                <w:rFonts w:ascii="Arial" w:hAnsi="Arial" w:cs="Arial"/>
              </w:rPr>
            </w:pPr>
            <w:r w:rsidRPr="00D05E92">
              <w:rPr>
                <w:rFonts w:ascii="Arial" w:hAnsi="Arial" w:cs="Arial"/>
              </w:rPr>
              <w:t>Review of in-year trends</w:t>
            </w:r>
          </w:p>
        </w:tc>
      </w:tr>
      <w:tr w:rsidR="00D05E92" w:rsidRPr="00D05E92" w14:paraId="2EE6BAEC" w14:textId="77777777" w:rsidTr="004D4BD9">
        <w:tc>
          <w:tcPr>
            <w:tcW w:w="3823" w:type="dxa"/>
            <w:vAlign w:val="center"/>
          </w:tcPr>
          <w:p w14:paraId="44AD3E1B" w14:textId="77777777" w:rsidR="00D05E92" w:rsidRPr="00D05E92" w:rsidRDefault="00D05E92" w:rsidP="00D05E92">
            <w:pPr>
              <w:rPr>
                <w:rFonts w:ascii="Arial" w:hAnsi="Arial" w:cs="Arial"/>
              </w:rPr>
            </w:pPr>
            <w:r w:rsidRPr="00D05E92">
              <w:rPr>
                <w:rFonts w:ascii="Arial" w:hAnsi="Arial" w:cs="Arial"/>
              </w:rPr>
              <w:t>Other Local Authority Recoupment</w:t>
            </w:r>
          </w:p>
        </w:tc>
        <w:tc>
          <w:tcPr>
            <w:tcW w:w="1842" w:type="dxa"/>
            <w:vAlign w:val="center"/>
          </w:tcPr>
          <w:p w14:paraId="45347B9B" w14:textId="77777777" w:rsidR="00D05E92" w:rsidRPr="00D05E92" w:rsidRDefault="00D05E92" w:rsidP="00D05E92">
            <w:pPr>
              <w:jc w:val="center"/>
              <w:rPr>
                <w:rFonts w:ascii="Arial" w:hAnsi="Arial" w:cs="Arial"/>
              </w:rPr>
            </w:pPr>
            <w:r w:rsidRPr="00D05E92">
              <w:rPr>
                <w:rFonts w:ascii="Arial" w:hAnsi="Arial" w:cs="Arial"/>
              </w:rPr>
              <w:t>0.056</w:t>
            </w:r>
          </w:p>
        </w:tc>
        <w:tc>
          <w:tcPr>
            <w:tcW w:w="3969" w:type="dxa"/>
            <w:vAlign w:val="center"/>
          </w:tcPr>
          <w:p w14:paraId="0976D56F" w14:textId="77777777" w:rsidR="00D05E92" w:rsidRPr="00D05E92" w:rsidRDefault="00D05E92" w:rsidP="00D05E92">
            <w:pPr>
              <w:rPr>
                <w:rFonts w:ascii="Arial" w:hAnsi="Arial" w:cs="Arial"/>
              </w:rPr>
            </w:pPr>
            <w:r w:rsidRPr="00D05E92">
              <w:rPr>
                <w:rFonts w:ascii="Arial" w:hAnsi="Arial" w:cs="Arial"/>
              </w:rPr>
              <w:t>Additional places</w:t>
            </w:r>
          </w:p>
        </w:tc>
      </w:tr>
      <w:tr w:rsidR="00D05E92" w:rsidRPr="00D05E92" w14:paraId="22EA4C5C" w14:textId="77777777" w:rsidTr="004D4BD9">
        <w:tc>
          <w:tcPr>
            <w:tcW w:w="3823" w:type="dxa"/>
            <w:vAlign w:val="center"/>
          </w:tcPr>
          <w:p w14:paraId="649DC108" w14:textId="77777777" w:rsidR="00D05E92" w:rsidRPr="00D05E92" w:rsidRDefault="00D05E92" w:rsidP="00D05E92">
            <w:pPr>
              <w:rPr>
                <w:rFonts w:ascii="Arial" w:hAnsi="Arial" w:cs="Arial"/>
              </w:rPr>
            </w:pPr>
            <w:r w:rsidRPr="00D05E92">
              <w:rPr>
                <w:rFonts w:ascii="Arial" w:hAnsi="Arial" w:cs="Arial"/>
              </w:rPr>
              <w:t>Alternative Provision</w:t>
            </w:r>
          </w:p>
        </w:tc>
        <w:tc>
          <w:tcPr>
            <w:tcW w:w="1842" w:type="dxa"/>
            <w:vAlign w:val="center"/>
          </w:tcPr>
          <w:p w14:paraId="13032CD2" w14:textId="77777777" w:rsidR="00D05E92" w:rsidRPr="00D05E92" w:rsidRDefault="00D05E92" w:rsidP="00D05E92">
            <w:pPr>
              <w:jc w:val="center"/>
              <w:rPr>
                <w:rFonts w:ascii="Arial" w:hAnsi="Arial" w:cs="Arial"/>
              </w:rPr>
            </w:pPr>
            <w:r w:rsidRPr="00D05E92">
              <w:rPr>
                <w:rFonts w:ascii="Arial" w:hAnsi="Arial" w:cs="Arial"/>
              </w:rPr>
              <w:t>0.151</w:t>
            </w:r>
          </w:p>
        </w:tc>
        <w:tc>
          <w:tcPr>
            <w:tcW w:w="3969" w:type="dxa"/>
            <w:vAlign w:val="center"/>
          </w:tcPr>
          <w:p w14:paraId="7BDB30C1" w14:textId="77777777" w:rsidR="00D05E92" w:rsidRPr="00D05E92" w:rsidRDefault="00D05E92" w:rsidP="00D05E92">
            <w:pPr>
              <w:rPr>
                <w:rFonts w:ascii="Arial" w:hAnsi="Arial" w:cs="Arial"/>
              </w:rPr>
            </w:pPr>
            <w:r w:rsidRPr="00D05E92">
              <w:rPr>
                <w:rFonts w:ascii="Arial" w:hAnsi="Arial" w:cs="Arial"/>
              </w:rPr>
              <w:t>Revised placement costs and extra 1:1 support</w:t>
            </w:r>
          </w:p>
        </w:tc>
      </w:tr>
      <w:tr w:rsidR="00D05E92" w:rsidRPr="00D05E92" w14:paraId="3A33B2B6" w14:textId="77777777" w:rsidTr="004D4BD9">
        <w:tc>
          <w:tcPr>
            <w:tcW w:w="3823" w:type="dxa"/>
            <w:vAlign w:val="center"/>
          </w:tcPr>
          <w:p w14:paraId="11801CCC" w14:textId="77777777" w:rsidR="00D05E92" w:rsidRPr="00D05E92" w:rsidRDefault="00D05E92" w:rsidP="00D05E92">
            <w:pPr>
              <w:rPr>
                <w:rFonts w:ascii="Arial" w:hAnsi="Arial" w:cs="Arial"/>
              </w:rPr>
            </w:pPr>
            <w:r w:rsidRPr="00D05E92">
              <w:rPr>
                <w:rFonts w:ascii="Arial" w:hAnsi="Arial" w:cs="Arial"/>
              </w:rPr>
              <w:t>Section 19</w:t>
            </w:r>
          </w:p>
        </w:tc>
        <w:tc>
          <w:tcPr>
            <w:tcW w:w="1842" w:type="dxa"/>
            <w:vAlign w:val="center"/>
          </w:tcPr>
          <w:p w14:paraId="7ADD7A80" w14:textId="77777777" w:rsidR="00D05E92" w:rsidRPr="00D05E92" w:rsidRDefault="00D05E92" w:rsidP="00D05E92">
            <w:pPr>
              <w:jc w:val="center"/>
              <w:rPr>
                <w:rFonts w:ascii="Arial" w:hAnsi="Arial" w:cs="Arial"/>
              </w:rPr>
            </w:pPr>
            <w:r w:rsidRPr="00D05E92">
              <w:rPr>
                <w:rFonts w:ascii="Arial" w:hAnsi="Arial" w:cs="Arial"/>
              </w:rPr>
              <w:t>(0.167)</w:t>
            </w:r>
          </w:p>
        </w:tc>
        <w:tc>
          <w:tcPr>
            <w:tcW w:w="3969" w:type="dxa"/>
            <w:vAlign w:val="center"/>
          </w:tcPr>
          <w:p w14:paraId="1DB169C7" w14:textId="77777777" w:rsidR="00D05E92" w:rsidRPr="00D05E92" w:rsidRDefault="00D05E92" w:rsidP="00D05E92">
            <w:pPr>
              <w:rPr>
                <w:rFonts w:ascii="Arial" w:hAnsi="Arial" w:cs="Arial"/>
              </w:rPr>
            </w:pPr>
            <w:r w:rsidRPr="00D05E92">
              <w:rPr>
                <w:rFonts w:ascii="Arial" w:hAnsi="Arial" w:cs="Arial"/>
              </w:rPr>
              <w:t>Fewer pupils</w:t>
            </w:r>
          </w:p>
        </w:tc>
      </w:tr>
      <w:tr w:rsidR="00D05E92" w:rsidRPr="00D05E92" w14:paraId="5FF40983" w14:textId="77777777" w:rsidTr="004D4BD9">
        <w:tc>
          <w:tcPr>
            <w:tcW w:w="3823" w:type="dxa"/>
            <w:vAlign w:val="center"/>
          </w:tcPr>
          <w:p w14:paraId="6C5BCB87" w14:textId="77777777" w:rsidR="00D05E92" w:rsidRPr="00D05E92" w:rsidRDefault="00D05E92" w:rsidP="00D05E92">
            <w:pPr>
              <w:rPr>
                <w:rFonts w:ascii="Arial" w:hAnsi="Arial" w:cs="Arial"/>
              </w:rPr>
            </w:pPr>
            <w:r w:rsidRPr="00D05E92">
              <w:rPr>
                <w:rFonts w:ascii="Arial" w:hAnsi="Arial" w:cs="Arial"/>
              </w:rPr>
              <w:t>Other small adjustments</w:t>
            </w:r>
          </w:p>
        </w:tc>
        <w:tc>
          <w:tcPr>
            <w:tcW w:w="1842" w:type="dxa"/>
            <w:vAlign w:val="center"/>
          </w:tcPr>
          <w:p w14:paraId="189BEAF6" w14:textId="77777777" w:rsidR="00D05E92" w:rsidRPr="00D05E92" w:rsidRDefault="00D05E92" w:rsidP="00D05E92">
            <w:pPr>
              <w:jc w:val="center"/>
              <w:rPr>
                <w:rFonts w:ascii="Arial" w:hAnsi="Arial" w:cs="Arial"/>
              </w:rPr>
            </w:pPr>
            <w:r w:rsidRPr="00D05E92">
              <w:rPr>
                <w:rFonts w:ascii="Arial" w:hAnsi="Arial" w:cs="Arial"/>
              </w:rPr>
              <w:t>0.051</w:t>
            </w:r>
          </w:p>
        </w:tc>
        <w:tc>
          <w:tcPr>
            <w:tcW w:w="3969" w:type="dxa"/>
            <w:vAlign w:val="center"/>
          </w:tcPr>
          <w:p w14:paraId="3091AF04" w14:textId="77777777" w:rsidR="00D05E92" w:rsidRPr="00D05E92" w:rsidRDefault="00D05E92" w:rsidP="00D05E92">
            <w:pPr>
              <w:rPr>
                <w:rFonts w:ascii="Arial" w:hAnsi="Arial" w:cs="Arial"/>
              </w:rPr>
            </w:pPr>
            <w:r w:rsidRPr="00D05E92">
              <w:rPr>
                <w:rFonts w:ascii="Arial" w:hAnsi="Arial" w:cs="Arial"/>
              </w:rPr>
              <w:t>Primarily school DDA equipment</w:t>
            </w:r>
          </w:p>
        </w:tc>
      </w:tr>
      <w:tr w:rsidR="00D05E92" w:rsidRPr="00D05E92" w14:paraId="38F9CBCC" w14:textId="77777777" w:rsidTr="004D4BD9">
        <w:tc>
          <w:tcPr>
            <w:tcW w:w="3823" w:type="dxa"/>
            <w:vAlign w:val="center"/>
          </w:tcPr>
          <w:p w14:paraId="301DD75C" w14:textId="77777777" w:rsidR="00D05E92" w:rsidRPr="00D05E92" w:rsidRDefault="00D05E92" w:rsidP="00D05E92">
            <w:pPr>
              <w:rPr>
                <w:rFonts w:ascii="Arial" w:hAnsi="Arial" w:cs="Arial"/>
              </w:rPr>
            </w:pPr>
            <w:r w:rsidRPr="00D05E92">
              <w:rPr>
                <w:rFonts w:ascii="Arial" w:hAnsi="Arial" w:cs="Arial"/>
              </w:rPr>
              <w:t>Schools Block</w:t>
            </w:r>
          </w:p>
        </w:tc>
        <w:tc>
          <w:tcPr>
            <w:tcW w:w="1842" w:type="dxa"/>
            <w:vAlign w:val="center"/>
          </w:tcPr>
          <w:p w14:paraId="03DBA610" w14:textId="77777777" w:rsidR="00D05E92" w:rsidRPr="00D05E92" w:rsidRDefault="00D05E92" w:rsidP="00D05E92">
            <w:pPr>
              <w:jc w:val="center"/>
              <w:rPr>
                <w:rFonts w:ascii="Arial" w:hAnsi="Arial" w:cs="Arial"/>
              </w:rPr>
            </w:pPr>
            <w:r w:rsidRPr="00D05E92">
              <w:rPr>
                <w:rFonts w:ascii="Arial" w:hAnsi="Arial" w:cs="Arial"/>
              </w:rPr>
              <w:t>(0.028)</w:t>
            </w:r>
          </w:p>
        </w:tc>
        <w:tc>
          <w:tcPr>
            <w:tcW w:w="3969" w:type="dxa"/>
            <w:vAlign w:val="center"/>
          </w:tcPr>
          <w:p w14:paraId="1C7E6BC9" w14:textId="77777777" w:rsidR="00D05E92" w:rsidRPr="00D05E92" w:rsidRDefault="00D05E92" w:rsidP="00D05E92">
            <w:pPr>
              <w:rPr>
                <w:rFonts w:ascii="Arial" w:hAnsi="Arial" w:cs="Arial"/>
              </w:rPr>
            </w:pPr>
            <w:r w:rsidRPr="00D05E92">
              <w:rPr>
                <w:rFonts w:ascii="Arial" w:hAnsi="Arial" w:cs="Arial"/>
              </w:rPr>
              <w:t>Academy conversions</w:t>
            </w:r>
          </w:p>
        </w:tc>
      </w:tr>
      <w:tr w:rsidR="00D05E92" w:rsidRPr="00D05E92" w14:paraId="087F9AE7" w14:textId="77777777" w:rsidTr="004D4BD9">
        <w:tc>
          <w:tcPr>
            <w:tcW w:w="3823" w:type="dxa"/>
          </w:tcPr>
          <w:p w14:paraId="620C196A" w14:textId="77777777" w:rsidR="00D05E92" w:rsidRPr="00D05E92" w:rsidRDefault="00D05E92" w:rsidP="00D05E92">
            <w:pPr>
              <w:rPr>
                <w:rFonts w:ascii="Arial" w:hAnsi="Arial" w:cs="Arial"/>
                <w:b/>
                <w:bCs/>
              </w:rPr>
            </w:pPr>
            <w:r w:rsidRPr="00D05E92">
              <w:rPr>
                <w:rFonts w:ascii="Arial" w:hAnsi="Arial" w:cs="Arial"/>
                <w:b/>
                <w:bCs/>
              </w:rPr>
              <w:t>TOTAL (£m)</w:t>
            </w:r>
          </w:p>
        </w:tc>
        <w:tc>
          <w:tcPr>
            <w:tcW w:w="1842" w:type="dxa"/>
          </w:tcPr>
          <w:p w14:paraId="0537DC37" w14:textId="77777777" w:rsidR="00D05E92" w:rsidRPr="00D05E92" w:rsidRDefault="00D05E92" w:rsidP="00D05E92">
            <w:pPr>
              <w:jc w:val="center"/>
              <w:rPr>
                <w:rFonts w:ascii="Arial" w:hAnsi="Arial" w:cs="Arial"/>
                <w:b/>
                <w:bCs/>
              </w:rPr>
            </w:pPr>
            <w:r w:rsidRPr="00D05E92">
              <w:rPr>
                <w:rFonts w:ascii="Arial" w:hAnsi="Arial" w:cs="Arial"/>
                <w:b/>
                <w:bCs/>
              </w:rPr>
              <w:t>0.894</w:t>
            </w:r>
          </w:p>
        </w:tc>
        <w:tc>
          <w:tcPr>
            <w:tcW w:w="3969" w:type="dxa"/>
          </w:tcPr>
          <w:p w14:paraId="4B07E240" w14:textId="77777777" w:rsidR="00D05E92" w:rsidRPr="00D05E92" w:rsidRDefault="00D05E92" w:rsidP="00D05E92">
            <w:pPr>
              <w:jc w:val="center"/>
              <w:rPr>
                <w:rFonts w:ascii="Arial" w:hAnsi="Arial" w:cs="Arial"/>
              </w:rPr>
            </w:pPr>
          </w:p>
        </w:tc>
      </w:tr>
    </w:tbl>
    <w:p w14:paraId="226647BE" w14:textId="77777777" w:rsidR="00D05E92" w:rsidRPr="00D05E92" w:rsidRDefault="00D05E92" w:rsidP="00D05E92"/>
    <w:p w14:paraId="48DB03DD" w14:textId="77777777" w:rsidR="00D05E92" w:rsidRPr="00D05E92" w:rsidRDefault="00D05E92" w:rsidP="00D05E92">
      <w:pPr>
        <w:sectPr w:rsidR="00D05E92" w:rsidRPr="00D05E92" w:rsidSect="004D4BD9">
          <w:pgSz w:w="11906" w:h="16838"/>
          <w:pgMar w:top="1134" w:right="1134" w:bottom="1134" w:left="1134" w:header="709" w:footer="709" w:gutter="0"/>
          <w:cols w:space="708"/>
          <w:docGrid w:linePitch="360"/>
        </w:sectPr>
      </w:pPr>
    </w:p>
    <w:p w14:paraId="153005D6" w14:textId="77777777" w:rsidR="00D05E92" w:rsidRPr="00D05E92" w:rsidRDefault="00D05E92" w:rsidP="00D05E92">
      <w:pPr>
        <w:rPr>
          <w:rFonts w:ascii="Arial" w:hAnsi="Arial" w:cs="Arial"/>
          <w:b/>
          <w:bCs/>
        </w:rPr>
      </w:pPr>
      <w:r w:rsidRPr="00D05E92">
        <w:rPr>
          <w:rFonts w:ascii="Arial" w:hAnsi="Arial" w:cs="Arial"/>
          <w:b/>
          <w:bCs/>
        </w:rPr>
        <w:lastRenderedPageBreak/>
        <w:t>Appendix 2: Significant changes between the current and previous DSG Recovery Plan</w:t>
      </w:r>
    </w:p>
    <w:p w14:paraId="6E5CA055" w14:textId="77777777" w:rsidR="00D05E92" w:rsidRPr="00D05E92" w:rsidRDefault="00D05E92" w:rsidP="00D05E92"/>
    <w:p w14:paraId="727FC28E" w14:textId="77777777" w:rsidR="00D05E92" w:rsidRPr="00D05E92" w:rsidRDefault="00D05E92" w:rsidP="00D05E92">
      <w:pPr>
        <w:rPr>
          <w:rFonts w:ascii="Arial" w:hAnsi="Arial" w:cs="Arial"/>
          <w:b/>
          <w:bCs/>
        </w:rPr>
      </w:pPr>
      <w:r w:rsidRPr="00D05E92">
        <w:rPr>
          <w:rFonts w:ascii="Arial" w:hAnsi="Arial" w:cs="Arial"/>
          <w:b/>
          <w:bCs/>
        </w:rPr>
        <w:t>Income</w:t>
      </w:r>
    </w:p>
    <w:p w14:paraId="2A57AE29" w14:textId="77777777" w:rsidR="00D05E92" w:rsidRPr="00D05E92" w:rsidRDefault="00D05E92" w:rsidP="00D05E92">
      <w:pPr>
        <w:rPr>
          <w:rFonts w:ascii="Arial" w:hAnsi="Arial" w:cs="Arial"/>
        </w:rPr>
      </w:pPr>
    </w:p>
    <w:p w14:paraId="00C11604" w14:textId="77777777" w:rsidR="00D05E92" w:rsidRPr="00D05E92" w:rsidRDefault="00D05E92" w:rsidP="00D05E92">
      <w:pPr>
        <w:numPr>
          <w:ilvl w:val="0"/>
          <w:numId w:val="21"/>
        </w:numPr>
        <w:ind w:left="426"/>
        <w:contextualSpacing/>
        <w:rPr>
          <w:rFonts w:ascii="Arial" w:hAnsi="Arial" w:cs="Arial"/>
        </w:rPr>
      </w:pPr>
      <w:r w:rsidRPr="00D05E92">
        <w:rPr>
          <w:rFonts w:ascii="Arial" w:hAnsi="Arial" w:cs="Arial"/>
          <w:b/>
          <w:bCs/>
        </w:rPr>
        <w:t>High Needs Block:</w:t>
      </w:r>
    </w:p>
    <w:p w14:paraId="0A7656FF" w14:textId="77777777" w:rsidR="00D05E92" w:rsidRPr="00D05E92" w:rsidRDefault="00D05E92" w:rsidP="00D05E92">
      <w:pPr>
        <w:numPr>
          <w:ilvl w:val="1"/>
          <w:numId w:val="21"/>
        </w:numPr>
        <w:ind w:left="851"/>
        <w:contextualSpacing/>
        <w:rPr>
          <w:rFonts w:ascii="Arial" w:hAnsi="Arial" w:cs="Arial"/>
        </w:rPr>
      </w:pPr>
      <w:r w:rsidRPr="00D05E92">
        <w:rPr>
          <w:rFonts w:ascii="Arial" w:hAnsi="Arial" w:cs="Arial"/>
        </w:rPr>
        <w:t>Removal of the additional Schools Block to High Needs Block transfer (additional 1% via disapplication request to the Secretary of State), reducing actual final 2021/22 income to High Needs Block by £5.243m (Note: this 1% was previously estimated at £5.218m in the previous version of the plan shared);</w:t>
      </w:r>
    </w:p>
    <w:p w14:paraId="78F4294F" w14:textId="77777777" w:rsidR="00D05E92" w:rsidRPr="00D05E92" w:rsidRDefault="00D05E92" w:rsidP="00D05E92">
      <w:pPr>
        <w:numPr>
          <w:ilvl w:val="1"/>
          <w:numId w:val="21"/>
        </w:numPr>
        <w:ind w:left="851"/>
        <w:contextualSpacing/>
        <w:rPr>
          <w:rFonts w:ascii="Arial" w:hAnsi="Arial" w:cs="Arial"/>
        </w:rPr>
      </w:pPr>
      <w:r w:rsidRPr="00D05E92">
        <w:rPr>
          <w:rFonts w:ascii="Arial" w:hAnsi="Arial" w:cs="Arial"/>
        </w:rPr>
        <w:t>The decrease in income is from £111.166m to £106.548m in 2021/22, a decrease of £4.618m overall, which includes: removal of the additional 1% Schools Block transfer which had been previously estimated at £5.218m, plus (£0.588m) increase to final High Needs Block allocation compared to the previous indicative figures from the DfE, and an additional (£0.012m) transfer (based on the 0.5% agreed by Schools Forum) from the Schools Block based on a higher Schools Block income figure than previously estimated for 2021/22;</w:t>
      </w:r>
    </w:p>
    <w:p w14:paraId="49E1BBA4" w14:textId="77777777" w:rsidR="00D05E92" w:rsidRPr="00D05E92" w:rsidRDefault="00D05E92" w:rsidP="00D05E92">
      <w:pPr>
        <w:numPr>
          <w:ilvl w:val="1"/>
          <w:numId w:val="21"/>
        </w:numPr>
        <w:ind w:left="851"/>
        <w:contextualSpacing/>
        <w:rPr>
          <w:rFonts w:ascii="Arial" w:hAnsi="Arial" w:cs="Arial"/>
        </w:rPr>
      </w:pPr>
      <w:r w:rsidRPr="00D05E92">
        <w:rPr>
          <w:rFonts w:ascii="Arial" w:hAnsi="Arial" w:cs="Arial"/>
        </w:rPr>
        <w:t xml:space="preserve">Forecast budget increased for future years based on updated DSG allocation information published by the DfE in December 2020;  </w:t>
      </w:r>
    </w:p>
    <w:p w14:paraId="73E84F14" w14:textId="77777777" w:rsidR="00D05E92" w:rsidRPr="00D05E92" w:rsidRDefault="00D05E92" w:rsidP="00D05E92">
      <w:pPr>
        <w:numPr>
          <w:ilvl w:val="1"/>
          <w:numId w:val="21"/>
        </w:numPr>
        <w:ind w:left="851"/>
        <w:contextualSpacing/>
        <w:rPr>
          <w:rFonts w:ascii="Arial" w:hAnsi="Arial" w:cs="Arial"/>
        </w:rPr>
      </w:pPr>
      <w:r w:rsidRPr="00D05E92">
        <w:rPr>
          <w:rFonts w:ascii="Arial" w:hAnsi="Arial" w:cs="Arial"/>
        </w:rPr>
        <w:t>Changes from 2022/23 onwards are based on an estimated increase to High Needs Block accounting for additional funding from the DfE’s £14bn settlement over three years, and account for basic allocation increases that reflect expected changes to special schools’ numbers in future years.</w:t>
      </w:r>
    </w:p>
    <w:p w14:paraId="322E9D90" w14:textId="77777777" w:rsidR="00D05E92" w:rsidRPr="00D05E92" w:rsidRDefault="00D05E92" w:rsidP="00D05E92">
      <w:pPr>
        <w:ind w:left="720"/>
        <w:contextualSpacing/>
        <w:rPr>
          <w:rFonts w:ascii="Arial" w:hAnsi="Arial" w:cs="Arial"/>
          <w:highlight w:val="yellow"/>
        </w:rPr>
      </w:pPr>
    </w:p>
    <w:p w14:paraId="415F7B59" w14:textId="77777777" w:rsidR="00D05E92" w:rsidRPr="00D05E92" w:rsidRDefault="00D05E92" w:rsidP="00D05E92">
      <w:pPr>
        <w:rPr>
          <w:rFonts w:ascii="Arial" w:hAnsi="Arial" w:cs="Arial"/>
          <w:b/>
          <w:bCs/>
          <w:highlight w:val="yellow"/>
        </w:rPr>
      </w:pPr>
      <w:r w:rsidRPr="00D05E92">
        <w:rPr>
          <w:rFonts w:ascii="Arial" w:hAnsi="Arial" w:cs="Arial"/>
          <w:b/>
          <w:bCs/>
        </w:rPr>
        <w:t>Expenditure</w:t>
      </w:r>
    </w:p>
    <w:p w14:paraId="070BDD9A" w14:textId="77777777" w:rsidR="00D05E92" w:rsidRPr="00D05E92" w:rsidRDefault="00D05E92" w:rsidP="00D05E92">
      <w:pPr>
        <w:rPr>
          <w:rFonts w:ascii="Arial" w:hAnsi="Arial" w:cs="Arial"/>
          <w:b/>
          <w:bCs/>
        </w:rPr>
      </w:pPr>
    </w:p>
    <w:p w14:paraId="6D410F5F" w14:textId="77777777" w:rsidR="00D05E92" w:rsidRPr="00D05E92" w:rsidRDefault="00D05E92" w:rsidP="00D05E92">
      <w:pPr>
        <w:numPr>
          <w:ilvl w:val="0"/>
          <w:numId w:val="21"/>
        </w:numPr>
        <w:ind w:left="426"/>
        <w:contextualSpacing/>
        <w:rPr>
          <w:rFonts w:ascii="Arial" w:hAnsi="Arial" w:cs="Arial"/>
        </w:rPr>
      </w:pPr>
      <w:r w:rsidRPr="00D05E92">
        <w:rPr>
          <w:rFonts w:ascii="Arial" w:hAnsi="Arial" w:cs="Arial"/>
          <w:b/>
          <w:bCs/>
        </w:rPr>
        <w:t>TPG/TPECG Grants</w:t>
      </w:r>
      <w:r w:rsidRPr="00D05E92">
        <w:rPr>
          <w:rFonts w:ascii="Arial" w:hAnsi="Arial" w:cs="Arial"/>
        </w:rPr>
        <w:t xml:space="preserve"> – increased allocations from High Needs Block from 2021/22 onwards, up from £1.711m estimated to £1.886m based on the latest data used for DSG allocations, an increase of £0.175m to be allocated to special schools and AP based on increased pupil numbers (which is part of the £0.588m High Needs Block income increase above).  Increases for future years are based on lagged increases expected following the growth in place numbers;</w:t>
      </w:r>
    </w:p>
    <w:p w14:paraId="73F792B7" w14:textId="77777777" w:rsidR="00D05E92" w:rsidRPr="00D05E92" w:rsidRDefault="00D05E92" w:rsidP="00D05E92">
      <w:pPr>
        <w:numPr>
          <w:ilvl w:val="0"/>
          <w:numId w:val="21"/>
        </w:numPr>
        <w:ind w:left="426"/>
        <w:contextualSpacing/>
        <w:rPr>
          <w:rFonts w:ascii="Arial" w:hAnsi="Arial" w:cs="Arial"/>
        </w:rPr>
      </w:pPr>
      <w:r w:rsidRPr="00D05E92">
        <w:rPr>
          <w:rFonts w:ascii="Arial" w:hAnsi="Arial" w:cs="Arial"/>
          <w:b/>
          <w:bCs/>
        </w:rPr>
        <w:t xml:space="preserve">Special schools </w:t>
      </w:r>
      <w:r w:rsidRPr="00D05E92">
        <w:rPr>
          <w:rFonts w:ascii="Arial" w:hAnsi="Arial" w:cs="Arial"/>
        </w:rPr>
        <w:t>- A net reduction in forecast of approximately (£0.250m) in 2021/22.  Adjustments to school places have been based upon updated information partially offset by £0.065m added to 2021/22 for a contingency of 5 new places at existing schools in all future years;</w:t>
      </w:r>
    </w:p>
    <w:p w14:paraId="7BC46333" w14:textId="77777777" w:rsidR="00D05E92" w:rsidRPr="00D05E92" w:rsidRDefault="00D05E92" w:rsidP="00D05E92">
      <w:pPr>
        <w:numPr>
          <w:ilvl w:val="0"/>
          <w:numId w:val="21"/>
        </w:numPr>
        <w:ind w:left="426"/>
        <w:contextualSpacing/>
        <w:rPr>
          <w:rFonts w:ascii="Arial" w:hAnsi="Arial" w:cs="Arial"/>
        </w:rPr>
      </w:pPr>
      <w:r w:rsidRPr="00D05E92">
        <w:rPr>
          <w:rFonts w:ascii="Arial" w:hAnsi="Arial" w:cs="Arial"/>
          <w:b/>
          <w:bCs/>
        </w:rPr>
        <w:t>Start-up costs</w:t>
      </w:r>
      <w:r w:rsidRPr="00D05E92">
        <w:rPr>
          <w:rFonts w:ascii="Arial" w:hAnsi="Arial" w:cs="Arial"/>
        </w:rPr>
        <w:t xml:space="preserve"> – a re-profiling of some start-up costs for new special schools from 2021/22 to 2022/23 (i.e. affecting those years only), based on timing of payments that are agreed to be made for the new GY SEMH and Fakenham ASD schools’ pre- and post-opening costs.  A reduction of £0.397m in 2021/22, with the increased costs in 2022/23;</w:t>
      </w:r>
    </w:p>
    <w:p w14:paraId="381E8AF2" w14:textId="77777777" w:rsidR="00D05E92" w:rsidRPr="00D05E92" w:rsidRDefault="00D05E92" w:rsidP="00D05E92">
      <w:pPr>
        <w:numPr>
          <w:ilvl w:val="0"/>
          <w:numId w:val="21"/>
        </w:numPr>
        <w:ind w:left="426"/>
        <w:contextualSpacing/>
        <w:rPr>
          <w:rFonts w:ascii="Arial" w:hAnsi="Arial" w:cs="Arial"/>
        </w:rPr>
      </w:pPr>
      <w:r w:rsidRPr="00D05E92">
        <w:rPr>
          <w:rFonts w:ascii="Arial" w:hAnsi="Arial" w:cs="Arial"/>
          <w:b/>
          <w:bCs/>
        </w:rPr>
        <w:t xml:space="preserve">Independent Placements </w:t>
      </w:r>
      <w:r w:rsidRPr="00D05E92">
        <w:rPr>
          <w:rFonts w:ascii="Arial" w:hAnsi="Arial" w:cs="Arial"/>
        </w:rPr>
        <w:t>- A net overall reduction in forecast of (£0.460m) for independent placements in 2021/22 based upon improved information and assumptions;</w:t>
      </w:r>
      <w:r w:rsidRPr="00D05E92">
        <w:rPr>
          <w:rFonts w:ascii="Arial" w:hAnsi="Arial" w:cs="Arial"/>
          <w:b/>
          <w:bCs/>
        </w:rPr>
        <w:t xml:space="preserve"> </w:t>
      </w:r>
    </w:p>
    <w:p w14:paraId="06C543A7" w14:textId="77777777" w:rsidR="00D05E92" w:rsidRPr="00D05E92" w:rsidRDefault="00D05E92" w:rsidP="00D05E92">
      <w:pPr>
        <w:numPr>
          <w:ilvl w:val="0"/>
          <w:numId w:val="21"/>
        </w:numPr>
        <w:ind w:left="426"/>
        <w:contextualSpacing/>
        <w:rPr>
          <w:rFonts w:ascii="Arial" w:hAnsi="Arial" w:cs="Arial"/>
        </w:rPr>
      </w:pPr>
      <w:r w:rsidRPr="00D05E92">
        <w:rPr>
          <w:rFonts w:ascii="Arial" w:hAnsi="Arial" w:cs="Arial"/>
          <w:b/>
          <w:bCs/>
        </w:rPr>
        <w:t xml:space="preserve">Other Local Authority Recoupment </w:t>
      </w:r>
      <w:r w:rsidRPr="00D05E92">
        <w:rPr>
          <w:rFonts w:ascii="Arial" w:hAnsi="Arial" w:cs="Arial"/>
        </w:rPr>
        <w:t>- £0.096m increase (from £0.734m to £0.830m) based upon the latest placement information of 6 additional places;</w:t>
      </w:r>
    </w:p>
    <w:p w14:paraId="58C11A0F" w14:textId="77777777" w:rsidR="00D05E92" w:rsidRPr="00D05E92" w:rsidRDefault="00D05E92" w:rsidP="00D05E92">
      <w:pPr>
        <w:numPr>
          <w:ilvl w:val="0"/>
          <w:numId w:val="21"/>
        </w:numPr>
        <w:ind w:left="426"/>
        <w:contextualSpacing/>
        <w:rPr>
          <w:rFonts w:ascii="Arial" w:hAnsi="Arial" w:cs="Arial"/>
        </w:rPr>
      </w:pPr>
      <w:r w:rsidRPr="00D05E92">
        <w:rPr>
          <w:rFonts w:ascii="Arial" w:hAnsi="Arial" w:cs="Arial"/>
          <w:b/>
          <w:bCs/>
        </w:rPr>
        <w:lastRenderedPageBreak/>
        <w:t>Alternative Provision (AP)</w:t>
      </w:r>
      <w:r w:rsidRPr="00D05E92">
        <w:rPr>
          <w:rFonts w:ascii="Arial" w:hAnsi="Arial" w:cs="Arial"/>
        </w:rPr>
        <w:t xml:space="preserve"> – (£1.393m) net decrease for 2021/22, which comprises of a revision of the number of anticipated places, £0.270m, offset by a restatement of (£1.633m) of provision that is more appropriately categorised as SSSfN;</w:t>
      </w:r>
    </w:p>
    <w:p w14:paraId="03119ABA" w14:textId="77777777" w:rsidR="00D05E92" w:rsidRPr="00D05E92" w:rsidRDefault="00D05E92" w:rsidP="00D05E92">
      <w:pPr>
        <w:numPr>
          <w:ilvl w:val="0"/>
          <w:numId w:val="21"/>
        </w:numPr>
        <w:ind w:left="426"/>
        <w:contextualSpacing/>
        <w:rPr>
          <w:rFonts w:ascii="Arial" w:hAnsi="Arial" w:cs="Arial"/>
        </w:rPr>
      </w:pPr>
      <w:r w:rsidRPr="00D05E92">
        <w:rPr>
          <w:rFonts w:ascii="Arial" w:hAnsi="Arial" w:cs="Arial"/>
          <w:b/>
          <w:bCs/>
        </w:rPr>
        <w:t xml:space="preserve">Short Stay School for Norfolk (SSSfN) </w:t>
      </w:r>
      <w:r w:rsidRPr="00D05E92">
        <w:rPr>
          <w:rFonts w:ascii="Arial" w:hAnsi="Arial" w:cs="Arial"/>
        </w:rPr>
        <w:t>- £1.961m increase overall for 2021/22, which comprises £1.663m for restated provision previously categorised as AP and £0.298m of additional funding agreed to support pupils’ specific needs including additional 1:1 support.</w:t>
      </w:r>
    </w:p>
    <w:p w14:paraId="55698CEA" w14:textId="77777777" w:rsidR="00D05E92" w:rsidRPr="00D05E92" w:rsidRDefault="00D05E92" w:rsidP="00D05E92">
      <w:pPr>
        <w:numPr>
          <w:ilvl w:val="0"/>
          <w:numId w:val="21"/>
        </w:numPr>
        <w:ind w:left="426"/>
        <w:contextualSpacing/>
        <w:rPr>
          <w:rFonts w:ascii="Arial" w:hAnsi="Arial" w:cs="Arial"/>
        </w:rPr>
      </w:pPr>
      <w:r w:rsidRPr="00D05E92">
        <w:rPr>
          <w:rFonts w:ascii="Arial" w:hAnsi="Arial" w:cs="Arial"/>
          <w:b/>
          <w:bCs/>
        </w:rPr>
        <w:t>Specialist Resources Bases</w:t>
      </w:r>
      <w:r w:rsidRPr="00D05E92">
        <w:rPr>
          <w:rFonts w:ascii="Arial" w:hAnsi="Arial" w:cs="Arial"/>
        </w:rPr>
        <w:t xml:space="preserve"> – increase of £0.520m to reflect latest service level agreement costs, with amendments for some bases;</w:t>
      </w:r>
    </w:p>
    <w:p w14:paraId="4D4FC174" w14:textId="77777777" w:rsidR="00D05E92" w:rsidRPr="00D05E92" w:rsidRDefault="00D05E92" w:rsidP="00D05E92">
      <w:pPr>
        <w:numPr>
          <w:ilvl w:val="0"/>
          <w:numId w:val="21"/>
        </w:numPr>
        <w:ind w:left="426"/>
        <w:contextualSpacing/>
        <w:rPr>
          <w:rFonts w:ascii="Arial" w:hAnsi="Arial" w:cs="Arial"/>
          <w:b/>
        </w:rPr>
      </w:pPr>
      <w:r w:rsidRPr="00D05E92">
        <w:rPr>
          <w:rFonts w:ascii="Arial" w:hAnsi="Arial" w:cs="Arial"/>
          <w:b/>
          <w:bCs/>
        </w:rPr>
        <w:t>Other</w:t>
      </w:r>
      <w:r w:rsidRPr="00D05E92">
        <w:rPr>
          <w:rFonts w:ascii="Arial" w:hAnsi="Arial" w:cs="Arial"/>
        </w:rPr>
        <w:t xml:space="preserve"> - £0.203m cumulative increase across a number of smaller areas of spend, including Schools DDA equipment, Early Intervention SEN funding and moving and Handling.</w:t>
      </w:r>
    </w:p>
    <w:p w14:paraId="7BADCD54" w14:textId="77777777" w:rsidR="001A32FE" w:rsidRDefault="001A32FE">
      <w:pPr>
        <w:sectPr w:rsidR="001A32FE">
          <w:pgSz w:w="11906" w:h="16838"/>
          <w:pgMar w:top="1440" w:right="1440" w:bottom="1440" w:left="1440" w:header="708" w:footer="708" w:gutter="0"/>
          <w:cols w:space="708"/>
          <w:docGrid w:linePitch="360"/>
        </w:sectPr>
      </w:pPr>
    </w:p>
    <w:p w14:paraId="7540C678" w14:textId="77777777" w:rsidR="001A32FE" w:rsidRPr="001A32FE" w:rsidRDefault="001A32FE" w:rsidP="001A32FE">
      <w:pPr>
        <w:jc w:val="center"/>
        <w:rPr>
          <w:rFonts w:ascii="Arial" w:hAnsi="Arial" w:cs="Arial"/>
          <w:b/>
          <w:sz w:val="54"/>
          <w:szCs w:val="54"/>
        </w:rPr>
      </w:pPr>
      <w:bookmarkStart w:id="2" w:name="_Hlk28940711"/>
      <w:r w:rsidRPr="001A32FE">
        <w:rPr>
          <w:rFonts w:ascii="Arial" w:hAnsi="Arial" w:cs="Arial"/>
          <w:b/>
          <w:sz w:val="54"/>
          <w:szCs w:val="54"/>
        </w:rPr>
        <w:lastRenderedPageBreak/>
        <w:t>Schools’ Forum</w:t>
      </w:r>
    </w:p>
    <w:p w14:paraId="510ADF3B" w14:textId="0EC6E1B4" w:rsidR="001A32FE" w:rsidRPr="001A32FE" w:rsidRDefault="001A32FE" w:rsidP="001A32FE">
      <w:pPr>
        <w:jc w:val="right"/>
        <w:rPr>
          <w:rFonts w:ascii="Arial" w:hAnsi="Arial" w:cs="Arial"/>
          <w:b/>
          <w:bCs/>
          <w:szCs w:val="20"/>
        </w:rPr>
      </w:pPr>
      <w:r w:rsidRPr="001A32FE">
        <w:rPr>
          <w:rFonts w:ascii="Arial" w:hAnsi="Arial" w:cs="Arial"/>
          <w:b/>
          <w:bCs/>
          <w:szCs w:val="20"/>
        </w:rPr>
        <w:t xml:space="preserve">Item No. </w:t>
      </w:r>
      <w:r w:rsidR="007C302A">
        <w:rPr>
          <w:rFonts w:ascii="Arial" w:hAnsi="Arial" w:cs="Arial"/>
          <w:b/>
          <w:bCs/>
          <w:szCs w:val="20"/>
        </w:rPr>
        <w:t>5(b)</w:t>
      </w:r>
    </w:p>
    <w:p w14:paraId="2922BB2B" w14:textId="77777777" w:rsidR="001A32FE" w:rsidRPr="001A32FE" w:rsidRDefault="001A32FE" w:rsidP="001A32FE">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1A32FE" w:rsidRPr="001A32FE" w14:paraId="4DD0439F" w14:textId="77777777" w:rsidTr="00C431E8">
        <w:tc>
          <w:tcPr>
            <w:tcW w:w="3101" w:type="dxa"/>
            <w:shd w:val="clear" w:color="auto" w:fill="auto"/>
          </w:tcPr>
          <w:p w14:paraId="34732734" w14:textId="77777777" w:rsidR="001A32FE" w:rsidRPr="001A32FE" w:rsidRDefault="001A32FE" w:rsidP="001A32FE">
            <w:pPr>
              <w:rPr>
                <w:rFonts w:ascii="Arial" w:hAnsi="Arial" w:cs="Arial"/>
                <w:b/>
                <w:sz w:val="28"/>
                <w:szCs w:val="28"/>
              </w:rPr>
            </w:pPr>
            <w:r w:rsidRPr="001A32FE">
              <w:rPr>
                <w:rFonts w:ascii="Arial" w:hAnsi="Arial" w:cs="Arial"/>
                <w:b/>
                <w:sz w:val="28"/>
                <w:szCs w:val="28"/>
              </w:rPr>
              <w:t>Report title:</w:t>
            </w:r>
          </w:p>
        </w:tc>
        <w:tc>
          <w:tcPr>
            <w:tcW w:w="6255" w:type="dxa"/>
            <w:shd w:val="clear" w:color="auto" w:fill="auto"/>
          </w:tcPr>
          <w:p w14:paraId="40B3D3C7" w14:textId="77777777" w:rsidR="001A32FE" w:rsidRPr="001A32FE" w:rsidRDefault="001A32FE" w:rsidP="001A32FE">
            <w:pPr>
              <w:rPr>
                <w:rFonts w:ascii="Arial" w:hAnsi="Arial" w:cs="Arial"/>
                <w:b/>
                <w:sz w:val="28"/>
                <w:szCs w:val="28"/>
              </w:rPr>
            </w:pPr>
            <w:r w:rsidRPr="001A32FE">
              <w:rPr>
                <w:rFonts w:ascii="Arial" w:hAnsi="Arial" w:cs="Arial"/>
                <w:b/>
                <w:sz w:val="28"/>
                <w:szCs w:val="28"/>
              </w:rPr>
              <w:t>Planned Growth (Pupil Variations) 2021/22</w:t>
            </w:r>
          </w:p>
        </w:tc>
      </w:tr>
      <w:tr w:rsidR="001A32FE" w:rsidRPr="001A32FE" w14:paraId="0E82914B" w14:textId="77777777" w:rsidTr="00C431E8">
        <w:tc>
          <w:tcPr>
            <w:tcW w:w="3101" w:type="dxa"/>
            <w:shd w:val="clear" w:color="auto" w:fill="auto"/>
          </w:tcPr>
          <w:p w14:paraId="49BF0BCB" w14:textId="77777777" w:rsidR="001A32FE" w:rsidRPr="001A32FE" w:rsidRDefault="001A32FE" w:rsidP="001A32FE">
            <w:pPr>
              <w:rPr>
                <w:rFonts w:ascii="Arial" w:hAnsi="Arial" w:cs="Arial"/>
                <w:b/>
                <w:sz w:val="28"/>
                <w:szCs w:val="28"/>
              </w:rPr>
            </w:pPr>
            <w:r w:rsidRPr="001A32FE">
              <w:rPr>
                <w:rFonts w:ascii="Arial" w:hAnsi="Arial" w:cs="Arial"/>
                <w:b/>
                <w:sz w:val="28"/>
                <w:szCs w:val="28"/>
              </w:rPr>
              <w:t>Date of meeting:</w:t>
            </w:r>
          </w:p>
        </w:tc>
        <w:tc>
          <w:tcPr>
            <w:tcW w:w="6255" w:type="dxa"/>
            <w:shd w:val="clear" w:color="auto" w:fill="auto"/>
          </w:tcPr>
          <w:p w14:paraId="41344D34" w14:textId="77777777" w:rsidR="001A32FE" w:rsidRPr="001A32FE" w:rsidRDefault="001A32FE" w:rsidP="001A32FE">
            <w:pPr>
              <w:rPr>
                <w:rFonts w:ascii="Arial" w:hAnsi="Arial" w:cs="Arial"/>
                <w:b/>
                <w:bCs/>
                <w:sz w:val="28"/>
                <w:szCs w:val="28"/>
              </w:rPr>
            </w:pPr>
            <w:r w:rsidRPr="001A32FE">
              <w:rPr>
                <w:rFonts w:ascii="Arial" w:hAnsi="Arial" w:cs="Arial"/>
                <w:b/>
                <w:bCs/>
                <w:sz w:val="28"/>
                <w:szCs w:val="28"/>
              </w:rPr>
              <w:t>26 January 2021</w:t>
            </w:r>
          </w:p>
        </w:tc>
      </w:tr>
    </w:tbl>
    <w:p w14:paraId="420CB613" w14:textId="77777777" w:rsidR="001A32FE" w:rsidRPr="001A32FE" w:rsidRDefault="001A32FE" w:rsidP="001A32FE">
      <w:pPr>
        <w:rPr>
          <w:rFonts w:ascii="Arial" w:hAnsi="Arial" w:cs="Arial"/>
        </w:rPr>
      </w:pPr>
    </w:p>
    <w:p w14:paraId="7CB1C9D8" w14:textId="77777777" w:rsidR="001A32FE" w:rsidRPr="001A32FE" w:rsidRDefault="001A32FE" w:rsidP="001A32FE">
      <w:pPr>
        <w:rPr>
          <w:rFonts w:ascii="Arial" w:hAnsi="Arial" w:cs="Arial"/>
          <w:b/>
          <w:sz w:val="28"/>
          <w:szCs w:val="28"/>
        </w:rPr>
      </w:pPr>
      <w:r w:rsidRPr="001A32FE">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A32FE" w:rsidRPr="001A32FE" w14:paraId="5701AA43" w14:textId="77777777" w:rsidTr="00C431E8">
        <w:tc>
          <w:tcPr>
            <w:tcW w:w="9356" w:type="dxa"/>
            <w:shd w:val="clear" w:color="auto" w:fill="auto"/>
          </w:tcPr>
          <w:p w14:paraId="4B996698" w14:textId="77777777" w:rsidR="001A32FE" w:rsidRPr="001A32FE" w:rsidRDefault="001A32FE" w:rsidP="001A32FE">
            <w:pPr>
              <w:rPr>
                <w:rFonts w:ascii="Arial" w:hAnsi="Arial" w:cs="Arial"/>
                <w:b/>
                <w:szCs w:val="20"/>
              </w:rPr>
            </w:pPr>
            <w:r w:rsidRPr="001A32FE">
              <w:rPr>
                <w:rFonts w:ascii="Arial" w:hAnsi="Arial" w:cs="Arial"/>
                <w:b/>
                <w:szCs w:val="20"/>
              </w:rPr>
              <w:t>To inform Schools Forum of pupil variations requested in APT for 2021/22</w:t>
            </w:r>
          </w:p>
        </w:tc>
      </w:tr>
    </w:tbl>
    <w:p w14:paraId="75EDAC65" w14:textId="77777777" w:rsidR="001A32FE" w:rsidRPr="001A32FE" w:rsidRDefault="001A32FE" w:rsidP="001A32FE">
      <w:pPr>
        <w:spacing w:after="160" w:line="259" w:lineRule="auto"/>
        <w:rPr>
          <w:rFonts w:ascii="Arial" w:eastAsiaTheme="minorHAnsi" w:hAnsi="Arial" w:cs="Arial"/>
        </w:rPr>
      </w:pPr>
    </w:p>
    <w:p w14:paraId="39FB99A6" w14:textId="77777777" w:rsidR="001A32FE" w:rsidRPr="001A32FE" w:rsidRDefault="001A32FE" w:rsidP="001A32FE">
      <w:pPr>
        <w:rPr>
          <w:rFonts w:ascii="Arial" w:eastAsiaTheme="minorHAnsi" w:hAnsi="Arial" w:cs="Arial"/>
          <w:szCs w:val="22"/>
        </w:rPr>
      </w:pPr>
      <w:r w:rsidRPr="001A32FE">
        <w:rPr>
          <w:rFonts w:ascii="Arial" w:eastAsiaTheme="minorHAnsi" w:hAnsi="Arial" w:cs="Arial"/>
          <w:szCs w:val="22"/>
        </w:rPr>
        <w:t>Local authorities are no longer expected to request approval from the Secretary of State to increase the pupil numbers used for calculating funding for specific schools where:</w:t>
      </w:r>
    </w:p>
    <w:p w14:paraId="044251FF" w14:textId="77777777" w:rsidR="001A32FE" w:rsidRPr="001A32FE" w:rsidRDefault="001A32FE" w:rsidP="001A32FE">
      <w:pPr>
        <w:rPr>
          <w:rFonts w:ascii="Arial" w:eastAsiaTheme="minorHAnsi" w:hAnsi="Arial" w:cs="Arial"/>
          <w:szCs w:val="22"/>
        </w:rPr>
      </w:pPr>
    </w:p>
    <w:p w14:paraId="7F504B32" w14:textId="77777777" w:rsidR="001A32FE" w:rsidRPr="001A32FE" w:rsidRDefault="001A32FE" w:rsidP="001A32FE">
      <w:pPr>
        <w:numPr>
          <w:ilvl w:val="0"/>
          <w:numId w:val="35"/>
        </w:numPr>
        <w:spacing w:after="160" w:line="259" w:lineRule="auto"/>
        <w:rPr>
          <w:rFonts w:ascii="Arial" w:eastAsiaTheme="minorHAnsi" w:hAnsi="Arial" w:cs="Arial"/>
          <w:szCs w:val="22"/>
        </w:rPr>
      </w:pPr>
      <w:r w:rsidRPr="001A32FE">
        <w:rPr>
          <w:rFonts w:ascii="Arial" w:eastAsiaTheme="minorHAnsi" w:hAnsi="Arial" w:cs="Arial"/>
          <w:szCs w:val="22"/>
        </w:rPr>
        <w:t>there has been, or is going to be, a reorganisation, or;</w:t>
      </w:r>
    </w:p>
    <w:p w14:paraId="4661B9C5" w14:textId="77777777" w:rsidR="001A32FE" w:rsidRPr="001A32FE" w:rsidRDefault="001A32FE" w:rsidP="001A32FE">
      <w:pPr>
        <w:numPr>
          <w:ilvl w:val="0"/>
          <w:numId w:val="35"/>
        </w:numPr>
        <w:spacing w:after="160" w:line="259" w:lineRule="auto"/>
        <w:rPr>
          <w:rFonts w:ascii="Arial" w:eastAsiaTheme="minorHAnsi" w:hAnsi="Arial" w:cs="Arial"/>
          <w:szCs w:val="22"/>
        </w:rPr>
      </w:pPr>
      <w:r w:rsidRPr="001A32FE">
        <w:rPr>
          <w:rFonts w:ascii="Arial" w:eastAsiaTheme="minorHAnsi" w:hAnsi="Arial" w:cs="Arial"/>
          <w:szCs w:val="22"/>
        </w:rPr>
        <w:t>a school has changed, or is going to change, its admission limit.</w:t>
      </w:r>
    </w:p>
    <w:p w14:paraId="2E20971B" w14:textId="77777777" w:rsidR="001A32FE" w:rsidRPr="001A32FE" w:rsidRDefault="001A32FE" w:rsidP="001A32FE">
      <w:pPr>
        <w:rPr>
          <w:rFonts w:ascii="Arial" w:eastAsiaTheme="minorHAnsi" w:hAnsi="Arial" w:cs="Arial"/>
          <w:szCs w:val="22"/>
        </w:rPr>
      </w:pPr>
    </w:p>
    <w:p w14:paraId="3351A6CC" w14:textId="77777777" w:rsidR="001A32FE" w:rsidRPr="001A32FE" w:rsidRDefault="001A32FE" w:rsidP="001A32FE">
      <w:pPr>
        <w:rPr>
          <w:rFonts w:ascii="Arial" w:eastAsiaTheme="minorHAnsi" w:hAnsi="Arial" w:cs="Arial"/>
          <w:szCs w:val="22"/>
        </w:rPr>
      </w:pPr>
      <w:r w:rsidRPr="001A32FE">
        <w:rPr>
          <w:rFonts w:ascii="Arial" w:eastAsiaTheme="minorHAnsi" w:hAnsi="Arial" w:cs="Arial"/>
          <w:szCs w:val="22"/>
        </w:rPr>
        <w:t>Instead, the ESFA expects local authorities to present any pupil variations to their Schools Forum to illustrate the impact to overall funding and specific schools’ budgets.</w:t>
      </w:r>
    </w:p>
    <w:p w14:paraId="5E78BE98" w14:textId="77777777" w:rsidR="001A32FE" w:rsidRPr="001A32FE" w:rsidRDefault="001A32FE" w:rsidP="001A32FE">
      <w:pPr>
        <w:rPr>
          <w:rFonts w:ascii="Arial" w:eastAsiaTheme="minorHAnsi" w:hAnsi="Arial" w:cs="Arial"/>
          <w:szCs w:val="22"/>
        </w:rPr>
      </w:pPr>
    </w:p>
    <w:p w14:paraId="5934A8EE" w14:textId="77777777" w:rsidR="001A32FE" w:rsidRPr="001A32FE" w:rsidRDefault="001A32FE" w:rsidP="001A32FE">
      <w:pPr>
        <w:rPr>
          <w:rFonts w:ascii="Arial" w:eastAsiaTheme="minorHAnsi" w:hAnsi="Arial" w:cs="Arial"/>
          <w:szCs w:val="22"/>
        </w:rPr>
      </w:pPr>
      <w:r w:rsidRPr="001A32FE">
        <w:rPr>
          <w:rFonts w:ascii="Arial" w:eastAsiaTheme="minorHAnsi" w:hAnsi="Arial" w:cs="Arial"/>
          <w:szCs w:val="22"/>
        </w:rPr>
        <w:t>The exception to this is that any request for a negative pupil variation adjustment would still require a disapplication with compelling evidence as to why it should be approved.  Norfolk has not requested any negative adjustments for 2021/22.</w:t>
      </w:r>
    </w:p>
    <w:p w14:paraId="544198E3" w14:textId="77777777" w:rsidR="001A32FE" w:rsidRPr="001A32FE" w:rsidRDefault="001A32FE" w:rsidP="001A32FE">
      <w:pPr>
        <w:rPr>
          <w:rFonts w:ascii="Arial" w:eastAsiaTheme="minorHAnsi" w:hAnsi="Arial" w:cs="Arial"/>
          <w:szCs w:val="22"/>
        </w:rPr>
      </w:pPr>
    </w:p>
    <w:p w14:paraId="739321EA" w14:textId="77777777" w:rsidR="001A32FE" w:rsidRPr="001A32FE" w:rsidRDefault="001A32FE" w:rsidP="001A32FE">
      <w:pPr>
        <w:rPr>
          <w:rFonts w:ascii="Arial" w:eastAsiaTheme="minorHAnsi" w:hAnsi="Arial" w:cs="Arial"/>
        </w:rPr>
      </w:pPr>
      <w:r w:rsidRPr="001A32FE">
        <w:rPr>
          <w:rFonts w:ascii="Arial" w:eastAsiaTheme="minorHAnsi" w:hAnsi="Arial" w:cs="Arial"/>
        </w:rPr>
        <w:t>For new schools, the regulations require that local authorities estimate the pupil numbers expected to join the school in September and fund in the Authority Proforma Tool (APT) submission accordingly.  Norfolk has no new mainstream schools for 2021/22.</w:t>
      </w:r>
    </w:p>
    <w:p w14:paraId="6E890BF6" w14:textId="77777777" w:rsidR="001A32FE" w:rsidRPr="001A32FE" w:rsidRDefault="001A32FE" w:rsidP="001A32FE">
      <w:pPr>
        <w:rPr>
          <w:rFonts w:ascii="Arial" w:eastAsiaTheme="minorHAnsi" w:hAnsi="Arial" w:cs="Arial"/>
          <w:szCs w:val="22"/>
        </w:rPr>
      </w:pPr>
    </w:p>
    <w:p w14:paraId="1A9CC33F" w14:textId="77777777" w:rsidR="001A32FE" w:rsidRPr="001A32FE" w:rsidRDefault="001A32FE" w:rsidP="001A32FE">
      <w:pPr>
        <w:rPr>
          <w:rFonts w:ascii="Arial" w:eastAsiaTheme="minorHAnsi" w:hAnsi="Arial" w:cs="Arial"/>
        </w:rPr>
      </w:pPr>
      <w:r w:rsidRPr="001A32FE">
        <w:rPr>
          <w:rFonts w:ascii="Arial" w:eastAsiaTheme="minorHAnsi" w:hAnsi="Arial" w:cs="Arial"/>
        </w:rPr>
        <w:t>The information for Norfolk’s pupil number variations on the initial budget shares for 2021/22 is attached.  At the moment, the effects on those individual schools’ budgets have been estimated as the budgets for 2021/22 are still being processed but the final figures will be brought back to Schools Forum in March.</w:t>
      </w:r>
    </w:p>
    <w:p w14:paraId="0AFB0A80" w14:textId="77777777" w:rsidR="001A32FE" w:rsidRPr="001A32FE" w:rsidRDefault="001A32FE" w:rsidP="001A32FE">
      <w:pPr>
        <w:rPr>
          <w:rFonts w:ascii="Arial" w:eastAsiaTheme="minorHAnsi" w:hAnsi="Arial" w:cs="Arial"/>
          <w:szCs w:val="22"/>
        </w:rPr>
      </w:pPr>
    </w:p>
    <w:p w14:paraId="5BCE9655" w14:textId="77777777" w:rsidR="001A32FE" w:rsidRPr="001A32FE" w:rsidRDefault="001A32FE" w:rsidP="001A32FE">
      <w:pPr>
        <w:rPr>
          <w:rFonts w:ascii="Arial" w:eastAsiaTheme="minorHAnsi" w:hAnsi="Arial" w:cs="Arial"/>
          <w:szCs w:val="22"/>
        </w:rPr>
      </w:pPr>
      <w:r w:rsidRPr="001A32FE">
        <w:rPr>
          <w:rFonts w:ascii="Arial" w:eastAsiaTheme="minorHAnsi" w:hAnsi="Arial" w:cs="Arial"/>
          <w:szCs w:val="22"/>
        </w:rPr>
        <w:t>In-year growth identified by the Admissions team continues to be funded via the in-year top-sliced growth fund for Sept ’21-March ’22 (and Sept ’21-August ’22 for academies).</w:t>
      </w:r>
    </w:p>
    <w:p w14:paraId="1F6A1FCF" w14:textId="77777777" w:rsidR="001A32FE" w:rsidRPr="001A32FE" w:rsidRDefault="001A32FE" w:rsidP="001A32FE">
      <w:pPr>
        <w:rPr>
          <w:rFonts w:ascii="Arial" w:eastAsiaTheme="minorHAnsi" w:hAnsi="Arial" w:cs="Arial"/>
          <w:szCs w:val="22"/>
        </w:rPr>
      </w:pPr>
    </w:p>
    <w:p w14:paraId="2818AA32" w14:textId="77777777" w:rsidR="007C302A" w:rsidRDefault="001A32FE" w:rsidP="001A32FE">
      <w:pPr>
        <w:rPr>
          <w:rFonts w:ascii="Arial" w:eastAsiaTheme="minorHAnsi" w:hAnsi="Arial" w:cs="Arial"/>
          <w:b/>
          <w:szCs w:val="22"/>
        </w:rPr>
        <w:sectPr w:rsidR="007C302A">
          <w:pgSz w:w="11906" w:h="16838"/>
          <w:pgMar w:top="1440" w:right="1440" w:bottom="1440" w:left="1440" w:header="708" w:footer="708" w:gutter="0"/>
          <w:cols w:space="708"/>
          <w:docGrid w:linePitch="360"/>
        </w:sectPr>
      </w:pPr>
      <w:r w:rsidRPr="001A32FE">
        <w:rPr>
          <w:rFonts w:ascii="Arial" w:eastAsiaTheme="minorHAnsi" w:hAnsi="Arial" w:cs="Arial"/>
          <w:b/>
          <w:szCs w:val="22"/>
        </w:rPr>
        <w:t>No action required:  Information only.</w:t>
      </w:r>
    </w:p>
    <w:p w14:paraId="45531560" w14:textId="7B92AEEF" w:rsidR="001A32FE" w:rsidRPr="001A32FE" w:rsidRDefault="007C302A" w:rsidP="001A32FE">
      <w:pPr>
        <w:rPr>
          <w:rFonts w:ascii="Arial" w:eastAsiaTheme="minorHAnsi" w:hAnsi="Arial" w:cs="Arial"/>
          <w:b/>
          <w:szCs w:val="22"/>
        </w:rPr>
      </w:pPr>
      <w:r w:rsidRPr="007C302A">
        <w:rPr>
          <w:rFonts w:eastAsiaTheme="minorHAnsi"/>
          <w:noProof/>
        </w:rPr>
        <w:lastRenderedPageBreak/>
        <w:drawing>
          <wp:inline distT="0" distB="0" distL="0" distR="0" wp14:anchorId="1AF1A861" wp14:editId="575A64C4">
            <wp:extent cx="8863330" cy="2957830"/>
            <wp:effectExtent l="0" t="0" r="0" b="0"/>
            <wp:docPr id="2" name="Picture 2" descr="Information for Norfolk’s pupil number variations on the initial budget shares for 2021/22 - added as an image instead of as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3330" cy="2957830"/>
                    </a:xfrm>
                    <a:prstGeom prst="rect">
                      <a:avLst/>
                    </a:prstGeom>
                    <a:noFill/>
                    <a:ln>
                      <a:noFill/>
                    </a:ln>
                  </pic:spPr>
                </pic:pic>
              </a:graphicData>
            </a:graphic>
          </wp:inline>
        </w:drawing>
      </w:r>
    </w:p>
    <w:p w14:paraId="1F67E12A" w14:textId="77777777" w:rsidR="001A32FE" w:rsidRPr="001A32FE" w:rsidRDefault="001A32FE" w:rsidP="001A32FE">
      <w:pPr>
        <w:spacing w:after="160"/>
        <w:jc w:val="right"/>
        <w:rPr>
          <w:rFonts w:ascii="Arial" w:eastAsiaTheme="minorHAnsi" w:hAnsi="Arial" w:cs="Arial"/>
          <w:b/>
        </w:rPr>
      </w:pPr>
    </w:p>
    <w:bookmarkEnd w:id="2"/>
    <w:p w14:paraId="6F35C133" w14:textId="77777777" w:rsidR="001A32FE" w:rsidRPr="001A32FE" w:rsidRDefault="001A32FE" w:rsidP="001A32FE">
      <w:pPr>
        <w:spacing w:after="160"/>
        <w:jc w:val="right"/>
        <w:rPr>
          <w:rFonts w:ascii="Arial" w:eastAsiaTheme="minorHAnsi" w:hAnsi="Arial" w:cs="Arial"/>
          <w:b/>
        </w:rPr>
      </w:pPr>
    </w:p>
    <w:p w14:paraId="5A6F38D3" w14:textId="77777777" w:rsidR="001A32FE" w:rsidRDefault="001A32FE"/>
    <w:p w14:paraId="25B10FB6" w14:textId="3A7FF88E" w:rsidR="001A32FE" w:rsidRDefault="001A32FE">
      <w:pPr>
        <w:sectPr w:rsidR="001A32FE" w:rsidSect="007C302A">
          <w:pgSz w:w="16838" w:h="11906" w:orient="landscape"/>
          <w:pgMar w:top="1440" w:right="1440" w:bottom="1440" w:left="1440" w:header="708" w:footer="708" w:gutter="0"/>
          <w:cols w:space="708"/>
          <w:docGrid w:linePitch="360"/>
        </w:sectPr>
      </w:pPr>
    </w:p>
    <w:p w14:paraId="20CAFFCC" w14:textId="77777777" w:rsidR="00D05E92" w:rsidRPr="00D05E92" w:rsidRDefault="00D05E92" w:rsidP="00D05E92">
      <w:pPr>
        <w:jc w:val="center"/>
        <w:textAlignment w:val="baseline"/>
        <w:rPr>
          <w:rFonts w:ascii="Arial" w:hAnsi="Arial" w:cs="Arial"/>
          <w:sz w:val="54"/>
          <w:szCs w:val="54"/>
          <w:lang w:eastAsia="en-GB"/>
        </w:rPr>
      </w:pPr>
      <w:r w:rsidRPr="00D05E92">
        <w:rPr>
          <w:rFonts w:ascii="Arial" w:hAnsi="Arial" w:cs="Arial"/>
          <w:b/>
          <w:bCs/>
          <w:sz w:val="54"/>
          <w:szCs w:val="54"/>
          <w:lang w:eastAsia="en-GB"/>
        </w:rPr>
        <w:lastRenderedPageBreak/>
        <w:t>Schools’ Forum</w:t>
      </w:r>
      <w:r w:rsidRPr="00D05E92">
        <w:rPr>
          <w:rFonts w:ascii="Arial" w:hAnsi="Arial" w:cs="Arial"/>
          <w:sz w:val="54"/>
          <w:szCs w:val="54"/>
          <w:lang w:eastAsia="en-GB"/>
        </w:rPr>
        <w:t> </w:t>
      </w:r>
    </w:p>
    <w:p w14:paraId="26C40B21" w14:textId="68857557" w:rsidR="00D05E92" w:rsidRPr="00D05E92" w:rsidRDefault="00D05E92" w:rsidP="00D05E92">
      <w:pPr>
        <w:jc w:val="right"/>
        <w:textAlignment w:val="baseline"/>
        <w:rPr>
          <w:rFonts w:ascii="Arial" w:hAnsi="Arial" w:cs="Arial"/>
          <w:lang w:eastAsia="en-GB"/>
        </w:rPr>
      </w:pPr>
      <w:r w:rsidRPr="00D05E92">
        <w:rPr>
          <w:rFonts w:ascii="Arial" w:hAnsi="Arial" w:cs="Arial"/>
          <w:b/>
          <w:bCs/>
          <w:lang w:eastAsia="en-GB"/>
        </w:rPr>
        <w:t>Item No.</w:t>
      </w:r>
      <w:r w:rsidR="007C302A">
        <w:rPr>
          <w:rFonts w:ascii="Arial" w:hAnsi="Arial" w:cs="Arial"/>
          <w:b/>
          <w:bCs/>
          <w:lang w:eastAsia="en-GB"/>
        </w:rPr>
        <w:t xml:space="preserve"> 6</w:t>
      </w:r>
    </w:p>
    <w:p w14:paraId="49EBB88B" w14:textId="77777777" w:rsidR="00D05E92" w:rsidRPr="00D05E92" w:rsidRDefault="00D05E92" w:rsidP="00D05E92">
      <w:pPr>
        <w:jc w:val="right"/>
        <w:textAlignment w:val="baseline"/>
        <w:rPr>
          <w:rFonts w:ascii="Arial" w:hAnsi="Arial" w:cs="Arial"/>
          <w:lang w:eastAsia="en-GB"/>
        </w:rPr>
      </w:pPr>
      <w:r w:rsidRPr="00D05E92">
        <w:rPr>
          <w:rFonts w:ascii="Arial" w:hAnsi="Arial" w:cs="Arial"/>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6025"/>
      </w:tblGrid>
      <w:tr w:rsidR="00D05E92" w:rsidRPr="00D05E92" w14:paraId="763D6056" w14:textId="77777777" w:rsidTr="004D4BD9">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7313983D" w14:textId="77777777" w:rsidR="00D05E92" w:rsidRPr="00D05E92" w:rsidRDefault="00D05E92" w:rsidP="00D05E92">
            <w:pPr>
              <w:textAlignment w:val="baseline"/>
              <w:rPr>
                <w:rFonts w:ascii="Arial" w:hAnsi="Arial" w:cs="Arial"/>
                <w:sz w:val="28"/>
                <w:szCs w:val="28"/>
                <w:lang w:eastAsia="en-GB"/>
              </w:rPr>
            </w:pPr>
            <w:r w:rsidRPr="00D05E92">
              <w:rPr>
                <w:rFonts w:ascii="Arial" w:hAnsi="Arial" w:cs="Arial"/>
                <w:b/>
                <w:bCs/>
                <w:sz w:val="28"/>
                <w:szCs w:val="28"/>
                <w:lang w:eastAsia="en-GB"/>
              </w:rPr>
              <w:t>Report title:</w:t>
            </w:r>
            <w:r w:rsidRPr="00D05E92">
              <w:rPr>
                <w:rFonts w:ascii="Arial" w:hAnsi="Arial" w:cs="Arial"/>
                <w:sz w:val="28"/>
                <w:szCs w:val="28"/>
                <w:lang w:eastAsia="en-GB"/>
              </w:rPr>
              <w:t> </w:t>
            </w:r>
          </w:p>
        </w:tc>
        <w:tc>
          <w:tcPr>
            <w:tcW w:w="6255" w:type="dxa"/>
            <w:tcBorders>
              <w:top w:val="single" w:sz="6" w:space="0" w:color="auto"/>
              <w:left w:val="nil"/>
              <w:bottom w:val="single" w:sz="6" w:space="0" w:color="auto"/>
              <w:right w:val="single" w:sz="6" w:space="0" w:color="auto"/>
            </w:tcBorders>
            <w:shd w:val="clear" w:color="auto" w:fill="auto"/>
            <w:hideMark/>
          </w:tcPr>
          <w:p w14:paraId="51C46401" w14:textId="77777777" w:rsidR="00D05E92" w:rsidRPr="00D05E92" w:rsidRDefault="00D05E92" w:rsidP="00D05E92">
            <w:pPr>
              <w:textAlignment w:val="baseline"/>
              <w:rPr>
                <w:rFonts w:ascii="Arial" w:hAnsi="Arial" w:cs="Arial"/>
                <w:sz w:val="28"/>
                <w:szCs w:val="28"/>
                <w:lang w:eastAsia="en-GB"/>
              </w:rPr>
            </w:pPr>
            <w:r w:rsidRPr="00D05E92">
              <w:rPr>
                <w:rFonts w:ascii="Arial" w:hAnsi="Arial" w:cs="Arial"/>
                <w:b/>
                <w:bCs/>
                <w:sz w:val="28"/>
                <w:szCs w:val="28"/>
                <w:lang w:eastAsia="en-GB"/>
              </w:rPr>
              <w:t>Admissions Appeals</w:t>
            </w:r>
          </w:p>
        </w:tc>
      </w:tr>
      <w:tr w:rsidR="00D05E92" w:rsidRPr="00D05E92" w14:paraId="7C4F4176" w14:textId="77777777" w:rsidTr="004D4BD9">
        <w:tc>
          <w:tcPr>
            <w:tcW w:w="3090" w:type="dxa"/>
            <w:tcBorders>
              <w:top w:val="nil"/>
              <w:left w:val="single" w:sz="6" w:space="0" w:color="auto"/>
              <w:bottom w:val="single" w:sz="6" w:space="0" w:color="auto"/>
              <w:right w:val="single" w:sz="6" w:space="0" w:color="auto"/>
            </w:tcBorders>
            <w:shd w:val="clear" w:color="auto" w:fill="auto"/>
            <w:hideMark/>
          </w:tcPr>
          <w:p w14:paraId="2BA5CB9D" w14:textId="77777777" w:rsidR="00D05E92" w:rsidRPr="00D05E92" w:rsidRDefault="00D05E92" w:rsidP="00D05E92">
            <w:pPr>
              <w:textAlignment w:val="baseline"/>
              <w:rPr>
                <w:rFonts w:ascii="Arial" w:hAnsi="Arial" w:cs="Arial"/>
                <w:sz w:val="28"/>
                <w:szCs w:val="28"/>
                <w:lang w:eastAsia="en-GB"/>
              </w:rPr>
            </w:pPr>
            <w:r w:rsidRPr="00D05E92">
              <w:rPr>
                <w:rFonts w:ascii="Arial" w:hAnsi="Arial" w:cs="Arial"/>
                <w:b/>
                <w:bCs/>
                <w:sz w:val="28"/>
                <w:szCs w:val="28"/>
                <w:lang w:eastAsia="en-GB"/>
              </w:rPr>
              <w:t>Date of meeting:</w:t>
            </w:r>
            <w:r w:rsidRPr="00D05E92">
              <w:rPr>
                <w:rFonts w:ascii="Arial" w:hAnsi="Arial" w:cs="Arial"/>
                <w:sz w:val="28"/>
                <w:szCs w:val="28"/>
                <w:lang w:eastAsia="en-GB"/>
              </w:rPr>
              <w:t> </w:t>
            </w:r>
          </w:p>
        </w:tc>
        <w:tc>
          <w:tcPr>
            <w:tcW w:w="6255" w:type="dxa"/>
            <w:tcBorders>
              <w:top w:val="nil"/>
              <w:left w:val="nil"/>
              <w:bottom w:val="single" w:sz="6" w:space="0" w:color="auto"/>
              <w:right w:val="single" w:sz="6" w:space="0" w:color="auto"/>
            </w:tcBorders>
            <w:shd w:val="clear" w:color="auto" w:fill="auto"/>
            <w:hideMark/>
          </w:tcPr>
          <w:p w14:paraId="12810FFE" w14:textId="77777777" w:rsidR="00D05E92" w:rsidRPr="00D05E92" w:rsidRDefault="00D05E92" w:rsidP="00D05E92">
            <w:pPr>
              <w:textAlignment w:val="baseline"/>
              <w:rPr>
                <w:rFonts w:ascii="Arial" w:hAnsi="Arial" w:cs="Arial"/>
                <w:sz w:val="28"/>
                <w:szCs w:val="28"/>
                <w:lang w:eastAsia="en-GB"/>
              </w:rPr>
            </w:pPr>
            <w:r w:rsidRPr="00D05E92">
              <w:rPr>
                <w:rFonts w:ascii="Arial" w:hAnsi="Arial" w:cs="Arial"/>
                <w:b/>
                <w:bCs/>
                <w:sz w:val="28"/>
                <w:szCs w:val="28"/>
                <w:lang w:eastAsia="en-GB"/>
              </w:rPr>
              <w:t>26 January 2021</w:t>
            </w:r>
            <w:r w:rsidRPr="00D05E92">
              <w:rPr>
                <w:rFonts w:ascii="Arial" w:hAnsi="Arial" w:cs="Arial"/>
                <w:sz w:val="28"/>
                <w:szCs w:val="28"/>
                <w:lang w:eastAsia="en-GB"/>
              </w:rPr>
              <w:t> </w:t>
            </w:r>
          </w:p>
        </w:tc>
      </w:tr>
    </w:tbl>
    <w:p w14:paraId="078F42EF" w14:textId="77777777" w:rsidR="00D05E92" w:rsidRPr="00D05E92" w:rsidRDefault="00D05E92" w:rsidP="00D05E92">
      <w:pPr>
        <w:textAlignment w:val="baseline"/>
        <w:rPr>
          <w:rFonts w:ascii="Arial" w:hAnsi="Arial" w:cs="Arial"/>
          <w:lang w:eastAsia="en-GB"/>
        </w:rPr>
      </w:pPr>
      <w:r w:rsidRPr="00D05E92">
        <w:rPr>
          <w:rFonts w:ascii="Arial" w:hAnsi="Arial" w:cs="Arial"/>
          <w:lang w:eastAsia="en-GB"/>
        </w:rPr>
        <w:t> </w:t>
      </w:r>
    </w:p>
    <w:p w14:paraId="1E077011" w14:textId="77777777" w:rsidR="00D05E92" w:rsidRPr="00D05E92" w:rsidRDefault="00D05E92" w:rsidP="00D05E92">
      <w:pPr>
        <w:textAlignment w:val="baseline"/>
        <w:rPr>
          <w:rFonts w:ascii="Arial" w:hAnsi="Arial" w:cs="Arial"/>
          <w:sz w:val="28"/>
          <w:szCs w:val="28"/>
          <w:lang w:eastAsia="en-GB"/>
        </w:rPr>
      </w:pPr>
      <w:r w:rsidRPr="00D05E92">
        <w:rPr>
          <w:rFonts w:ascii="Arial" w:hAnsi="Arial" w:cs="Arial"/>
          <w:b/>
          <w:bCs/>
          <w:sz w:val="28"/>
          <w:szCs w:val="28"/>
          <w:lang w:eastAsia="en-GB"/>
        </w:rPr>
        <w:t>Executive summary</w:t>
      </w:r>
      <w:r w:rsidRPr="00D05E92">
        <w:rPr>
          <w:rFonts w:ascii="Arial" w:hAnsi="Arial" w:cs="Arial"/>
          <w:sz w:val="28"/>
          <w:szCs w:val="28"/>
          <w:lang w:eastAsia="en-GB"/>
        </w:rPr>
        <w:t> </w:t>
      </w:r>
    </w:p>
    <w:p w14:paraId="1E62FA38" w14:textId="77777777" w:rsidR="00D05E92" w:rsidRPr="00D05E92" w:rsidRDefault="00D05E92" w:rsidP="00D05E92">
      <w:pPr>
        <w:pBdr>
          <w:top w:val="single" w:sz="4" w:space="1" w:color="auto"/>
          <w:left w:val="single" w:sz="4" w:space="4" w:color="auto"/>
          <w:bottom w:val="single" w:sz="4" w:space="1" w:color="auto"/>
          <w:right w:val="single" w:sz="4" w:space="0" w:color="auto"/>
        </w:pBdr>
        <w:textAlignment w:val="baseline"/>
        <w:rPr>
          <w:rFonts w:ascii="Arial" w:hAnsi="Arial" w:cs="Arial"/>
          <w:b/>
          <w:bCs/>
          <w:lang w:eastAsia="en-GB"/>
        </w:rPr>
      </w:pPr>
      <w:r w:rsidRPr="00D05E92">
        <w:rPr>
          <w:rFonts w:ascii="Arial" w:hAnsi="Arial" w:cs="Arial"/>
          <w:b/>
          <w:bCs/>
          <w:lang w:eastAsia="en-GB"/>
        </w:rPr>
        <w:t>This paper is provided to update Schools Forum on the discussions of the Admissions Appeals group, specifically the arrangements for the appeals process and how requirements have been met since Covid.  A breakdown of the number of cases heard for 2019/20 and their outcomes is also provided.</w:t>
      </w:r>
    </w:p>
    <w:p w14:paraId="5625F91B" w14:textId="77777777" w:rsidR="00D05E92" w:rsidRPr="00D05E92" w:rsidRDefault="00D05E92" w:rsidP="00D05E92">
      <w:pPr>
        <w:pBdr>
          <w:top w:val="single" w:sz="4" w:space="1" w:color="auto"/>
          <w:left w:val="single" w:sz="4" w:space="4" w:color="auto"/>
          <w:bottom w:val="single" w:sz="4" w:space="1" w:color="auto"/>
          <w:right w:val="single" w:sz="4" w:space="0" w:color="auto"/>
        </w:pBdr>
        <w:textAlignment w:val="baseline"/>
        <w:rPr>
          <w:rFonts w:ascii="Arial" w:hAnsi="Arial" w:cs="Arial"/>
          <w:b/>
          <w:bCs/>
          <w:lang w:eastAsia="en-GB"/>
        </w:rPr>
      </w:pPr>
    </w:p>
    <w:p w14:paraId="09D25495" w14:textId="77777777" w:rsidR="00D05E92" w:rsidRPr="00D05E92" w:rsidRDefault="00D05E92" w:rsidP="00D05E92">
      <w:pPr>
        <w:pBdr>
          <w:top w:val="single" w:sz="4" w:space="1" w:color="auto"/>
          <w:left w:val="single" w:sz="4" w:space="4" w:color="auto"/>
          <w:bottom w:val="single" w:sz="4" w:space="1" w:color="auto"/>
          <w:right w:val="single" w:sz="4" w:space="0" w:color="auto"/>
        </w:pBdr>
        <w:textAlignment w:val="baseline"/>
        <w:rPr>
          <w:rFonts w:ascii="Arial" w:hAnsi="Arial" w:cs="Arial"/>
          <w:b/>
          <w:bCs/>
          <w:lang w:eastAsia="en-GB"/>
        </w:rPr>
      </w:pPr>
      <w:r w:rsidRPr="00D05E92">
        <w:rPr>
          <w:rFonts w:ascii="Arial" w:hAnsi="Arial" w:cs="Arial"/>
          <w:b/>
          <w:bCs/>
          <w:lang w:eastAsia="en-GB"/>
        </w:rPr>
        <w:t>This paper is for information only.  The Admissions Appeals group will make recommendations to Schools Forum after further review has been carried out.</w:t>
      </w:r>
    </w:p>
    <w:p w14:paraId="65038E73" w14:textId="77777777" w:rsidR="00D05E92" w:rsidRPr="00D05E92" w:rsidRDefault="00D05E92" w:rsidP="00D05E92">
      <w:pPr>
        <w:textAlignment w:val="baseline"/>
        <w:rPr>
          <w:rFonts w:ascii="Arial" w:eastAsiaTheme="minorHAnsi" w:hAnsi="Arial" w:cs="Arial"/>
        </w:rPr>
      </w:pPr>
    </w:p>
    <w:p w14:paraId="547CC611" w14:textId="77777777" w:rsidR="00D05E92" w:rsidRPr="00D05E92" w:rsidRDefault="00D05E92" w:rsidP="00D05E92">
      <w:pPr>
        <w:numPr>
          <w:ilvl w:val="0"/>
          <w:numId w:val="31"/>
        </w:numPr>
        <w:spacing w:after="120" w:line="259" w:lineRule="auto"/>
        <w:ind w:hanging="720"/>
        <w:contextualSpacing/>
        <w:rPr>
          <w:rFonts w:ascii="Arial" w:eastAsiaTheme="minorHAnsi" w:hAnsi="Arial" w:cs="Arial"/>
          <w:b/>
          <w:bCs/>
        </w:rPr>
      </w:pPr>
      <w:r w:rsidRPr="00D05E92">
        <w:rPr>
          <w:rFonts w:ascii="Arial" w:eastAsiaTheme="minorHAnsi" w:hAnsi="Arial" w:cs="Arial"/>
          <w:b/>
          <w:bCs/>
        </w:rPr>
        <w:t>Admission Appeal Arrangements (pre-Covid)</w:t>
      </w:r>
    </w:p>
    <w:p w14:paraId="51C7506B" w14:textId="77777777" w:rsidR="00D05E92" w:rsidRPr="00D05E92" w:rsidRDefault="00D05E92" w:rsidP="00D05E92">
      <w:pPr>
        <w:spacing w:after="120" w:line="259" w:lineRule="auto"/>
        <w:rPr>
          <w:rFonts w:ascii="Arial" w:eastAsiaTheme="minorHAnsi" w:hAnsi="Arial" w:cs="Arial"/>
        </w:rPr>
      </w:pPr>
      <w:r w:rsidRPr="00D05E92">
        <w:rPr>
          <w:rFonts w:ascii="Arial" w:eastAsiaTheme="minorHAnsi" w:hAnsi="Arial" w:cs="Arial"/>
        </w:rPr>
        <w:t xml:space="preserve">A parent has the right to say which school they would prefer their child to go to and where the Admissions Authority is unable to offer place, the parent has the right of appeal, which must be heard by a trained Independent Appeals Panel.  </w:t>
      </w:r>
    </w:p>
    <w:p w14:paraId="6664F555" w14:textId="77777777" w:rsidR="00D05E92" w:rsidRPr="00D05E92" w:rsidRDefault="00D05E92" w:rsidP="00D05E92">
      <w:pPr>
        <w:spacing w:after="120" w:line="259" w:lineRule="auto"/>
        <w:rPr>
          <w:rFonts w:ascii="Arial" w:eastAsiaTheme="minorHAnsi" w:hAnsi="Arial" w:cs="Arial"/>
        </w:rPr>
      </w:pPr>
      <w:r w:rsidRPr="00D05E92">
        <w:rPr>
          <w:rFonts w:ascii="Arial" w:eastAsiaTheme="minorHAnsi" w:hAnsi="Arial" w:cs="Arial"/>
        </w:rPr>
        <w:t>The School Admission Appeals Code is issued under Section 84 of the School Standards and Framework Act 1998.  The Code places mandatory requirements on Admission Authorities and ensures the independence of appeal panels and ensures that all appeals for maintained schools and Academies are conducted in a fair and transparent way.</w:t>
      </w:r>
    </w:p>
    <w:p w14:paraId="4A249D43" w14:textId="77777777" w:rsidR="00D05E92" w:rsidRPr="00D05E92" w:rsidRDefault="00D05E92" w:rsidP="00D05E92">
      <w:pPr>
        <w:spacing w:after="120" w:line="259" w:lineRule="auto"/>
        <w:rPr>
          <w:rFonts w:ascii="Arial" w:eastAsiaTheme="minorHAnsi" w:hAnsi="Arial" w:cs="Arial"/>
        </w:rPr>
      </w:pPr>
      <w:r w:rsidRPr="00D05E92">
        <w:rPr>
          <w:rFonts w:ascii="Arial" w:eastAsiaTheme="minorHAnsi" w:hAnsi="Arial" w:cs="Arial"/>
        </w:rPr>
        <w:t>The panel must comprise of a chair and at least two other panel members, with at least one lay member and one with experience in education.  A clerk must also be appointed to provide independent and impartial guidance.</w:t>
      </w:r>
    </w:p>
    <w:p w14:paraId="79B1F5F1" w14:textId="77777777" w:rsidR="00D05E92" w:rsidRPr="00D05E92" w:rsidRDefault="00D05E92" w:rsidP="00D05E92">
      <w:pPr>
        <w:spacing w:after="120" w:line="259" w:lineRule="auto"/>
        <w:rPr>
          <w:rFonts w:ascii="Arial" w:eastAsiaTheme="minorHAnsi" w:hAnsi="Arial" w:cs="Arial"/>
        </w:rPr>
      </w:pPr>
      <w:r w:rsidRPr="00D05E92">
        <w:rPr>
          <w:rFonts w:ascii="Arial" w:eastAsiaTheme="minorHAnsi" w:hAnsi="Arial" w:cs="Arial"/>
        </w:rPr>
        <w:t>Appeals are heard in venues which must be appropriate and accessible with rooms where parties are able to wait separately.</w:t>
      </w:r>
    </w:p>
    <w:p w14:paraId="3B352041" w14:textId="77777777" w:rsidR="00D05E92" w:rsidRPr="00D05E92" w:rsidRDefault="00D05E92" w:rsidP="00D05E92">
      <w:pPr>
        <w:spacing w:after="120" w:line="259" w:lineRule="auto"/>
        <w:rPr>
          <w:rFonts w:ascii="Arial" w:eastAsiaTheme="minorHAnsi" w:hAnsi="Arial" w:cs="Arial"/>
        </w:rPr>
      </w:pPr>
      <w:r w:rsidRPr="00D05E92">
        <w:rPr>
          <w:rFonts w:ascii="Arial" w:eastAsiaTheme="minorHAnsi" w:hAnsi="Arial" w:cs="Arial"/>
        </w:rPr>
        <w:t>For the majority of appeals there is a two-stage process; the first being for the Admissions Authority to prove to the Panel the case for refusing admission and, if the Panel is satisfied that the admission arrangements complied with the requirements of admissions law and that they were correctly applied to the case in question, a second stage where the Panel must balance the prejudice to the school against the appellant’s case for admission.</w:t>
      </w:r>
    </w:p>
    <w:p w14:paraId="00232147" w14:textId="77777777" w:rsidR="00D05E92" w:rsidRPr="00D05E92" w:rsidRDefault="00D05E92" w:rsidP="00D05E92">
      <w:pPr>
        <w:spacing w:after="120" w:line="259" w:lineRule="auto"/>
        <w:rPr>
          <w:rFonts w:ascii="Arial" w:eastAsiaTheme="minorHAnsi" w:hAnsi="Arial" w:cs="Arial"/>
        </w:rPr>
      </w:pPr>
      <w:r w:rsidRPr="00D05E92">
        <w:rPr>
          <w:rFonts w:ascii="Arial" w:eastAsiaTheme="minorHAnsi" w:hAnsi="Arial" w:cs="Arial"/>
        </w:rPr>
        <w:t>There is one member of staff appointed as Clerk to the Appeals Panel and who arranges and co-ordinates appeal hearings.  There are currently 43 trained panel members.  Norfolk County Council uses staff from NP Law and Educator Solutions to clerk the hearings.</w:t>
      </w:r>
    </w:p>
    <w:p w14:paraId="5EC05517" w14:textId="77777777" w:rsidR="00D05E92" w:rsidRPr="00D05E92" w:rsidRDefault="00D05E92" w:rsidP="00D05E92">
      <w:pPr>
        <w:spacing w:after="120" w:line="259" w:lineRule="auto"/>
        <w:rPr>
          <w:rFonts w:ascii="Arial" w:eastAsiaTheme="minorHAnsi" w:hAnsi="Arial" w:cs="Arial"/>
        </w:rPr>
      </w:pPr>
      <w:r w:rsidRPr="00D05E92">
        <w:rPr>
          <w:rFonts w:ascii="Arial" w:eastAsiaTheme="minorHAnsi" w:hAnsi="Arial" w:cs="Arial"/>
        </w:rPr>
        <w:t>Charges for arranging appeals.</w:t>
      </w:r>
    </w:p>
    <w:p w14:paraId="138D4B52"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rPr>
        <w:t>£325 for first appeal and £150 for any subsequent appeals.</w:t>
      </w:r>
    </w:p>
    <w:p w14:paraId="2E8F433C" w14:textId="77777777" w:rsidR="00D05E92" w:rsidRPr="00D05E92" w:rsidRDefault="00D05E92" w:rsidP="00D05E92">
      <w:pPr>
        <w:spacing w:after="160" w:line="259" w:lineRule="auto"/>
        <w:rPr>
          <w:rFonts w:ascii="Arial" w:eastAsiaTheme="minorHAnsi" w:hAnsi="Arial" w:cs="Arial"/>
          <w:b/>
          <w:bCs/>
        </w:rPr>
      </w:pPr>
      <w:r w:rsidRPr="00D05E92">
        <w:rPr>
          <w:rFonts w:ascii="Arial" w:eastAsiaTheme="minorHAnsi" w:hAnsi="Arial" w:cs="Arial"/>
          <w:b/>
          <w:bCs/>
        </w:rPr>
        <w:br w:type="page"/>
      </w:r>
    </w:p>
    <w:p w14:paraId="49132259" w14:textId="77777777" w:rsidR="00D05E92" w:rsidRPr="00D05E92" w:rsidRDefault="00D05E92" w:rsidP="00D05E92">
      <w:pPr>
        <w:numPr>
          <w:ilvl w:val="0"/>
          <w:numId w:val="31"/>
        </w:numPr>
        <w:spacing w:after="120" w:line="259" w:lineRule="auto"/>
        <w:ind w:hanging="720"/>
        <w:contextualSpacing/>
        <w:rPr>
          <w:rFonts w:ascii="Arial" w:eastAsiaTheme="minorHAnsi" w:hAnsi="Arial" w:cs="Arial"/>
          <w:b/>
          <w:bCs/>
        </w:rPr>
      </w:pPr>
      <w:r w:rsidRPr="00D05E92">
        <w:rPr>
          <w:rFonts w:ascii="Arial" w:eastAsiaTheme="minorHAnsi" w:hAnsi="Arial" w:cs="Arial"/>
          <w:b/>
          <w:bCs/>
        </w:rPr>
        <w:lastRenderedPageBreak/>
        <w:t>Arrangements Since Covid</w:t>
      </w:r>
    </w:p>
    <w:p w14:paraId="7E198A18" w14:textId="77777777" w:rsidR="00D05E92" w:rsidRPr="00D05E92" w:rsidRDefault="00D05E92" w:rsidP="00D05E92">
      <w:pPr>
        <w:spacing w:after="120" w:line="259" w:lineRule="auto"/>
        <w:rPr>
          <w:rFonts w:ascii="Arial" w:eastAsiaTheme="minorHAnsi" w:hAnsi="Arial" w:cs="Arial"/>
        </w:rPr>
      </w:pPr>
      <w:r w:rsidRPr="00D05E92">
        <w:rPr>
          <w:rFonts w:ascii="Arial" w:eastAsiaTheme="minorHAnsi" w:hAnsi="Arial" w:cs="Arial"/>
        </w:rPr>
        <w:t xml:space="preserve">Despite the current situation, parents continue to have the right of appeal to an Admissions Authority which has refused their child a place.  Legislation came into force from 24 April 2020 and is initially in place until 31 January 2021.  Early indication is that the temporary regulations will be extended until 30 September 2021.  The temporary regulations state that there is no requirement that appeals have to be held in person; these can take place by telephone, video conference or through a paper-based appeal, where all parties can make representation in writing.  </w:t>
      </w:r>
    </w:p>
    <w:p w14:paraId="34D3ABC9" w14:textId="77777777" w:rsidR="00D05E92" w:rsidRPr="00D05E92" w:rsidRDefault="00D05E92" w:rsidP="00D05E92">
      <w:pPr>
        <w:spacing w:after="120" w:line="259" w:lineRule="auto"/>
        <w:rPr>
          <w:rFonts w:ascii="Arial" w:eastAsiaTheme="minorHAnsi" w:hAnsi="Arial" w:cs="Arial"/>
        </w:rPr>
      </w:pPr>
      <w:r w:rsidRPr="00D05E92">
        <w:rPr>
          <w:rFonts w:ascii="Arial" w:eastAsiaTheme="minorHAnsi" w:hAnsi="Arial" w:cs="Arial"/>
        </w:rPr>
        <w:t>The number of Panel members prepared to take part in virtual appeals is much reduced, with only 16 members currently assisting.</w:t>
      </w:r>
    </w:p>
    <w:p w14:paraId="37721B9B" w14:textId="77777777" w:rsidR="00D05E92" w:rsidRPr="00D05E92" w:rsidRDefault="00D05E92" w:rsidP="00D05E92">
      <w:pPr>
        <w:spacing w:after="120" w:line="259" w:lineRule="auto"/>
        <w:rPr>
          <w:rFonts w:ascii="Arial" w:eastAsiaTheme="minorHAnsi" w:hAnsi="Arial" w:cs="Arial"/>
        </w:rPr>
      </w:pPr>
      <w:r w:rsidRPr="00D05E92">
        <w:rPr>
          <w:rFonts w:ascii="Arial" w:eastAsiaTheme="minorHAnsi" w:hAnsi="Arial" w:cs="Arial"/>
        </w:rPr>
        <w:t>A revised charging policy was introduced from April 2020 to reflect all appeals held virtually.</w:t>
      </w:r>
    </w:p>
    <w:p w14:paraId="2F99DE21"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rPr>
        <w:t>The charge is £150 per appeal.</w:t>
      </w:r>
    </w:p>
    <w:p w14:paraId="3CEB6324" w14:textId="77777777" w:rsidR="00D05E92" w:rsidRPr="00D05E92" w:rsidRDefault="00D05E92" w:rsidP="00D05E92">
      <w:pPr>
        <w:spacing w:after="160" w:line="259" w:lineRule="auto"/>
        <w:rPr>
          <w:rFonts w:ascii="Arial" w:eastAsiaTheme="minorHAnsi" w:hAnsi="Arial" w:cs="Arial"/>
          <w:b/>
          <w:bCs/>
        </w:rPr>
      </w:pPr>
      <w:r w:rsidRPr="00D05E92">
        <w:rPr>
          <w:rFonts w:ascii="Arial" w:eastAsiaTheme="minorHAnsi" w:hAnsi="Arial" w:cs="Arial"/>
          <w:b/>
          <w:bCs/>
        </w:rPr>
        <w:t>2.1</w:t>
      </w:r>
      <w:r w:rsidRPr="00D05E92">
        <w:rPr>
          <w:rFonts w:ascii="Arial" w:eastAsiaTheme="minorHAnsi" w:hAnsi="Arial" w:cs="Arial"/>
          <w:b/>
          <w:bCs/>
        </w:rPr>
        <w:tab/>
        <w:t xml:space="preserve">Effectiveness of virtual appeals versus face to face appeals </w:t>
      </w:r>
    </w:p>
    <w:p w14:paraId="2D473D09"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rPr>
        <w:t>Virtual appeals are offering considerable flexibility for all parties.  The feedback from parents has been positive with parents feeling less intimidated.</w:t>
      </w:r>
    </w:p>
    <w:p w14:paraId="20FD5DC2"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rPr>
        <w:t>The limited number of Panel members has meant a reliance on a small number, but none have expressed serious concerns.</w:t>
      </w:r>
    </w:p>
    <w:p w14:paraId="3302AD00"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rPr>
        <w:t>The loss of 4 – 5 weeks at the start of the first lockdown made timetabling tight and appeals were held up to the end of term/start of the summer recess.  This should not be such an issue for the 2021/22 admission rounds.</w:t>
      </w:r>
    </w:p>
    <w:p w14:paraId="08B3A475"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rPr>
        <w:t>Savings are expected on time, travel expenses and postage/printing.</w:t>
      </w:r>
    </w:p>
    <w:p w14:paraId="6EB8CC9B"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rPr>
        <w:t xml:space="preserve">There are some technical issues as it is all reliant on home wi-fi services. </w:t>
      </w:r>
    </w:p>
    <w:p w14:paraId="428E47AD" w14:textId="77777777" w:rsidR="00D05E92" w:rsidRPr="00D05E92" w:rsidRDefault="00D05E92" w:rsidP="00D05E92">
      <w:pPr>
        <w:numPr>
          <w:ilvl w:val="0"/>
          <w:numId w:val="31"/>
        </w:numPr>
        <w:spacing w:after="160" w:line="259" w:lineRule="auto"/>
        <w:ind w:hanging="720"/>
        <w:contextualSpacing/>
        <w:rPr>
          <w:rFonts w:ascii="Arial" w:eastAsiaTheme="minorHAnsi" w:hAnsi="Arial" w:cs="Arial"/>
          <w:b/>
          <w:bCs/>
        </w:rPr>
      </w:pPr>
      <w:r w:rsidRPr="00D05E92">
        <w:rPr>
          <w:rFonts w:ascii="Arial" w:eastAsiaTheme="minorHAnsi" w:hAnsi="Arial" w:cs="Arial"/>
          <w:b/>
          <w:bCs/>
        </w:rPr>
        <w:t xml:space="preserve">Funding of the appeals process </w:t>
      </w:r>
    </w:p>
    <w:p w14:paraId="67608AF1" w14:textId="77777777" w:rsidR="00D05E92" w:rsidRPr="00D05E92" w:rsidRDefault="00D05E92" w:rsidP="00D05E92">
      <w:pPr>
        <w:spacing w:after="160" w:line="259" w:lineRule="auto"/>
        <w:contextualSpacing/>
        <w:rPr>
          <w:rFonts w:ascii="Arial" w:hAnsi="Arial" w:cs="Arial"/>
          <w:b/>
          <w:bCs/>
          <w:u w:val="single"/>
        </w:rPr>
      </w:pPr>
    </w:p>
    <w:p w14:paraId="7DBF2A3F" w14:textId="77777777" w:rsidR="00D05E92" w:rsidRPr="00D05E92" w:rsidRDefault="00D05E92" w:rsidP="00D05E92">
      <w:pPr>
        <w:spacing w:after="160" w:line="259" w:lineRule="auto"/>
        <w:contextualSpacing/>
        <w:rPr>
          <w:rFonts w:ascii="Arial" w:hAnsi="Arial" w:cs="Arial"/>
          <w:b/>
          <w:bCs/>
        </w:rPr>
      </w:pPr>
      <w:r w:rsidRPr="00D05E92">
        <w:rPr>
          <w:rFonts w:ascii="Arial" w:hAnsi="Arial" w:cs="Arial"/>
          <w:b/>
          <w:bCs/>
        </w:rPr>
        <w:t xml:space="preserve">3.1 </w:t>
      </w:r>
      <w:r w:rsidRPr="00D05E92">
        <w:rPr>
          <w:rFonts w:ascii="Arial" w:hAnsi="Arial" w:cs="Arial"/>
          <w:b/>
          <w:bCs/>
        </w:rPr>
        <w:tab/>
        <w:t>Current Expenditure</w:t>
      </w:r>
    </w:p>
    <w:p w14:paraId="29C4A5E7" w14:textId="77777777" w:rsidR="00D05E92" w:rsidRPr="00D05E92" w:rsidRDefault="00D05E92" w:rsidP="00D05E92">
      <w:pPr>
        <w:spacing w:after="160" w:line="259" w:lineRule="auto"/>
        <w:rPr>
          <w:rFonts w:ascii="Arial" w:hAnsi="Arial" w:cs="Arial"/>
        </w:rPr>
      </w:pPr>
      <w:r w:rsidRPr="00D05E92">
        <w:rPr>
          <w:rFonts w:ascii="Arial" w:hAnsi="Arial" w:cs="Arial"/>
        </w:rPr>
        <w:t>The Admissions team budget recorded expenditure of £135,056 for the 2019/20 financial year.</w:t>
      </w:r>
    </w:p>
    <w:p w14:paraId="781D61DC" w14:textId="77777777" w:rsidR="00D05E92" w:rsidRPr="00D05E92" w:rsidRDefault="00D05E92" w:rsidP="00D05E92">
      <w:pPr>
        <w:spacing w:after="160" w:line="259" w:lineRule="auto"/>
        <w:rPr>
          <w:rFonts w:ascii="Arial" w:eastAsiaTheme="minorHAnsi" w:hAnsi="Arial" w:cs="Arial"/>
          <w:b/>
          <w:bCs/>
        </w:rPr>
      </w:pPr>
      <w:r w:rsidRPr="00D05E92">
        <w:rPr>
          <w:rFonts w:ascii="Arial" w:eastAsiaTheme="minorHAnsi" w:hAnsi="Arial" w:cs="Arial"/>
          <w:b/>
          <w:bCs/>
        </w:rPr>
        <w:t>3.2</w:t>
      </w:r>
      <w:r w:rsidRPr="00D05E92">
        <w:rPr>
          <w:rFonts w:ascii="Arial" w:eastAsiaTheme="minorHAnsi" w:hAnsi="Arial" w:cs="Arial"/>
          <w:b/>
          <w:bCs/>
        </w:rPr>
        <w:tab/>
        <w:t>Options for DSG funding</w:t>
      </w:r>
    </w:p>
    <w:p w14:paraId="1A40380D"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rPr>
        <w:t>The LA does not currently use DSG for funding admissions appeals costs.  If DSG is to be used for funding the cost of Admissions appeals, all schools and academies must be treated on the same basis.</w:t>
      </w:r>
    </w:p>
    <w:p w14:paraId="2CB2F968"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rPr>
        <w:t>The Admissions Appeals group will do further work to review the available options before making a recommendation to Schools Forum:</w:t>
      </w:r>
    </w:p>
    <w:p w14:paraId="6916C479" w14:textId="77777777" w:rsidR="00D05E92" w:rsidRPr="00D05E92" w:rsidRDefault="00D05E92" w:rsidP="00D05E92">
      <w:pPr>
        <w:spacing w:after="160" w:line="259" w:lineRule="auto"/>
        <w:rPr>
          <w:rFonts w:ascii="Arial" w:eastAsiaTheme="minorHAnsi" w:hAnsi="Arial" w:cs="Arial"/>
          <w:b/>
          <w:bCs/>
        </w:rPr>
      </w:pPr>
      <w:r w:rsidRPr="00D05E92">
        <w:rPr>
          <w:rFonts w:ascii="Arial" w:eastAsiaTheme="minorHAnsi" w:hAnsi="Arial" w:cs="Arial"/>
          <w:b/>
          <w:bCs/>
        </w:rPr>
        <w:br w:type="page"/>
      </w:r>
    </w:p>
    <w:p w14:paraId="297C50EB" w14:textId="77777777" w:rsidR="00D05E92" w:rsidRPr="00D05E92" w:rsidRDefault="00D05E92" w:rsidP="00D05E92">
      <w:pPr>
        <w:rPr>
          <w:rFonts w:ascii="Arial" w:eastAsiaTheme="minorHAnsi" w:hAnsi="Arial" w:cs="Arial"/>
          <w:b/>
        </w:rPr>
      </w:pPr>
      <w:r w:rsidRPr="00D05E92">
        <w:rPr>
          <w:rFonts w:ascii="Arial" w:eastAsiaTheme="minorHAnsi" w:hAnsi="Arial" w:cs="Arial"/>
          <w:b/>
          <w:bCs/>
        </w:rPr>
        <w:lastRenderedPageBreak/>
        <w:t>Option 1 - Funding for appeals can be delegated to all schools and academies</w:t>
      </w:r>
    </w:p>
    <w:p w14:paraId="2138FD9F" w14:textId="77777777" w:rsidR="00D05E92" w:rsidRPr="00D05E92" w:rsidRDefault="00D05E92" w:rsidP="00D05E92">
      <w:pPr>
        <w:spacing w:after="160" w:line="259" w:lineRule="auto"/>
        <w:contextualSpacing/>
        <w:rPr>
          <w:rFonts w:ascii="Arial" w:eastAsiaTheme="minorHAnsi" w:hAnsi="Arial" w:cs="Arial"/>
        </w:rPr>
      </w:pPr>
    </w:p>
    <w:p w14:paraId="226683B9" w14:textId="77777777" w:rsidR="00D05E92" w:rsidRPr="00D05E92" w:rsidRDefault="00D05E92" w:rsidP="00D05E92">
      <w:pPr>
        <w:spacing w:after="160" w:line="259" w:lineRule="auto"/>
        <w:contextualSpacing/>
        <w:rPr>
          <w:rFonts w:ascii="Arial" w:eastAsiaTheme="minorHAnsi" w:hAnsi="Arial" w:cs="Arial"/>
        </w:rPr>
      </w:pPr>
      <w:r w:rsidRPr="00D05E92">
        <w:rPr>
          <w:rFonts w:ascii="Arial" w:eastAsiaTheme="minorHAnsi" w:hAnsi="Arial" w:cs="Arial"/>
        </w:rPr>
        <w:t>Funding for appeals can be delegated to all schools and academies via the funding formula.  All schools and academies should then be charged if they use the LA’s appeals service.</w:t>
      </w:r>
    </w:p>
    <w:p w14:paraId="51D80435"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rPr>
        <w:t>Norfolk does not currently specifically identify any of the delegated funding to schools as being for the cost of admissions appeals.  However, the local funding formula also does not withhold any funding from schools for this.  So arguably, it is, in effect, delegated to all.  Norfolk’s formula follows National Funding Formula factor values (except for final calibration to funds available, in 2020/21 Norfolk is actually funding all schools/academies higher than the NFF factor values for basic entitlement).</w:t>
      </w:r>
    </w:p>
    <w:p w14:paraId="67264157"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rPr>
        <w:t>If the LA takes the view that, therefore, the funding for appeals is indeed already delegated to all schools and academies, despite that this has never been separately identified as being ‘extra’ funding that schools have in their budgets, then the LA would be able to charge all schools and academies for the service.</w:t>
      </w:r>
    </w:p>
    <w:p w14:paraId="41A58983"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rPr>
        <w:t>To charge maintained schools for which the LA is the admissions authority, a new clause would be required to be added to the Scheme for Financing Schools, and this would require the agreement of Schools Forum.</w:t>
      </w:r>
    </w:p>
    <w:p w14:paraId="06993771"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b/>
          <w:bCs/>
        </w:rPr>
        <w:t>Option 2 - Funding for appeals can be held centrally for all schools and academies</w:t>
      </w:r>
    </w:p>
    <w:p w14:paraId="3EF09D27" w14:textId="77777777" w:rsidR="00D05E92" w:rsidRPr="00D05E92" w:rsidRDefault="00D05E92" w:rsidP="00D05E92">
      <w:pPr>
        <w:spacing w:after="160" w:line="259" w:lineRule="auto"/>
        <w:contextualSpacing/>
        <w:rPr>
          <w:rFonts w:ascii="Arial" w:eastAsiaTheme="minorHAnsi" w:hAnsi="Arial" w:cs="Arial"/>
        </w:rPr>
      </w:pPr>
      <w:r w:rsidRPr="00D05E92">
        <w:rPr>
          <w:rFonts w:ascii="Arial" w:eastAsiaTheme="minorHAnsi" w:hAnsi="Arial" w:cs="Arial"/>
        </w:rPr>
        <w:t>Funding for appeals can be held centrally for all schools and academies via a top-slice to the Central School Services Block, and would require agreement from Schools Forum each year.  No schools or academies would then be charged for the cost of the appeals service.</w:t>
      </w:r>
    </w:p>
    <w:p w14:paraId="2FC9B65D"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rPr>
        <w:t>If an increase to the Central Schools Services Block is required in order to fund the appeals service (because the LA considers it not possible to meet the costs from within the existing CSS Block), consent of the Schools Forum and the Secretary of State, via a disapplication request, would be required to transfer funds from the Schools Block to the CSS Block (though the disapplication is only required if the total transfers out of Schools Block exceeded 0.5% including any transfers agreed by Schools Forum to the High Needs Block). In broad terms, for £100,000 less within Schools Block, schools’ basic entitlement funding reduces by approximately £1 per-pupil.</w:t>
      </w:r>
    </w:p>
    <w:p w14:paraId="6865D56A"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rPr>
        <w:t>The suggested budget for the appeals service, based on current expenditure, would be £150k for 2021/22, although if reviewed arrangements will lead to reduced costs it may be possible to set this lower.  The level of any budget would be reviewed and agreed each year by Schools Forum in the autumn term preceding the new financial year.</w:t>
      </w:r>
    </w:p>
    <w:p w14:paraId="25B9363A" w14:textId="77777777" w:rsidR="00D05E92" w:rsidRPr="00D05E92" w:rsidRDefault="00D05E92" w:rsidP="00D05E92">
      <w:pPr>
        <w:spacing w:after="160" w:line="259" w:lineRule="auto"/>
        <w:rPr>
          <w:rFonts w:ascii="Arial" w:eastAsiaTheme="minorHAnsi" w:hAnsi="Arial" w:cs="Arial"/>
          <w:b/>
          <w:bCs/>
        </w:rPr>
      </w:pPr>
      <w:r w:rsidRPr="00D05E92">
        <w:rPr>
          <w:rFonts w:ascii="Arial" w:eastAsiaTheme="minorHAnsi" w:hAnsi="Arial" w:cs="Arial"/>
          <w:b/>
          <w:bCs/>
        </w:rPr>
        <w:br w:type="page"/>
      </w:r>
    </w:p>
    <w:p w14:paraId="4D620611" w14:textId="77777777" w:rsidR="00D05E92" w:rsidRPr="00D05E92" w:rsidRDefault="00D05E92" w:rsidP="00D05E92">
      <w:pPr>
        <w:spacing w:after="160" w:line="259" w:lineRule="auto"/>
        <w:rPr>
          <w:rFonts w:ascii="Arial" w:eastAsiaTheme="minorHAnsi" w:hAnsi="Arial" w:cs="Arial"/>
          <w:b/>
          <w:bCs/>
        </w:rPr>
      </w:pPr>
      <w:r w:rsidRPr="00D05E92">
        <w:rPr>
          <w:rFonts w:ascii="Arial" w:eastAsiaTheme="minorHAnsi" w:hAnsi="Arial" w:cs="Arial"/>
          <w:b/>
          <w:bCs/>
        </w:rPr>
        <w:lastRenderedPageBreak/>
        <w:t>3.3</w:t>
      </w:r>
      <w:r w:rsidRPr="00D05E92">
        <w:rPr>
          <w:rFonts w:ascii="Arial" w:eastAsiaTheme="minorHAnsi" w:hAnsi="Arial" w:cs="Arial"/>
          <w:b/>
          <w:bCs/>
        </w:rPr>
        <w:tab/>
        <w:t>Other Local Authorities</w:t>
      </w:r>
    </w:p>
    <w:p w14:paraId="448FA074"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rPr>
        <w:t>Details of how other local authorities fund admissions appeals was shared with the working group from a small number of respondents. The information from other local authorities is provided in a table with this paper.</w:t>
      </w:r>
    </w:p>
    <w:p w14:paraId="550B59A8"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rPr>
        <w:t>Norfolk does not hold funding back so does delegate this funding to schools and academies. However, an anomaly was noted in that Norfolk does not charge any schools for appeals apart from academies, for which the arrangements may need to be reviewed.</w:t>
      </w:r>
    </w:p>
    <w:p w14:paraId="2F7B61DE" w14:textId="77777777" w:rsidR="00D05E92" w:rsidRPr="00D05E92" w:rsidRDefault="00D05E92" w:rsidP="00D05E92">
      <w:pPr>
        <w:spacing w:after="160" w:line="259" w:lineRule="auto"/>
        <w:rPr>
          <w:rFonts w:asciiTheme="minorHAnsi" w:eastAsiaTheme="minorHAnsi" w:hAnsiTheme="minorHAnsi" w:cstheme="minorBidi"/>
        </w:rPr>
      </w:pPr>
      <w:r w:rsidRPr="00D05E92">
        <w:rPr>
          <w:rFonts w:ascii="Arial" w:eastAsiaTheme="minorHAnsi" w:hAnsi="Arial" w:cs="Arial"/>
        </w:rPr>
        <w:t>If Norfolk wanted to fund all admissions appeals centrally from DSG this would need to be agreed with Schools Forum as a top-slice from the Central School Services Block budget, and, as stated above Schools Forum would need to approve movement of funds from the Schools Block to Central School Services Block if the LA considers that there is insufficient funding in the existing Central School Services Block to fund admissions appeals.  A disapplication request to the Secretary of State to move funding from the Schools Block to the Central School Services Block would also be required if total transfers out of Schools Block exceeded 0.5% including any transfers agreed by Schools Forum to the High Needs Block.</w:t>
      </w:r>
    </w:p>
    <w:p w14:paraId="2B664157" w14:textId="77777777" w:rsidR="00D05E92" w:rsidRPr="00D05E92" w:rsidRDefault="00D05E92" w:rsidP="00D05E92">
      <w:pPr>
        <w:spacing w:after="160" w:line="259" w:lineRule="auto"/>
        <w:rPr>
          <w:rFonts w:ascii="Arial" w:eastAsiaTheme="minorHAnsi" w:hAnsi="Arial" w:cs="Arial"/>
        </w:rPr>
      </w:pPr>
    </w:p>
    <w:p w14:paraId="0CE56938" w14:textId="77777777" w:rsidR="00D05E92" w:rsidRPr="00D05E92" w:rsidRDefault="00D05E92" w:rsidP="00D05E92">
      <w:pPr>
        <w:numPr>
          <w:ilvl w:val="0"/>
          <w:numId w:val="31"/>
        </w:numPr>
        <w:spacing w:after="160" w:line="259" w:lineRule="auto"/>
        <w:ind w:hanging="720"/>
        <w:contextualSpacing/>
        <w:rPr>
          <w:rFonts w:ascii="Arial" w:eastAsiaTheme="minorHAnsi" w:hAnsi="Arial" w:cs="Arial"/>
          <w:b/>
          <w:bCs/>
        </w:rPr>
      </w:pPr>
      <w:r w:rsidRPr="00D05E92">
        <w:rPr>
          <w:rFonts w:ascii="Arial" w:eastAsiaTheme="minorHAnsi" w:hAnsi="Arial" w:cs="Arial"/>
          <w:b/>
          <w:bCs/>
        </w:rPr>
        <w:t xml:space="preserve">Conclusions </w:t>
      </w:r>
    </w:p>
    <w:p w14:paraId="58024F2D"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rPr>
        <w:t>The admissions policy has not been reviewed since 2012 and needs to consider in the present Norfolk Landscape, this will need to be reviewed in light of legislative changes which are temporary due to COVID</w:t>
      </w:r>
    </w:p>
    <w:p w14:paraId="6BA45646"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rPr>
        <w:t>The working group agreed that all paperwork and communication with parents should be reviewed and the Admissions Manager will undertake this prior to the decisions made on the transfer of schools for September 2021 entry.</w:t>
      </w:r>
    </w:p>
    <w:p w14:paraId="1A8EAEF9"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rPr>
        <w:t>At the next formal training for Panel members, this needs to include experiences from schools on what life is like when over-capacity.   The Admissions Manager to organise the possibility of a Headteacher from a Secondary school attending the training.</w:t>
      </w:r>
    </w:p>
    <w:p w14:paraId="6EDB3D87"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rPr>
        <w:t>Pupil place planning with changes in population and demand need to be considered in understanding the process and highlighting future pressure which may require improved guidance and communication.</w:t>
      </w:r>
    </w:p>
    <w:p w14:paraId="6BD45149" w14:textId="77777777" w:rsidR="00D05E92" w:rsidRPr="00D05E92" w:rsidRDefault="00D05E92" w:rsidP="00D05E92">
      <w:pPr>
        <w:spacing w:after="160" w:line="259" w:lineRule="auto"/>
        <w:rPr>
          <w:rFonts w:ascii="Arial" w:eastAsiaTheme="minorHAnsi" w:hAnsi="Arial" w:cs="Arial"/>
        </w:rPr>
      </w:pPr>
      <w:r w:rsidRPr="00D05E92">
        <w:rPr>
          <w:rFonts w:ascii="Arial" w:eastAsiaTheme="minorHAnsi" w:hAnsi="Arial" w:cs="Arial"/>
        </w:rPr>
        <w:t xml:space="preserve">The funding of admissions appeals will be reviewed based on an improved understanding of the funding options available and how other local authorities fund these arrangements, once the impacts of improved collaboration and new ways of working are evaluated. </w:t>
      </w:r>
    </w:p>
    <w:p w14:paraId="4B3F576D" w14:textId="77777777" w:rsidR="00D05E92" w:rsidRPr="00D05E92" w:rsidRDefault="00D05E92" w:rsidP="00D05E92">
      <w:pPr>
        <w:spacing w:after="120" w:line="259" w:lineRule="auto"/>
        <w:ind w:right="-58"/>
        <w:rPr>
          <w:rFonts w:ascii="Arial" w:eastAsiaTheme="minorHAnsi" w:hAnsi="Arial" w:cs="Arial"/>
        </w:rPr>
      </w:pPr>
      <w:r w:rsidRPr="00D05E92">
        <w:rPr>
          <w:rFonts w:ascii="Arial" w:eastAsiaTheme="minorHAnsi" w:hAnsi="Arial" w:cs="Arial"/>
        </w:rPr>
        <w:t>A breakdown of the number of cases heard in 2019/20, and their outcomes, as well as the information received from other LA’s, is provided in tables on the next pages.</w:t>
      </w:r>
    </w:p>
    <w:p w14:paraId="5809DED1" w14:textId="77777777" w:rsidR="00D05E92" w:rsidRPr="00D05E92" w:rsidRDefault="00D05E92" w:rsidP="00D05E92">
      <w:pPr>
        <w:spacing w:after="120" w:line="259" w:lineRule="auto"/>
        <w:ind w:right="-58"/>
        <w:rPr>
          <w:rFonts w:ascii="Arial" w:eastAsiaTheme="minorHAnsi" w:hAnsi="Arial" w:cs="Arial"/>
        </w:rPr>
      </w:pPr>
    </w:p>
    <w:p w14:paraId="0DB5D930" w14:textId="77777777" w:rsidR="00D05E92" w:rsidRPr="00D05E92" w:rsidRDefault="00D05E92" w:rsidP="00D05E92">
      <w:pPr>
        <w:spacing w:after="120" w:line="259" w:lineRule="auto"/>
        <w:ind w:right="-58"/>
        <w:rPr>
          <w:rFonts w:ascii="Arial" w:hAnsi="Arial" w:cs="Arial"/>
          <w:b/>
          <w:bCs/>
          <w:lang w:eastAsia="en-GB"/>
        </w:rPr>
      </w:pPr>
      <w:r w:rsidRPr="00D05E92">
        <w:rPr>
          <w:rFonts w:ascii="Arial" w:eastAsiaTheme="minorHAnsi" w:hAnsi="Arial" w:cs="Arial"/>
          <w:b/>
          <w:bCs/>
        </w:rPr>
        <w:lastRenderedPageBreak/>
        <w:t>This paper is for information only.  T</w:t>
      </w:r>
      <w:r w:rsidRPr="00D05E92">
        <w:rPr>
          <w:rFonts w:ascii="Arial" w:hAnsi="Arial" w:cs="Arial"/>
          <w:b/>
          <w:bCs/>
          <w:lang w:eastAsia="en-GB"/>
        </w:rPr>
        <w:t>he Admissions Appeals group will make recommendations to Schools Forum after further review has been carried out.</w:t>
      </w:r>
    </w:p>
    <w:p w14:paraId="1459B113" w14:textId="77777777" w:rsidR="00D05E92" w:rsidRPr="00D05E92" w:rsidRDefault="00D05E92" w:rsidP="00D05E92">
      <w:pPr>
        <w:spacing w:after="120" w:line="259" w:lineRule="auto"/>
        <w:ind w:right="-58"/>
        <w:rPr>
          <w:rFonts w:ascii="Arial" w:hAnsi="Arial" w:cs="Arial"/>
          <w:b/>
          <w:lang w:eastAsia="en-GB"/>
        </w:rPr>
        <w:sectPr w:rsidR="00D05E92" w:rsidRPr="00D05E92" w:rsidSect="004D4BD9">
          <w:pgSz w:w="11906" w:h="16838"/>
          <w:pgMar w:top="1440" w:right="1440" w:bottom="1440" w:left="1440" w:header="708" w:footer="708" w:gutter="0"/>
          <w:cols w:space="708"/>
          <w:docGrid w:linePitch="360"/>
        </w:sectPr>
      </w:pPr>
    </w:p>
    <w:p w14:paraId="4FEAE6F1" w14:textId="77777777" w:rsidR="00D05E92" w:rsidRPr="00D05E92" w:rsidRDefault="00D05E92" w:rsidP="00D05E92">
      <w:pPr>
        <w:spacing w:after="120" w:line="259" w:lineRule="auto"/>
        <w:ind w:right="-58"/>
        <w:rPr>
          <w:rFonts w:ascii="Arial" w:eastAsiaTheme="minorHAnsi" w:hAnsi="Arial" w:cs="Arial"/>
          <w:b/>
          <w:bCs/>
        </w:rPr>
      </w:pPr>
      <w:r w:rsidRPr="00D05E92">
        <w:rPr>
          <w:rFonts w:ascii="Arial" w:eastAsiaTheme="minorHAnsi" w:hAnsi="Arial" w:cs="Arial"/>
          <w:b/>
          <w:bCs/>
        </w:rPr>
        <w:lastRenderedPageBreak/>
        <w:t>Appeals Heard 2019/20 School Year</w:t>
      </w:r>
    </w:p>
    <w:p w14:paraId="01AA7882" w14:textId="77777777" w:rsidR="00D05E92" w:rsidRPr="00D05E92" w:rsidRDefault="00D05E92" w:rsidP="00D05E92">
      <w:pPr>
        <w:spacing w:after="120" w:line="259" w:lineRule="auto"/>
        <w:ind w:right="-58"/>
        <w:rPr>
          <w:rFonts w:ascii="Arial" w:eastAsiaTheme="minorHAnsi" w:hAnsi="Arial" w:cs="Arial"/>
          <w:b/>
          <w:bCs/>
        </w:rPr>
      </w:pPr>
    </w:p>
    <w:tbl>
      <w:tblPr>
        <w:tblW w:w="15559" w:type="dxa"/>
        <w:tblInd w:w="-801" w:type="dxa"/>
        <w:tblLook w:val="04A0" w:firstRow="1" w:lastRow="0" w:firstColumn="1" w:lastColumn="0" w:noHBand="0" w:noVBand="1"/>
      </w:tblPr>
      <w:tblGrid>
        <w:gridCol w:w="1100"/>
        <w:gridCol w:w="939"/>
        <w:gridCol w:w="1085"/>
        <w:gridCol w:w="751"/>
        <w:gridCol w:w="483"/>
        <w:gridCol w:w="572"/>
        <w:gridCol w:w="605"/>
        <w:gridCol w:w="661"/>
        <w:gridCol w:w="1251"/>
        <w:gridCol w:w="883"/>
        <w:gridCol w:w="983"/>
        <w:gridCol w:w="1261"/>
        <w:gridCol w:w="729"/>
        <w:gridCol w:w="494"/>
        <w:gridCol w:w="494"/>
        <w:gridCol w:w="644"/>
        <w:gridCol w:w="726"/>
        <w:gridCol w:w="721"/>
        <w:gridCol w:w="726"/>
        <w:gridCol w:w="721"/>
      </w:tblGrid>
      <w:tr w:rsidR="00D05E92" w:rsidRPr="00D05E92" w14:paraId="15E4E651" w14:textId="77777777" w:rsidTr="004D4BD9">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DB53F"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879" w:type="dxa"/>
            <w:tcBorders>
              <w:top w:val="single" w:sz="4" w:space="0" w:color="auto"/>
              <w:left w:val="nil"/>
              <w:bottom w:val="single" w:sz="4" w:space="0" w:color="auto"/>
              <w:right w:val="nil"/>
            </w:tcBorders>
            <w:shd w:val="clear" w:color="auto" w:fill="auto"/>
            <w:noWrap/>
            <w:vAlign w:val="bottom"/>
            <w:hideMark/>
          </w:tcPr>
          <w:p w14:paraId="6B7EF732"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058"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0DE2AAD"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APPEAL TYPE</w:t>
            </w:r>
          </w:p>
        </w:tc>
        <w:tc>
          <w:tcPr>
            <w:tcW w:w="4312" w:type="dxa"/>
            <w:gridSpan w:val="4"/>
            <w:tcBorders>
              <w:top w:val="single" w:sz="8" w:space="0" w:color="auto"/>
              <w:left w:val="nil"/>
              <w:bottom w:val="single" w:sz="4" w:space="0" w:color="auto"/>
              <w:right w:val="single" w:sz="4" w:space="0" w:color="auto"/>
            </w:tcBorders>
            <w:shd w:val="clear" w:color="auto" w:fill="auto"/>
            <w:noWrap/>
            <w:vAlign w:val="bottom"/>
            <w:hideMark/>
          </w:tcPr>
          <w:p w14:paraId="6617DA3B"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APPEAL OUTCOME</w:t>
            </w:r>
          </w:p>
        </w:tc>
        <w:tc>
          <w:tcPr>
            <w:tcW w:w="5210" w:type="dxa"/>
            <w:gridSpan w:val="8"/>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C1BE9CB"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SCHOOL TYPE</w:t>
            </w:r>
          </w:p>
        </w:tc>
      </w:tr>
      <w:tr w:rsidR="00D05E92" w:rsidRPr="00D05E92" w14:paraId="1C0AA0DD" w14:textId="77777777" w:rsidTr="004D4BD9">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964758A"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879" w:type="dxa"/>
            <w:tcBorders>
              <w:top w:val="nil"/>
              <w:left w:val="nil"/>
              <w:bottom w:val="single" w:sz="4" w:space="0" w:color="auto"/>
              <w:right w:val="nil"/>
            </w:tcBorders>
            <w:shd w:val="clear" w:color="auto" w:fill="auto"/>
            <w:noWrap/>
            <w:vAlign w:val="bottom"/>
            <w:hideMark/>
          </w:tcPr>
          <w:p w14:paraId="6DFDE6E1"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408F24F9"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 </w:t>
            </w:r>
          </w:p>
        </w:tc>
        <w:tc>
          <w:tcPr>
            <w:tcW w:w="751" w:type="dxa"/>
            <w:tcBorders>
              <w:top w:val="nil"/>
              <w:left w:val="nil"/>
              <w:bottom w:val="single" w:sz="4" w:space="0" w:color="auto"/>
              <w:right w:val="single" w:sz="4" w:space="0" w:color="auto"/>
            </w:tcBorders>
            <w:shd w:val="clear" w:color="auto" w:fill="auto"/>
            <w:noWrap/>
            <w:vAlign w:val="bottom"/>
            <w:hideMark/>
          </w:tcPr>
          <w:p w14:paraId="4E8A3933"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27C14414"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3C5D71FB"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67EA854B"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2B0889A8"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0195ABBB"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 </w:t>
            </w:r>
          </w:p>
        </w:tc>
        <w:tc>
          <w:tcPr>
            <w:tcW w:w="867" w:type="dxa"/>
            <w:tcBorders>
              <w:top w:val="nil"/>
              <w:left w:val="nil"/>
              <w:bottom w:val="single" w:sz="4" w:space="0" w:color="auto"/>
              <w:right w:val="single" w:sz="4" w:space="0" w:color="auto"/>
            </w:tcBorders>
            <w:shd w:val="clear" w:color="auto" w:fill="auto"/>
            <w:noWrap/>
            <w:vAlign w:val="bottom"/>
            <w:hideMark/>
          </w:tcPr>
          <w:p w14:paraId="65E9D32A"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 </w:t>
            </w:r>
          </w:p>
        </w:tc>
        <w:tc>
          <w:tcPr>
            <w:tcW w:w="969" w:type="dxa"/>
            <w:tcBorders>
              <w:top w:val="nil"/>
              <w:left w:val="nil"/>
              <w:bottom w:val="single" w:sz="4" w:space="0" w:color="auto"/>
              <w:right w:val="single" w:sz="4" w:space="0" w:color="auto"/>
            </w:tcBorders>
            <w:shd w:val="clear" w:color="auto" w:fill="auto"/>
            <w:noWrap/>
            <w:vAlign w:val="bottom"/>
            <w:hideMark/>
          </w:tcPr>
          <w:p w14:paraId="5656CEDF"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 </w:t>
            </w:r>
          </w:p>
        </w:tc>
        <w:tc>
          <w:tcPr>
            <w:tcW w:w="1225" w:type="dxa"/>
            <w:tcBorders>
              <w:top w:val="nil"/>
              <w:left w:val="nil"/>
              <w:bottom w:val="single" w:sz="4" w:space="0" w:color="auto"/>
              <w:right w:val="single" w:sz="4" w:space="0" w:color="auto"/>
            </w:tcBorders>
            <w:shd w:val="clear" w:color="auto" w:fill="auto"/>
            <w:noWrap/>
            <w:vAlign w:val="bottom"/>
            <w:hideMark/>
          </w:tcPr>
          <w:p w14:paraId="5B4B136E"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 </w:t>
            </w:r>
          </w:p>
        </w:tc>
        <w:tc>
          <w:tcPr>
            <w:tcW w:w="5210" w:type="dxa"/>
            <w:gridSpan w:val="8"/>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A355BAB" w14:textId="77777777" w:rsidR="00D05E92" w:rsidRPr="00D05E92" w:rsidRDefault="00D05E92" w:rsidP="00D05E92">
            <w:pPr>
              <w:rPr>
                <w:rFonts w:ascii="Arial" w:hAnsi="Arial" w:cs="Arial"/>
                <w:b/>
                <w:bCs/>
                <w:color w:val="000000"/>
                <w:sz w:val="20"/>
                <w:szCs w:val="20"/>
                <w:lang w:eastAsia="en-GB"/>
              </w:rPr>
            </w:pPr>
            <w:r w:rsidRPr="00D05E92">
              <w:rPr>
                <w:rFonts w:ascii="Arial" w:hAnsi="Arial" w:cs="Arial"/>
                <w:b/>
                <w:bCs/>
                <w:color w:val="000000"/>
                <w:sz w:val="20"/>
                <w:szCs w:val="20"/>
                <w:lang w:eastAsia="en-GB"/>
              </w:rPr>
              <w:t>PRIMARY                                                            SECONDARY</w:t>
            </w:r>
          </w:p>
        </w:tc>
      </w:tr>
      <w:tr w:rsidR="00D05E92" w:rsidRPr="00D05E92" w14:paraId="28B1B9D1" w14:textId="77777777" w:rsidTr="004D4BD9">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ECA0DC8"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YEAR</w:t>
            </w:r>
          </w:p>
        </w:tc>
        <w:tc>
          <w:tcPr>
            <w:tcW w:w="879" w:type="dxa"/>
            <w:tcBorders>
              <w:top w:val="nil"/>
              <w:left w:val="nil"/>
              <w:bottom w:val="single" w:sz="4" w:space="0" w:color="auto"/>
              <w:right w:val="nil"/>
            </w:tcBorders>
            <w:shd w:val="clear" w:color="auto" w:fill="auto"/>
            <w:noWrap/>
            <w:vAlign w:val="bottom"/>
            <w:hideMark/>
          </w:tcPr>
          <w:p w14:paraId="087FA726"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Lodged</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243C0917"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Standard</w:t>
            </w:r>
          </w:p>
        </w:tc>
        <w:tc>
          <w:tcPr>
            <w:tcW w:w="751" w:type="dxa"/>
            <w:tcBorders>
              <w:top w:val="nil"/>
              <w:left w:val="nil"/>
              <w:bottom w:val="single" w:sz="4" w:space="0" w:color="auto"/>
              <w:right w:val="single" w:sz="4" w:space="0" w:color="auto"/>
            </w:tcBorders>
            <w:shd w:val="clear" w:color="auto" w:fill="auto"/>
            <w:noWrap/>
            <w:vAlign w:val="bottom"/>
            <w:hideMark/>
          </w:tcPr>
          <w:p w14:paraId="2E35783F"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ICS</w:t>
            </w:r>
          </w:p>
        </w:tc>
        <w:tc>
          <w:tcPr>
            <w:tcW w:w="451" w:type="dxa"/>
            <w:tcBorders>
              <w:top w:val="nil"/>
              <w:left w:val="nil"/>
              <w:bottom w:val="single" w:sz="4" w:space="0" w:color="auto"/>
              <w:right w:val="single" w:sz="4" w:space="0" w:color="auto"/>
            </w:tcBorders>
            <w:shd w:val="clear" w:color="auto" w:fill="auto"/>
            <w:noWrap/>
            <w:vAlign w:val="bottom"/>
            <w:hideMark/>
          </w:tcPr>
          <w:p w14:paraId="5452C7E7"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FA</w:t>
            </w:r>
          </w:p>
        </w:tc>
        <w:tc>
          <w:tcPr>
            <w:tcW w:w="507" w:type="dxa"/>
            <w:tcBorders>
              <w:top w:val="nil"/>
              <w:left w:val="nil"/>
              <w:bottom w:val="single" w:sz="4" w:space="0" w:color="auto"/>
              <w:right w:val="single" w:sz="4" w:space="0" w:color="auto"/>
            </w:tcBorders>
            <w:shd w:val="clear" w:color="auto" w:fill="auto"/>
            <w:noWrap/>
            <w:vAlign w:val="bottom"/>
            <w:hideMark/>
          </w:tcPr>
          <w:p w14:paraId="06CBB98B"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TTJ</w:t>
            </w:r>
          </w:p>
        </w:tc>
        <w:tc>
          <w:tcPr>
            <w:tcW w:w="603" w:type="dxa"/>
            <w:tcBorders>
              <w:top w:val="nil"/>
              <w:left w:val="nil"/>
              <w:bottom w:val="single" w:sz="4" w:space="0" w:color="auto"/>
              <w:right w:val="single" w:sz="4" w:space="0" w:color="auto"/>
            </w:tcBorders>
            <w:shd w:val="clear" w:color="auto" w:fill="auto"/>
            <w:noWrap/>
            <w:vAlign w:val="bottom"/>
            <w:hideMark/>
          </w:tcPr>
          <w:p w14:paraId="5099CE0E"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TTH</w:t>
            </w:r>
          </w:p>
        </w:tc>
        <w:tc>
          <w:tcPr>
            <w:tcW w:w="661" w:type="dxa"/>
            <w:tcBorders>
              <w:top w:val="nil"/>
              <w:left w:val="nil"/>
              <w:bottom w:val="single" w:sz="4" w:space="0" w:color="auto"/>
              <w:right w:val="single" w:sz="8" w:space="0" w:color="auto"/>
            </w:tcBorders>
            <w:shd w:val="clear" w:color="auto" w:fill="auto"/>
            <w:noWrap/>
            <w:vAlign w:val="bottom"/>
            <w:hideMark/>
          </w:tcPr>
          <w:p w14:paraId="3782D0A5"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3.12</w:t>
            </w:r>
          </w:p>
        </w:tc>
        <w:tc>
          <w:tcPr>
            <w:tcW w:w="1251" w:type="dxa"/>
            <w:tcBorders>
              <w:top w:val="nil"/>
              <w:left w:val="nil"/>
              <w:bottom w:val="single" w:sz="4" w:space="0" w:color="auto"/>
              <w:right w:val="single" w:sz="4" w:space="0" w:color="auto"/>
            </w:tcBorders>
            <w:shd w:val="clear" w:color="auto" w:fill="auto"/>
            <w:noWrap/>
            <w:vAlign w:val="bottom"/>
            <w:hideMark/>
          </w:tcPr>
          <w:p w14:paraId="308B1073"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Withdrawn</w:t>
            </w:r>
          </w:p>
        </w:tc>
        <w:tc>
          <w:tcPr>
            <w:tcW w:w="867" w:type="dxa"/>
            <w:tcBorders>
              <w:top w:val="nil"/>
              <w:left w:val="nil"/>
              <w:bottom w:val="single" w:sz="4" w:space="0" w:color="auto"/>
              <w:right w:val="single" w:sz="4" w:space="0" w:color="auto"/>
            </w:tcBorders>
            <w:shd w:val="clear" w:color="auto" w:fill="auto"/>
            <w:noWrap/>
            <w:vAlign w:val="bottom"/>
            <w:hideMark/>
          </w:tcPr>
          <w:p w14:paraId="6202E2B1"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Settled</w:t>
            </w:r>
          </w:p>
        </w:tc>
        <w:tc>
          <w:tcPr>
            <w:tcW w:w="969" w:type="dxa"/>
            <w:tcBorders>
              <w:top w:val="nil"/>
              <w:left w:val="nil"/>
              <w:bottom w:val="single" w:sz="4" w:space="0" w:color="auto"/>
              <w:right w:val="single" w:sz="4" w:space="0" w:color="auto"/>
            </w:tcBorders>
            <w:shd w:val="clear" w:color="auto" w:fill="auto"/>
            <w:noWrap/>
            <w:vAlign w:val="bottom"/>
            <w:hideMark/>
          </w:tcPr>
          <w:p w14:paraId="23BF951E"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Allowed</w:t>
            </w:r>
          </w:p>
        </w:tc>
        <w:tc>
          <w:tcPr>
            <w:tcW w:w="1225" w:type="dxa"/>
            <w:tcBorders>
              <w:top w:val="nil"/>
              <w:left w:val="nil"/>
              <w:bottom w:val="single" w:sz="4" w:space="0" w:color="auto"/>
              <w:right w:val="single" w:sz="4" w:space="0" w:color="auto"/>
            </w:tcBorders>
            <w:shd w:val="clear" w:color="auto" w:fill="auto"/>
            <w:noWrap/>
            <w:vAlign w:val="bottom"/>
            <w:hideMark/>
          </w:tcPr>
          <w:p w14:paraId="07C85A32"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Disallowed</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2C38EFC8"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COM</w:t>
            </w:r>
          </w:p>
        </w:tc>
        <w:tc>
          <w:tcPr>
            <w:tcW w:w="463" w:type="dxa"/>
            <w:tcBorders>
              <w:top w:val="nil"/>
              <w:left w:val="nil"/>
              <w:bottom w:val="single" w:sz="4" w:space="0" w:color="auto"/>
              <w:right w:val="single" w:sz="4" w:space="0" w:color="auto"/>
            </w:tcBorders>
            <w:shd w:val="clear" w:color="auto" w:fill="auto"/>
            <w:noWrap/>
            <w:vAlign w:val="bottom"/>
            <w:hideMark/>
          </w:tcPr>
          <w:p w14:paraId="1F53874D"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VC</w:t>
            </w:r>
          </w:p>
        </w:tc>
        <w:tc>
          <w:tcPr>
            <w:tcW w:w="480" w:type="dxa"/>
            <w:tcBorders>
              <w:top w:val="nil"/>
              <w:left w:val="nil"/>
              <w:bottom w:val="single" w:sz="4" w:space="0" w:color="auto"/>
              <w:right w:val="single" w:sz="4" w:space="0" w:color="auto"/>
            </w:tcBorders>
            <w:shd w:val="clear" w:color="auto" w:fill="auto"/>
            <w:noWrap/>
            <w:vAlign w:val="bottom"/>
            <w:hideMark/>
          </w:tcPr>
          <w:p w14:paraId="627A5EED"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VA</w:t>
            </w:r>
          </w:p>
        </w:tc>
        <w:tc>
          <w:tcPr>
            <w:tcW w:w="644" w:type="dxa"/>
            <w:tcBorders>
              <w:top w:val="nil"/>
              <w:left w:val="nil"/>
              <w:bottom w:val="single" w:sz="4" w:space="0" w:color="auto"/>
              <w:right w:val="single" w:sz="4" w:space="0" w:color="auto"/>
            </w:tcBorders>
            <w:shd w:val="clear" w:color="auto" w:fill="auto"/>
            <w:noWrap/>
            <w:vAlign w:val="bottom"/>
            <w:hideMark/>
          </w:tcPr>
          <w:p w14:paraId="0B988EA8"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Free</w:t>
            </w:r>
          </w:p>
        </w:tc>
        <w:tc>
          <w:tcPr>
            <w:tcW w:w="726" w:type="dxa"/>
            <w:tcBorders>
              <w:top w:val="nil"/>
              <w:left w:val="nil"/>
              <w:bottom w:val="single" w:sz="4" w:space="0" w:color="auto"/>
              <w:right w:val="single" w:sz="4" w:space="0" w:color="auto"/>
            </w:tcBorders>
            <w:shd w:val="clear" w:color="auto" w:fill="auto"/>
            <w:noWrap/>
            <w:vAlign w:val="bottom"/>
            <w:hideMark/>
          </w:tcPr>
          <w:p w14:paraId="76A56D5D"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Foun</w:t>
            </w:r>
          </w:p>
        </w:tc>
        <w:tc>
          <w:tcPr>
            <w:tcW w:w="721" w:type="dxa"/>
            <w:tcBorders>
              <w:top w:val="nil"/>
              <w:left w:val="nil"/>
              <w:bottom w:val="single" w:sz="4" w:space="0" w:color="auto"/>
              <w:right w:val="single" w:sz="4" w:space="0" w:color="auto"/>
            </w:tcBorders>
            <w:shd w:val="clear" w:color="auto" w:fill="auto"/>
            <w:noWrap/>
            <w:vAlign w:val="bottom"/>
            <w:hideMark/>
          </w:tcPr>
          <w:p w14:paraId="43617AAD"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Acad</w:t>
            </w:r>
          </w:p>
        </w:tc>
        <w:tc>
          <w:tcPr>
            <w:tcW w:w="726" w:type="dxa"/>
            <w:tcBorders>
              <w:top w:val="nil"/>
              <w:left w:val="nil"/>
              <w:bottom w:val="single" w:sz="4" w:space="0" w:color="auto"/>
              <w:right w:val="single" w:sz="4" w:space="0" w:color="auto"/>
            </w:tcBorders>
            <w:shd w:val="clear" w:color="000000" w:fill="FFF2CC"/>
            <w:noWrap/>
            <w:vAlign w:val="bottom"/>
            <w:hideMark/>
          </w:tcPr>
          <w:p w14:paraId="0DAC1C49"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Foun</w:t>
            </w:r>
          </w:p>
        </w:tc>
        <w:tc>
          <w:tcPr>
            <w:tcW w:w="721" w:type="dxa"/>
            <w:tcBorders>
              <w:top w:val="nil"/>
              <w:left w:val="nil"/>
              <w:bottom w:val="single" w:sz="4" w:space="0" w:color="auto"/>
              <w:right w:val="single" w:sz="4" w:space="0" w:color="auto"/>
            </w:tcBorders>
            <w:shd w:val="clear" w:color="000000" w:fill="FFF2CC"/>
            <w:noWrap/>
            <w:vAlign w:val="bottom"/>
            <w:hideMark/>
          </w:tcPr>
          <w:p w14:paraId="1EC5E367" w14:textId="77777777" w:rsidR="00D05E92" w:rsidRPr="00D05E92" w:rsidRDefault="00D05E92" w:rsidP="00D05E92">
            <w:pPr>
              <w:jc w:val="center"/>
              <w:rPr>
                <w:rFonts w:ascii="Arial" w:hAnsi="Arial" w:cs="Arial"/>
                <w:b/>
                <w:bCs/>
                <w:color w:val="000000"/>
                <w:sz w:val="20"/>
                <w:szCs w:val="20"/>
                <w:lang w:eastAsia="en-GB"/>
              </w:rPr>
            </w:pPr>
            <w:r w:rsidRPr="00D05E92">
              <w:rPr>
                <w:rFonts w:ascii="Arial" w:hAnsi="Arial" w:cs="Arial"/>
                <w:b/>
                <w:bCs/>
                <w:color w:val="000000"/>
                <w:sz w:val="20"/>
                <w:szCs w:val="20"/>
                <w:lang w:eastAsia="en-GB"/>
              </w:rPr>
              <w:t>Acad</w:t>
            </w:r>
          </w:p>
        </w:tc>
      </w:tr>
      <w:tr w:rsidR="00D05E92" w:rsidRPr="00D05E92" w14:paraId="70981874" w14:textId="77777777" w:rsidTr="004D4BD9">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53240C5"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Y R Starters</w:t>
            </w:r>
          </w:p>
        </w:tc>
        <w:tc>
          <w:tcPr>
            <w:tcW w:w="879" w:type="dxa"/>
            <w:tcBorders>
              <w:top w:val="nil"/>
              <w:left w:val="nil"/>
              <w:bottom w:val="single" w:sz="4" w:space="0" w:color="auto"/>
              <w:right w:val="nil"/>
            </w:tcBorders>
            <w:shd w:val="clear" w:color="auto" w:fill="auto"/>
            <w:noWrap/>
            <w:vAlign w:val="bottom"/>
            <w:hideMark/>
          </w:tcPr>
          <w:p w14:paraId="33EBA819"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91</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729C9B73"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51" w:type="dxa"/>
            <w:tcBorders>
              <w:top w:val="nil"/>
              <w:left w:val="nil"/>
              <w:bottom w:val="single" w:sz="4" w:space="0" w:color="auto"/>
              <w:right w:val="single" w:sz="4" w:space="0" w:color="auto"/>
            </w:tcBorders>
            <w:shd w:val="clear" w:color="auto" w:fill="auto"/>
            <w:noWrap/>
            <w:vAlign w:val="bottom"/>
            <w:hideMark/>
          </w:tcPr>
          <w:p w14:paraId="7D0478D8"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2F9CF03B"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91</w:t>
            </w:r>
          </w:p>
        </w:tc>
        <w:tc>
          <w:tcPr>
            <w:tcW w:w="507" w:type="dxa"/>
            <w:tcBorders>
              <w:top w:val="nil"/>
              <w:left w:val="nil"/>
              <w:bottom w:val="single" w:sz="4" w:space="0" w:color="auto"/>
              <w:right w:val="single" w:sz="4" w:space="0" w:color="auto"/>
            </w:tcBorders>
            <w:shd w:val="clear" w:color="auto" w:fill="auto"/>
            <w:noWrap/>
            <w:vAlign w:val="bottom"/>
            <w:hideMark/>
          </w:tcPr>
          <w:p w14:paraId="32B8C15B"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74DE8331"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175BE56A"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3B7CDBAA"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17</w:t>
            </w:r>
          </w:p>
        </w:tc>
        <w:tc>
          <w:tcPr>
            <w:tcW w:w="867" w:type="dxa"/>
            <w:tcBorders>
              <w:top w:val="nil"/>
              <w:left w:val="nil"/>
              <w:bottom w:val="single" w:sz="4" w:space="0" w:color="auto"/>
              <w:right w:val="single" w:sz="4" w:space="0" w:color="auto"/>
            </w:tcBorders>
            <w:shd w:val="clear" w:color="auto" w:fill="auto"/>
            <w:noWrap/>
            <w:vAlign w:val="bottom"/>
            <w:hideMark/>
          </w:tcPr>
          <w:p w14:paraId="4003DF86"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38</w:t>
            </w:r>
          </w:p>
        </w:tc>
        <w:tc>
          <w:tcPr>
            <w:tcW w:w="969" w:type="dxa"/>
            <w:tcBorders>
              <w:top w:val="nil"/>
              <w:left w:val="nil"/>
              <w:bottom w:val="single" w:sz="4" w:space="0" w:color="auto"/>
              <w:right w:val="single" w:sz="4" w:space="0" w:color="auto"/>
            </w:tcBorders>
            <w:shd w:val="clear" w:color="auto" w:fill="auto"/>
            <w:noWrap/>
            <w:vAlign w:val="bottom"/>
            <w:hideMark/>
          </w:tcPr>
          <w:p w14:paraId="6FA2FE8E"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w:t>
            </w:r>
          </w:p>
        </w:tc>
        <w:tc>
          <w:tcPr>
            <w:tcW w:w="1225" w:type="dxa"/>
            <w:tcBorders>
              <w:top w:val="nil"/>
              <w:left w:val="nil"/>
              <w:bottom w:val="single" w:sz="4" w:space="0" w:color="auto"/>
              <w:right w:val="single" w:sz="4" w:space="0" w:color="auto"/>
            </w:tcBorders>
            <w:shd w:val="clear" w:color="auto" w:fill="auto"/>
            <w:noWrap/>
            <w:vAlign w:val="bottom"/>
            <w:hideMark/>
          </w:tcPr>
          <w:p w14:paraId="5B0C767C"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35</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082A5847"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36</w:t>
            </w:r>
          </w:p>
        </w:tc>
        <w:tc>
          <w:tcPr>
            <w:tcW w:w="463" w:type="dxa"/>
            <w:tcBorders>
              <w:top w:val="nil"/>
              <w:left w:val="nil"/>
              <w:bottom w:val="single" w:sz="4" w:space="0" w:color="auto"/>
              <w:right w:val="single" w:sz="4" w:space="0" w:color="auto"/>
            </w:tcBorders>
            <w:shd w:val="clear" w:color="auto" w:fill="auto"/>
            <w:noWrap/>
            <w:vAlign w:val="bottom"/>
            <w:hideMark/>
          </w:tcPr>
          <w:p w14:paraId="5B895E7A"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9</w:t>
            </w:r>
          </w:p>
        </w:tc>
        <w:tc>
          <w:tcPr>
            <w:tcW w:w="480" w:type="dxa"/>
            <w:tcBorders>
              <w:top w:val="nil"/>
              <w:left w:val="nil"/>
              <w:bottom w:val="single" w:sz="4" w:space="0" w:color="auto"/>
              <w:right w:val="single" w:sz="4" w:space="0" w:color="auto"/>
            </w:tcBorders>
            <w:shd w:val="clear" w:color="auto" w:fill="auto"/>
            <w:noWrap/>
            <w:vAlign w:val="bottom"/>
            <w:hideMark/>
          </w:tcPr>
          <w:p w14:paraId="3FFA617C"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14</w:t>
            </w:r>
          </w:p>
        </w:tc>
        <w:tc>
          <w:tcPr>
            <w:tcW w:w="644" w:type="dxa"/>
            <w:tcBorders>
              <w:top w:val="nil"/>
              <w:left w:val="nil"/>
              <w:bottom w:val="single" w:sz="4" w:space="0" w:color="auto"/>
              <w:right w:val="single" w:sz="4" w:space="0" w:color="auto"/>
            </w:tcBorders>
            <w:shd w:val="clear" w:color="auto" w:fill="auto"/>
            <w:noWrap/>
            <w:vAlign w:val="bottom"/>
            <w:hideMark/>
          </w:tcPr>
          <w:p w14:paraId="037AB2DC"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w:t>
            </w:r>
          </w:p>
        </w:tc>
        <w:tc>
          <w:tcPr>
            <w:tcW w:w="726" w:type="dxa"/>
            <w:tcBorders>
              <w:top w:val="nil"/>
              <w:left w:val="nil"/>
              <w:bottom w:val="single" w:sz="4" w:space="0" w:color="auto"/>
              <w:right w:val="single" w:sz="4" w:space="0" w:color="auto"/>
            </w:tcBorders>
            <w:shd w:val="clear" w:color="auto" w:fill="auto"/>
            <w:noWrap/>
            <w:vAlign w:val="bottom"/>
            <w:hideMark/>
          </w:tcPr>
          <w:p w14:paraId="152C491D"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4</w:t>
            </w:r>
          </w:p>
        </w:tc>
        <w:tc>
          <w:tcPr>
            <w:tcW w:w="721" w:type="dxa"/>
            <w:tcBorders>
              <w:top w:val="nil"/>
              <w:left w:val="nil"/>
              <w:bottom w:val="single" w:sz="4" w:space="0" w:color="auto"/>
              <w:right w:val="single" w:sz="4" w:space="0" w:color="auto"/>
            </w:tcBorders>
            <w:shd w:val="clear" w:color="auto" w:fill="auto"/>
            <w:noWrap/>
            <w:vAlign w:val="bottom"/>
            <w:hideMark/>
          </w:tcPr>
          <w:p w14:paraId="5EFD90EF"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27</w:t>
            </w:r>
          </w:p>
        </w:tc>
        <w:tc>
          <w:tcPr>
            <w:tcW w:w="726" w:type="dxa"/>
            <w:tcBorders>
              <w:top w:val="nil"/>
              <w:left w:val="nil"/>
              <w:bottom w:val="single" w:sz="4" w:space="0" w:color="auto"/>
              <w:right w:val="single" w:sz="4" w:space="0" w:color="auto"/>
            </w:tcBorders>
            <w:shd w:val="clear" w:color="000000" w:fill="FFF2CC"/>
            <w:noWrap/>
            <w:vAlign w:val="bottom"/>
            <w:hideMark/>
          </w:tcPr>
          <w:p w14:paraId="40AE11E4"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70F13556"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 </w:t>
            </w:r>
          </w:p>
        </w:tc>
      </w:tr>
      <w:tr w:rsidR="00D05E92" w:rsidRPr="00D05E92" w14:paraId="27CC9E6B" w14:textId="77777777" w:rsidTr="004D4BD9">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5EF0FDB"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Yr R</w:t>
            </w:r>
          </w:p>
        </w:tc>
        <w:tc>
          <w:tcPr>
            <w:tcW w:w="879" w:type="dxa"/>
            <w:tcBorders>
              <w:top w:val="nil"/>
              <w:left w:val="nil"/>
              <w:bottom w:val="single" w:sz="4" w:space="0" w:color="auto"/>
              <w:right w:val="nil"/>
            </w:tcBorders>
            <w:shd w:val="clear" w:color="auto" w:fill="auto"/>
            <w:noWrap/>
            <w:vAlign w:val="bottom"/>
            <w:hideMark/>
          </w:tcPr>
          <w:p w14:paraId="0F4005D3"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3</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262C2B26"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51" w:type="dxa"/>
            <w:tcBorders>
              <w:top w:val="nil"/>
              <w:left w:val="nil"/>
              <w:bottom w:val="single" w:sz="4" w:space="0" w:color="auto"/>
              <w:right w:val="single" w:sz="4" w:space="0" w:color="auto"/>
            </w:tcBorders>
            <w:shd w:val="clear" w:color="auto" w:fill="auto"/>
            <w:noWrap/>
            <w:vAlign w:val="bottom"/>
            <w:hideMark/>
          </w:tcPr>
          <w:p w14:paraId="07800CD3"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3</w:t>
            </w:r>
          </w:p>
        </w:tc>
        <w:tc>
          <w:tcPr>
            <w:tcW w:w="451" w:type="dxa"/>
            <w:tcBorders>
              <w:top w:val="nil"/>
              <w:left w:val="nil"/>
              <w:bottom w:val="single" w:sz="4" w:space="0" w:color="auto"/>
              <w:right w:val="single" w:sz="4" w:space="0" w:color="auto"/>
            </w:tcBorders>
            <w:shd w:val="clear" w:color="auto" w:fill="auto"/>
            <w:noWrap/>
            <w:vAlign w:val="bottom"/>
            <w:hideMark/>
          </w:tcPr>
          <w:p w14:paraId="5678C115"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719438F0"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5E59481F"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2230ADB2"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408456BD"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w:t>
            </w:r>
          </w:p>
        </w:tc>
        <w:tc>
          <w:tcPr>
            <w:tcW w:w="867" w:type="dxa"/>
            <w:tcBorders>
              <w:top w:val="nil"/>
              <w:left w:val="nil"/>
              <w:bottom w:val="single" w:sz="4" w:space="0" w:color="auto"/>
              <w:right w:val="single" w:sz="4" w:space="0" w:color="auto"/>
            </w:tcBorders>
            <w:shd w:val="clear" w:color="auto" w:fill="auto"/>
            <w:noWrap/>
            <w:vAlign w:val="bottom"/>
            <w:hideMark/>
          </w:tcPr>
          <w:p w14:paraId="300058AB"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969" w:type="dxa"/>
            <w:tcBorders>
              <w:top w:val="nil"/>
              <w:left w:val="nil"/>
              <w:bottom w:val="single" w:sz="4" w:space="0" w:color="auto"/>
              <w:right w:val="single" w:sz="4" w:space="0" w:color="auto"/>
            </w:tcBorders>
            <w:shd w:val="clear" w:color="auto" w:fill="auto"/>
            <w:noWrap/>
            <w:vAlign w:val="bottom"/>
            <w:hideMark/>
          </w:tcPr>
          <w:p w14:paraId="185660F4"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1225" w:type="dxa"/>
            <w:tcBorders>
              <w:top w:val="nil"/>
              <w:left w:val="nil"/>
              <w:bottom w:val="single" w:sz="4" w:space="0" w:color="auto"/>
              <w:right w:val="single" w:sz="4" w:space="0" w:color="auto"/>
            </w:tcBorders>
            <w:shd w:val="clear" w:color="auto" w:fill="auto"/>
            <w:noWrap/>
            <w:vAlign w:val="bottom"/>
            <w:hideMark/>
          </w:tcPr>
          <w:p w14:paraId="44D23965"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4FF0BFD7"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3</w:t>
            </w:r>
          </w:p>
        </w:tc>
        <w:tc>
          <w:tcPr>
            <w:tcW w:w="463" w:type="dxa"/>
            <w:tcBorders>
              <w:top w:val="nil"/>
              <w:left w:val="nil"/>
              <w:bottom w:val="single" w:sz="4" w:space="0" w:color="auto"/>
              <w:right w:val="single" w:sz="4" w:space="0" w:color="auto"/>
            </w:tcBorders>
            <w:shd w:val="clear" w:color="auto" w:fill="auto"/>
            <w:noWrap/>
            <w:vAlign w:val="bottom"/>
            <w:hideMark/>
          </w:tcPr>
          <w:p w14:paraId="61FC8760"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80" w:type="dxa"/>
            <w:tcBorders>
              <w:top w:val="nil"/>
              <w:left w:val="nil"/>
              <w:bottom w:val="single" w:sz="4" w:space="0" w:color="auto"/>
              <w:right w:val="single" w:sz="4" w:space="0" w:color="auto"/>
            </w:tcBorders>
            <w:shd w:val="clear" w:color="auto" w:fill="auto"/>
            <w:noWrap/>
            <w:vAlign w:val="bottom"/>
            <w:hideMark/>
          </w:tcPr>
          <w:p w14:paraId="2FE259C6"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44" w:type="dxa"/>
            <w:tcBorders>
              <w:top w:val="nil"/>
              <w:left w:val="nil"/>
              <w:bottom w:val="single" w:sz="4" w:space="0" w:color="auto"/>
              <w:right w:val="single" w:sz="4" w:space="0" w:color="auto"/>
            </w:tcBorders>
            <w:shd w:val="clear" w:color="auto" w:fill="auto"/>
            <w:noWrap/>
            <w:vAlign w:val="bottom"/>
            <w:hideMark/>
          </w:tcPr>
          <w:p w14:paraId="199AC9FD"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6243A635"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584C1B0A"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000000" w:fill="FFF2CC"/>
            <w:noWrap/>
            <w:vAlign w:val="bottom"/>
            <w:hideMark/>
          </w:tcPr>
          <w:p w14:paraId="7AB63C06"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3C29B9E0"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r>
      <w:tr w:rsidR="00D05E92" w:rsidRPr="00D05E92" w14:paraId="5152EA80" w14:textId="77777777" w:rsidTr="004D4BD9">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FE632C1"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Yr 1</w:t>
            </w:r>
          </w:p>
        </w:tc>
        <w:tc>
          <w:tcPr>
            <w:tcW w:w="879" w:type="dxa"/>
            <w:tcBorders>
              <w:top w:val="nil"/>
              <w:left w:val="nil"/>
              <w:bottom w:val="single" w:sz="4" w:space="0" w:color="auto"/>
              <w:right w:val="nil"/>
            </w:tcBorders>
            <w:shd w:val="clear" w:color="auto" w:fill="auto"/>
            <w:noWrap/>
            <w:vAlign w:val="bottom"/>
            <w:hideMark/>
          </w:tcPr>
          <w:p w14:paraId="6D3605AE"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7</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4C84CFE2"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w:t>
            </w:r>
          </w:p>
        </w:tc>
        <w:tc>
          <w:tcPr>
            <w:tcW w:w="751" w:type="dxa"/>
            <w:tcBorders>
              <w:top w:val="nil"/>
              <w:left w:val="nil"/>
              <w:bottom w:val="single" w:sz="4" w:space="0" w:color="auto"/>
              <w:right w:val="single" w:sz="4" w:space="0" w:color="auto"/>
            </w:tcBorders>
            <w:shd w:val="clear" w:color="auto" w:fill="auto"/>
            <w:noWrap/>
            <w:vAlign w:val="bottom"/>
            <w:hideMark/>
          </w:tcPr>
          <w:p w14:paraId="1E27EBB1"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6</w:t>
            </w:r>
          </w:p>
        </w:tc>
        <w:tc>
          <w:tcPr>
            <w:tcW w:w="451" w:type="dxa"/>
            <w:tcBorders>
              <w:top w:val="nil"/>
              <w:left w:val="nil"/>
              <w:bottom w:val="single" w:sz="4" w:space="0" w:color="auto"/>
              <w:right w:val="single" w:sz="4" w:space="0" w:color="auto"/>
            </w:tcBorders>
            <w:shd w:val="clear" w:color="auto" w:fill="auto"/>
            <w:noWrap/>
            <w:vAlign w:val="bottom"/>
            <w:hideMark/>
          </w:tcPr>
          <w:p w14:paraId="7C89AFED"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492F1401"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2E1F3C69"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7F5D5E02"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3BEC7913"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3</w:t>
            </w:r>
          </w:p>
        </w:tc>
        <w:tc>
          <w:tcPr>
            <w:tcW w:w="867" w:type="dxa"/>
            <w:tcBorders>
              <w:top w:val="nil"/>
              <w:left w:val="nil"/>
              <w:bottom w:val="single" w:sz="4" w:space="0" w:color="auto"/>
              <w:right w:val="single" w:sz="4" w:space="0" w:color="auto"/>
            </w:tcBorders>
            <w:shd w:val="clear" w:color="auto" w:fill="auto"/>
            <w:noWrap/>
            <w:vAlign w:val="bottom"/>
            <w:hideMark/>
          </w:tcPr>
          <w:p w14:paraId="79ED9B9A"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969" w:type="dxa"/>
            <w:tcBorders>
              <w:top w:val="nil"/>
              <w:left w:val="nil"/>
              <w:bottom w:val="single" w:sz="4" w:space="0" w:color="auto"/>
              <w:right w:val="single" w:sz="4" w:space="0" w:color="auto"/>
            </w:tcBorders>
            <w:shd w:val="clear" w:color="auto" w:fill="auto"/>
            <w:noWrap/>
            <w:vAlign w:val="bottom"/>
            <w:hideMark/>
          </w:tcPr>
          <w:p w14:paraId="2B774AA6"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1225" w:type="dxa"/>
            <w:tcBorders>
              <w:top w:val="nil"/>
              <w:left w:val="nil"/>
              <w:bottom w:val="single" w:sz="4" w:space="0" w:color="auto"/>
              <w:right w:val="single" w:sz="4" w:space="0" w:color="auto"/>
            </w:tcBorders>
            <w:shd w:val="clear" w:color="auto" w:fill="auto"/>
            <w:noWrap/>
            <w:vAlign w:val="bottom"/>
            <w:hideMark/>
          </w:tcPr>
          <w:p w14:paraId="1A7784C5"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762D3176"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4</w:t>
            </w:r>
          </w:p>
        </w:tc>
        <w:tc>
          <w:tcPr>
            <w:tcW w:w="463" w:type="dxa"/>
            <w:tcBorders>
              <w:top w:val="nil"/>
              <w:left w:val="nil"/>
              <w:bottom w:val="single" w:sz="4" w:space="0" w:color="auto"/>
              <w:right w:val="single" w:sz="4" w:space="0" w:color="auto"/>
            </w:tcBorders>
            <w:shd w:val="clear" w:color="auto" w:fill="auto"/>
            <w:noWrap/>
            <w:vAlign w:val="bottom"/>
            <w:hideMark/>
          </w:tcPr>
          <w:p w14:paraId="3ECF690A"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w:t>
            </w:r>
          </w:p>
        </w:tc>
        <w:tc>
          <w:tcPr>
            <w:tcW w:w="480" w:type="dxa"/>
            <w:tcBorders>
              <w:top w:val="nil"/>
              <w:left w:val="nil"/>
              <w:bottom w:val="single" w:sz="4" w:space="0" w:color="auto"/>
              <w:right w:val="single" w:sz="4" w:space="0" w:color="auto"/>
            </w:tcBorders>
            <w:shd w:val="clear" w:color="auto" w:fill="auto"/>
            <w:noWrap/>
            <w:vAlign w:val="bottom"/>
            <w:hideMark/>
          </w:tcPr>
          <w:p w14:paraId="35FD7123"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44" w:type="dxa"/>
            <w:tcBorders>
              <w:top w:val="nil"/>
              <w:left w:val="nil"/>
              <w:bottom w:val="single" w:sz="4" w:space="0" w:color="auto"/>
              <w:right w:val="single" w:sz="4" w:space="0" w:color="auto"/>
            </w:tcBorders>
            <w:shd w:val="clear" w:color="auto" w:fill="auto"/>
            <w:noWrap/>
            <w:vAlign w:val="bottom"/>
            <w:hideMark/>
          </w:tcPr>
          <w:p w14:paraId="56EA10A6"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6C8D8E56"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0D9A77E0"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726" w:type="dxa"/>
            <w:tcBorders>
              <w:top w:val="nil"/>
              <w:left w:val="nil"/>
              <w:bottom w:val="single" w:sz="4" w:space="0" w:color="auto"/>
              <w:right w:val="single" w:sz="4" w:space="0" w:color="auto"/>
            </w:tcBorders>
            <w:shd w:val="clear" w:color="000000" w:fill="FFF2CC"/>
            <w:noWrap/>
            <w:vAlign w:val="bottom"/>
            <w:hideMark/>
          </w:tcPr>
          <w:p w14:paraId="79F57EF3"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5A14216B"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r>
      <w:tr w:rsidR="00D05E92" w:rsidRPr="00D05E92" w14:paraId="5A6058B5" w14:textId="77777777" w:rsidTr="004D4BD9">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4FB082A"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Yr 2</w:t>
            </w:r>
          </w:p>
        </w:tc>
        <w:tc>
          <w:tcPr>
            <w:tcW w:w="879" w:type="dxa"/>
            <w:tcBorders>
              <w:top w:val="nil"/>
              <w:left w:val="nil"/>
              <w:bottom w:val="single" w:sz="4" w:space="0" w:color="auto"/>
              <w:right w:val="nil"/>
            </w:tcBorders>
            <w:shd w:val="clear" w:color="auto" w:fill="auto"/>
            <w:noWrap/>
            <w:vAlign w:val="bottom"/>
            <w:hideMark/>
          </w:tcPr>
          <w:p w14:paraId="5D752107"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10</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7180E76D"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751" w:type="dxa"/>
            <w:tcBorders>
              <w:top w:val="nil"/>
              <w:left w:val="nil"/>
              <w:bottom w:val="single" w:sz="4" w:space="0" w:color="auto"/>
              <w:right w:val="single" w:sz="4" w:space="0" w:color="auto"/>
            </w:tcBorders>
            <w:shd w:val="clear" w:color="auto" w:fill="auto"/>
            <w:noWrap/>
            <w:vAlign w:val="bottom"/>
            <w:hideMark/>
          </w:tcPr>
          <w:p w14:paraId="793B3149"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8</w:t>
            </w:r>
          </w:p>
        </w:tc>
        <w:tc>
          <w:tcPr>
            <w:tcW w:w="451" w:type="dxa"/>
            <w:tcBorders>
              <w:top w:val="nil"/>
              <w:left w:val="nil"/>
              <w:bottom w:val="single" w:sz="4" w:space="0" w:color="auto"/>
              <w:right w:val="single" w:sz="4" w:space="0" w:color="auto"/>
            </w:tcBorders>
            <w:shd w:val="clear" w:color="auto" w:fill="auto"/>
            <w:noWrap/>
            <w:vAlign w:val="bottom"/>
            <w:hideMark/>
          </w:tcPr>
          <w:p w14:paraId="6EDEC4EA"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73352789"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593AAD93"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3B21D584"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1C08FF20"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867" w:type="dxa"/>
            <w:tcBorders>
              <w:top w:val="nil"/>
              <w:left w:val="nil"/>
              <w:bottom w:val="single" w:sz="4" w:space="0" w:color="auto"/>
              <w:right w:val="single" w:sz="4" w:space="0" w:color="auto"/>
            </w:tcBorders>
            <w:shd w:val="clear" w:color="auto" w:fill="auto"/>
            <w:noWrap/>
            <w:vAlign w:val="bottom"/>
            <w:hideMark/>
          </w:tcPr>
          <w:p w14:paraId="20301DC2"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969" w:type="dxa"/>
            <w:tcBorders>
              <w:top w:val="nil"/>
              <w:left w:val="nil"/>
              <w:bottom w:val="single" w:sz="4" w:space="0" w:color="auto"/>
              <w:right w:val="single" w:sz="4" w:space="0" w:color="auto"/>
            </w:tcBorders>
            <w:shd w:val="clear" w:color="auto" w:fill="auto"/>
            <w:noWrap/>
            <w:vAlign w:val="bottom"/>
            <w:hideMark/>
          </w:tcPr>
          <w:p w14:paraId="70F2589E"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1225" w:type="dxa"/>
            <w:tcBorders>
              <w:top w:val="nil"/>
              <w:left w:val="nil"/>
              <w:bottom w:val="single" w:sz="4" w:space="0" w:color="auto"/>
              <w:right w:val="single" w:sz="4" w:space="0" w:color="auto"/>
            </w:tcBorders>
            <w:shd w:val="clear" w:color="auto" w:fill="auto"/>
            <w:noWrap/>
            <w:vAlign w:val="bottom"/>
            <w:hideMark/>
          </w:tcPr>
          <w:p w14:paraId="1C3E87A2"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6</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25E60A6D"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463" w:type="dxa"/>
            <w:tcBorders>
              <w:top w:val="nil"/>
              <w:left w:val="nil"/>
              <w:bottom w:val="single" w:sz="4" w:space="0" w:color="auto"/>
              <w:right w:val="single" w:sz="4" w:space="0" w:color="auto"/>
            </w:tcBorders>
            <w:shd w:val="clear" w:color="auto" w:fill="auto"/>
            <w:noWrap/>
            <w:vAlign w:val="bottom"/>
            <w:hideMark/>
          </w:tcPr>
          <w:p w14:paraId="052AB066"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480" w:type="dxa"/>
            <w:tcBorders>
              <w:top w:val="nil"/>
              <w:left w:val="nil"/>
              <w:bottom w:val="single" w:sz="4" w:space="0" w:color="auto"/>
              <w:right w:val="single" w:sz="4" w:space="0" w:color="auto"/>
            </w:tcBorders>
            <w:shd w:val="clear" w:color="auto" w:fill="auto"/>
            <w:noWrap/>
            <w:vAlign w:val="bottom"/>
            <w:hideMark/>
          </w:tcPr>
          <w:p w14:paraId="51BDE064"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644" w:type="dxa"/>
            <w:tcBorders>
              <w:top w:val="nil"/>
              <w:left w:val="nil"/>
              <w:bottom w:val="single" w:sz="4" w:space="0" w:color="auto"/>
              <w:right w:val="single" w:sz="4" w:space="0" w:color="auto"/>
            </w:tcBorders>
            <w:shd w:val="clear" w:color="auto" w:fill="auto"/>
            <w:noWrap/>
            <w:vAlign w:val="bottom"/>
            <w:hideMark/>
          </w:tcPr>
          <w:p w14:paraId="7C564407"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147CA95F"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0D7A597D"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4</w:t>
            </w:r>
          </w:p>
        </w:tc>
        <w:tc>
          <w:tcPr>
            <w:tcW w:w="726" w:type="dxa"/>
            <w:tcBorders>
              <w:top w:val="nil"/>
              <w:left w:val="nil"/>
              <w:bottom w:val="single" w:sz="4" w:space="0" w:color="auto"/>
              <w:right w:val="single" w:sz="4" w:space="0" w:color="auto"/>
            </w:tcBorders>
            <w:shd w:val="clear" w:color="000000" w:fill="FFF2CC"/>
            <w:noWrap/>
            <w:vAlign w:val="bottom"/>
            <w:hideMark/>
          </w:tcPr>
          <w:p w14:paraId="29C7B7D3"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6DE3E1F5"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r>
      <w:tr w:rsidR="00D05E92" w:rsidRPr="00D05E92" w14:paraId="63FF1F25" w14:textId="77777777" w:rsidTr="004D4BD9">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D37F664"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Yr 3</w:t>
            </w:r>
          </w:p>
        </w:tc>
        <w:tc>
          <w:tcPr>
            <w:tcW w:w="879" w:type="dxa"/>
            <w:tcBorders>
              <w:top w:val="nil"/>
              <w:left w:val="nil"/>
              <w:bottom w:val="single" w:sz="4" w:space="0" w:color="auto"/>
              <w:right w:val="nil"/>
            </w:tcBorders>
            <w:shd w:val="clear" w:color="auto" w:fill="auto"/>
            <w:noWrap/>
            <w:vAlign w:val="bottom"/>
            <w:hideMark/>
          </w:tcPr>
          <w:p w14:paraId="26F41D9E"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22</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7E20EE37"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16</w:t>
            </w:r>
          </w:p>
        </w:tc>
        <w:tc>
          <w:tcPr>
            <w:tcW w:w="751" w:type="dxa"/>
            <w:tcBorders>
              <w:top w:val="nil"/>
              <w:left w:val="nil"/>
              <w:bottom w:val="single" w:sz="4" w:space="0" w:color="auto"/>
              <w:right w:val="single" w:sz="4" w:space="0" w:color="auto"/>
            </w:tcBorders>
            <w:shd w:val="clear" w:color="auto" w:fill="auto"/>
            <w:noWrap/>
            <w:vAlign w:val="bottom"/>
            <w:hideMark/>
          </w:tcPr>
          <w:p w14:paraId="505FC08C"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046A8B69"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0672F8BD"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6</w:t>
            </w:r>
          </w:p>
        </w:tc>
        <w:tc>
          <w:tcPr>
            <w:tcW w:w="603" w:type="dxa"/>
            <w:tcBorders>
              <w:top w:val="nil"/>
              <w:left w:val="nil"/>
              <w:bottom w:val="single" w:sz="4" w:space="0" w:color="auto"/>
              <w:right w:val="single" w:sz="4" w:space="0" w:color="auto"/>
            </w:tcBorders>
            <w:shd w:val="clear" w:color="auto" w:fill="auto"/>
            <w:noWrap/>
            <w:vAlign w:val="bottom"/>
            <w:hideMark/>
          </w:tcPr>
          <w:p w14:paraId="03BD29FB"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0B0021F5"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1F236815"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867" w:type="dxa"/>
            <w:tcBorders>
              <w:top w:val="nil"/>
              <w:left w:val="nil"/>
              <w:bottom w:val="single" w:sz="4" w:space="0" w:color="auto"/>
              <w:right w:val="single" w:sz="4" w:space="0" w:color="auto"/>
            </w:tcBorders>
            <w:shd w:val="clear" w:color="auto" w:fill="auto"/>
            <w:noWrap/>
            <w:vAlign w:val="bottom"/>
            <w:hideMark/>
          </w:tcPr>
          <w:p w14:paraId="2C5CAA53"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10</w:t>
            </w:r>
          </w:p>
        </w:tc>
        <w:tc>
          <w:tcPr>
            <w:tcW w:w="969" w:type="dxa"/>
            <w:tcBorders>
              <w:top w:val="nil"/>
              <w:left w:val="nil"/>
              <w:bottom w:val="single" w:sz="4" w:space="0" w:color="auto"/>
              <w:right w:val="single" w:sz="4" w:space="0" w:color="auto"/>
            </w:tcBorders>
            <w:shd w:val="clear" w:color="auto" w:fill="auto"/>
            <w:noWrap/>
            <w:vAlign w:val="bottom"/>
            <w:hideMark/>
          </w:tcPr>
          <w:p w14:paraId="79FEEA92"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3</w:t>
            </w:r>
          </w:p>
        </w:tc>
        <w:tc>
          <w:tcPr>
            <w:tcW w:w="1225" w:type="dxa"/>
            <w:tcBorders>
              <w:top w:val="nil"/>
              <w:left w:val="nil"/>
              <w:bottom w:val="single" w:sz="4" w:space="0" w:color="auto"/>
              <w:right w:val="single" w:sz="4" w:space="0" w:color="auto"/>
            </w:tcBorders>
            <w:shd w:val="clear" w:color="auto" w:fill="auto"/>
            <w:noWrap/>
            <w:vAlign w:val="bottom"/>
            <w:hideMark/>
          </w:tcPr>
          <w:p w14:paraId="4379DAA0"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7</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34C50212"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12</w:t>
            </w:r>
          </w:p>
        </w:tc>
        <w:tc>
          <w:tcPr>
            <w:tcW w:w="463" w:type="dxa"/>
            <w:tcBorders>
              <w:top w:val="nil"/>
              <w:left w:val="nil"/>
              <w:bottom w:val="single" w:sz="4" w:space="0" w:color="auto"/>
              <w:right w:val="single" w:sz="4" w:space="0" w:color="auto"/>
            </w:tcBorders>
            <w:shd w:val="clear" w:color="auto" w:fill="auto"/>
            <w:noWrap/>
            <w:vAlign w:val="bottom"/>
            <w:hideMark/>
          </w:tcPr>
          <w:p w14:paraId="04ED2D22"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80" w:type="dxa"/>
            <w:tcBorders>
              <w:top w:val="nil"/>
              <w:left w:val="nil"/>
              <w:bottom w:val="single" w:sz="4" w:space="0" w:color="auto"/>
              <w:right w:val="single" w:sz="4" w:space="0" w:color="auto"/>
            </w:tcBorders>
            <w:shd w:val="clear" w:color="auto" w:fill="auto"/>
            <w:noWrap/>
            <w:vAlign w:val="bottom"/>
            <w:hideMark/>
          </w:tcPr>
          <w:p w14:paraId="19E9147F"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w:t>
            </w:r>
          </w:p>
        </w:tc>
        <w:tc>
          <w:tcPr>
            <w:tcW w:w="644" w:type="dxa"/>
            <w:tcBorders>
              <w:top w:val="nil"/>
              <w:left w:val="nil"/>
              <w:bottom w:val="single" w:sz="4" w:space="0" w:color="auto"/>
              <w:right w:val="single" w:sz="4" w:space="0" w:color="auto"/>
            </w:tcBorders>
            <w:shd w:val="clear" w:color="auto" w:fill="auto"/>
            <w:noWrap/>
            <w:vAlign w:val="bottom"/>
            <w:hideMark/>
          </w:tcPr>
          <w:p w14:paraId="1DC406E2"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w:t>
            </w:r>
          </w:p>
        </w:tc>
        <w:tc>
          <w:tcPr>
            <w:tcW w:w="726" w:type="dxa"/>
            <w:tcBorders>
              <w:top w:val="nil"/>
              <w:left w:val="nil"/>
              <w:bottom w:val="single" w:sz="4" w:space="0" w:color="auto"/>
              <w:right w:val="single" w:sz="4" w:space="0" w:color="auto"/>
            </w:tcBorders>
            <w:shd w:val="clear" w:color="auto" w:fill="auto"/>
            <w:noWrap/>
            <w:vAlign w:val="bottom"/>
            <w:hideMark/>
          </w:tcPr>
          <w:p w14:paraId="0448CF2B"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78404789"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8</w:t>
            </w:r>
          </w:p>
        </w:tc>
        <w:tc>
          <w:tcPr>
            <w:tcW w:w="726" w:type="dxa"/>
            <w:tcBorders>
              <w:top w:val="nil"/>
              <w:left w:val="nil"/>
              <w:bottom w:val="single" w:sz="4" w:space="0" w:color="auto"/>
              <w:right w:val="single" w:sz="4" w:space="0" w:color="auto"/>
            </w:tcBorders>
            <w:shd w:val="clear" w:color="000000" w:fill="FFF2CC"/>
            <w:noWrap/>
            <w:vAlign w:val="bottom"/>
            <w:hideMark/>
          </w:tcPr>
          <w:p w14:paraId="55054555"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4641C3BE"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r>
      <w:tr w:rsidR="00D05E92" w:rsidRPr="00D05E92" w14:paraId="46DD315D" w14:textId="77777777" w:rsidTr="004D4BD9">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D5AC773"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Yr 4</w:t>
            </w:r>
          </w:p>
        </w:tc>
        <w:tc>
          <w:tcPr>
            <w:tcW w:w="879" w:type="dxa"/>
            <w:tcBorders>
              <w:top w:val="nil"/>
              <w:left w:val="nil"/>
              <w:bottom w:val="single" w:sz="4" w:space="0" w:color="auto"/>
              <w:right w:val="nil"/>
            </w:tcBorders>
            <w:shd w:val="clear" w:color="auto" w:fill="auto"/>
            <w:noWrap/>
            <w:vAlign w:val="bottom"/>
            <w:hideMark/>
          </w:tcPr>
          <w:p w14:paraId="2EA26E08"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14</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2863E7EC"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14</w:t>
            </w:r>
          </w:p>
        </w:tc>
        <w:tc>
          <w:tcPr>
            <w:tcW w:w="751" w:type="dxa"/>
            <w:tcBorders>
              <w:top w:val="nil"/>
              <w:left w:val="nil"/>
              <w:bottom w:val="single" w:sz="4" w:space="0" w:color="auto"/>
              <w:right w:val="single" w:sz="4" w:space="0" w:color="auto"/>
            </w:tcBorders>
            <w:shd w:val="clear" w:color="auto" w:fill="auto"/>
            <w:noWrap/>
            <w:vAlign w:val="bottom"/>
            <w:hideMark/>
          </w:tcPr>
          <w:p w14:paraId="1BC5195C"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736AA2FA"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5CFB58BD"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318837AF"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51CCF310"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3E959962"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3</w:t>
            </w:r>
          </w:p>
        </w:tc>
        <w:tc>
          <w:tcPr>
            <w:tcW w:w="867" w:type="dxa"/>
            <w:tcBorders>
              <w:top w:val="nil"/>
              <w:left w:val="nil"/>
              <w:bottom w:val="single" w:sz="4" w:space="0" w:color="auto"/>
              <w:right w:val="single" w:sz="4" w:space="0" w:color="auto"/>
            </w:tcBorders>
            <w:shd w:val="clear" w:color="auto" w:fill="auto"/>
            <w:noWrap/>
            <w:vAlign w:val="bottom"/>
            <w:hideMark/>
          </w:tcPr>
          <w:p w14:paraId="0C2A2603"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5</w:t>
            </w:r>
          </w:p>
        </w:tc>
        <w:tc>
          <w:tcPr>
            <w:tcW w:w="969" w:type="dxa"/>
            <w:tcBorders>
              <w:top w:val="nil"/>
              <w:left w:val="nil"/>
              <w:bottom w:val="single" w:sz="4" w:space="0" w:color="auto"/>
              <w:right w:val="single" w:sz="4" w:space="0" w:color="auto"/>
            </w:tcBorders>
            <w:shd w:val="clear" w:color="auto" w:fill="auto"/>
            <w:noWrap/>
            <w:vAlign w:val="bottom"/>
            <w:hideMark/>
          </w:tcPr>
          <w:p w14:paraId="4800F9A9"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1225" w:type="dxa"/>
            <w:tcBorders>
              <w:top w:val="nil"/>
              <w:left w:val="nil"/>
              <w:bottom w:val="single" w:sz="4" w:space="0" w:color="auto"/>
              <w:right w:val="single" w:sz="4" w:space="0" w:color="auto"/>
            </w:tcBorders>
            <w:shd w:val="clear" w:color="auto" w:fill="auto"/>
            <w:noWrap/>
            <w:vAlign w:val="bottom"/>
            <w:hideMark/>
          </w:tcPr>
          <w:p w14:paraId="6876A78D"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4</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2B06C04A"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9</w:t>
            </w:r>
          </w:p>
        </w:tc>
        <w:tc>
          <w:tcPr>
            <w:tcW w:w="463" w:type="dxa"/>
            <w:tcBorders>
              <w:top w:val="nil"/>
              <w:left w:val="nil"/>
              <w:bottom w:val="single" w:sz="4" w:space="0" w:color="auto"/>
              <w:right w:val="single" w:sz="4" w:space="0" w:color="auto"/>
            </w:tcBorders>
            <w:shd w:val="clear" w:color="auto" w:fill="auto"/>
            <w:noWrap/>
            <w:vAlign w:val="bottom"/>
            <w:hideMark/>
          </w:tcPr>
          <w:p w14:paraId="3D0B9839"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480" w:type="dxa"/>
            <w:tcBorders>
              <w:top w:val="nil"/>
              <w:left w:val="nil"/>
              <w:bottom w:val="single" w:sz="4" w:space="0" w:color="auto"/>
              <w:right w:val="single" w:sz="4" w:space="0" w:color="auto"/>
            </w:tcBorders>
            <w:shd w:val="clear" w:color="auto" w:fill="auto"/>
            <w:noWrap/>
            <w:vAlign w:val="bottom"/>
            <w:hideMark/>
          </w:tcPr>
          <w:p w14:paraId="00DB852C"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44" w:type="dxa"/>
            <w:tcBorders>
              <w:top w:val="nil"/>
              <w:left w:val="nil"/>
              <w:bottom w:val="single" w:sz="4" w:space="0" w:color="auto"/>
              <w:right w:val="single" w:sz="4" w:space="0" w:color="auto"/>
            </w:tcBorders>
            <w:shd w:val="clear" w:color="auto" w:fill="auto"/>
            <w:noWrap/>
            <w:vAlign w:val="bottom"/>
            <w:hideMark/>
          </w:tcPr>
          <w:p w14:paraId="0090A0E3"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4778C4E9"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7F26F691"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3</w:t>
            </w:r>
          </w:p>
        </w:tc>
        <w:tc>
          <w:tcPr>
            <w:tcW w:w="726" w:type="dxa"/>
            <w:tcBorders>
              <w:top w:val="nil"/>
              <w:left w:val="nil"/>
              <w:bottom w:val="single" w:sz="4" w:space="0" w:color="auto"/>
              <w:right w:val="single" w:sz="4" w:space="0" w:color="auto"/>
            </w:tcBorders>
            <w:shd w:val="clear" w:color="000000" w:fill="FFF2CC"/>
            <w:noWrap/>
            <w:vAlign w:val="bottom"/>
            <w:hideMark/>
          </w:tcPr>
          <w:p w14:paraId="14CE1B0E"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41F09DA9"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r>
      <w:tr w:rsidR="00D05E92" w:rsidRPr="00D05E92" w14:paraId="6AA503F1" w14:textId="77777777" w:rsidTr="004D4BD9">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EBB95E0"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Yr 5</w:t>
            </w:r>
          </w:p>
        </w:tc>
        <w:tc>
          <w:tcPr>
            <w:tcW w:w="879" w:type="dxa"/>
            <w:tcBorders>
              <w:top w:val="nil"/>
              <w:left w:val="nil"/>
              <w:bottom w:val="single" w:sz="4" w:space="0" w:color="auto"/>
              <w:right w:val="nil"/>
            </w:tcBorders>
            <w:shd w:val="clear" w:color="auto" w:fill="auto"/>
            <w:noWrap/>
            <w:vAlign w:val="bottom"/>
            <w:hideMark/>
          </w:tcPr>
          <w:p w14:paraId="6D718B16"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19</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37F1CD98"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19</w:t>
            </w:r>
          </w:p>
        </w:tc>
        <w:tc>
          <w:tcPr>
            <w:tcW w:w="751" w:type="dxa"/>
            <w:tcBorders>
              <w:top w:val="nil"/>
              <w:left w:val="nil"/>
              <w:bottom w:val="single" w:sz="4" w:space="0" w:color="auto"/>
              <w:right w:val="single" w:sz="4" w:space="0" w:color="auto"/>
            </w:tcBorders>
            <w:shd w:val="clear" w:color="auto" w:fill="auto"/>
            <w:noWrap/>
            <w:vAlign w:val="bottom"/>
            <w:hideMark/>
          </w:tcPr>
          <w:p w14:paraId="52690AC6"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22CF1D81"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7EABB3F4"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1C238C88"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1AD2FEAC"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2B80C7FB"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3</w:t>
            </w:r>
          </w:p>
        </w:tc>
        <w:tc>
          <w:tcPr>
            <w:tcW w:w="867" w:type="dxa"/>
            <w:tcBorders>
              <w:top w:val="nil"/>
              <w:left w:val="nil"/>
              <w:bottom w:val="single" w:sz="4" w:space="0" w:color="auto"/>
              <w:right w:val="single" w:sz="4" w:space="0" w:color="auto"/>
            </w:tcBorders>
            <w:shd w:val="clear" w:color="auto" w:fill="auto"/>
            <w:noWrap/>
            <w:vAlign w:val="bottom"/>
            <w:hideMark/>
          </w:tcPr>
          <w:p w14:paraId="0684A434"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4</w:t>
            </w:r>
          </w:p>
        </w:tc>
        <w:tc>
          <w:tcPr>
            <w:tcW w:w="969" w:type="dxa"/>
            <w:tcBorders>
              <w:top w:val="nil"/>
              <w:left w:val="nil"/>
              <w:bottom w:val="single" w:sz="4" w:space="0" w:color="auto"/>
              <w:right w:val="single" w:sz="4" w:space="0" w:color="auto"/>
            </w:tcBorders>
            <w:shd w:val="clear" w:color="auto" w:fill="auto"/>
            <w:noWrap/>
            <w:vAlign w:val="bottom"/>
            <w:hideMark/>
          </w:tcPr>
          <w:p w14:paraId="299C2553"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1225" w:type="dxa"/>
            <w:tcBorders>
              <w:top w:val="nil"/>
              <w:left w:val="nil"/>
              <w:bottom w:val="single" w:sz="4" w:space="0" w:color="auto"/>
              <w:right w:val="single" w:sz="4" w:space="0" w:color="auto"/>
            </w:tcBorders>
            <w:shd w:val="clear" w:color="auto" w:fill="auto"/>
            <w:noWrap/>
            <w:vAlign w:val="bottom"/>
            <w:hideMark/>
          </w:tcPr>
          <w:p w14:paraId="6650B119"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10</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40A70504"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7</w:t>
            </w:r>
          </w:p>
        </w:tc>
        <w:tc>
          <w:tcPr>
            <w:tcW w:w="463" w:type="dxa"/>
            <w:tcBorders>
              <w:top w:val="nil"/>
              <w:left w:val="nil"/>
              <w:bottom w:val="single" w:sz="4" w:space="0" w:color="auto"/>
              <w:right w:val="single" w:sz="4" w:space="0" w:color="auto"/>
            </w:tcBorders>
            <w:shd w:val="clear" w:color="auto" w:fill="auto"/>
            <w:noWrap/>
            <w:vAlign w:val="bottom"/>
            <w:hideMark/>
          </w:tcPr>
          <w:p w14:paraId="62784ABC"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480" w:type="dxa"/>
            <w:tcBorders>
              <w:top w:val="nil"/>
              <w:left w:val="nil"/>
              <w:bottom w:val="single" w:sz="4" w:space="0" w:color="auto"/>
              <w:right w:val="single" w:sz="4" w:space="0" w:color="auto"/>
            </w:tcBorders>
            <w:shd w:val="clear" w:color="auto" w:fill="auto"/>
            <w:noWrap/>
            <w:vAlign w:val="bottom"/>
            <w:hideMark/>
          </w:tcPr>
          <w:p w14:paraId="3BD7F7CC"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w:t>
            </w:r>
          </w:p>
        </w:tc>
        <w:tc>
          <w:tcPr>
            <w:tcW w:w="644" w:type="dxa"/>
            <w:tcBorders>
              <w:top w:val="nil"/>
              <w:left w:val="nil"/>
              <w:bottom w:val="single" w:sz="4" w:space="0" w:color="auto"/>
              <w:right w:val="single" w:sz="4" w:space="0" w:color="auto"/>
            </w:tcBorders>
            <w:shd w:val="clear" w:color="auto" w:fill="auto"/>
            <w:noWrap/>
            <w:vAlign w:val="bottom"/>
            <w:hideMark/>
          </w:tcPr>
          <w:p w14:paraId="674A1D5B"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4</w:t>
            </w:r>
          </w:p>
        </w:tc>
        <w:tc>
          <w:tcPr>
            <w:tcW w:w="726" w:type="dxa"/>
            <w:tcBorders>
              <w:top w:val="nil"/>
              <w:left w:val="nil"/>
              <w:bottom w:val="single" w:sz="4" w:space="0" w:color="auto"/>
              <w:right w:val="single" w:sz="4" w:space="0" w:color="auto"/>
            </w:tcBorders>
            <w:shd w:val="clear" w:color="auto" w:fill="auto"/>
            <w:noWrap/>
            <w:vAlign w:val="bottom"/>
            <w:hideMark/>
          </w:tcPr>
          <w:p w14:paraId="21551A81"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58E696A9"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5</w:t>
            </w:r>
          </w:p>
        </w:tc>
        <w:tc>
          <w:tcPr>
            <w:tcW w:w="726" w:type="dxa"/>
            <w:tcBorders>
              <w:top w:val="nil"/>
              <w:left w:val="nil"/>
              <w:bottom w:val="single" w:sz="4" w:space="0" w:color="auto"/>
              <w:right w:val="single" w:sz="4" w:space="0" w:color="auto"/>
            </w:tcBorders>
            <w:shd w:val="clear" w:color="000000" w:fill="FFF2CC"/>
            <w:noWrap/>
            <w:vAlign w:val="bottom"/>
            <w:hideMark/>
          </w:tcPr>
          <w:p w14:paraId="212EBC65"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18FE30DB"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r>
      <w:tr w:rsidR="00D05E92" w:rsidRPr="00D05E92" w14:paraId="1D7F0075" w14:textId="77777777" w:rsidTr="004D4BD9">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7953234"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Yr 6</w:t>
            </w:r>
          </w:p>
        </w:tc>
        <w:tc>
          <w:tcPr>
            <w:tcW w:w="879" w:type="dxa"/>
            <w:tcBorders>
              <w:top w:val="nil"/>
              <w:left w:val="nil"/>
              <w:bottom w:val="single" w:sz="4" w:space="0" w:color="auto"/>
              <w:right w:val="nil"/>
            </w:tcBorders>
            <w:shd w:val="clear" w:color="auto" w:fill="auto"/>
            <w:noWrap/>
            <w:vAlign w:val="bottom"/>
            <w:hideMark/>
          </w:tcPr>
          <w:p w14:paraId="11B3E62F"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12</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3D926520"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10</w:t>
            </w:r>
          </w:p>
        </w:tc>
        <w:tc>
          <w:tcPr>
            <w:tcW w:w="751" w:type="dxa"/>
            <w:tcBorders>
              <w:top w:val="nil"/>
              <w:left w:val="nil"/>
              <w:bottom w:val="single" w:sz="4" w:space="0" w:color="auto"/>
              <w:right w:val="single" w:sz="4" w:space="0" w:color="auto"/>
            </w:tcBorders>
            <w:shd w:val="clear" w:color="auto" w:fill="auto"/>
            <w:noWrap/>
            <w:vAlign w:val="bottom"/>
            <w:hideMark/>
          </w:tcPr>
          <w:p w14:paraId="343E647A"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58A16CB8"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43D4A4DD"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4FC579D7"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65E018DA"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1251" w:type="dxa"/>
            <w:tcBorders>
              <w:top w:val="nil"/>
              <w:left w:val="nil"/>
              <w:bottom w:val="single" w:sz="4" w:space="0" w:color="auto"/>
              <w:right w:val="single" w:sz="4" w:space="0" w:color="auto"/>
            </w:tcBorders>
            <w:shd w:val="clear" w:color="auto" w:fill="auto"/>
            <w:noWrap/>
            <w:vAlign w:val="bottom"/>
            <w:hideMark/>
          </w:tcPr>
          <w:p w14:paraId="612644AD"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w:t>
            </w:r>
          </w:p>
        </w:tc>
        <w:tc>
          <w:tcPr>
            <w:tcW w:w="867" w:type="dxa"/>
            <w:tcBorders>
              <w:top w:val="nil"/>
              <w:left w:val="nil"/>
              <w:bottom w:val="single" w:sz="4" w:space="0" w:color="auto"/>
              <w:right w:val="single" w:sz="4" w:space="0" w:color="auto"/>
            </w:tcBorders>
            <w:shd w:val="clear" w:color="auto" w:fill="auto"/>
            <w:noWrap/>
            <w:vAlign w:val="bottom"/>
            <w:hideMark/>
          </w:tcPr>
          <w:p w14:paraId="142586C1"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969" w:type="dxa"/>
            <w:tcBorders>
              <w:top w:val="nil"/>
              <w:left w:val="nil"/>
              <w:bottom w:val="single" w:sz="4" w:space="0" w:color="auto"/>
              <w:right w:val="single" w:sz="4" w:space="0" w:color="auto"/>
            </w:tcBorders>
            <w:shd w:val="clear" w:color="auto" w:fill="auto"/>
            <w:noWrap/>
            <w:vAlign w:val="bottom"/>
            <w:hideMark/>
          </w:tcPr>
          <w:p w14:paraId="7EAF4EC9"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w:t>
            </w:r>
          </w:p>
        </w:tc>
        <w:tc>
          <w:tcPr>
            <w:tcW w:w="1225" w:type="dxa"/>
            <w:tcBorders>
              <w:top w:val="nil"/>
              <w:left w:val="nil"/>
              <w:bottom w:val="single" w:sz="4" w:space="0" w:color="auto"/>
              <w:right w:val="single" w:sz="4" w:space="0" w:color="auto"/>
            </w:tcBorders>
            <w:shd w:val="clear" w:color="auto" w:fill="auto"/>
            <w:noWrap/>
            <w:vAlign w:val="bottom"/>
            <w:hideMark/>
          </w:tcPr>
          <w:p w14:paraId="266E6976"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8</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74D091D4"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3</w:t>
            </w:r>
          </w:p>
        </w:tc>
        <w:tc>
          <w:tcPr>
            <w:tcW w:w="463" w:type="dxa"/>
            <w:tcBorders>
              <w:top w:val="nil"/>
              <w:left w:val="nil"/>
              <w:bottom w:val="single" w:sz="4" w:space="0" w:color="auto"/>
              <w:right w:val="single" w:sz="4" w:space="0" w:color="auto"/>
            </w:tcBorders>
            <w:shd w:val="clear" w:color="auto" w:fill="auto"/>
            <w:noWrap/>
            <w:vAlign w:val="bottom"/>
            <w:hideMark/>
          </w:tcPr>
          <w:p w14:paraId="00777A8A"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4</w:t>
            </w:r>
          </w:p>
        </w:tc>
        <w:tc>
          <w:tcPr>
            <w:tcW w:w="480" w:type="dxa"/>
            <w:tcBorders>
              <w:top w:val="nil"/>
              <w:left w:val="nil"/>
              <w:bottom w:val="single" w:sz="4" w:space="0" w:color="auto"/>
              <w:right w:val="single" w:sz="4" w:space="0" w:color="auto"/>
            </w:tcBorders>
            <w:shd w:val="clear" w:color="auto" w:fill="auto"/>
            <w:noWrap/>
            <w:vAlign w:val="bottom"/>
            <w:hideMark/>
          </w:tcPr>
          <w:p w14:paraId="02A4B1D0"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w:t>
            </w:r>
          </w:p>
        </w:tc>
        <w:tc>
          <w:tcPr>
            <w:tcW w:w="644" w:type="dxa"/>
            <w:tcBorders>
              <w:top w:val="nil"/>
              <w:left w:val="nil"/>
              <w:bottom w:val="single" w:sz="4" w:space="0" w:color="auto"/>
              <w:right w:val="single" w:sz="4" w:space="0" w:color="auto"/>
            </w:tcBorders>
            <w:shd w:val="clear" w:color="auto" w:fill="auto"/>
            <w:noWrap/>
            <w:vAlign w:val="bottom"/>
            <w:hideMark/>
          </w:tcPr>
          <w:p w14:paraId="03463C74"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w:t>
            </w:r>
          </w:p>
        </w:tc>
        <w:tc>
          <w:tcPr>
            <w:tcW w:w="726" w:type="dxa"/>
            <w:tcBorders>
              <w:top w:val="nil"/>
              <w:left w:val="nil"/>
              <w:bottom w:val="single" w:sz="4" w:space="0" w:color="auto"/>
              <w:right w:val="single" w:sz="4" w:space="0" w:color="auto"/>
            </w:tcBorders>
            <w:shd w:val="clear" w:color="auto" w:fill="auto"/>
            <w:noWrap/>
            <w:vAlign w:val="bottom"/>
            <w:hideMark/>
          </w:tcPr>
          <w:p w14:paraId="3889DC7B"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1BDC3DF0"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3</w:t>
            </w:r>
          </w:p>
        </w:tc>
        <w:tc>
          <w:tcPr>
            <w:tcW w:w="726" w:type="dxa"/>
            <w:tcBorders>
              <w:top w:val="nil"/>
              <w:left w:val="nil"/>
              <w:bottom w:val="single" w:sz="4" w:space="0" w:color="auto"/>
              <w:right w:val="single" w:sz="4" w:space="0" w:color="auto"/>
            </w:tcBorders>
            <w:shd w:val="clear" w:color="000000" w:fill="FFF2CC"/>
            <w:noWrap/>
            <w:vAlign w:val="bottom"/>
            <w:hideMark/>
          </w:tcPr>
          <w:p w14:paraId="6B40E618"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33C8129E"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r>
      <w:tr w:rsidR="00D05E92" w:rsidRPr="00D05E92" w14:paraId="42E46B16" w14:textId="77777777" w:rsidTr="004D4BD9">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C413FCD"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Y 7 TTH</w:t>
            </w:r>
          </w:p>
        </w:tc>
        <w:tc>
          <w:tcPr>
            <w:tcW w:w="879" w:type="dxa"/>
            <w:tcBorders>
              <w:top w:val="nil"/>
              <w:left w:val="nil"/>
              <w:bottom w:val="single" w:sz="4" w:space="0" w:color="auto"/>
              <w:right w:val="nil"/>
            </w:tcBorders>
            <w:shd w:val="clear" w:color="auto" w:fill="auto"/>
            <w:noWrap/>
            <w:vAlign w:val="bottom"/>
            <w:hideMark/>
          </w:tcPr>
          <w:p w14:paraId="5E397742"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264</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5DA10C5F"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51" w:type="dxa"/>
            <w:tcBorders>
              <w:top w:val="nil"/>
              <w:left w:val="nil"/>
              <w:bottom w:val="single" w:sz="4" w:space="0" w:color="auto"/>
              <w:right w:val="single" w:sz="4" w:space="0" w:color="auto"/>
            </w:tcBorders>
            <w:shd w:val="clear" w:color="auto" w:fill="auto"/>
            <w:noWrap/>
            <w:vAlign w:val="bottom"/>
            <w:hideMark/>
          </w:tcPr>
          <w:p w14:paraId="066479D9"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57A32B6F"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29C6249B"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31771BA3"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264</w:t>
            </w:r>
          </w:p>
        </w:tc>
        <w:tc>
          <w:tcPr>
            <w:tcW w:w="661" w:type="dxa"/>
            <w:tcBorders>
              <w:top w:val="nil"/>
              <w:left w:val="nil"/>
              <w:bottom w:val="single" w:sz="4" w:space="0" w:color="auto"/>
              <w:right w:val="single" w:sz="8" w:space="0" w:color="auto"/>
            </w:tcBorders>
            <w:shd w:val="clear" w:color="auto" w:fill="auto"/>
            <w:noWrap/>
            <w:vAlign w:val="bottom"/>
            <w:hideMark/>
          </w:tcPr>
          <w:p w14:paraId="416C0113"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67720CF8"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22</w:t>
            </w:r>
          </w:p>
        </w:tc>
        <w:tc>
          <w:tcPr>
            <w:tcW w:w="867" w:type="dxa"/>
            <w:tcBorders>
              <w:top w:val="nil"/>
              <w:left w:val="nil"/>
              <w:bottom w:val="single" w:sz="4" w:space="0" w:color="auto"/>
              <w:right w:val="single" w:sz="4" w:space="0" w:color="auto"/>
            </w:tcBorders>
            <w:shd w:val="clear" w:color="auto" w:fill="auto"/>
            <w:noWrap/>
            <w:vAlign w:val="bottom"/>
            <w:hideMark/>
          </w:tcPr>
          <w:p w14:paraId="1D68627C"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25</w:t>
            </w:r>
          </w:p>
        </w:tc>
        <w:tc>
          <w:tcPr>
            <w:tcW w:w="969" w:type="dxa"/>
            <w:tcBorders>
              <w:top w:val="nil"/>
              <w:left w:val="nil"/>
              <w:bottom w:val="single" w:sz="4" w:space="0" w:color="auto"/>
              <w:right w:val="single" w:sz="4" w:space="0" w:color="auto"/>
            </w:tcBorders>
            <w:shd w:val="clear" w:color="auto" w:fill="auto"/>
            <w:noWrap/>
            <w:vAlign w:val="bottom"/>
            <w:hideMark/>
          </w:tcPr>
          <w:p w14:paraId="4896E119"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43</w:t>
            </w:r>
          </w:p>
        </w:tc>
        <w:tc>
          <w:tcPr>
            <w:tcW w:w="1225" w:type="dxa"/>
            <w:tcBorders>
              <w:top w:val="nil"/>
              <w:left w:val="nil"/>
              <w:bottom w:val="single" w:sz="4" w:space="0" w:color="auto"/>
              <w:right w:val="single" w:sz="4" w:space="0" w:color="auto"/>
            </w:tcBorders>
            <w:shd w:val="clear" w:color="auto" w:fill="auto"/>
            <w:noWrap/>
            <w:vAlign w:val="bottom"/>
            <w:hideMark/>
          </w:tcPr>
          <w:p w14:paraId="5F4662CF"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174</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2A497A2A"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63" w:type="dxa"/>
            <w:tcBorders>
              <w:top w:val="nil"/>
              <w:left w:val="nil"/>
              <w:bottom w:val="single" w:sz="4" w:space="0" w:color="auto"/>
              <w:right w:val="single" w:sz="4" w:space="0" w:color="auto"/>
            </w:tcBorders>
            <w:shd w:val="clear" w:color="auto" w:fill="auto"/>
            <w:noWrap/>
            <w:vAlign w:val="bottom"/>
            <w:hideMark/>
          </w:tcPr>
          <w:p w14:paraId="5FE0645D"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80" w:type="dxa"/>
            <w:tcBorders>
              <w:top w:val="nil"/>
              <w:left w:val="nil"/>
              <w:bottom w:val="single" w:sz="4" w:space="0" w:color="auto"/>
              <w:right w:val="single" w:sz="4" w:space="0" w:color="auto"/>
            </w:tcBorders>
            <w:shd w:val="clear" w:color="auto" w:fill="auto"/>
            <w:noWrap/>
            <w:vAlign w:val="bottom"/>
            <w:hideMark/>
          </w:tcPr>
          <w:p w14:paraId="3E772C16"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44" w:type="dxa"/>
            <w:tcBorders>
              <w:top w:val="nil"/>
              <w:left w:val="nil"/>
              <w:bottom w:val="single" w:sz="4" w:space="0" w:color="auto"/>
              <w:right w:val="single" w:sz="4" w:space="0" w:color="auto"/>
            </w:tcBorders>
            <w:shd w:val="clear" w:color="auto" w:fill="auto"/>
            <w:noWrap/>
            <w:vAlign w:val="bottom"/>
            <w:hideMark/>
          </w:tcPr>
          <w:p w14:paraId="7CE31BD5"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2FAFC466"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050E4703"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000000" w:fill="FFF2CC"/>
            <w:noWrap/>
            <w:vAlign w:val="bottom"/>
            <w:hideMark/>
          </w:tcPr>
          <w:p w14:paraId="0FC6FC49"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14</w:t>
            </w:r>
          </w:p>
        </w:tc>
        <w:tc>
          <w:tcPr>
            <w:tcW w:w="721" w:type="dxa"/>
            <w:tcBorders>
              <w:top w:val="nil"/>
              <w:left w:val="nil"/>
              <w:bottom w:val="single" w:sz="4" w:space="0" w:color="auto"/>
              <w:right w:val="single" w:sz="4" w:space="0" w:color="auto"/>
            </w:tcBorders>
            <w:shd w:val="clear" w:color="000000" w:fill="FFF2CC"/>
            <w:noWrap/>
            <w:vAlign w:val="bottom"/>
            <w:hideMark/>
          </w:tcPr>
          <w:p w14:paraId="5FC926DA"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250</w:t>
            </w:r>
          </w:p>
        </w:tc>
      </w:tr>
      <w:tr w:rsidR="00D05E92" w:rsidRPr="00D05E92" w14:paraId="4C4E0CF8" w14:textId="77777777" w:rsidTr="004D4BD9">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FED086D"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Yr 7</w:t>
            </w:r>
          </w:p>
        </w:tc>
        <w:tc>
          <w:tcPr>
            <w:tcW w:w="879" w:type="dxa"/>
            <w:tcBorders>
              <w:top w:val="nil"/>
              <w:left w:val="nil"/>
              <w:bottom w:val="single" w:sz="4" w:space="0" w:color="auto"/>
              <w:right w:val="nil"/>
            </w:tcBorders>
            <w:shd w:val="clear" w:color="auto" w:fill="auto"/>
            <w:noWrap/>
            <w:vAlign w:val="bottom"/>
            <w:hideMark/>
          </w:tcPr>
          <w:p w14:paraId="53692AD8"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21</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049D73DE"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19</w:t>
            </w:r>
          </w:p>
        </w:tc>
        <w:tc>
          <w:tcPr>
            <w:tcW w:w="751" w:type="dxa"/>
            <w:tcBorders>
              <w:top w:val="nil"/>
              <w:left w:val="nil"/>
              <w:bottom w:val="single" w:sz="4" w:space="0" w:color="auto"/>
              <w:right w:val="single" w:sz="4" w:space="0" w:color="auto"/>
            </w:tcBorders>
            <w:shd w:val="clear" w:color="auto" w:fill="auto"/>
            <w:noWrap/>
            <w:vAlign w:val="bottom"/>
            <w:hideMark/>
          </w:tcPr>
          <w:p w14:paraId="2772C57F"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790F554D"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5C4865B4"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6072989C"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275579EE"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1251" w:type="dxa"/>
            <w:tcBorders>
              <w:top w:val="nil"/>
              <w:left w:val="nil"/>
              <w:bottom w:val="single" w:sz="4" w:space="0" w:color="auto"/>
              <w:right w:val="single" w:sz="4" w:space="0" w:color="auto"/>
            </w:tcBorders>
            <w:shd w:val="clear" w:color="auto" w:fill="auto"/>
            <w:noWrap/>
            <w:vAlign w:val="bottom"/>
            <w:hideMark/>
          </w:tcPr>
          <w:p w14:paraId="15337076"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867" w:type="dxa"/>
            <w:tcBorders>
              <w:top w:val="nil"/>
              <w:left w:val="nil"/>
              <w:bottom w:val="single" w:sz="4" w:space="0" w:color="auto"/>
              <w:right w:val="single" w:sz="4" w:space="0" w:color="auto"/>
            </w:tcBorders>
            <w:shd w:val="clear" w:color="auto" w:fill="auto"/>
            <w:noWrap/>
            <w:vAlign w:val="bottom"/>
            <w:hideMark/>
          </w:tcPr>
          <w:p w14:paraId="716E1FE7"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4</w:t>
            </w:r>
          </w:p>
        </w:tc>
        <w:tc>
          <w:tcPr>
            <w:tcW w:w="969" w:type="dxa"/>
            <w:tcBorders>
              <w:top w:val="nil"/>
              <w:left w:val="nil"/>
              <w:bottom w:val="single" w:sz="4" w:space="0" w:color="auto"/>
              <w:right w:val="single" w:sz="4" w:space="0" w:color="auto"/>
            </w:tcBorders>
            <w:shd w:val="clear" w:color="auto" w:fill="auto"/>
            <w:noWrap/>
            <w:vAlign w:val="bottom"/>
            <w:hideMark/>
          </w:tcPr>
          <w:p w14:paraId="28CAD43C"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5</w:t>
            </w:r>
          </w:p>
        </w:tc>
        <w:tc>
          <w:tcPr>
            <w:tcW w:w="1225" w:type="dxa"/>
            <w:tcBorders>
              <w:top w:val="nil"/>
              <w:left w:val="nil"/>
              <w:bottom w:val="single" w:sz="4" w:space="0" w:color="auto"/>
              <w:right w:val="single" w:sz="4" w:space="0" w:color="auto"/>
            </w:tcBorders>
            <w:shd w:val="clear" w:color="auto" w:fill="auto"/>
            <w:noWrap/>
            <w:vAlign w:val="bottom"/>
            <w:hideMark/>
          </w:tcPr>
          <w:p w14:paraId="083CCA42"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12</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1F27EBE5"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63" w:type="dxa"/>
            <w:tcBorders>
              <w:top w:val="nil"/>
              <w:left w:val="nil"/>
              <w:bottom w:val="single" w:sz="4" w:space="0" w:color="auto"/>
              <w:right w:val="single" w:sz="4" w:space="0" w:color="auto"/>
            </w:tcBorders>
            <w:shd w:val="clear" w:color="auto" w:fill="auto"/>
            <w:noWrap/>
            <w:vAlign w:val="bottom"/>
            <w:hideMark/>
          </w:tcPr>
          <w:p w14:paraId="59916038"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80" w:type="dxa"/>
            <w:tcBorders>
              <w:top w:val="nil"/>
              <w:left w:val="nil"/>
              <w:bottom w:val="single" w:sz="4" w:space="0" w:color="auto"/>
              <w:right w:val="single" w:sz="4" w:space="0" w:color="auto"/>
            </w:tcBorders>
            <w:shd w:val="clear" w:color="auto" w:fill="auto"/>
            <w:noWrap/>
            <w:vAlign w:val="bottom"/>
            <w:hideMark/>
          </w:tcPr>
          <w:p w14:paraId="39252EBE"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44" w:type="dxa"/>
            <w:tcBorders>
              <w:top w:val="nil"/>
              <w:left w:val="nil"/>
              <w:bottom w:val="single" w:sz="4" w:space="0" w:color="auto"/>
              <w:right w:val="single" w:sz="4" w:space="0" w:color="auto"/>
            </w:tcBorders>
            <w:shd w:val="clear" w:color="auto" w:fill="auto"/>
            <w:noWrap/>
            <w:vAlign w:val="bottom"/>
            <w:hideMark/>
          </w:tcPr>
          <w:p w14:paraId="627F062A"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3E1C5C9D"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6119C754"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000000" w:fill="FFF2CC"/>
            <w:noWrap/>
            <w:vAlign w:val="bottom"/>
            <w:hideMark/>
          </w:tcPr>
          <w:p w14:paraId="3500C89E"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7A1D2CD6"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21</w:t>
            </w:r>
          </w:p>
        </w:tc>
      </w:tr>
      <w:tr w:rsidR="00D05E92" w:rsidRPr="00D05E92" w14:paraId="7A1FF3A4" w14:textId="77777777" w:rsidTr="004D4BD9">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954706A"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Yr 8</w:t>
            </w:r>
          </w:p>
        </w:tc>
        <w:tc>
          <w:tcPr>
            <w:tcW w:w="879" w:type="dxa"/>
            <w:tcBorders>
              <w:top w:val="nil"/>
              <w:left w:val="nil"/>
              <w:bottom w:val="single" w:sz="4" w:space="0" w:color="auto"/>
              <w:right w:val="nil"/>
            </w:tcBorders>
            <w:shd w:val="clear" w:color="auto" w:fill="auto"/>
            <w:noWrap/>
            <w:vAlign w:val="bottom"/>
            <w:hideMark/>
          </w:tcPr>
          <w:p w14:paraId="6769890B"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22</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56BB5279"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22</w:t>
            </w:r>
          </w:p>
        </w:tc>
        <w:tc>
          <w:tcPr>
            <w:tcW w:w="751" w:type="dxa"/>
            <w:tcBorders>
              <w:top w:val="nil"/>
              <w:left w:val="nil"/>
              <w:bottom w:val="single" w:sz="4" w:space="0" w:color="auto"/>
              <w:right w:val="single" w:sz="4" w:space="0" w:color="auto"/>
            </w:tcBorders>
            <w:shd w:val="clear" w:color="auto" w:fill="auto"/>
            <w:noWrap/>
            <w:vAlign w:val="bottom"/>
            <w:hideMark/>
          </w:tcPr>
          <w:p w14:paraId="6B57BFE0"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2068DF00"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723FC8C1"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14059871"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35B5D223"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1B4B4D34"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867" w:type="dxa"/>
            <w:tcBorders>
              <w:top w:val="nil"/>
              <w:left w:val="nil"/>
              <w:bottom w:val="single" w:sz="4" w:space="0" w:color="auto"/>
              <w:right w:val="single" w:sz="4" w:space="0" w:color="auto"/>
            </w:tcBorders>
            <w:shd w:val="clear" w:color="auto" w:fill="auto"/>
            <w:noWrap/>
            <w:vAlign w:val="bottom"/>
            <w:hideMark/>
          </w:tcPr>
          <w:p w14:paraId="32DD781E"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7</w:t>
            </w:r>
          </w:p>
        </w:tc>
        <w:tc>
          <w:tcPr>
            <w:tcW w:w="969" w:type="dxa"/>
            <w:tcBorders>
              <w:top w:val="nil"/>
              <w:left w:val="nil"/>
              <w:bottom w:val="single" w:sz="4" w:space="0" w:color="auto"/>
              <w:right w:val="single" w:sz="4" w:space="0" w:color="auto"/>
            </w:tcBorders>
            <w:shd w:val="clear" w:color="auto" w:fill="auto"/>
            <w:noWrap/>
            <w:vAlign w:val="bottom"/>
            <w:hideMark/>
          </w:tcPr>
          <w:p w14:paraId="7555E186"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9</w:t>
            </w:r>
          </w:p>
        </w:tc>
        <w:tc>
          <w:tcPr>
            <w:tcW w:w="1225" w:type="dxa"/>
            <w:tcBorders>
              <w:top w:val="nil"/>
              <w:left w:val="nil"/>
              <w:bottom w:val="single" w:sz="4" w:space="0" w:color="auto"/>
              <w:right w:val="single" w:sz="4" w:space="0" w:color="auto"/>
            </w:tcBorders>
            <w:shd w:val="clear" w:color="auto" w:fill="auto"/>
            <w:noWrap/>
            <w:vAlign w:val="bottom"/>
            <w:hideMark/>
          </w:tcPr>
          <w:p w14:paraId="7AB9CE95"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4</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4537228A"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63" w:type="dxa"/>
            <w:tcBorders>
              <w:top w:val="nil"/>
              <w:left w:val="nil"/>
              <w:bottom w:val="single" w:sz="4" w:space="0" w:color="auto"/>
              <w:right w:val="single" w:sz="4" w:space="0" w:color="auto"/>
            </w:tcBorders>
            <w:shd w:val="clear" w:color="auto" w:fill="auto"/>
            <w:noWrap/>
            <w:vAlign w:val="bottom"/>
            <w:hideMark/>
          </w:tcPr>
          <w:p w14:paraId="6F34DE13"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80" w:type="dxa"/>
            <w:tcBorders>
              <w:top w:val="nil"/>
              <w:left w:val="nil"/>
              <w:bottom w:val="single" w:sz="4" w:space="0" w:color="auto"/>
              <w:right w:val="single" w:sz="4" w:space="0" w:color="auto"/>
            </w:tcBorders>
            <w:shd w:val="clear" w:color="auto" w:fill="auto"/>
            <w:noWrap/>
            <w:vAlign w:val="bottom"/>
            <w:hideMark/>
          </w:tcPr>
          <w:p w14:paraId="5A3865DA"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44" w:type="dxa"/>
            <w:tcBorders>
              <w:top w:val="nil"/>
              <w:left w:val="nil"/>
              <w:bottom w:val="single" w:sz="4" w:space="0" w:color="auto"/>
              <w:right w:val="single" w:sz="4" w:space="0" w:color="auto"/>
            </w:tcBorders>
            <w:shd w:val="clear" w:color="auto" w:fill="auto"/>
            <w:noWrap/>
            <w:vAlign w:val="bottom"/>
            <w:hideMark/>
          </w:tcPr>
          <w:p w14:paraId="40A84C37"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1380A2AA"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48ED0E94"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000000" w:fill="FFF2CC"/>
            <w:noWrap/>
            <w:vAlign w:val="bottom"/>
            <w:hideMark/>
          </w:tcPr>
          <w:p w14:paraId="49550DCB"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5EFF1044"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22</w:t>
            </w:r>
          </w:p>
        </w:tc>
      </w:tr>
      <w:tr w:rsidR="00D05E92" w:rsidRPr="00D05E92" w14:paraId="29A3ED84" w14:textId="77777777" w:rsidTr="004D4BD9">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6D2CCD8"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Yr 9</w:t>
            </w:r>
          </w:p>
        </w:tc>
        <w:tc>
          <w:tcPr>
            <w:tcW w:w="879" w:type="dxa"/>
            <w:tcBorders>
              <w:top w:val="nil"/>
              <w:left w:val="nil"/>
              <w:bottom w:val="single" w:sz="4" w:space="0" w:color="auto"/>
              <w:right w:val="nil"/>
            </w:tcBorders>
            <w:shd w:val="clear" w:color="auto" w:fill="auto"/>
            <w:noWrap/>
            <w:vAlign w:val="bottom"/>
            <w:hideMark/>
          </w:tcPr>
          <w:p w14:paraId="50095475"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12</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10F9EC1E"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10</w:t>
            </w:r>
          </w:p>
        </w:tc>
        <w:tc>
          <w:tcPr>
            <w:tcW w:w="751" w:type="dxa"/>
            <w:tcBorders>
              <w:top w:val="nil"/>
              <w:left w:val="nil"/>
              <w:bottom w:val="single" w:sz="4" w:space="0" w:color="auto"/>
              <w:right w:val="single" w:sz="4" w:space="0" w:color="auto"/>
            </w:tcBorders>
            <w:shd w:val="clear" w:color="auto" w:fill="auto"/>
            <w:noWrap/>
            <w:vAlign w:val="bottom"/>
            <w:hideMark/>
          </w:tcPr>
          <w:p w14:paraId="5EE3E5AE"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67EF398C"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5F7F9AEE"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3D678BF4"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4870F445"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1251" w:type="dxa"/>
            <w:tcBorders>
              <w:top w:val="nil"/>
              <w:left w:val="nil"/>
              <w:bottom w:val="single" w:sz="4" w:space="0" w:color="auto"/>
              <w:right w:val="single" w:sz="4" w:space="0" w:color="auto"/>
            </w:tcBorders>
            <w:shd w:val="clear" w:color="auto" w:fill="auto"/>
            <w:noWrap/>
            <w:vAlign w:val="bottom"/>
            <w:hideMark/>
          </w:tcPr>
          <w:p w14:paraId="3057D2BC"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867" w:type="dxa"/>
            <w:tcBorders>
              <w:top w:val="nil"/>
              <w:left w:val="nil"/>
              <w:bottom w:val="single" w:sz="4" w:space="0" w:color="auto"/>
              <w:right w:val="single" w:sz="4" w:space="0" w:color="auto"/>
            </w:tcBorders>
            <w:shd w:val="clear" w:color="auto" w:fill="auto"/>
            <w:noWrap/>
            <w:vAlign w:val="bottom"/>
            <w:hideMark/>
          </w:tcPr>
          <w:p w14:paraId="343C3DB4"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969" w:type="dxa"/>
            <w:tcBorders>
              <w:top w:val="nil"/>
              <w:left w:val="nil"/>
              <w:bottom w:val="single" w:sz="4" w:space="0" w:color="auto"/>
              <w:right w:val="single" w:sz="4" w:space="0" w:color="auto"/>
            </w:tcBorders>
            <w:shd w:val="clear" w:color="auto" w:fill="auto"/>
            <w:noWrap/>
            <w:vAlign w:val="bottom"/>
            <w:hideMark/>
          </w:tcPr>
          <w:p w14:paraId="06180034"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3</w:t>
            </w:r>
          </w:p>
        </w:tc>
        <w:tc>
          <w:tcPr>
            <w:tcW w:w="1225" w:type="dxa"/>
            <w:tcBorders>
              <w:top w:val="nil"/>
              <w:left w:val="nil"/>
              <w:bottom w:val="single" w:sz="4" w:space="0" w:color="auto"/>
              <w:right w:val="single" w:sz="4" w:space="0" w:color="auto"/>
            </w:tcBorders>
            <w:shd w:val="clear" w:color="auto" w:fill="auto"/>
            <w:noWrap/>
            <w:vAlign w:val="bottom"/>
            <w:hideMark/>
          </w:tcPr>
          <w:p w14:paraId="61CC8E40"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5</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7F7A1266"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63" w:type="dxa"/>
            <w:tcBorders>
              <w:top w:val="nil"/>
              <w:left w:val="nil"/>
              <w:bottom w:val="single" w:sz="4" w:space="0" w:color="auto"/>
              <w:right w:val="single" w:sz="4" w:space="0" w:color="auto"/>
            </w:tcBorders>
            <w:shd w:val="clear" w:color="auto" w:fill="auto"/>
            <w:noWrap/>
            <w:vAlign w:val="bottom"/>
            <w:hideMark/>
          </w:tcPr>
          <w:p w14:paraId="0920DB81"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80" w:type="dxa"/>
            <w:tcBorders>
              <w:top w:val="nil"/>
              <w:left w:val="nil"/>
              <w:bottom w:val="single" w:sz="4" w:space="0" w:color="auto"/>
              <w:right w:val="single" w:sz="4" w:space="0" w:color="auto"/>
            </w:tcBorders>
            <w:shd w:val="clear" w:color="auto" w:fill="auto"/>
            <w:noWrap/>
            <w:vAlign w:val="bottom"/>
            <w:hideMark/>
          </w:tcPr>
          <w:p w14:paraId="4C918E7F"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44" w:type="dxa"/>
            <w:tcBorders>
              <w:top w:val="nil"/>
              <w:left w:val="nil"/>
              <w:bottom w:val="single" w:sz="4" w:space="0" w:color="auto"/>
              <w:right w:val="single" w:sz="4" w:space="0" w:color="auto"/>
            </w:tcBorders>
            <w:shd w:val="clear" w:color="auto" w:fill="auto"/>
            <w:noWrap/>
            <w:vAlign w:val="bottom"/>
            <w:hideMark/>
          </w:tcPr>
          <w:p w14:paraId="0714858B"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3953CC16"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5EC9305F"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000000" w:fill="FFF2CC"/>
            <w:noWrap/>
            <w:vAlign w:val="bottom"/>
            <w:hideMark/>
          </w:tcPr>
          <w:p w14:paraId="6751982E"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40481D97"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12</w:t>
            </w:r>
          </w:p>
        </w:tc>
      </w:tr>
      <w:tr w:rsidR="00D05E92" w:rsidRPr="00D05E92" w14:paraId="38DA8B6C" w14:textId="77777777" w:rsidTr="004D4BD9">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0DBBB9F"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Yr 10</w:t>
            </w:r>
          </w:p>
        </w:tc>
        <w:tc>
          <w:tcPr>
            <w:tcW w:w="879" w:type="dxa"/>
            <w:tcBorders>
              <w:top w:val="nil"/>
              <w:left w:val="nil"/>
              <w:bottom w:val="single" w:sz="4" w:space="0" w:color="auto"/>
              <w:right w:val="nil"/>
            </w:tcBorders>
            <w:shd w:val="clear" w:color="auto" w:fill="auto"/>
            <w:noWrap/>
            <w:vAlign w:val="bottom"/>
            <w:hideMark/>
          </w:tcPr>
          <w:p w14:paraId="58B96DFF"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6</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5CBDA20E"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3</w:t>
            </w:r>
          </w:p>
        </w:tc>
        <w:tc>
          <w:tcPr>
            <w:tcW w:w="751" w:type="dxa"/>
            <w:tcBorders>
              <w:top w:val="nil"/>
              <w:left w:val="nil"/>
              <w:bottom w:val="single" w:sz="4" w:space="0" w:color="auto"/>
              <w:right w:val="single" w:sz="4" w:space="0" w:color="auto"/>
            </w:tcBorders>
            <w:shd w:val="clear" w:color="auto" w:fill="auto"/>
            <w:noWrap/>
            <w:vAlign w:val="bottom"/>
            <w:hideMark/>
          </w:tcPr>
          <w:p w14:paraId="71FEEBCB"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5BA8BC7C"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7353D70E"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726E3782"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09546726"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3</w:t>
            </w:r>
          </w:p>
        </w:tc>
        <w:tc>
          <w:tcPr>
            <w:tcW w:w="1251" w:type="dxa"/>
            <w:tcBorders>
              <w:top w:val="nil"/>
              <w:left w:val="nil"/>
              <w:bottom w:val="single" w:sz="4" w:space="0" w:color="auto"/>
              <w:right w:val="single" w:sz="4" w:space="0" w:color="auto"/>
            </w:tcBorders>
            <w:shd w:val="clear" w:color="auto" w:fill="auto"/>
            <w:noWrap/>
            <w:vAlign w:val="bottom"/>
            <w:hideMark/>
          </w:tcPr>
          <w:p w14:paraId="0605C618"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w:t>
            </w:r>
          </w:p>
        </w:tc>
        <w:tc>
          <w:tcPr>
            <w:tcW w:w="867" w:type="dxa"/>
            <w:tcBorders>
              <w:top w:val="nil"/>
              <w:left w:val="nil"/>
              <w:bottom w:val="single" w:sz="4" w:space="0" w:color="auto"/>
              <w:right w:val="single" w:sz="4" w:space="0" w:color="auto"/>
            </w:tcBorders>
            <w:shd w:val="clear" w:color="auto" w:fill="auto"/>
            <w:noWrap/>
            <w:vAlign w:val="bottom"/>
            <w:hideMark/>
          </w:tcPr>
          <w:p w14:paraId="268D3D6B"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w:t>
            </w:r>
          </w:p>
        </w:tc>
        <w:tc>
          <w:tcPr>
            <w:tcW w:w="969" w:type="dxa"/>
            <w:tcBorders>
              <w:top w:val="nil"/>
              <w:left w:val="nil"/>
              <w:bottom w:val="single" w:sz="4" w:space="0" w:color="auto"/>
              <w:right w:val="single" w:sz="4" w:space="0" w:color="auto"/>
            </w:tcBorders>
            <w:shd w:val="clear" w:color="auto" w:fill="auto"/>
            <w:noWrap/>
            <w:vAlign w:val="bottom"/>
            <w:hideMark/>
          </w:tcPr>
          <w:p w14:paraId="1379FC47"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1225" w:type="dxa"/>
            <w:tcBorders>
              <w:top w:val="nil"/>
              <w:left w:val="nil"/>
              <w:bottom w:val="single" w:sz="4" w:space="0" w:color="auto"/>
              <w:right w:val="single" w:sz="4" w:space="0" w:color="auto"/>
            </w:tcBorders>
            <w:shd w:val="clear" w:color="auto" w:fill="auto"/>
            <w:noWrap/>
            <w:vAlign w:val="bottom"/>
            <w:hideMark/>
          </w:tcPr>
          <w:p w14:paraId="49CFF16E"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496DE74C"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63" w:type="dxa"/>
            <w:tcBorders>
              <w:top w:val="nil"/>
              <w:left w:val="nil"/>
              <w:bottom w:val="single" w:sz="4" w:space="0" w:color="auto"/>
              <w:right w:val="single" w:sz="4" w:space="0" w:color="auto"/>
            </w:tcBorders>
            <w:shd w:val="clear" w:color="auto" w:fill="auto"/>
            <w:noWrap/>
            <w:vAlign w:val="bottom"/>
            <w:hideMark/>
          </w:tcPr>
          <w:p w14:paraId="184F1C63"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80" w:type="dxa"/>
            <w:tcBorders>
              <w:top w:val="nil"/>
              <w:left w:val="nil"/>
              <w:bottom w:val="single" w:sz="4" w:space="0" w:color="auto"/>
              <w:right w:val="single" w:sz="4" w:space="0" w:color="auto"/>
            </w:tcBorders>
            <w:shd w:val="clear" w:color="auto" w:fill="auto"/>
            <w:noWrap/>
            <w:vAlign w:val="bottom"/>
            <w:hideMark/>
          </w:tcPr>
          <w:p w14:paraId="2E00CA46"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44" w:type="dxa"/>
            <w:tcBorders>
              <w:top w:val="nil"/>
              <w:left w:val="nil"/>
              <w:bottom w:val="single" w:sz="4" w:space="0" w:color="auto"/>
              <w:right w:val="single" w:sz="4" w:space="0" w:color="auto"/>
            </w:tcBorders>
            <w:shd w:val="clear" w:color="auto" w:fill="auto"/>
            <w:noWrap/>
            <w:vAlign w:val="bottom"/>
            <w:hideMark/>
          </w:tcPr>
          <w:p w14:paraId="6F5C9DC4"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4F1D6D33"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36F32741"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000000" w:fill="FFF2CC"/>
            <w:noWrap/>
            <w:vAlign w:val="bottom"/>
            <w:hideMark/>
          </w:tcPr>
          <w:p w14:paraId="2935A768"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0A63FC81"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6</w:t>
            </w:r>
          </w:p>
        </w:tc>
      </w:tr>
      <w:tr w:rsidR="00D05E92" w:rsidRPr="00D05E92" w14:paraId="43D51991" w14:textId="77777777" w:rsidTr="004D4BD9">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3238EAB"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Yr 11</w:t>
            </w:r>
          </w:p>
        </w:tc>
        <w:tc>
          <w:tcPr>
            <w:tcW w:w="879" w:type="dxa"/>
            <w:tcBorders>
              <w:top w:val="nil"/>
              <w:left w:val="nil"/>
              <w:bottom w:val="single" w:sz="4" w:space="0" w:color="auto"/>
              <w:right w:val="nil"/>
            </w:tcBorders>
            <w:shd w:val="clear" w:color="auto" w:fill="auto"/>
            <w:noWrap/>
            <w:vAlign w:val="bottom"/>
            <w:hideMark/>
          </w:tcPr>
          <w:p w14:paraId="76250731"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3</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0591D12D"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751" w:type="dxa"/>
            <w:tcBorders>
              <w:top w:val="nil"/>
              <w:left w:val="nil"/>
              <w:bottom w:val="single" w:sz="4" w:space="0" w:color="auto"/>
              <w:right w:val="single" w:sz="4" w:space="0" w:color="auto"/>
            </w:tcBorders>
            <w:shd w:val="clear" w:color="auto" w:fill="auto"/>
            <w:noWrap/>
            <w:vAlign w:val="bottom"/>
            <w:hideMark/>
          </w:tcPr>
          <w:p w14:paraId="46124DE4"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4742F38D"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6E864C40"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31281FE6"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6B5C7CB7"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w:t>
            </w:r>
          </w:p>
        </w:tc>
        <w:tc>
          <w:tcPr>
            <w:tcW w:w="1251" w:type="dxa"/>
            <w:tcBorders>
              <w:top w:val="nil"/>
              <w:left w:val="nil"/>
              <w:bottom w:val="single" w:sz="4" w:space="0" w:color="auto"/>
              <w:right w:val="single" w:sz="4" w:space="0" w:color="auto"/>
            </w:tcBorders>
            <w:shd w:val="clear" w:color="auto" w:fill="auto"/>
            <w:noWrap/>
            <w:vAlign w:val="bottom"/>
            <w:hideMark/>
          </w:tcPr>
          <w:p w14:paraId="5629613B"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w:t>
            </w:r>
          </w:p>
        </w:tc>
        <w:tc>
          <w:tcPr>
            <w:tcW w:w="867" w:type="dxa"/>
            <w:tcBorders>
              <w:top w:val="nil"/>
              <w:left w:val="nil"/>
              <w:bottom w:val="single" w:sz="4" w:space="0" w:color="auto"/>
              <w:right w:val="single" w:sz="4" w:space="0" w:color="auto"/>
            </w:tcBorders>
            <w:shd w:val="clear" w:color="auto" w:fill="auto"/>
            <w:noWrap/>
            <w:vAlign w:val="bottom"/>
            <w:hideMark/>
          </w:tcPr>
          <w:p w14:paraId="0C83EBE1"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969" w:type="dxa"/>
            <w:tcBorders>
              <w:top w:val="nil"/>
              <w:left w:val="nil"/>
              <w:bottom w:val="single" w:sz="4" w:space="0" w:color="auto"/>
              <w:right w:val="single" w:sz="4" w:space="0" w:color="auto"/>
            </w:tcBorders>
            <w:shd w:val="clear" w:color="auto" w:fill="auto"/>
            <w:noWrap/>
            <w:vAlign w:val="bottom"/>
            <w:hideMark/>
          </w:tcPr>
          <w:p w14:paraId="3BFCC93E"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1225" w:type="dxa"/>
            <w:tcBorders>
              <w:top w:val="nil"/>
              <w:left w:val="nil"/>
              <w:bottom w:val="single" w:sz="4" w:space="0" w:color="auto"/>
              <w:right w:val="single" w:sz="4" w:space="0" w:color="auto"/>
            </w:tcBorders>
            <w:shd w:val="clear" w:color="auto" w:fill="auto"/>
            <w:noWrap/>
            <w:vAlign w:val="bottom"/>
            <w:hideMark/>
          </w:tcPr>
          <w:p w14:paraId="6BC11355"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690F8C7A"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63" w:type="dxa"/>
            <w:tcBorders>
              <w:top w:val="nil"/>
              <w:left w:val="nil"/>
              <w:bottom w:val="single" w:sz="4" w:space="0" w:color="auto"/>
              <w:right w:val="single" w:sz="4" w:space="0" w:color="auto"/>
            </w:tcBorders>
            <w:shd w:val="clear" w:color="auto" w:fill="auto"/>
            <w:noWrap/>
            <w:vAlign w:val="bottom"/>
            <w:hideMark/>
          </w:tcPr>
          <w:p w14:paraId="148D140B"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80" w:type="dxa"/>
            <w:tcBorders>
              <w:top w:val="nil"/>
              <w:left w:val="nil"/>
              <w:bottom w:val="single" w:sz="4" w:space="0" w:color="auto"/>
              <w:right w:val="single" w:sz="4" w:space="0" w:color="auto"/>
            </w:tcBorders>
            <w:shd w:val="clear" w:color="auto" w:fill="auto"/>
            <w:noWrap/>
            <w:vAlign w:val="bottom"/>
            <w:hideMark/>
          </w:tcPr>
          <w:p w14:paraId="034696CF"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44" w:type="dxa"/>
            <w:tcBorders>
              <w:top w:val="nil"/>
              <w:left w:val="nil"/>
              <w:bottom w:val="single" w:sz="4" w:space="0" w:color="auto"/>
              <w:right w:val="single" w:sz="4" w:space="0" w:color="auto"/>
            </w:tcBorders>
            <w:shd w:val="clear" w:color="auto" w:fill="auto"/>
            <w:noWrap/>
            <w:vAlign w:val="bottom"/>
            <w:hideMark/>
          </w:tcPr>
          <w:p w14:paraId="46142824"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0E54B59D"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62C80BEB"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000000" w:fill="FFF2CC"/>
            <w:noWrap/>
            <w:vAlign w:val="bottom"/>
            <w:hideMark/>
          </w:tcPr>
          <w:p w14:paraId="2F7E25F1"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158253CA"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3</w:t>
            </w:r>
          </w:p>
        </w:tc>
      </w:tr>
      <w:tr w:rsidR="00D05E92" w:rsidRPr="00D05E92" w14:paraId="1B7F9302" w14:textId="77777777" w:rsidTr="004D4BD9">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1429775"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Yr 12</w:t>
            </w:r>
          </w:p>
        </w:tc>
        <w:tc>
          <w:tcPr>
            <w:tcW w:w="879" w:type="dxa"/>
            <w:tcBorders>
              <w:top w:val="nil"/>
              <w:left w:val="nil"/>
              <w:bottom w:val="single" w:sz="4" w:space="0" w:color="auto"/>
              <w:right w:val="nil"/>
            </w:tcBorders>
            <w:shd w:val="clear" w:color="auto" w:fill="auto"/>
            <w:noWrap/>
            <w:vAlign w:val="bottom"/>
            <w:hideMark/>
          </w:tcPr>
          <w:p w14:paraId="52B93DCB"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278469DE"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c>
          <w:tcPr>
            <w:tcW w:w="751" w:type="dxa"/>
            <w:tcBorders>
              <w:top w:val="nil"/>
              <w:left w:val="nil"/>
              <w:bottom w:val="single" w:sz="4" w:space="0" w:color="auto"/>
              <w:right w:val="single" w:sz="4" w:space="0" w:color="auto"/>
            </w:tcBorders>
            <w:shd w:val="clear" w:color="auto" w:fill="auto"/>
            <w:noWrap/>
            <w:vAlign w:val="bottom"/>
            <w:hideMark/>
          </w:tcPr>
          <w:p w14:paraId="1DDE2A50"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6F0A0F88"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7002D7C1"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381BF0FD"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22F8E6B7"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41B7B4ED"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867" w:type="dxa"/>
            <w:tcBorders>
              <w:top w:val="nil"/>
              <w:left w:val="nil"/>
              <w:bottom w:val="single" w:sz="4" w:space="0" w:color="auto"/>
              <w:right w:val="single" w:sz="4" w:space="0" w:color="auto"/>
            </w:tcBorders>
            <w:shd w:val="clear" w:color="auto" w:fill="auto"/>
            <w:noWrap/>
            <w:vAlign w:val="bottom"/>
            <w:hideMark/>
          </w:tcPr>
          <w:p w14:paraId="3FA4B5A6"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w:t>
            </w:r>
          </w:p>
        </w:tc>
        <w:tc>
          <w:tcPr>
            <w:tcW w:w="969" w:type="dxa"/>
            <w:tcBorders>
              <w:top w:val="nil"/>
              <w:left w:val="nil"/>
              <w:bottom w:val="single" w:sz="4" w:space="0" w:color="auto"/>
              <w:right w:val="single" w:sz="4" w:space="0" w:color="auto"/>
            </w:tcBorders>
            <w:shd w:val="clear" w:color="auto" w:fill="auto"/>
            <w:noWrap/>
            <w:vAlign w:val="bottom"/>
            <w:hideMark/>
          </w:tcPr>
          <w:p w14:paraId="2CD97B12"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w:t>
            </w:r>
          </w:p>
        </w:tc>
        <w:tc>
          <w:tcPr>
            <w:tcW w:w="1225" w:type="dxa"/>
            <w:tcBorders>
              <w:top w:val="nil"/>
              <w:left w:val="nil"/>
              <w:bottom w:val="single" w:sz="4" w:space="0" w:color="auto"/>
              <w:right w:val="single" w:sz="4" w:space="0" w:color="auto"/>
            </w:tcBorders>
            <w:shd w:val="clear" w:color="auto" w:fill="auto"/>
            <w:noWrap/>
            <w:vAlign w:val="bottom"/>
            <w:hideMark/>
          </w:tcPr>
          <w:p w14:paraId="2E532C3E"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47D52409"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63" w:type="dxa"/>
            <w:tcBorders>
              <w:top w:val="nil"/>
              <w:left w:val="nil"/>
              <w:bottom w:val="single" w:sz="4" w:space="0" w:color="auto"/>
              <w:right w:val="single" w:sz="4" w:space="0" w:color="auto"/>
            </w:tcBorders>
            <w:shd w:val="clear" w:color="auto" w:fill="auto"/>
            <w:noWrap/>
            <w:vAlign w:val="bottom"/>
            <w:hideMark/>
          </w:tcPr>
          <w:p w14:paraId="56D43B1E"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480" w:type="dxa"/>
            <w:tcBorders>
              <w:top w:val="nil"/>
              <w:left w:val="nil"/>
              <w:bottom w:val="single" w:sz="4" w:space="0" w:color="auto"/>
              <w:right w:val="single" w:sz="4" w:space="0" w:color="auto"/>
            </w:tcBorders>
            <w:shd w:val="clear" w:color="auto" w:fill="auto"/>
            <w:noWrap/>
            <w:vAlign w:val="bottom"/>
            <w:hideMark/>
          </w:tcPr>
          <w:p w14:paraId="26ECE38A"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644" w:type="dxa"/>
            <w:tcBorders>
              <w:top w:val="nil"/>
              <w:left w:val="nil"/>
              <w:bottom w:val="single" w:sz="4" w:space="0" w:color="auto"/>
              <w:right w:val="single" w:sz="4" w:space="0" w:color="auto"/>
            </w:tcBorders>
            <w:shd w:val="clear" w:color="auto" w:fill="auto"/>
            <w:noWrap/>
            <w:vAlign w:val="bottom"/>
            <w:hideMark/>
          </w:tcPr>
          <w:p w14:paraId="68E1DF5A"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3C425EB4"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59380584"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000000" w:fill="FFF2CC"/>
            <w:noWrap/>
            <w:vAlign w:val="bottom"/>
            <w:hideMark/>
          </w:tcPr>
          <w:p w14:paraId="553888E5"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74E8A144"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w:t>
            </w:r>
          </w:p>
        </w:tc>
      </w:tr>
      <w:tr w:rsidR="00D05E92" w:rsidRPr="00D05E92" w14:paraId="14EF2433" w14:textId="77777777" w:rsidTr="004D4BD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8377D63" w14:textId="77777777" w:rsidR="00D05E92" w:rsidRPr="00D05E92" w:rsidRDefault="00D05E92" w:rsidP="00D05E92">
            <w:pPr>
              <w:rPr>
                <w:rFonts w:ascii="Arial" w:hAnsi="Arial" w:cs="Arial"/>
                <w:color w:val="000000"/>
                <w:sz w:val="20"/>
                <w:szCs w:val="20"/>
                <w:lang w:eastAsia="en-GB"/>
              </w:rPr>
            </w:pPr>
            <w:r w:rsidRPr="00D05E92">
              <w:rPr>
                <w:rFonts w:ascii="Arial" w:hAnsi="Arial" w:cs="Arial"/>
                <w:color w:val="000000"/>
                <w:sz w:val="20"/>
                <w:szCs w:val="20"/>
                <w:lang w:eastAsia="en-GB"/>
              </w:rPr>
              <w:t> </w:t>
            </w:r>
          </w:p>
        </w:tc>
        <w:tc>
          <w:tcPr>
            <w:tcW w:w="879" w:type="dxa"/>
            <w:tcBorders>
              <w:top w:val="nil"/>
              <w:left w:val="nil"/>
              <w:bottom w:val="single" w:sz="4" w:space="0" w:color="auto"/>
              <w:right w:val="nil"/>
            </w:tcBorders>
            <w:shd w:val="clear" w:color="auto" w:fill="auto"/>
            <w:noWrap/>
            <w:vAlign w:val="bottom"/>
            <w:hideMark/>
          </w:tcPr>
          <w:p w14:paraId="53D1E148"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508</w:t>
            </w:r>
          </w:p>
        </w:tc>
        <w:tc>
          <w:tcPr>
            <w:tcW w:w="1085" w:type="dxa"/>
            <w:tcBorders>
              <w:top w:val="nil"/>
              <w:left w:val="single" w:sz="8" w:space="0" w:color="auto"/>
              <w:bottom w:val="single" w:sz="8" w:space="0" w:color="auto"/>
              <w:right w:val="nil"/>
            </w:tcBorders>
            <w:shd w:val="clear" w:color="auto" w:fill="auto"/>
            <w:noWrap/>
            <w:vAlign w:val="bottom"/>
            <w:hideMark/>
          </w:tcPr>
          <w:p w14:paraId="35BC6857"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120</w:t>
            </w:r>
          </w:p>
        </w:tc>
        <w:tc>
          <w:tcPr>
            <w:tcW w:w="751" w:type="dxa"/>
            <w:tcBorders>
              <w:top w:val="nil"/>
              <w:left w:val="single" w:sz="4" w:space="0" w:color="auto"/>
              <w:bottom w:val="single" w:sz="8" w:space="0" w:color="auto"/>
              <w:right w:val="nil"/>
            </w:tcBorders>
            <w:shd w:val="clear" w:color="auto" w:fill="auto"/>
            <w:noWrap/>
            <w:vAlign w:val="bottom"/>
            <w:hideMark/>
          </w:tcPr>
          <w:p w14:paraId="17FB9BA3"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17</w:t>
            </w:r>
          </w:p>
        </w:tc>
        <w:tc>
          <w:tcPr>
            <w:tcW w:w="451" w:type="dxa"/>
            <w:tcBorders>
              <w:top w:val="nil"/>
              <w:left w:val="single" w:sz="4" w:space="0" w:color="auto"/>
              <w:bottom w:val="single" w:sz="8" w:space="0" w:color="auto"/>
              <w:right w:val="nil"/>
            </w:tcBorders>
            <w:shd w:val="clear" w:color="auto" w:fill="auto"/>
            <w:noWrap/>
            <w:vAlign w:val="bottom"/>
            <w:hideMark/>
          </w:tcPr>
          <w:p w14:paraId="2A8E8160"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91</w:t>
            </w:r>
          </w:p>
        </w:tc>
        <w:tc>
          <w:tcPr>
            <w:tcW w:w="507" w:type="dxa"/>
            <w:tcBorders>
              <w:top w:val="nil"/>
              <w:left w:val="single" w:sz="4" w:space="0" w:color="auto"/>
              <w:bottom w:val="single" w:sz="8" w:space="0" w:color="auto"/>
              <w:right w:val="nil"/>
            </w:tcBorders>
            <w:shd w:val="clear" w:color="auto" w:fill="auto"/>
            <w:noWrap/>
            <w:vAlign w:val="bottom"/>
            <w:hideMark/>
          </w:tcPr>
          <w:p w14:paraId="38060C74"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6</w:t>
            </w:r>
          </w:p>
        </w:tc>
        <w:tc>
          <w:tcPr>
            <w:tcW w:w="603" w:type="dxa"/>
            <w:tcBorders>
              <w:top w:val="nil"/>
              <w:left w:val="single" w:sz="4" w:space="0" w:color="auto"/>
              <w:bottom w:val="single" w:sz="8" w:space="0" w:color="auto"/>
              <w:right w:val="nil"/>
            </w:tcBorders>
            <w:shd w:val="clear" w:color="auto" w:fill="auto"/>
            <w:noWrap/>
            <w:vAlign w:val="bottom"/>
            <w:hideMark/>
          </w:tcPr>
          <w:p w14:paraId="5B188A0B"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264</w:t>
            </w:r>
          </w:p>
        </w:tc>
        <w:tc>
          <w:tcPr>
            <w:tcW w:w="661" w:type="dxa"/>
            <w:tcBorders>
              <w:top w:val="nil"/>
              <w:left w:val="single" w:sz="4" w:space="0" w:color="auto"/>
              <w:bottom w:val="single" w:sz="8" w:space="0" w:color="auto"/>
              <w:right w:val="single" w:sz="8" w:space="0" w:color="auto"/>
            </w:tcBorders>
            <w:shd w:val="clear" w:color="auto" w:fill="auto"/>
            <w:noWrap/>
            <w:vAlign w:val="bottom"/>
            <w:hideMark/>
          </w:tcPr>
          <w:p w14:paraId="5774A1E9"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10</w:t>
            </w:r>
          </w:p>
        </w:tc>
        <w:tc>
          <w:tcPr>
            <w:tcW w:w="1251" w:type="dxa"/>
            <w:tcBorders>
              <w:top w:val="nil"/>
              <w:left w:val="nil"/>
              <w:bottom w:val="single" w:sz="8" w:space="0" w:color="auto"/>
              <w:right w:val="nil"/>
            </w:tcBorders>
            <w:shd w:val="clear" w:color="auto" w:fill="auto"/>
            <w:noWrap/>
            <w:vAlign w:val="bottom"/>
            <w:hideMark/>
          </w:tcPr>
          <w:p w14:paraId="30744049"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60</w:t>
            </w:r>
          </w:p>
        </w:tc>
        <w:tc>
          <w:tcPr>
            <w:tcW w:w="867" w:type="dxa"/>
            <w:tcBorders>
              <w:top w:val="nil"/>
              <w:left w:val="single" w:sz="4" w:space="0" w:color="auto"/>
              <w:bottom w:val="single" w:sz="8" w:space="0" w:color="auto"/>
              <w:right w:val="nil"/>
            </w:tcBorders>
            <w:shd w:val="clear" w:color="auto" w:fill="auto"/>
            <w:noWrap/>
            <w:vAlign w:val="bottom"/>
            <w:hideMark/>
          </w:tcPr>
          <w:p w14:paraId="76D305C9"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107</w:t>
            </w:r>
          </w:p>
        </w:tc>
        <w:tc>
          <w:tcPr>
            <w:tcW w:w="969" w:type="dxa"/>
            <w:tcBorders>
              <w:top w:val="nil"/>
              <w:left w:val="single" w:sz="4" w:space="0" w:color="auto"/>
              <w:bottom w:val="single" w:sz="8" w:space="0" w:color="auto"/>
              <w:right w:val="nil"/>
            </w:tcBorders>
            <w:shd w:val="clear" w:color="auto" w:fill="auto"/>
            <w:noWrap/>
            <w:vAlign w:val="bottom"/>
            <w:hideMark/>
          </w:tcPr>
          <w:p w14:paraId="1891E4FC"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72</w:t>
            </w:r>
          </w:p>
        </w:tc>
        <w:tc>
          <w:tcPr>
            <w:tcW w:w="1225" w:type="dxa"/>
            <w:tcBorders>
              <w:top w:val="nil"/>
              <w:left w:val="single" w:sz="4" w:space="0" w:color="auto"/>
              <w:bottom w:val="single" w:sz="8" w:space="0" w:color="auto"/>
              <w:right w:val="nil"/>
            </w:tcBorders>
            <w:shd w:val="clear" w:color="auto" w:fill="auto"/>
            <w:noWrap/>
            <w:vAlign w:val="bottom"/>
            <w:hideMark/>
          </w:tcPr>
          <w:p w14:paraId="300A5FDB"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269</w:t>
            </w:r>
          </w:p>
        </w:tc>
        <w:tc>
          <w:tcPr>
            <w:tcW w:w="729" w:type="dxa"/>
            <w:tcBorders>
              <w:top w:val="nil"/>
              <w:left w:val="single" w:sz="8" w:space="0" w:color="auto"/>
              <w:bottom w:val="single" w:sz="8" w:space="0" w:color="auto"/>
              <w:right w:val="nil"/>
            </w:tcBorders>
            <w:shd w:val="clear" w:color="auto" w:fill="auto"/>
            <w:noWrap/>
            <w:vAlign w:val="bottom"/>
            <w:hideMark/>
          </w:tcPr>
          <w:p w14:paraId="190C12E7"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75</w:t>
            </w:r>
          </w:p>
        </w:tc>
        <w:tc>
          <w:tcPr>
            <w:tcW w:w="463" w:type="dxa"/>
            <w:tcBorders>
              <w:top w:val="nil"/>
              <w:left w:val="single" w:sz="4" w:space="0" w:color="auto"/>
              <w:bottom w:val="single" w:sz="8" w:space="0" w:color="auto"/>
              <w:right w:val="nil"/>
            </w:tcBorders>
            <w:shd w:val="clear" w:color="auto" w:fill="auto"/>
            <w:noWrap/>
            <w:vAlign w:val="bottom"/>
            <w:hideMark/>
          </w:tcPr>
          <w:p w14:paraId="7F3DE030"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20</w:t>
            </w:r>
          </w:p>
        </w:tc>
        <w:tc>
          <w:tcPr>
            <w:tcW w:w="480" w:type="dxa"/>
            <w:tcBorders>
              <w:top w:val="nil"/>
              <w:left w:val="single" w:sz="4" w:space="0" w:color="auto"/>
              <w:bottom w:val="single" w:sz="8" w:space="0" w:color="auto"/>
              <w:right w:val="nil"/>
            </w:tcBorders>
            <w:shd w:val="clear" w:color="auto" w:fill="auto"/>
            <w:noWrap/>
            <w:vAlign w:val="bottom"/>
            <w:hideMark/>
          </w:tcPr>
          <w:p w14:paraId="03CE7B17"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19</w:t>
            </w:r>
          </w:p>
        </w:tc>
        <w:tc>
          <w:tcPr>
            <w:tcW w:w="644" w:type="dxa"/>
            <w:tcBorders>
              <w:top w:val="nil"/>
              <w:left w:val="single" w:sz="4" w:space="0" w:color="auto"/>
              <w:bottom w:val="single" w:sz="8" w:space="0" w:color="auto"/>
              <w:right w:val="nil"/>
            </w:tcBorders>
            <w:shd w:val="clear" w:color="auto" w:fill="auto"/>
            <w:noWrap/>
            <w:vAlign w:val="bottom"/>
            <w:hideMark/>
          </w:tcPr>
          <w:p w14:paraId="2354D954"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7</w:t>
            </w:r>
          </w:p>
        </w:tc>
        <w:tc>
          <w:tcPr>
            <w:tcW w:w="726" w:type="dxa"/>
            <w:tcBorders>
              <w:top w:val="nil"/>
              <w:left w:val="single" w:sz="4" w:space="0" w:color="auto"/>
              <w:bottom w:val="single" w:sz="8" w:space="0" w:color="auto"/>
              <w:right w:val="nil"/>
            </w:tcBorders>
            <w:shd w:val="clear" w:color="auto" w:fill="auto"/>
            <w:noWrap/>
            <w:vAlign w:val="bottom"/>
            <w:hideMark/>
          </w:tcPr>
          <w:p w14:paraId="0922394B"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4</w:t>
            </w:r>
          </w:p>
        </w:tc>
        <w:tc>
          <w:tcPr>
            <w:tcW w:w="721" w:type="dxa"/>
            <w:tcBorders>
              <w:top w:val="nil"/>
              <w:left w:val="single" w:sz="4" w:space="0" w:color="auto"/>
              <w:bottom w:val="single" w:sz="8" w:space="0" w:color="auto"/>
              <w:right w:val="nil"/>
            </w:tcBorders>
            <w:shd w:val="clear" w:color="auto" w:fill="auto"/>
            <w:noWrap/>
            <w:vAlign w:val="bottom"/>
            <w:hideMark/>
          </w:tcPr>
          <w:p w14:paraId="00FCBA8E"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52</w:t>
            </w:r>
          </w:p>
        </w:tc>
        <w:tc>
          <w:tcPr>
            <w:tcW w:w="726" w:type="dxa"/>
            <w:tcBorders>
              <w:top w:val="nil"/>
              <w:left w:val="single" w:sz="4" w:space="0" w:color="auto"/>
              <w:bottom w:val="single" w:sz="8" w:space="0" w:color="auto"/>
              <w:right w:val="nil"/>
            </w:tcBorders>
            <w:shd w:val="clear" w:color="000000" w:fill="FFF2CC"/>
            <w:noWrap/>
            <w:vAlign w:val="bottom"/>
            <w:hideMark/>
          </w:tcPr>
          <w:p w14:paraId="7A8D97EC"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14</w:t>
            </w:r>
          </w:p>
        </w:tc>
        <w:tc>
          <w:tcPr>
            <w:tcW w:w="721" w:type="dxa"/>
            <w:tcBorders>
              <w:top w:val="nil"/>
              <w:left w:val="single" w:sz="4" w:space="0" w:color="auto"/>
              <w:bottom w:val="single" w:sz="8" w:space="0" w:color="auto"/>
              <w:right w:val="nil"/>
            </w:tcBorders>
            <w:shd w:val="clear" w:color="000000" w:fill="FFF2CC"/>
            <w:noWrap/>
            <w:vAlign w:val="bottom"/>
            <w:hideMark/>
          </w:tcPr>
          <w:p w14:paraId="250A3DBC" w14:textId="77777777" w:rsidR="00D05E92" w:rsidRPr="00D05E92" w:rsidRDefault="00D05E92" w:rsidP="00D05E92">
            <w:pPr>
              <w:jc w:val="right"/>
              <w:rPr>
                <w:rFonts w:ascii="Arial" w:hAnsi="Arial" w:cs="Arial"/>
                <w:color w:val="000000"/>
                <w:sz w:val="20"/>
                <w:szCs w:val="20"/>
                <w:lang w:eastAsia="en-GB"/>
              </w:rPr>
            </w:pPr>
            <w:r w:rsidRPr="00D05E92">
              <w:rPr>
                <w:rFonts w:ascii="Arial" w:hAnsi="Arial" w:cs="Arial"/>
                <w:color w:val="000000"/>
                <w:sz w:val="20"/>
                <w:szCs w:val="20"/>
                <w:lang w:eastAsia="en-GB"/>
              </w:rPr>
              <w:t>316</w:t>
            </w:r>
          </w:p>
        </w:tc>
      </w:tr>
    </w:tbl>
    <w:p w14:paraId="354C7645" w14:textId="77777777" w:rsidR="00D05E92" w:rsidRPr="00D05E92" w:rsidRDefault="00D05E92" w:rsidP="00D05E92">
      <w:pPr>
        <w:spacing w:after="120" w:line="259" w:lineRule="auto"/>
        <w:ind w:right="-58"/>
        <w:rPr>
          <w:rFonts w:ascii="Arial" w:eastAsiaTheme="minorHAnsi" w:hAnsi="Arial" w:cs="Arial"/>
          <w:b/>
          <w:bCs/>
        </w:rPr>
        <w:sectPr w:rsidR="00D05E92" w:rsidRPr="00D05E92" w:rsidSect="004D4BD9">
          <w:pgSz w:w="16838" w:h="11906" w:orient="landscape"/>
          <w:pgMar w:top="1440" w:right="1440" w:bottom="1440" w:left="1440" w:header="708" w:footer="708" w:gutter="0"/>
          <w:cols w:space="708"/>
          <w:docGrid w:linePitch="360"/>
        </w:sectPr>
      </w:pPr>
    </w:p>
    <w:p w14:paraId="2E174B97" w14:textId="2BC17472" w:rsidR="00165B3D" w:rsidRDefault="00D05E92">
      <w:pPr>
        <w:rPr>
          <w:noProof/>
        </w:rPr>
      </w:pPr>
      <w:r>
        <w:rPr>
          <w:noProof/>
        </w:rPr>
        <w:lastRenderedPageBreak/>
        <w:drawing>
          <wp:inline distT="0" distB="0" distL="0" distR="0" wp14:anchorId="3CD47C1D" wp14:editId="1B626786">
            <wp:extent cx="8863330" cy="4375150"/>
            <wp:effectExtent l="0" t="0" r="0" b="6350"/>
            <wp:docPr id="1" name="Picture 1" descr="Information on how other local authorities fund admissions appeals; data is from a small number (nine) of respondents. Information was added as an image instead of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4375150"/>
                    </a:xfrm>
                    <a:prstGeom prst="rect">
                      <a:avLst/>
                    </a:prstGeom>
                    <a:noFill/>
                    <a:ln>
                      <a:noFill/>
                    </a:ln>
                  </pic:spPr>
                </pic:pic>
              </a:graphicData>
            </a:graphic>
          </wp:inline>
        </w:drawing>
      </w:r>
    </w:p>
    <w:p w14:paraId="379CF150" w14:textId="1AE250DF" w:rsidR="00737F2C" w:rsidRPr="00737F2C" w:rsidRDefault="00737F2C" w:rsidP="00737F2C"/>
    <w:p w14:paraId="7745476F" w14:textId="37D27804" w:rsidR="00737F2C" w:rsidRDefault="00737F2C" w:rsidP="00737F2C">
      <w:pPr>
        <w:rPr>
          <w:noProof/>
        </w:rPr>
      </w:pPr>
    </w:p>
    <w:p w14:paraId="1CD322C7" w14:textId="77777777" w:rsidR="00737F2C" w:rsidRDefault="00737F2C" w:rsidP="00737F2C">
      <w:pPr>
        <w:sectPr w:rsidR="00737F2C" w:rsidSect="00D05E92">
          <w:pgSz w:w="16838" w:h="11906" w:orient="landscape"/>
          <w:pgMar w:top="1440" w:right="1440" w:bottom="1440" w:left="1440" w:header="708" w:footer="708" w:gutter="0"/>
          <w:cols w:space="708"/>
          <w:docGrid w:linePitch="360"/>
        </w:sectPr>
      </w:pPr>
    </w:p>
    <w:p w14:paraId="4D71550F" w14:textId="28428C6E" w:rsidR="00737F2C" w:rsidRPr="00737F2C" w:rsidRDefault="00737F2C" w:rsidP="00737F2C">
      <w:pPr>
        <w:tabs>
          <w:tab w:val="right" w:pos="13958"/>
        </w:tabs>
        <w:jc w:val="center"/>
        <w:rPr>
          <w:rFonts w:ascii="Arial" w:hAnsi="Arial" w:cs="Arial"/>
          <w:sz w:val="28"/>
          <w:szCs w:val="28"/>
          <w:lang w:eastAsia="en-GB"/>
        </w:rPr>
      </w:pPr>
      <w:r w:rsidRPr="00737F2C">
        <w:rPr>
          <w:rFonts w:ascii="Arial" w:hAnsi="Arial" w:cs="Arial"/>
          <w:sz w:val="28"/>
          <w:szCs w:val="28"/>
          <w:lang w:eastAsia="en-GB"/>
        </w:rPr>
        <w:lastRenderedPageBreak/>
        <w:t>SCHOOLS FORUM YEAR PLAN 2020-21</w:t>
      </w:r>
      <w:r w:rsidR="007C302A">
        <w:rPr>
          <w:rFonts w:ascii="Arial" w:hAnsi="Arial" w:cs="Arial"/>
          <w:sz w:val="28"/>
          <w:szCs w:val="28"/>
          <w:lang w:eastAsia="en-GB"/>
        </w:rPr>
        <w:t xml:space="preserve"> </w:t>
      </w:r>
    </w:p>
    <w:p w14:paraId="0FD8F9D8" w14:textId="2CFD724D" w:rsidR="00737F2C" w:rsidRPr="007C302A" w:rsidRDefault="007C302A" w:rsidP="007C302A">
      <w:pPr>
        <w:tabs>
          <w:tab w:val="right" w:pos="13958"/>
        </w:tabs>
        <w:jc w:val="right"/>
        <w:rPr>
          <w:rFonts w:ascii="Arial" w:hAnsi="Arial" w:cs="Arial"/>
          <w:lang w:eastAsia="en-GB"/>
        </w:rPr>
      </w:pPr>
      <w:r w:rsidRPr="007C302A">
        <w:rPr>
          <w:rFonts w:ascii="Arial" w:hAnsi="Arial" w:cs="Arial"/>
          <w:lang w:eastAsia="en-GB"/>
        </w:rPr>
        <w:t>Item No 7</w:t>
      </w:r>
    </w:p>
    <w:p w14:paraId="11F57B55" w14:textId="77777777" w:rsidR="00737F2C" w:rsidRPr="00737F2C" w:rsidRDefault="00737F2C" w:rsidP="00737F2C">
      <w:pPr>
        <w:rPr>
          <w:rFonts w:ascii="Arial" w:hAnsi="Arial" w:cs="Arial"/>
          <w:lang w:eastAsia="en-GB"/>
        </w:rPr>
      </w:pPr>
      <w:r w:rsidRPr="00737F2C">
        <w:rPr>
          <w:rFonts w:ascii="Arial" w:hAnsi="Arial" w:cs="Arial"/>
          <w:lang w:eastAsia="en-GB"/>
        </w:rPr>
        <w:t>D – Discussion</w:t>
      </w:r>
      <w:r w:rsidRPr="00737F2C">
        <w:rPr>
          <w:rFonts w:ascii="Arial" w:hAnsi="Arial" w:cs="Arial"/>
          <w:lang w:eastAsia="en-GB"/>
        </w:rPr>
        <w:tab/>
        <w:t>A – Agree    D&amp;A– Discussion and Agree   Info – for information only</w:t>
      </w:r>
    </w:p>
    <w:p w14:paraId="118937A2" w14:textId="77777777" w:rsidR="00737F2C" w:rsidRPr="00737F2C" w:rsidRDefault="00737F2C" w:rsidP="00737F2C">
      <w:pPr>
        <w:tabs>
          <w:tab w:val="right" w:pos="13958"/>
        </w:tabs>
        <w:jc w:val="center"/>
        <w:rPr>
          <w:rFonts w:ascii="Arial" w:hAnsi="Arial" w:cs="Arial"/>
          <w:szCs w:val="28"/>
          <w:lang w:eastAsia="en-GB"/>
        </w:rPr>
      </w:pPr>
    </w:p>
    <w:tbl>
      <w:tblPr>
        <w:tblW w:w="556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3261"/>
        <w:gridCol w:w="708"/>
        <w:gridCol w:w="1559"/>
        <w:gridCol w:w="3404"/>
        <w:gridCol w:w="851"/>
        <w:gridCol w:w="1134"/>
        <w:gridCol w:w="3118"/>
        <w:gridCol w:w="708"/>
      </w:tblGrid>
      <w:tr w:rsidR="00737F2C" w:rsidRPr="00737F2C" w14:paraId="3B5C574C" w14:textId="77777777" w:rsidTr="00737F2C">
        <w:tc>
          <w:tcPr>
            <w:tcW w:w="357" w:type="pct"/>
          </w:tcPr>
          <w:p w14:paraId="13A75EE7" w14:textId="77777777" w:rsidR="00737F2C" w:rsidRPr="00737F2C" w:rsidRDefault="00737F2C" w:rsidP="00737F2C">
            <w:pPr>
              <w:jc w:val="center"/>
              <w:rPr>
                <w:rFonts w:ascii="Arial" w:hAnsi="Arial" w:cs="Arial"/>
                <w:sz w:val="22"/>
                <w:lang w:eastAsia="en-GB"/>
              </w:rPr>
            </w:pPr>
            <w:r w:rsidRPr="00737F2C">
              <w:rPr>
                <w:rFonts w:ascii="Arial" w:hAnsi="Arial" w:cs="Arial"/>
                <w:sz w:val="22"/>
                <w:lang w:eastAsia="en-GB"/>
              </w:rPr>
              <w:t xml:space="preserve"> </w:t>
            </w:r>
          </w:p>
        </w:tc>
        <w:tc>
          <w:tcPr>
            <w:tcW w:w="1027" w:type="pct"/>
          </w:tcPr>
          <w:p w14:paraId="16F07214" w14:textId="77777777" w:rsidR="00737F2C" w:rsidRPr="00737F2C" w:rsidRDefault="00737F2C" w:rsidP="00737F2C">
            <w:pPr>
              <w:jc w:val="center"/>
              <w:rPr>
                <w:rFonts w:ascii="Arial" w:hAnsi="Arial" w:cs="Arial"/>
                <w:sz w:val="30"/>
                <w:lang w:eastAsia="en-GB"/>
              </w:rPr>
            </w:pPr>
            <w:r w:rsidRPr="00737F2C">
              <w:rPr>
                <w:rFonts w:ascii="Arial" w:hAnsi="Arial" w:cs="Arial"/>
                <w:sz w:val="30"/>
                <w:lang w:eastAsia="en-GB"/>
              </w:rPr>
              <w:t>Autumn Term</w:t>
            </w:r>
          </w:p>
        </w:tc>
        <w:tc>
          <w:tcPr>
            <w:tcW w:w="223" w:type="pct"/>
          </w:tcPr>
          <w:p w14:paraId="2155188C" w14:textId="77777777" w:rsidR="00737F2C" w:rsidRPr="00737F2C" w:rsidRDefault="00737F2C" w:rsidP="00737F2C">
            <w:pPr>
              <w:jc w:val="center"/>
              <w:rPr>
                <w:rFonts w:ascii="Arial" w:hAnsi="Arial" w:cs="Arial"/>
                <w:sz w:val="22"/>
                <w:lang w:eastAsia="en-GB"/>
              </w:rPr>
            </w:pPr>
          </w:p>
        </w:tc>
        <w:tc>
          <w:tcPr>
            <w:tcW w:w="491" w:type="pct"/>
          </w:tcPr>
          <w:p w14:paraId="589B7DF0" w14:textId="77777777" w:rsidR="00737F2C" w:rsidRPr="00737F2C" w:rsidRDefault="00737F2C" w:rsidP="00737F2C">
            <w:pPr>
              <w:jc w:val="center"/>
              <w:rPr>
                <w:rFonts w:ascii="Arial" w:hAnsi="Arial" w:cs="Arial"/>
                <w:sz w:val="22"/>
                <w:lang w:eastAsia="en-GB"/>
              </w:rPr>
            </w:pPr>
          </w:p>
        </w:tc>
        <w:tc>
          <w:tcPr>
            <w:tcW w:w="1072" w:type="pct"/>
          </w:tcPr>
          <w:p w14:paraId="603B3A2D" w14:textId="77777777" w:rsidR="00737F2C" w:rsidRPr="00737F2C" w:rsidRDefault="00737F2C" w:rsidP="00737F2C">
            <w:pPr>
              <w:jc w:val="center"/>
              <w:rPr>
                <w:rFonts w:ascii="Arial" w:hAnsi="Arial" w:cs="Arial"/>
                <w:sz w:val="32"/>
                <w:lang w:eastAsia="en-GB"/>
              </w:rPr>
            </w:pPr>
            <w:r w:rsidRPr="00737F2C">
              <w:rPr>
                <w:rFonts w:ascii="Arial" w:hAnsi="Arial" w:cs="Arial"/>
                <w:sz w:val="30"/>
                <w:lang w:eastAsia="en-GB"/>
              </w:rPr>
              <w:t>Spring Term</w:t>
            </w:r>
          </w:p>
        </w:tc>
        <w:tc>
          <w:tcPr>
            <w:tcW w:w="268" w:type="pct"/>
          </w:tcPr>
          <w:p w14:paraId="5B33AFF4" w14:textId="77777777" w:rsidR="00737F2C" w:rsidRPr="00737F2C" w:rsidRDefault="00737F2C" w:rsidP="00737F2C">
            <w:pPr>
              <w:jc w:val="center"/>
              <w:rPr>
                <w:rFonts w:ascii="Arial" w:hAnsi="Arial" w:cs="Arial"/>
                <w:sz w:val="22"/>
                <w:lang w:eastAsia="en-GB"/>
              </w:rPr>
            </w:pPr>
          </w:p>
        </w:tc>
        <w:tc>
          <w:tcPr>
            <w:tcW w:w="357" w:type="pct"/>
          </w:tcPr>
          <w:p w14:paraId="68F21B26" w14:textId="77777777" w:rsidR="00737F2C" w:rsidRPr="00737F2C" w:rsidRDefault="00737F2C" w:rsidP="00737F2C">
            <w:pPr>
              <w:jc w:val="center"/>
              <w:rPr>
                <w:rFonts w:ascii="Arial" w:hAnsi="Arial" w:cs="Arial"/>
                <w:sz w:val="22"/>
                <w:lang w:eastAsia="en-GB"/>
              </w:rPr>
            </w:pPr>
          </w:p>
        </w:tc>
        <w:tc>
          <w:tcPr>
            <w:tcW w:w="982" w:type="pct"/>
          </w:tcPr>
          <w:p w14:paraId="2B087625" w14:textId="77777777" w:rsidR="00737F2C" w:rsidRPr="00737F2C" w:rsidRDefault="00737F2C" w:rsidP="00737F2C">
            <w:pPr>
              <w:jc w:val="center"/>
              <w:rPr>
                <w:rFonts w:ascii="Arial" w:hAnsi="Arial" w:cs="Arial"/>
                <w:sz w:val="32"/>
                <w:lang w:eastAsia="en-GB"/>
              </w:rPr>
            </w:pPr>
            <w:r w:rsidRPr="00737F2C">
              <w:rPr>
                <w:rFonts w:ascii="Arial" w:hAnsi="Arial" w:cs="Arial"/>
                <w:sz w:val="32"/>
                <w:lang w:eastAsia="en-GB"/>
              </w:rPr>
              <w:t>Summer Term</w:t>
            </w:r>
          </w:p>
        </w:tc>
        <w:tc>
          <w:tcPr>
            <w:tcW w:w="223" w:type="pct"/>
          </w:tcPr>
          <w:p w14:paraId="7EA92E26" w14:textId="77777777" w:rsidR="00737F2C" w:rsidRPr="00737F2C" w:rsidRDefault="00737F2C" w:rsidP="00737F2C">
            <w:pPr>
              <w:jc w:val="center"/>
              <w:rPr>
                <w:rFonts w:ascii="Arial" w:hAnsi="Arial" w:cs="Arial"/>
                <w:sz w:val="32"/>
                <w:lang w:eastAsia="en-GB"/>
              </w:rPr>
            </w:pPr>
          </w:p>
        </w:tc>
      </w:tr>
      <w:tr w:rsidR="00737F2C" w:rsidRPr="00737F2C" w14:paraId="48B56F9A" w14:textId="77777777" w:rsidTr="00737F2C">
        <w:trPr>
          <w:trHeight w:val="3679"/>
        </w:trPr>
        <w:tc>
          <w:tcPr>
            <w:tcW w:w="357" w:type="pct"/>
            <w:tcBorders>
              <w:bottom w:val="single" w:sz="4" w:space="0" w:color="auto"/>
            </w:tcBorders>
          </w:tcPr>
          <w:p w14:paraId="608DE33D" w14:textId="77777777" w:rsidR="00737F2C" w:rsidRPr="00737F2C" w:rsidRDefault="00737F2C" w:rsidP="00737F2C">
            <w:pPr>
              <w:rPr>
                <w:rFonts w:ascii="Arial" w:hAnsi="Arial" w:cs="Arial"/>
                <w:b/>
                <w:sz w:val="22"/>
                <w:lang w:eastAsia="en-GB"/>
              </w:rPr>
            </w:pPr>
            <w:r w:rsidRPr="00737F2C">
              <w:rPr>
                <w:rFonts w:ascii="Arial" w:hAnsi="Arial" w:cs="Arial"/>
                <w:b/>
                <w:sz w:val="22"/>
                <w:lang w:eastAsia="en-GB"/>
              </w:rPr>
              <w:t>30/09/20</w:t>
            </w:r>
          </w:p>
          <w:p w14:paraId="3E5372D4" w14:textId="77777777" w:rsidR="00737F2C" w:rsidRPr="00737F2C" w:rsidRDefault="00737F2C" w:rsidP="00737F2C">
            <w:pPr>
              <w:rPr>
                <w:rFonts w:ascii="Arial" w:hAnsi="Arial" w:cs="Arial"/>
                <w:sz w:val="22"/>
                <w:lang w:eastAsia="en-GB"/>
              </w:rPr>
            </w:pPr>
            <w:r w:rsidRPr="00737F2C">
              <w:rPr>
                <w:rFonts w:ascii="Arial" w:hAnsi="Arial" w:cs="Arial"/>
                <w:sz w:val="22"/>
                <w:lang w:eastAsia="en-GB"/>
              </w:rPr>
              <w:t>(Wed)</w:t>
            </w:r>
          </w:p>
          <w:p w14:paraId="2268F66D" w14:textId="77777777" w:rsidR="00737F2C" w:rsidRPr="00737F2C" w:rsidRDefault="00737F2C" w:rsidP="00737F2C">
            <w:pPr>
              <w:rPr>
                <w:rFonts w:ascii="Arial" w:hAnsi="Arial" w:cs="Arial"/>
                <w:sz w:val="22"/>
                <w:lang w:eastAsia="en-GB"/>
              </w:rPr>
            </w:pPr>
          </w:p>
          <w:p w14:paraId="2FC26B0C" w14:textId="77777777" w:rsidR="00737F2C" w:rsidRPr="00737F2C" w:rsidRDefault="00737F2C" w:rsidP="00737F2C">
            <w:pPr>
              <w:rPr>
                <w:rFonts w:ascii="Arial" w:hAnsi="Arial" w:cs="Arial"/>
                <w:sz w:val="20"/>
                <w:szCs w:val="20"/>
                <w:lang w:eastAsia="en-GB"/>
              </w:rPr>
            </w:pPr>
            <w:r w:rsidRPr="00737F2C">
              <w:rPr>
                <w:rFonts w:ascii="Arial" w:hAnsi="Arial" w:cs="Arial"/>
                <w:sz w:val="20"/>
                <w:szCs w:val="20"/>
                <w:lang w:eastAsia="en-GB"/>
              </w:rPr>
              <w:t>09:00 – 12:30</w:t>
            </w:r>
          </w:p>
          <w:p w14:paraId="50916EB8" w14:textId="77777777" w:rsidR="00737F2C" w:rsidRPr="00737F2C" w:rsidRDefault="00737F2C" w:rsidP="00737F2C">
            <w:pPr>
              <w:rPr>
                <w:rFonts w:ascii="Arial" w:hAnsi="Arial" w:cs="Arial"/>
                <w:sz w:val="22"/>
                <w:lang w:eastAsia="en-GB"/>
              </w:rPr>
            </w:pPr>
          </w:p>
          <w:p w14:paraId="76516DFE" w14:textId="77777777" w:rsidR="00737F2C" w:rsidRPr="00737F2C" w:rsidRDefault="00737F2C" w:rsidP="00737F2C">
            <w:pPr>
              <w:rPr>
                <w:rFonts w:ascii="Arial" w:hAnsi="Arial" w:cs="Arial"/>
                <w:sz w:val="22"/>
                <w:lang w:eastAsia="en-GB"/>
              </w:rPr>
            </w:pPr>
          </w:p>
        </w:tc>
        <w:tc>
          <w:tcPr>
            <w:tcW w:w="1027" w:type="pct"/>
          </w:tcPr>
          <w:p w14:paraId="2CF5B1B8" w14:textId="77777777" w:rsidR="00737F2C" w:rsidRPr="00737F2C" w:rsidRDefault="00737F2C" w:rsidP="00737F2C">
            <w:pPr>
              <w:rPr>
                <w:rFonts w:ascii="Arial" w:hAnsi="Arial" w:cs="Arial"/>
                <w:b/>
                <w:sz w:val="22"/>
                <w:lang w:eastAsia="en-GB"/>
              </w:rPr>
            </w:pPr>
            <w:r w:rsidRPr="00737F2C">
              <w:rPr>
                <w:rFonts w:ascii="Arial" w:hAnsi="Arial" w:cs="Arial"/>
                <w:b/>
                <w:sz w:val="22"/>
                <w:lang w:eastAsia="en-GB"/>
              </w:rPr>
              <w:t>September</w:t>
            </w:r>
          </w:p>
          <w:p w14:paraId="68AFB0D7" w14:textId="77777777" w:rsidR="00737F2C" w:rsidRPr="00737F2C" w:rsidRDefault="00737F2C" w:rsidP="00737F2C">
            <w:pPr>
              <w:rPr>
                <w:rFonts w:ascii="Arial" w:hAnsi="Arial" w:cs="Arial"/>
                <w:sz w:val="22"/>
                <w:szCs w:val="22"/>
                <w:lang w:eastAsia="en-GB"/>
              </w:rPr>
            </w:pPr>
          </w:p>
          <w:p w14:paraId="37200F82" w14:textId="77777777" w:rsidR="00737F2C" w:rsidRPr="00737F2C" w:rsidRDefault="00737F2C" w:rsidP="00737F2C">
            <w:pPr>
              <w:ind w:left="34" w:hanging="2"/>
              <w:rPr>
                <w:rFonts w:ascii="Arial" w:eastAsiaTheme="minorHAnsi" w:hAnsi="Arial" w:cs="Arial"/>
                <w:bCs/>
                <w:sz w:val="22"/>
                <w:szCs w:val="22"/>
              </w:rPr>
            </w:pPr>
            <w:r w:rsidRPr="00737F2C">
              <w:rPr>
                <w:rFonts w:ascii="Arial" w:eastAsiaTheme="minorHAnsi" w:hAnsi="Arial" w:cs="Arial"/>
                <w:bCs/>
                <w:sz w:val="22"/>
                <w:szCs w:val="22"/>
              </w:rPr>
              <w:t>Dedicated Schools Grant</w:t>
            </w:r>
          </w:p>
          <w:p w14:paraId="63FFBB2D" w14:textId="77777777" w:rsidR="00737F2C" w:rsidRPr="00737F2C" w:rsidRDefault="00737F2C" w:rsidP="00737F2C">
            <w:pPr>
              <w:numPr>
                <w:ilvl w:val="0"/>
                <w:numId w:val="7"/>
              </w:numPr>
              <w:ind w:left="392"/>
              <w:rPr>
                <w:rFonts w:ascii="Arial" w:eastAsiaTheme="minorHAnsi" w:hAnsi="Arial" w:cs="Arial"/>
                <w:sz w:val="22"/>
                <w:szCs w:val="22"/>
              </w:rPr>
            </w:pPr>
            <w:r w:rsidRPr="00737F2C">
              <w:rPr>
                <w:rFonts w:ascii="Arial" w:eastAsiaTheme="minorHAnsi" w:hAnsi="Arial" w:cs="Arial"/>
                <w:sz w:val="22"/>
                <w:szCs w:val="22"/>
              </w:rPr>
              <w:t>Early Years Block Funding</w:t>
            </w:r>
          </w:p>
          <w:p w14:paraId="64BC9C17" w14:textId="77777777" w:rsidR="00737F2C" w:rsidRPr="00737F2C" w:rsidRDefault="00737F2C" w:rsidP="00737F2C">
            <w:pPr>
              <w:numPr>
                <w:ilvl w:val="0"/>
                <w:numId w:val="7"/>
              </w:numPr>
              <w:ind w:left="392"/>
              <w:rPr>
                <w:rFonts w:ascii="Arial" w:eastAsiaTheme="minorHAnsi" w:hAnsi="Arial" w:cs="Arial"/>
                <w:sz w:val="22"/>
                <w:szCs w:val="22"/>
              </w:rPr>
            </w:pPr>
            <w:r w:rsidRPr="00737F2C">
              <w:rPr>
                <w:rFonts w:ascii="Arial" w:eastAsiaTheme="minorHAnsi" w:hAnsi="Arial" w:cs="Arial"/>
                <w:sz w:val="22"/>
                <w:szCs w:val="22"/>
              </w:rPr>
              <w:t>High Needs Block Recovery Plan</w:t>
            </w:r>
          </w:p>
          <w:p w14:paraId="32BD0A07" w14:textId="77777777" w:rsidR="00737F2C" w:rsidRPr="00737F2C" w:rsidRDefault="00737F2C" w:rsidP="00737F2C">
            <w:pPr>
              <w:numPr>
                <w:ilvl w:val="0"/>
                <w:numId w:val="7"/>
              </w:numPr>
              <w:ind w:left="392"/>
              <w:rPr>
                <w:rFonts w:ascii="Arial" w:eastAsiaTheme="minorHAnsi" w:hAnsi="Arial" w:cs="Arial"/>
                <w:sz w:val="22"/>
                <w:szCs w:val="22"/>
              </w:rPr>
            </w:pPr>
            <w:r w:rsidRPr="00737F2C">
              <w:rPr>
                <w:rFonts w:ascii="Arial" w:eastAsiaTheme="minorHAnsi" w:hAnsi="Arial" w:cs="Arial"/>
                <w:sz w:val="22"/>
                <w:szCs w:val="22"/>
              </w:rPr>
              <w:t>Schools Block Fair Funding Consultation</w:t>
            </w:r>
          </w:p>
          <w:p w14:paraId="1936890F" w14:textId="77777777" w:rsidR="00737F2C" w:rsidRPr="00737F2C" w:rsidRDefault="00737F2C" w:rsidP="00737F2C">
            <w:pPr>
              <w:numPr>
                <w:ilvl w:val="0"/>
                <w:numId w:val="7"/>
              </w:numPr>
              <w:ind w:left="392"/>
              <w:rPr>
                <w:rFonts w:ascii="Arial" w:eastAsiaTheme="minorHAnsi" w:hAnsi="Arial" w:cs="Arial"/>
                <w:sz w:val="22"/>
                <w:szCs w:val="22"/>
              </w:rPr>
            </w:pPr>
            <w:r w:rsidRPr="00737F2C">
              <w:rPr>
                <w:rFonts w:ascii="Arial" w:eastAsiaTheme="minorHAnsi" w:hAnsi="Arial" w:cs="Arial"/>
                <w:sz w:val="22"/>
                <w:szCs w:val="22"/>
              </w:rPr>
              <w:t>Amalgamation Protection - Disapplication</w:t>
            </w:r>
          </w:p>
          <w:p w14:paraId="5C34C81C" w14:textId="77777777" w:rsidR="00737F2C" w:rsidRPr="00737F2C" w:rsidRDefault="00737F2C" w:rsidP="00737F2C">
            <w:pPr>
              <w:rPr>
                <w:rFonts w:ascii="Arial" w:hAnsi="Arial" w:cs="Arial"/>
                <w:sz w:val="22"/>
                <w:szCs w:val="22"/>
                <w:lang w:eastAsia="en-GB"/>
              </w:rPr>
            </w:pPr>
          </w:p>
          <w:p w14:paraId="6FEDB4D5" w14:textId="77777777" w:rsidR="00737F2C" w:rsidRPr="00737F2C" w:rsidRDefault="00737F2C" w:rsidP="00737F2C">
            <w:pPr>
              <w:rPr>
                <w:rFonts w:ascii="Arial" w:eastAsiaTheme="minorHAnsi" w:hAnsi="Arial" w:cs="Arial"/>
                <w:sz w:val="22"/>
                <w:szCs w:val="22"/>
              </w:rPr>
            </w:pPr>
            <w:r w:rsidRPr="00737F2C">
              <w:rPr>
                <w:rFonts w:ascii="Arial" w:eastAsiaTheme="minorHAnsi" w:hAnsi="Arial" w:cs="Arial"/>
                <w:sz w:val="22"/>
                <w:szCs w:val="22"/>
              </w:rPr>
              <w:t>Updates on Scheme for Financing Schools</w:t>
            </w:r>
          </w:p>
          <w:p w14:paraId="0D3F4758" w14:textId="77777777" w:rsidR="00737F2C" w:rsidRPr="00737F2C" w:rsidRDefault="00737F2C" w:rsidP="00737F2C">
            <w:pPr>
              <w:rPr>
                <w:rFonts w:ascii="Arial" w:eastAsiaTheme="minorHAnsi" w:hAnsi="Arial" w:cs="Arial"/>
                <w:sz w:val="22"/>
                <w:szCs w:val="22"/>
              </w:rPr>
            </w:pPr>
            <w:r w:rsidRPr="00737F2C">
              <w:rPr>
                <w:rFonts w:ascii="Arial" w:eastAsiaTheme="minorHAnsi" w:hAnsi="Arial" w:cs="Arial"/>
                <w:sz w:val="22"/>
                <w:szCs w:val="22"/>
              </w:rPr>
              <w:t xml:space="preserve"> (Financial Regulations)</w:t>
            </w:r>
          </w:p>
          <w:p w14:paraId="4FA0A71A" w14:textId="77777777" w:rsidR="00737F2C" w:rsidRPr="00737F2C" w:rsidRDefault="00737F2C" w:rsidP="00737F2C">
            <w:pPr>
              <w:rPr>
                <w:rFonts w:ascii="Arial" w:hAnsi="Arial" w:cs="Arial"/>
                <w:sz w:val="22"/>
                <w:lang w:eastAsia="en-GB"/>
              </w:rPr>
            </w:pPr>
          </w:p>
        </w:tc>
        <w:tc>
          <w:tcPr>
            <w:tcW w:w="223" w:type="pct"/>
          </w:tcPr>
          <w:p w14:paraId="613769C2" w14:textId="77777777" w:rsidR="00737F2C" w:rsidRPr="00737F2C" w:rsidRDefault="00737F2C" w:rsidP="00737F2C">
            <w:pPr>
              <w:rPr>
                <w:rFonts w:ascii="Arial" w:hAnsi="Arial" w:cs="Arial"/>
                <w:b/>
                <w:sz w:val="22"/>
                <w:lang w:eastAsia="en-GB"/>
              </w:rPr>
            </w:pPr>
          </w:p>
          <w:p w14:paraId="25E12519" w14:textId="77777777" w:rsidR="00737F2C" w:rsidRPr="00737F2C" w:rsidRDefault="00737F2C" w:rsidP="00737F2C">
            <w:pPr>
              <w:rPr>
                <w:rFonts w:ascii="Arial" w:hAnsi="Arial" w:cs="Arial"/>
                <w:b/>
                <w:sz w:val="22"/>
                <w:lang w:eastAsia="en-GB"/>
              </w:rPr>
            </w:pPr>
          </w:p>
          <w:p w14:paraId="4958FFF5" w14:textId="77777777" w:rsidR="00737F2C" w:rsidRPr="00737F2C" w:rsidRDefault="00737F2C" w:rsidP="00737F2C">
            <w:pPr>
              <w:rPr>
                <w:rFonts w:ascii="Arial" w:hAnsi="Arial" w:cs="Arial"/>
                <w:b/>
                <w:sz w:val="22"/>
                <w:lang w:eastAsia="en-GB"/>
              </w:rPr>
            </w:pPr>
            <w:r w:rsidRPr="00737F2C">
              <w:rPr>
                <w:rFonts w:ascii="Arial" w:hAnsi="Arial" w:cs="Arial"/>
                <w:b/>
                <w:sz w:val="22"/>
                <w:lang w:eastAsia="en-GB"/>
              </w:rPr>
              <w:t>D&amp;A</w:t>
            </w:r>
          </w:p>
          <w:p w14:paraId="7660259B" w14:textId="77777777" w:rsidR="00737F2C" w:rsidRPr="00737F2C" w:rsidRDefault="00737F2C" w:rsidP="00737F2C">
            <w:pPr>
              <w:rPr>
                <w:rFonts w:ascii="Arial" w:hAnsi="Arial" w:cs="Arial"/>
                <w:b/>
                <w:sz w:val="22"/>
                <w:lang w:eastAsia="en-GB"/>
              </w:rPr>
            </w:pPr>
          </w:p>
          <w:p w14:paraId="618F8FB6" w14:textId="77777777" w:rsidR="00737F2C" w:rsidRPr="00737F2C" w:rsidRDefault="00737F2C" w:rsidP="00737F2C">
            <w:pPr>
              <w:rPr>
                <w:rFonts w:ascii="Arial" w:hAnsi="Arial" w:cs="Arial"/>
                <w:b/>
                <w:sz w:val="22"/>
                <w:lang w:eastAsia="en-GB"/>
              </w:rPr>
            </w:pPr>
          </w:p>
          <w:p w14:paraId="5B89223D" w14:textId="77777777" w:rsidR="00737F2C" w:rsidRPr="00737F2C" w:rsidRDefault="00737F2C" w:rsidP="00737F2C">
            <w:pPr>
              <w:rPr>
                <w:rFonts w:ascii="Arial" w:hAnsi="Arial" w:cs="Arial"/>
                <w:b/>
                <w:sz w:val="22"/>
                <w:lang w:eastAsia="en-GB"/>
              </w:rPr>
            </w:pPr>
          </w:p>
          <w:p w14:paraId="36F3784B" w14:textId="77777777" w:rsidR="00737F2C" w:rsidRPr="00737F2C" w:rsidRDefault="00737F2C" w:rsidP="00737F2C">
            <w:pPr>
              <w:rPr>
                <w:rFonts w:ascii="Arial" w:hAnsi="Arial" w:cs="Arial"/>
                <w:b/>
                <w:sz w:val="22"/>
                <w:lang w:eastAsia="en-GB"/>
              </w:rPr>
            </w:pPr>
          </w:p>
          <w:p w14:paraId="355AB1EF" w14:textId="77777777" w:rsidR="00737F2C" w:rsidRPr="00737F2C" w:rsidRDefault="00737F2C" w:rsidP="00737F2C">
            <w:pPr>
              <w:rPr>
                <w:rFonts w:ascii="Arial" w:hAnsi="Arial" w:cs="Arial"/>
                <w:b/>
                <w:sz w:val="22"/>
                <w:lang w:eastAsia="en-GB"/>
              </w:rPr>
            </w:pPr>
          </w:p>
          <w:p w14:paraId="7368EBBF" w14:textId="77777777" w:rsidR="00737F2C" w:rsidRPr="00737F2C" w:rsidRDefault="00737F2C" w:rsidP="00737F2C">
            <w:pPr>
              <w:rPr>
                <w:rFonts w:ascii="Arial" w:hAnsi="Arial" w:cs="Arial"/>
                <w:b/>
                <w:sz w:val="22"/>
                <w:lang w:eastAsia="en-GB"/>
              </w:rPr>
            </w:pPr>
          </w:p>
          <w:p w14:paraId="1B28FAFF" w14:textId="77777777" w:rsidR="00737F2C" w:rsidRPr="00737F2C" w:rsidRDefault="00737F2C" w:rsidP="00737F2C">
            <w:pPr>
              <w:rPr>
                <w:rFonts w:ascii="Arial" w:hAnsi="Arial" w:cs="Arial"/>
                <w:b/>
                <w:sz w:val="22"/>
                <w:lang w:eastAsia="en-GB"/>
              </w:rPr>
            </w:pPr>
          </w:p>
          <w:p w14:paraId="0E31BED0" w14:textId="77777777" w:rsidR="00737F2C" w:rsidRPr="00737F2C" w:rsidRDefault="00737F2C" w:rsidP="00737F2C">
            <w:pPr>
              <w:rPr>
                <w:rFonts w:ascii="Arial" w:hAnsi="Arial" w:cs="Arial"/>
                <w:b/>
                <w:sz w:val="22"/>
                <w:lang w:eastAsia="en-GB"/>
              </w:rPr>
            </w:pPr>
          </w:p>
          <w:p w14:paraId="2571F18E" w14:textId="77777777" w:rsidR="00737F2C" w:rsidRPr="00737F2C" w:rsidRDefault="00737F2C" w:rsidP="00737F2C">
            <w:pPr>
              <w:rPr>
                <w:rFonts w:ascii="Arial" w:hAnsi="Arial" w:cs="Arial"/>
                <w:b/>
                <w:sz w:val="22"/>
                <w:lang w:eastAsia="en-GB"/>
              </w:rPr>
            </w:pPr>
            <w:r w:rsidRPr="00737F2C">
              <w:rPr>
                <w:rFonts w:ascii="Arial" w:hAnsi="Arial" w:cs="Arial"/>
                <w:b/>
                <w:sz w:val="22"/>
                <w:lang w:eastAsia="en-GB"/>
              </w:rPr>
              <w:t>D</w:t>
            </w:r>
          </w:p>
        </w:tc>
        <w:tc>
          <w:tcPr>
            <w:tcW w:w="491" w:type="pct"/>
          </w:tcPr>
          <w:p w14:paraId="1F4C8CB6" w14:textId="77777777" w:rsidR="00737F2C" w:rsidRPr="00737F2C" w:rsidRDefault="00737F2C" w:rsidP="00737F2C">
            <w:pPr>
              <w:rPr>
                <w:rFonts w:ascii="Arial" w:hAnsi="Arial" w:cs="Arial"/>
                <w:b/>
                <w:sz w:val="22"/>
                <w:lang w:eastAsia="en-GB"/>
              </w:rPr>
            </w:pPr>
            <w:r w:rsidRPr="00737F2C">
              <w:rPr>
                <w:rFonts w:ascii="Arial" w:hAnsi="Arial" w:cs="Arial"/>
                <w:b/>
                <w:sz w:val="22"/>
                <w:lang w:eastAsia="en-GB"/>
              </w:rPr>
              <w:t>13/01/21</w:t>
            </w:r>
          </w:p>
          <w:p w14:paraId="56BED777" w14:textId="77777777" w:rsidR="00737F2C" w:rsidRPr="00737F2C" w:rsidRDefault="00737F2C" w:rsidP="00737F2C">
            <w:pPr>
              <w:rPr>
                <w:rFonts w:ascii="Arial" w:hAnsi="Arial" w:cs="Arial"/>
                <w:sz w:val="22"/>
                <w:lang w:eastAsia="en-GB"/>
              </w:rPr>
            </w:pPr>
            <w:r w:rsidRPr="00737F2C">
              <w:rPr>
                <w:rFonts w:ascii="Arial" w:hAnsi="Arial" w:cs="Arial"/>
                <w:sz w:val="22"/>
                <w:lang w:eastAsia="en-GB"/>
              </w:rPr>
              <w:t>(Wed)</w:t>
            </w:r>
          </w:p>
          <w:p w14:paraId="725CD6A8" w14:textId="77777777" w:rsidR="00737F2C" w:rsidRPr="00737F2C" w:rsidRDefault="00737F2C" w:rsidP="00737F2C">
            <w:pPr>
              <w:rPr>
                <w:rFonts w:ascii="Arial" w:hAnsi="Arial" w:cs="Arial"/>
                <w:sz w:val="22"/>
                <w:lang w:eastAsia="en-GB"/>
              </w:rPr>
            </w:pPr>
          </w:p>
          <w:p w14:paraId="6EA3D07B" w14:textId="77777777" w:rsidR="00737F2C" w:rsidRPr="00737F2C" w:rsidRDefault="00737F2C" w:rsidP="00737F2C">
            <w:pPr>
              <w:rPr>
                <w:rFonts w:ascii="Arial" w:hAnsi="Arial" w:cs="Arial"/>
                <w:sz w:val="22"/>
                <w:lang w:eastAsia="en-GB"/>
              </w:rPr>
            </w:pPr>
            <w:r w:rsidRPr="00737F2C">
              <w:rPr>
                <w:rFonts w:ascii="Arial" w:hAnsi="Arial" w:cs="Arial"/>
                <w:sz w:val="22"/>
                <w:lang w:eastAsia="en-GB"/>
              </w:rPr>
              <w:t xml:space="preserve">Rescheduled to </w:t>
            </w:r>
            <w:r w:rsidRPr="00737F2C">
              <w:rPr>
                <w:rFonts w:ascii="Arial" w:hAnsi="Arial" w:cs="Arial"/>
                <w:b/>
                <w:bCs/>
                <w:sz w:val="22"/>
                <w:lang w:eastAsia="en-GB"/>
              </w:rPr>
              <w:t>26/01/21</w:t>
            </w:r>
            <w:r w:rsidRPr="00737F2C">
              <w:rPr>
                <w:rFonts w:ascii="Arial" w:hAnsi="Arial" w:cs="Arial"/>
                <w:sz w:val="22"/>
                <w:lang w:eastAsia="en-GB"/>
              </w:rPr>
              <w:t xml:space="preserve"> (Tues)</w:t>
            </w:r>
          </w:p>
          <w:p w14:paraId="1D81FCCA" w14:textId="77777777" w:rsidR="00737F2C" w:rsidRPr="00737F2C" w:rsidRDefault="00737F2C" w:rsidP="00737F2C">
            <w:pPr>
              <w:rPr>
                <w:rFonts w:ascii="Arial" w:hAnsi="Arial" w:cs="Arial"/>
                <w:sz w:val="22"/>
                <w:lang w:eastAsia="en-GB"/>
              </w:rPr>
            </w:pPr>
          </w:p>
          <w:p w14:paraId="1ECB9FD6" w14:textId="77777777" w:rsidR="00737F2C" w:rsidRPr="00737F2C" w:rsidRDefault="00737F2C" w:rsidP="00737F2C">
            <w:pPr>
              <w:rPr>
                <w:rFonts w:ascii="Arial" w:hAnsi="Arial" w:cs="Arial"/>
                <w:sz w:val="20"/>
                <w:szCs w:val="20"/>
                <w:lang w:eastAsia="en-GB"/>
              </w:rPr>
            </w:pPr>
            <w:r w:rsidRPr="00737F2C">
              <w:rPr>
                <w:rFonts w:ascii="Arial" w:hAnsi="Arial" w:cs="Arial"/>
                <w:sz w:val="20"/>
                <w:szCs w:val="20"/>
                <w:lang w:eastAsia="en-GB"/>
              </w:rPr>
              <w:t>09:00 – 12:30</w:t>
            </w:r>
          </w:p>
          <w:p w14:paraId="04BF8F0A" w14:textId="77777777" w:rsidR="00737F2C" w:rsidRPr="00737F2C" w:rsidRDefault="00737F2C" w:rsidP="00737F2C">
            <w:pPr>
              <w:rPr>
                <w:rFonts w:ascii="Arial" w:hAnsi="Arial" w:cs="Arial"/>
                <w:sz w:val="22"/>
                <w:lang w:eastAsia="en-GB"/>
              </w:rPr>
            </w:pPr>
          </w:p>
        </w:tc>
        <w:tc>
          <w:tcPr>
            <w:tcW w:w="1072" w:type="pct"/>
          </w:tcPr>
          <w:p w14:paraId="43DF323F" w14:textId="77777777" w:rsidR="00737F2C" w:rsidRPr="00737F2C" w:rsidRDefault="00737F2C" w:rsidP="00737F2C">
            <w:pPr>
              <w:rPr>
                <w:rFonts w:ascii="Arial" w:hAnsi="Arial" w:cs="Arial"/>
                <w:iCs/>
                <w:sz w:val="22"/>
                <w:lang w:eastAsia="en-GB"/>
              </w:rPr>
            </w:pPr>
            <w:r w:rsidRPr="00737F2C">
              <w:rPr>
                <w:rFonts w:ascii="Arial" w:hAnsi="Arial" w:cs="Arial"/>
                <w:b/>
                <w:lang w:eastAsia="en-GB"/>
              </w:rPr>
              <w:t>January</w:t>
            </w:r>
          </w:p>
          <w:p w14:paraId="64977CE4" w14:textId="77777777" w:rsidR="00737F2C" w:rsidRPr="00737F2C" w:rsidRDefault="00737F2C" w:rsidP="00737F2C">
            <w:pPr>
              <w:rPr>
                <w:rFonts w:ascii="Arial" w:hAnsi="Arial" w:cs="Arial"/>
                <w:sz w:val="22"/>
                <w:lang w:eastAsia="en-GB"/>
              </w:rPr>
            </w:pPr>
          </w:p>
          <w:p w14:paraId="229F2726" w14:textId="77777777" w:rsidR="00737F2C" w:rsidRPr="00737F2C" w:rsidRDefault="00737F2C" w:rsidP="00737F2C">
            <w:pPr>
              <w:rPr>
                <w:rFonts w:ascii="Arial" w:hAnsi="Arial" w:cs="Arial"/>
                <w:sz w:val="22"/>
                <w:lang w:eastAsia="en-GB"/>
              </w:rPr>
            </w:pPr>
            <w:r w:rsidRPr="00737F2C">
              <w:rPr>
                <w:rFonts w:ascii="Arial" w:hAnsi="Arial" w:cs="Arial"/>
                <w:sz w:val="22"/>
                <w:lang w:eastAsia="en-GB"/>
              </w:rPr>
              <w:t>Election of Chair/Vice Chair</w:t>
            </w:r>
          </w:p>
          <w:p w14:paraId="4EAD9AFF" w14:textId="77777777" w:rsidR="00737F2C" w:rsidRPr="00737F2C" w:rsidRDefault="00737F2C" w:rsidP="00737F2C">
            <w:pPr>
              <w:rPr>
                <w:rFonts w:ascii="Arial" w:hAnsi="Arial" w:cs="Arial"/>
                <w:sz w:val="22"/>
                <w:lang w:eastAsia="en-GB"/>
              </w:rPr>
            </w:pPr>
          </w:p>
          <w:p w14:paraId="751FF955" w14:textId="77777777" w:rsidR="00737F2C" w:rsidRPr="00737F2C" w:rsidRDefault="00737F2C" w:rsidP="00737F2C">
            <w:pPr>
              <w:rPr>
                <w:rFonts w:ascii="Arial" w:hAnsi="Arial" w:cs="Arial"/>
                <w:sz w:val="22"/>
                <w:lang w:eastAsia="en-GB"/>
              </w:rPr>
            </w:pPr>
            <w:r w:rsidRPr="00737F2C">
              <w:rPr>
                <w:rFonts w:ascii="Arial" w:hAnsi="Arial" w:cs="Arial"/>
                <w:sz w:val="22"/>
                <w:lang w:eastAsia="en-GB"/>
              </w:rPr>
              <w:t>Review Membership</w:t>
            </w:r>
          </w:p>
          <w:p w14:paraId="66AD23C5" w14:textId="77777777" w:rsidR="00737F2C" w:rsidRPr="00737F2C" w:rsidRDefault="00737F2C" w:rsidP="00737F2C">
            <w:pPr>
              <w:rPr>
                <w:rFonts w:ascii="Arial" w:hAnsi="Arial" w:cs="Arial"/>
                <w:sz w:val="22"/>
                <w:lang w:eastAsia="en-GB"/>
              </w:rPr>
            </w:pPr>
          </w:p>
          <w:p w14:paraId="1B421A01" w14:textId="77777777" w:rsidR="00737F2C" w:rsidRPr="00737F2C" w:rsidRDefault="00737F2C" w:rsidP="00737F2C">
            <w:pPr>
              <w:rPr>
                <w:rFonts w:ascii="Arial" w:hAnsi="Arial" w:cs="Arial"/>
                <w:sz w:val="22"/>
                <w:lang w:eastAsia="en-GB"/>
              </w:rPr>
            </w:pPr>
            <w:r w:rsidRPr="00737F2C">
              <w:rPr>
                <w:rFonts w:ascii="Arial" w:hAnsi="Arial" w:cs="Arial"/>
                <w:sz w:val="22"/>
                <w:lang w:eastAsia="en-GB"/>
              </w:rPr>
              <w:t>Proposed Schools Budget 2021-22, including DSG Recovery Plan update</w:t>
            </w:r>
          </w:p>
          <w:p w14:paraId="51EC5F3F" w14:textId="77777777" w:rsidR="00737F2C" w:rsidRPr="00737F2C" w:rsidRDefault="00737F2C" w:rsidP="00737F2C">
            <w:pPr>
              <w:rPr>
                <w:rFonts w:ascii="Arial" w:hAnsi="Arial" w:cs="Arial"/>
                <w:sz w:val="22"/>
                <w:lang w:eastAsia="en-GB"/>
              </w:rPr>
            </w:pPr>
          </w:p>
          <w:p w14:paraId="740EC747" w14:textId="77777777" w:rsidR="00737F2C" w:rsidRPr="00737F2C" w:rsidRDefault="00737F2C" w:rsidP="00737F2C">
            <w:pPr>
              <w:rPr>
                <w:rFonts w:ascii="Arial" w:hAnsi="Arial" w:cs="Arial"/>
                <w:sz w:val="22"/>
                <w:lang w:eastAsia="en-GB"/>
              </w:rPr>
            </w:pPr>
            <w:r w:rsidRPr="00737F2C">
              <w:rPr>
                <w:rFonts w:ascii="Arial" w:hAnsi="Arial" w:cs="Arial"/>
                <w:sz w:val="22"/>
                <w:lang w:eastAsia="en-GB"/>
              </w:rPr>
              <w:t>Admissions Appeals</w:t>
            </w:r>
          </w:p>
        </w:tc>
        <w:tc>
          <w:tcPr>
            <w:tcW w:w="268" w:type="pct"/>
          </w:tcPr>
          <w:p w14:paraId="75FFF55C" w14:textId="77777777" w:rsidR="00737F2C" w:rsidRPr="00737F2C" w:rsidRDefault="00737F2C" w:rsidP="00737F2C">
            <w:pPr>
              <w:rPr>
                <w:rFonts w:ascii="Arial" w:hAnsi="Arial" w:cs="Arial"/>
                <w:b/>
                <w:iCs/>
                <w:sz w:val="22"/>
                <w:lang w:eastAsia="en-GB"/>
              </w:rPr>
            </w:pPr>
          </w:p>
          <w:p w14:paraId="7774D350" w14:textId="77777777" w:rsidR="00737F2C" w:rsidRPr="00737F2C" w:rsidRDefault="00737F2C" w:rsidP="00737F2C">
            <w:pPr>
              <w:rPr>
                <w:rFonts w:ascii="Arial" w:hAnsi="Arial" w:cs="Arial"/>
                <w:b/>
                <w:iCs/>
                <w:sz w:val="22"/>
                <w:lang w:eastAsia="en-GB"/>
              </w:rPr>
            </w:pPr>
          </w:p>
          <w:p w14:paraId="57DB9EDE" w14:textId="77777777" w:rsidR="00737F2C" w:rsidRPr="00737F2C" w:rsidRDefault="00737F2C" w:rsidP="00737F2C">
            <w:pPr>
              <w:rPr>
                <w:rFonts w:ascii="Arial" w:hAnsi="Arial" w:cs="Arial"/>
                <w:b/>
                <w:iCs/>
                <w:sz w:val="22"/>
                <w:lang w:eastAsia="en-GB"/>
              </w:rPr>
            </w:pPr>
            <w:r w:rsidRPr="00737F2C">
              <w:rPr>
                <w:rFonts w:ascii="Arial" w:hAnsi="Arial" w:cs="Arial"/>
                <w:b/>
                <w:iCs/>
                <w:sz w:val="22"/>
                <w:lang w:eastAsia="en-GB"/>
              </w:rPr>
              <w:t>A</w:t>
            </w:r>
          </w:p>
          <w:p w14:paraId="1F6A9FC3" w14:textId="77777777" w:rsidR="00737F2C" w:rsidRPr="00737F2C" w:rsidRDefault="00737F2C" w:rsidP="00737F2C">
            <w:pPr>
              <w:rPr>
                <w:rFonts w:ascii="Arial" w:hAnsi="Arial" w:cs="Arial"/>
                <w:b/>
                <w:iCs/>
                <w:sz w:val="22"/>
                <w:lang w:eastAsia="en-GB"/>
              </w:rPr>
            </w:pPr>
          </w:p>
          <w:p w14:paraId="587FD202" w14:textId="77777777" w:rsidR="00737F2C" w:rsidRPr="00737F2C" w:rsidRDefault="00737F2C" w:rsidP="00737F2C">
            <w:pPr>
              <w:rPr>
                <w:rFonts w:ascii="Arial" w:hAnsi="Arial" w:cs="Arial"/>
                <w:b/>
                <w:iCs/>
                <w:sz w:val="22"/>
                <w:lang w:eastAsia="en-GB"/>
              </w:rPr>
            </w:pPr>
            <w:r w:rsidRPr="00737F2C">
              <w:rPr>
                <w:rFonts w:ascii="Arial" w:hAnsi="Arial" w:cs="Arial"/>
                <w:b/>
                <w:iCs/>
                <w:sz w:val="22"/>
                <w:lang w:eastAsia="en-GB"/>
              </w:rPr>
              <w:t>Info</w:t>
            </w:r>
          </w:p>
          <w:p w14:paraId="3AA86C38" w14:textId="77777777" w:rsidR="00737F2C" w:rsidRPr="00737F2C" w:rsidRDefault="00737F2C" w:rsidP="00737F2C">
            <w:pPr>
              <w:rPr>
                <w:rFonts w:ascii="Arial" w:hAnsi="Arial" w:cs="Arial"/>
                <w:b/>
                <w:iCs/>
                <w:sz w:val="22"/>
                <w:lang w:eastAsia="en-GB"/>
              </w:rPr>
            </w:pPr>
          </w:p>
          <w:p w14:paraId="6A4C83D9" w14:textId="77777777" w:rsidR="00737F2C" w:rsidRPr="00737F2C" w:rsidRDefault="00737F2C" w:rsidP="00737F2C">
            <w:pPr>
              <w:rPr>
                <w:rFonts w:ascii="Arial" w:hAnsi="Arial" w:cs="Arial"/>
                <w:b/>
                <w:iCs/>
                <w:sz w:val="22"/>
                <w:lang w:eastAsia="en-GB"/>
              </w:rPr>
            </w:pPr>
            <w:r w:rsidRPr="00737F2C">
              <w:rPr>
                <w:rFonts w:ascii="Arial" w:hAnsi="Arial" w:cs="Arial"/>
                <w:b/>
                <w:iCs/>
                <w:sz w:val="22"/>
                <w:lang w:eastAsia="en-GB"/>
              </w:rPr>
              <w:t>Info &amp;</w:t>
            </w:r>
          </w:p>
          <w:p w14:paraId="146AFE11" w14:textId="77777777" w:rsidR="00737F2C" w:rsidRPr="00737F2C" w:rsidRDefault="00737F2C" w:rsidP="00737F2C">
            <w:pPr>
              <w:rPr>
                <w:rFonts w:ascii="Arial" w:hAnsi="Arial" w:cs="Arial"/>
                <w:b/>
                <w:iCs/>
                <w:sz w:val="22"/>
                <w:lang w:eastAsia="en-GB"/>
              </w:rPr>
            </w:pPr>
            <w:r w:rsidRPr="00737F2C">
              <w:rPr>
                <w:rFonts w:ascii="Arial" w:hAnsi="Arial" w:cs="Arial"/>
                <w:b/>
                <w:iCs/>
                <w:sz w:val="22"/>
                <w:lang w:eastAsia="en-GB"/>
              </w:rPr>
              <w:t>A</w:t>
            </w:r>
          </w:p>
          <w:p w14:paraId="67A18AAB" w14:textId="77777777" w:rsidR="00737F2C" w:rsidRPr="00737F2C" w:rsidRDefault="00737F2C" w:rsidP="00737F2C">
            <w:pPr>
              <w:rPr>
                <w:rFonts w:ascii="Arial" w:hAnsi="Arial" w:cs="Arial"/>
                <w:b/>
                <w:iCs/>
                <w:sz w:val="22"/>
                <w:lang w:eastAsia="en-GB"/>
              </w:rPr>
            </w:pPr>
          </w:p>
          <w:p w14:paraId="3B51C0AD" w14:textId="77777777" w:rsidR="00737F2C" w:rsidRPr="00737F2C" w:rsidRDefault="00737F2C" w:rsidP="00737F2C">
            <w:pPr>
              <w:rPr>
                <w:rFonts w:ascii="Arial" w:hAnsi="Arial" w:cs="Arial"/>
                <w:b/>
                <w:iCs/>
                <w:sz w:val="22"/>
                <w:lang w:eastAsia="en-GB"/>
              </w:rPr>
            </w:pPr>
          </w:p>
          <w:p w14:paraId="4A597EAB" w14:textId="77777777" w:rsidR="00737F2C" w:rsidRPr="00737F2C" w:rsidRDefault="00737F2C" w:rsidP="00737F2C">
            <w:pPr>
              <w:rPr>
                <w:rFonts w:ascii="Arial" w:hAnsi="Arial" w:cs="Arial"/>
                <w:b/>
                <w:iCs/>
                <w:sz w:val="22"/>
                <w:lang w:eastAsia="en-GB"/>
              </w:rPr>
            </w:pPr>
            <w:r w:rsidRPr="00737F2C">
              <w:rPr>
                <w:rFonts w:ascii="Arial" w:hAnsi="Arial" w:cs="Arial"/>
                <w:b/>
                <w:iCs/>
                <w:sz w:val="22"/>
                <w:lang w:eastAsia="en-GB"/>
              </w:rPr>
              <w:t>Info &amp;</w:t>
            </w:r>
          </w:p>
          <w:p w14:paraId="665D4D72" w14:textId="77777777" w:rsidR="00737F2C" w:rsidRPr="00737F2C" w:rsidRDefault="00737F2C" w:rsidP="00737F2C">
            <w:pPr>
              <w:rPr>
                <w:rFonts w:ascii="Arial" w:hAnsi="Arial" w:cs="Arial"/>
                <w:b/>
                <w:iCs/>
                <w:sz w:val="22"/>
                <w:lang w:eastAsia="en-GB"/>
              </w:rPr>
            </w:pPr>
            <w:r w:rsidRPr="00737F2C">
              <w:rPr>
                <w:rFonts w:ascii="Arial" w:hAnsi="Arial" w:cs="Arial"/>
                <w:b/>
                <w:iCs/>
                <w:sz w:val="22"/>
                <w:lang w:eastAsia="en-GB"/>
              </w:rPr>
              <w:t>D</w:t>
            </w:r>
          </w:p>
          <w:p w14:paraId="2470FAC3" w14:textId="77777777" w:rsidR="00737F2C" w:rsidRPr="00737F2C" w:rsidRDefault="00737F2C" w:rsidP="00737F2C">
            <w:pPr>
              <w:rPr>
                <w:rFonts w:ascii="Arial" w:hAnsi="Arial" w:cs="Arial"/>
                <w:b/>
                <w:iCs/>
                <w:sz w:val="22"/>
                <w:lang w:eastAsia="en-GB"/>
              </w:rPr>
            </w:pPr>
          </w:p>
        </w:tc>
        <w:tc>
          <w:tcPr>
            <w:tcW w:w="357" w:type="pct"/>
          </w:tcPr>
          <w:p w14:paraId="1D50D758" w14:textId="77777777" w:rsidR="00737F2C" w:rsidRPr="00737F2C" w:rsidRDefault="00737F2C" w:rsidP="00737F2C">
            <w:pPr>
              <w:rPr>
                <w:rFonts w:ascii="Arial" w:hAnsi="Arial" w:cs="Arial"/>
                <w:b/>
                <w:iCs/>
                <w:sz w:val="22"/>
                <w:lang w:eastAsia="en-GB"/>
              </w:rPr>
            </w:pPr>
            <w:r w:rsidRPr="00737F2C">
              <w:rPr>
                <w:rFonts w:ascii="Arial" w:hAnsi="Arial" w:cs="Arial"/>
                <w:b/>
                <w:iCs/>
                <w:sz w:val="22"/>
                <w:lang w:eastAsia="en-GB"/>
              </w:rPr>
              <w:t>14/5/21</w:t>
            </w:r>
          </w:p>
          <w:p w14:paraId="41620FE7" w14:textId="77777777" w:rsidR="00737F2C" w:rsidRPr="00737F2C" w:rsidRDefault="00737F2C" w:rsidP="00737F2C">
            <w:pPr>
              <w:tabs>
                <w:tab w:val="left" w:pos="432"/>
              </w:tabs>
              <w:rPr>
                <w:rFonts w:ascii="Arial" w:hAnsi="Arial" w:cs="Arial"/>
                <w:bCs/>
                <w:iCs/>
                <w:sz w:val="22"/>
                <w:lang w:eastAsia="en-GB"/>
              </w:rPr>
            </w:pPr>
            <w:r w:rsidRPr="00737F2C">
              <w:rPr>
                <w:rFonts w:ascii="Arial" w:hAnsi="Arial" w:cs="Arial"/>
                <w:bCs/>
                <w:iCs/>
                <w:sz w:val="22"/>
                <w:lang w:eastAsia="en-GB"/>
              </w:rPr>
              <w:t>(Fri)</w:t>
            </w:r>
          </w:p>
          <w:p w14:paraId="6A08EEF3" w14:textId="77777777" w:rsidR="00737F2C" w:rsidRPr="00737F2C" w:rsidRDefault="00737F2C" w:rsidP="00737F2C">
            <w:pPr>
              <w:rPr>
                <w:rFonts w:ascii="Arial" w:hAnsi="Arial" w:cs="Arial"/>
                <w:iCs/>
                <w:sz w:val="22"/>
                <w:lang w:eastAsia="en-GB"/>
              </w:rPr>
            </w:pPr>
          </w:p>
          <w:p w14:paraId="73C3DEE7" w14:textId="77777777" w:rsidR="00737F2C" w:rsidRPr="00737F2C" w:rsidRDefault="00737F2C" w:rsidP="00737F2C">
            <w:pPr>
              <w:rPr>
                <w:rFonts w:ascii="Arial" w:hAnsi="Arial" w:cs="Arial"/>
                <w:iCs/>
                <w:sz w:val="20"/>
                <w:szCs w:val="20"/>
                <w:lang w:eastAsia="en-GB"/>
              </w:rPr>
            </w:pPr>
            <w:r w:rsidRPr="00737F2C">
              <w:rPr>
                <w:rFonts w:ascii="Arial" w:hAnsi="Arial" w:cs="Arial"/>
                <w:iCs/>
                <w:sz w:val="20"/>
                <w:szCs w:val="20"/>
                <w:lang w:eastAsia="en-GB"/>
              </w:rPr>
              <w:t>09:00 – 12:30</w:t>
            </w:r>
          </w:p>
          <w:p w14:paraId="3C4B4312" w14:textId="77777777" w:rsidR="00737F2C" w:rsidRPr="00737F2C" w:rsidRDefault="00737F2C" w:rsidP="00737F2C">
            <w:pPr>
              <w:rPr>
                <w:rFonts w:ascii="Arial" w:hAnsi="Arial" w:cs="Arial"/>
                <w:sz w:val="22"/>
                <w:lang w:eastAsia="en-GB"/>
              </w:rPr>
            </w:pPr>
          </w:p>
          <w:p w14:paraId="2E58ECD2" w14:textId="77777777" w:rsidR="00737F2C" w:rsidRPr="00737F2C" w:rsidRDefault="00737F2C" w:rsidP="00737F2C">
            <w:pPr>
              <w:rPr>
                <w:rFonts w:ascii="Arial" w:hAnsi="Arial" w:cs="Arial"/>
                <w:sz w:val="22"/>
                <w:lang w:eastAsia="en-GB"/>
              </w:rPr>
            </w:pPr>
          </w:p>
          <w:p w14:paraId="2482019E" w14:textId="77777777" w:rsidR="00737F2C" w:rsidRPr="00737F2C" w:rsidRDefault="00737F2C" w:rsidP="00737F2C">
            <w:pPr>
              <w:rPr>
                <w:rFonts w:ascii="Arial" w:hAnsi="Arial" w:cs="Arial"/>
                <w:sz w:val="22"/>
                <w:lang w:eastAsia="en-GB"/>
              </w:rPr>
            </w:pPr>
          </w:p>
          <w:p w14:paraId="2A84CF42" w14:textId="77777777" w:rsidR="00737F2C" w:rsidRPr="00737F2C" w:rsidRDefault="00737F2C" w:rsidP="00737F2C">
            <w:pPr>
              <w:rPr>
                <w:rFonts w:ascii="Arial" w:hAnsi="Arial" w:cs="Arial"/>
                <w:sz w:val="22"/>
                <w:lang w:eastAsia="en-GB"/>
              </w:rPr>
            </w:pPr>
          </w:p>
          <w:p w14:paraId="440FEE0B" w14:textId="77777777" w:rsidR="00737F2C" w:rsidRPr="00737F2C" w:rsidRDefault="00737F2C" w:rsidP="00737F2C">
            <w:pPr>
              <w:rPr>
                <w:rFonts w:ascii="Arial" w:hAnsi="Arial" w:cs="Arial"/>
                <w:sz w:val="22"/>
                <w:lang w:eastAsia="en-GB"/>
              </w:rPr>
            </w:pPr>
          </w:p>
          <w:p w14:paraId="322BF862" w14:textId="77777777" w:rsidR="00737F2C" w:rsidRPr="00737F2C" w:rsidRDefault="00737F2C" w:rsidP="00737F2C">
            <w:pPr>
              <w:rPr>
                <w:rFonts w:ascii="Arial" w:hAnsi="Arial" w:cs="Arial"/>
                <w:i/>
                <w:iCs/>
                <w:sz w:val="22"/>
                <w:lang w:eastAsia="en-GB"/>
              </w:rPr>
            </w:pPr>
          </w:p>
        </w:tc>
        <w:tc>
          <w:tcPr>
            <w:tcW w:w="982" w:type="pct"/>
          </w:tcPr>
          <w:p w14:paraId="5BE4A004" w14:textId="77777777" w:rsidR="00737F2C" w:rsidRPr="00737F2C" w:rsidRDefault="00737F2C" w:rsidP="00737F2C">
            <w:pPr>
              <w:keepNext/>
              <w:outlineLvl w:val="1"/>
              <w:rPr>
                <w:rFonts w:ascii="Arial" w:hAnsi="Arial" w:cs="Arial"/>
                <w:b/>
                <w:bCs/>
                <w:iCs/>
                <w:lang w:eastAsia="en-GB"/>
              </w:rPr>
            </w:pPr>
            <w:r w:rsidRPr="00737F2C">
              <w:rPr>
                <w:rFonts w:ascii="Arial" w:hAnsi="Arial" w:cs="Arial"/>
                <w:b/>
                <w:bCs/>
                <w:iCs/>
                <w:lang w:eastAsia="en-GB"/>
              </w:rPr>
              <w:t>May</w:t>
            </w:r>
          </w:p>
          <w:p w14:paraId="6CDBA02D" w14:textId="77777777" w:rsidR="00737F2C" w:rsidRPr="00737F2C" w:rsidRDefault="00737F2C" w:rsidP="00737F2C">
            <w:pPr>
              <w:rPr>
                <w:rFonts w:ascii="Arial" w:hAnsi="Arial" w:cs="Arial"/>
                <w:lang w:eastAsia="en-GB"/>
              </w:rPr>
            </w:pPr>
          </w:p>
          <w:p w14:paraId="409CDFAD" w14:textId="77777777" w:rsidR="00737F2C" w:rsidRPr="00737F2C" w:rsidRDefault="00737F2C" w:rsidP="00737F2C">
            <w:pPr>
              <w:rPr>
                <w:rFonts w:ascii="Arial" w:hAnsi="Arial" w:cs="Arial"/>
                <w:sz w:val="22"/>
                <w:lang w:eastAsia="en-GB"/>
              </w:rPr>
            </w:pPr>
            <w:r w:rsidRPr="00737F2C">
              <w:rPr>
                <w:rFonts w:ascii="Arial" w:hAnsi="Arial" w:cs="Arial"/>
                <w:sz w:val="22"/>
                <w:lang w:eastAsia="en-GB"/>
              </w:rPr>
              <w:t>Dedicated Schools Grant 2019/20 Outturn</w:t>
            </w:r>
          </w:p>
          <w:p w14:paraId="5D3DB71A" w14:textId="77777777" w:rsidR="00737F2C" w:rsidRPr="00737F2C" w:rsidRDefault="00737F2C" w:rsidP="00737F2C">
            <w:pPr>
              <w:rPr>
                <w:rFonts w:ascii="Arial" w:hAnsi="Arial" w:cs="Arial"/>
                <w:sz w:val="22"/>
                <w:lang w:eastAsia="en-GB"/>
              </w:rPr>
            </w:pPr>
          </w:p>
          <w:p w14:paraId="23A656AF" w14:textId="77777777" w:rsidR="00737F2C" w:rsidRPr="00737F2C" w:rsidRDefault="00737F2C" w:rsidP="00737F2C">
            <w:pPr>
              <w:rPr>
                <w:rFonts w:ascii="Arial" w:hAnsi="Arial" w:cs="Arial"/>
                <w:sz w:val="22"/>
                <w:lang w:eastAsia="en-GB"/>
              </w:rPr>
            </w:pPr>
            <w:r w:rsidRPr="00737F2C">
              <w:rPr>
                <w:rFonts w:ascii="Arial" w:hAnsi="Arial" w:cs="Arial"/>
                <w:sz w:val="22"/>
                <w:lang w:eastAsia="en-GB"/>
              </w:rPr>
              <w:t>Update on DSG Recovery Plan</w:t>
            </w:r>
          </w:p>
          <w:p w14:paraId="3F58432D" w14:textId="77777777" w:rsidR="00737F2C" w:rsidRPr="00737F2C" w:rsidRDefault="00737F2C" w:rsidP="00737F2C">
            <w:pPr>
              <w:rPr>
                <w:rFonts w:ascii="Arial" w:hAnsi="Arial" w:cs="Arial"/>
                <w:sz w:val="22"/>
                <w:lang w:eastAsia="en-GB"/>
              </w:rPr>
            </w:pPr>
          </w:p>
          <w:p w14:paraId="3815F9C1" w14:textId="77777777" w:rsidR="00737F2C" w:rsidRPr="00737F2C" w:rsidRDefault="00737F2C" w:rsidP="00737F2C">
            <w:pPr>
              <w:rPr>
                <w:rFonts w:ascii="Arial" w:hAnsi="Arial" w:cs="Arial"/>
                <w:sz w:val="22"/>
                <w:szCs w:val="22"/>
                <w:lang w:eastAsia="en-GB"/>
              </w:rPr>
            </w:pPr>
            <w:r w:rsidRPr="00737F2C">
              <w:rPr>
                <w:rFonts w:ascii="Arial" w:hAnsi="Arial" w:cs="Arial"/>
                <w:i/>
                <w:iCs/>
                <w:sz w:val="22"/>
                <w:szCs w:val="22"/>
                <w:lang w:eastAsia="en-GB"/>
              </w:rPr>
              <w:t>Circulated Update</w:t>
            </w:r>
            <w:r w:rsidRPr="00737F2C">
              <w:rPr>
                <w:rFonts w:ascii="Arial" w:hAnsi="Arial" w:cs="Arial"/>
                <w:sz w:val="22"/>
                <w:szCs w:val="22"/>
                <w:lang w:eastAsia="en-GB"/>
              </w:rPr>
              <w:t>: Annual Audit Report (Norfolk Audit Service)</w:t>
            </w:r>
          </w:p>
          <w:p w14:paraId="3E1B23E0" w14:textId="77777777" w:rsidR="00737F2C" w:rsidRPr="00737F2C" w:rsidRDefault="00737F2C" w:rsidP="00737F2C">
            <w:pPr>
              <w:rPr>
                <w:rFonts w:ascii="Arial" w:hAnsi="Arial" w:cs="Arial"/>
                <w:sz w:val="22"/>
                <w:lang w:eastAsia="en-GB"/>
              </w:rPr>
            </w:pPr>
          </w:p>
          <w:p w14:paraId="323C1C25" w14:textId="77777777" w:rsidR="00737F2C" w:rsidRPr="00737F2C" w:rsidRDefault="00737F2C" w:rsidP="00737F2C">
            <w:pPr>
              <w:rPr>
                <w:rFonts w:ascii="Arial" w:hAnsi="Arial" w:cs="Arial"/>
                <w:lang w:eastAsia="en-GB"/>
              </w:rPr>
            </w:pPr>
          </w:p>
        </w:tc>
        <w:tc>
          <w:tcPr>
            <w:tcW w:w="223" w:type="pct"/>
          </w:tcPr>
          <w:p w14:paraId="47109421" w14:textId="77777777" w:rsidR="00737F2C" w:rsidRPr="00737F2C" w:rsidRDefault="00737F2C" w:rsidP="00737F2C">
            <w:pPr>
              <w:keepNext/>
              <w:outlineLvl w:val="1"/>
              <w:rPr>
                <w:rFonts w:ascii="Arial" w:hAnsi="Arial" w:cs="Arial"/>
                <w:b/>
                <w:bCs/>
                <w:iCs/>
                <w:sz w:val="22"/>
                <w:szCs w:val="22"/>
                <w:lang w:eastAsia="en-GB"/>
              </w:rPr>
            </w:pPr>
          </w:p>
          <w:p w14:paraId="620F83E9" w14:textId="77777777" w:rsidR="00737F2C" w:rsidRPr="00737F2C" w:rsidRDefault="00737F2C" w:rsidP="00737F2C">
            <w:pPr>
              <w:rPr>
                <w:rFonts w:ascii="Arial" w:hAnsi="Arial" w:cs="Arial"/>
                <w:sz w:val="22"/>
                <w:szCs w:val="22"/>
                <w:lang w:eastAsia="en-GB"/>
              </w:rPr>
            </w:pPr>
          </w:p>
          <w:p w14:paraId="08447E41" w14:textId="77777777" w:rsidR="00737F2C" w:rsidRPr="00737F2C" w:rsidRDefault="00737F2C" w:rsidP="00737F2C">
            <w:pPr>
              <w:rPr>
                <w:rFonts w:ascii="Arial" w:hAnsi="Arial" w:cs="Arial"/>
                <w:b/>
                <w:bCs/>
                <w:sz w:val="22"/>
                <w:szCs w:val="22"/>
                <w:lang w:eastAsia="en-GB"/>
              </w:rPr>
            </w:pPr>
            <w:r w:rsidRPr="00737F2C">
              <w:rPr>
                <w:rFonts w:ascii="Arial" w:hAnsi="Arial" w:cs="Arial"/>
                <w:b/>
                <w:bCs/>
                <w:sz w:val="22"/>
                <w:szCs w:val="22"/>
                <w:lang w:eastAsia="en-GB"/>
              </w:rPr>
              <w:t>A</w:t>
            </w:r>
          </w:p>
          <w:p w14:paraId="46AC39B6" w14:textId="77777777" w:rsidR="00737F2C" w:rsidRPr="00737F2C" w:rsidRDefault="00737F2C" w:rsidP="00737F2C">
            <w:pPr>
              <w:rPr>
                <w:rFonts w:ascii="Arial" w:hAnsi="Arial" w:cs="Arial"/>
                <w:b/>
                <w:bCs/>
                <w:sz w:val="22"/>
                <w:szCs w:val="22"/>
                <w:lang w:eastAsia="en-GB"/>
              </w:rPr>
            </w:pPr>
          </w:p>
          <w:p w14:paraId="582EDA80" w14:textId="77777777" w:rsidR="00737F2C" w:rsidRPr="00737F2C" w:rsidRDefault="00737F2C" w:rsidP="00737F2C">
            <w:pPr>
              <w:rPr>
                <w:rFonts w:ascii="Arial" w:hAnsi="Arial" w:cs="Arial"/>
                <w:b/>
                <w:bCs/>
                <w:sz w:val="22"/>
                <w:szCs w:val="22"/>
                <w:lang w:eastAsia="en-GB"/>
              </w:rPr>
            </w:pPr>
          </w:p>
          <w:p w14:paraId="1881431C" w14:textId="77777777" w:rsidR="00737F2C" w:rsidRPr="00737F2C" w:rsidRDefault="00737F2C" w:rsidP="00737F2C">
            <w:pPr>
              <w:rPr>
                <w:rFonts w:ascii="Arial" w:hAnsi="Arial" w:cs="Arial"/>
                <w:b/>
                <w:bCs/>
                <w:sz w:val="22"/>
                <w:szCs w:val="22"/>
                <w:lang w:eastAsia="en-GB"/>
              </w:rPr>
            </w:pPr>
            <w:r w:rsidRPr="00737F2C">
              <w:rPr>
                <w:rFonts w:ascii="Arial" w:hAnsi="Arial" w:cs="Arial"/>
                <w:b/>
                <w:bCs/>
                <w:sz w:val="22"/>
                <w:szCs w:val="22"/>
                <w:lang w:eastAsia="en-GB"/>
              </w:rPr>
              <w:t>Info</w:t>
            </w:r>
          </w:p>
          <w:p w14:paraId="31F83E26" w14:textId="77777777" w:rsidR="00737F2C" w:rsidRPr="00737F2C" w:rsidRDefault="00737F2C" w:rsidP="00737F2C">
            <w:pPr>
              <w:rPr>
                <w:rFonts w:ascii="Arial" w:hAnsi="Arial" w:cs="Arial"/>
                <w:b/>
                <w:bCs/>
                <w:sz w:val="22"/>
                <w:szCs w:val="22"/>
                <w:lang w:eastAsia="en-GB"/>
              </w:rPr>
            </w:pPr>
          </w:p>
          <w:p w14:paraId="1B74FB64" w14:textId="77777777" w:rsidR="00737F2C" w:rsidRPr="00737F2C" w:rsidRDefault="00737F2C" w:rsidP="00737F2C">
            <w:pPr>
              <w:rPr>
                <w:rFonts w:ascii="Arial" w:hAnsi="Arial" w:cs="Arial"/>
                <w:b/>
                <w:bCs/>
                <w:sz w:val="22"/>
                <w:szCs w:val="22"/>
                <w:lang w:eastAsia="en-GB"/>
              </w:rPr>
            </w:pPr>
          </w:p>
          <w:p w14:paraId="71DCFF05" w14:textId="77777777" w:rsidR="00737F2C" w:rsidRPr="00737F2C" w:rsidRDefault="00737F2C" w:rsidP="00737F2C">
            <w:pPr>
              <w:rPr>
                <w:rFonts w:ascii="Arial" w:hAnsi="Arial" w:cs="Arial"/>
                <w:b/>
                <w:bCs/>
                <w:sz w:val="22"/>
                <w:szCs w:val="22"/>
                <w:lang w:eastAsia="en-GB"/>
              </w:rPr>
            </w:pPr>
            <w:r w:rsidRPr="00737F2C">
              <w:rPr>
                <w:rFonts w:ascii="Arial" w:hAnsi="Arial" w:cs="Arial"/>
                <w:b/>
                <w:bCs/>
                <w:sz w:val="22"/>
                <w:szCs w:val="22"/>
                <w:lang w:eastAsia="en-GB"/>
              </w:rPr>
              <w:t>Info</w:t>
            </w:r>
          </w:p>
          <w:p w14:paraId="46305EE6" w14:textId="77777777" w:rsidR="00737F2C" w:rsidRPr="00737F2C" w:rsidRDefault="00737F2C" w:rsidP="00737F2C">
            <w:pPr>
              <w:rPr>
                <w:rFonts w:ascii="Arial" w:hAnsi="Arial" w:cs="Arial"/>
                <w:sz w:val="22"/>
                <w:szCs w:val="22"/>
                <w:lang w:eastAsia="en-GB"/>
              </w:rPr>
            </w:pPr>
          </w:p>
        </w:tc>
      </w:tr>
      <w:tr w:rsidR="00737F2C" w:rsidRPr="00737F2C" w14:paraId="78D1F805" w14:textId="77777777" w:rsidTr="00737F2C">
        <w:trPr>
          <w:trHeight w:val="2910"/>
        </w:trPr>
        <w:tc>
          <w:tcPr>
            <w:tcW w:w="357" w:type="pct"/>
            <w:tcBorders>
              <w:bottom w:val="single" w:sz="4" w:space="0" w:color="auto"/>
            </w:tcBorders>
          </w:tcPr>
          <w:p w14:paraId="73873CCF" w14:textId="77777777" w:rsidR="00737F2C" w:rsidRPr="00737F2C" w:rsidRDefault="00737F2C" w:rsidP="00737F2C">
            <w:pPr>
              <w:rPr>
                <w:rFonts w:ascii="Arial" w:hAnsi="Arial" w:cs="Arial"/>
                <w:b/>
                <w:sz w:val="22"/>
                <w:szCs w:val="22"/>
                <w:lang w:eastAsia="en-GB"/>
              </w:rPr>
            </w:pPr>
            <w:r w:rsidRPr="00737F2C">
              <w:rPr>
                <w:rFonts w:ascii="Arial" w:hAnsi="Arial" w:cs="Arial"/>
                <w:b/>
                <w:sz w:val="22"/>
                <w:szCs w:val="22"/>
                <w:lang w:eastAsia="en-GB"/>
              </w:rPr>
              <w:t>13/11/20</w:t>
            </w:r>
          </w:p>
          <w:p w14:paraId="2634D78C" w14:textId="77777777" w:rsidR="00737F2C" w:rsidRPr="00737F2C" w:rsidRDefault="00737F2C" w:rsidP="00737F2C">
            <w:pPr>
              <w:rPr>
                <w:rFonts w:ascii="Arial" w:hAnsi="Arial" w:cs="Arial"/>
                <w:sz w:val="22"/>
                <w:szCs w:val="22"/>
                <w:lang w:eastAsia="en-GB"/>
              </w:rPr>
            </w:pPr>
            <w:r w:rsidRPr="00737F2C">
              <w:rPr>
                <w:rFonts w:ascii="Arial" w:hAnsi="Arial" w:cs="Arial"/>
                <w:sz w:val="22"/>
                <w:szCs w:val="22"/>
                <w:lang w:eastAsia="en-GB"/>
              </w:rPr>
              <w:t>(Fri)</w:t>
            </w:r>
          </w:p>
          <w:p w14:paraId="543DE38F" w14:textId="77777777" w:rsidR="00737F2C" w:rsidRPr="00737F2C" w:rsidRDefault="00737F2C" w:rsidP="00737F2C">
            <w:pPr>
              <w:rPr>
                <w:rFonts w:ascii="Arial" w:hAnsi="Arial" w:cs="Arial"/>
                <w:sz w:val="22"/>
                <w:szCs w:val="22"/>
                <w:lang w:eastAsia="en-GB"/>
              </w:rPr>
            </w:pPr>
          </w:p>
          <w:p w14:paraId="654FCCA6" w14:textId="77777777" w:rsidR="00737F2C" w:rsidRPr="00737F2C" w:rsidRDefault="00737F2C" w:rsidP="00737F2C">
            <w:pPr>
              <w:rPr>
                <w:rFonts w:ascii="Arial" w:hAnsi="Arial" w:cs="Arial"/>
                <w:sz w:val="20"/>
                <w:szCs w:val="20"/>
                <w:lang w:eastAsia="en-GB"/>
              </w:rPr>
            </w:pPr>
            <w:r w:rsidRPr="00737F2C">
              <w:rPr>
                <w:rFonts w:ascii="Arial" w:hAnsi="Arial" w:cs="Arial"/>
                <w:sz w:val="20"/>
                <w:szCs w:val="20"/>
                <w:lang w:eastAsia="en-GB"/>
              </w:rPr>
              <w:t>09:00 – 12.30</w:t>
            </w:r>
          </w:p>
          <w:p w14:paraId="416AE521" w14:textId="77777777" w:rsidR="00737F2C" w:rsidRPr="00737F2C" w:rsidRDefault="00737F2C" w:rsidP="00737F2C">
            <w:pPr>
              <w:rPr>
                <w:rFonts w:ascii="Arial" w:hAnsi="Arial" w:cs="Arial"/>
                <w:sz w:val="22"/>
                <w:szCs w:val="22"/>
                <w:lang w:eastAsia="en-GB"/>
              </w:rPr>
            </w:pPr>
          </w:p>
          <w:p w14:paraId="3CE50140" w14:textId="77777777" w:rsidR="00737F2C" w:rsidRPr="00737F2C" w:rsidRDefault="00737F2C" w:rsidP="00737F2C">
            <w:pPr>
              <w:rPr>
                <w:rFonts w:ascii="Arial" w:hAnsi="Arial" w:cs="Arial"/>
                <w:lang w:eastAsia="en-GB"/>
              </w:rPr>
            </w:pPr>
          </w:p>
          <w:p w14:paraId="386DBB0F" w14:textId="77777777" w:rsidR="00737F2C" w:rsidRPr="00737F2C" w:rsidRDefault="00737F2C" w:rsidP="00737F2C">
            <w:pPr>
              <w:rPr>
                <w:rFonts w:ascii="Arial" w:hAnsi="Arial" w:cs="Arial"/>
                <w:lang w:eastAsia="en-GB"/>
              </w:rPr>
            </w:pPr>
          </w:p>
          <w:p w14:paraId="64ADFAE0" w14:textId="77777777" w:rsidR="00737F2C" w:rsidRPr="00737F2C" w:rsidRDefault="00737F2C" w:rsidP="00737F2C">
            <w:pPr>
              <w:rPr>
                <w:rFonts w:ascii="Arial" w:hAnsi="Arial" w:cs="Arial"/>
                <w:lang w:eastAsia="en-GB"/>
              </w:rPr>
            </w:pPr>
          </w:p>
          <w:p w14:paraId="017E47B5" w14:textId="77777777" w:rsidR="00737F2C" w:rsidRPr="00737F2C" w:rsidRDefault="00737F2C" w:rsidP="00737F2C">
            <w:pPr>
              <w:rPr>
                <w:rFonts w:ascii="Arial" w:hAnsi="Arial" w:cs="Arial"/>
                <w:lang w:eastAsia="en-GB"/>
              </w:rPr>
            </w:pPr>
          </w:p>
          <w:p w14:paraId="6491A68B" w14:textId="77777777" w:rsidR="00737F2C" w:rsidRPr="00737F2C" w:rsidRDefault="00737F2C" w:rsidP="00737F2C">
            <w:pPr>
              <w:rPr>
                <w:rFonts w:ascii="Arial" w:hAnsi="Arial" w:cs="Arial"/>
                <w:lang w:eastAsia="en-GB"/>
              </w:rPr>
            </w:pPr>
          </w:p>
        </w:tc>
        <w:tc>
          <w:tcPr>
            <w:tcW w:w="1027" w:type="pct"/>
          </w:tcPr>
          <w:p w14:paraId="42AF20C0" w14:textId="77777777" w:rsidR="00737F2C" w:rsidRPr="00737F2C" w:rsidRDefault="00737F2C" w:rsidP="00737F2C">
            <w:pPr>
              <w:rPr>
                <w:rFonts w:ascii="Arial" w:hAnsi="Arial" w:cs="Arial"/>
                <w:b/>
                <w:sz w:val="22"/>
                <w:szCs w:val="22"/>
                <w:lang w:eastAsia="en-GB"/>
              </w:rPr>
            </w:pPr>
            <w:r w:rsidRPr="00737F2C">
              <w:rPr>
                <w:rFonts w:ascii="Arial" w:hAnsi="Arial" w:cs="Arial"/>
                <w:b/>
                <w:sz w:val="22"/>
                <w:szCs w:val="22"/>
                <w:lang w:eastAsia="en-GB"/>
              </w:rPr>
              <w:t>November</w:t>
            </w:r>
          </w:p>
          <w:p w14:paraId="53884D86" w14:textId="77777777" w:rsidR="00737F2C" w:rsidRPr="00737F2C" w:rsidRDefault="00737F2C" w:rsidP="00737F2C">
            <w:pPr>
              <w:rPr>
                <w:rFonts w:ascii="Arial" w:hAnsi="Arial" w:cs="Arial"/>
                <w:sz w:val="22"/>
                <w:szCs w:val="22"/>
                <w:lang w:eastAsia="en-GB"/>
              </w:rPr>
            </w:pPr>
          </w:p>
          <w:p w14:paraId="2F12FD79" w14:textId="77777777" w:rsidR="00737F2C" w:rsidRPr="00737F2C" w:rsidRDefault="00737F2C" w:rsidP="00737F2C">
            <w:pPr>
              <w:ind w:left="34" w:hanging="2"/>
              <w:rPr>
                <w:rFonts w:ascii="Arial" w:eastAsiaTheme="minorHAnsi" w:hAnsi="Arial" w:cs="Arial"/>
                <w:bCs/>
                <w:sz w:val="22"/>
                <w:szCs w:val="22"/>
              </w:rPr>
            </w:pPr>
            <w:r w:rsidRPr="00737F2C">
              <w:rPr>
                <w:rFonts w:ascii="Arial" w:eastAsiaTheme="minorHAnsi" w:hAnsi="Arial" w:cs="Arial"/>
                <w:bCs/>
                <w:sz w:val="22"/>
                <w:szCs w:val="22"/>
              </w:rPr>
              <w:t>Dedicated Schools Grant</w:t>
            </w:r>
          </w:p>
          <w:p w14:paraId="0692E519" w14:textId="77777777" w:rsidR="00737F2C" w:rsidRPr="00737F2C" w:rsidRDefault="00737F2C" w:rsidP="00737F2C">
            <w:pPr>
              <w:numPr>
                <w:ilvl w:val="0"/>
                <w:numId w:val="3"/>
              </w:numPr>
              <w:ind w:left="392"/>
              <w:rPr>
                <w:rFonts w:ascii="Arial" w:eastAsiaTheme="minorHAnsi" w:hAnsi="Arial" w:cs="Arial"/>
                <w:sz w:val="22"/>
                <w:szCs w:val="22"/>
              </w:rPr>
            </w:pPr>
            <w:r w:rsidRPr="00737F2C">
              <w:rPr>
                <w:rFonts w:ascii="Arial" w:eastAsiaTheme="minorHAnsi" w:hAnsi="Arial" w:cs="Arial"/>
                <w:sz w:val="22"/>
                <w:szCs w:val="22"/>
              </w:rPr>
              <w:t>Early Years Block Funding (consultation outcome)</w:t>
            </w:r>
          </w:p>
          <w:p w14:paraId="4C6BB743" w14:textId="77777777" w:rsidR="00737F2C" w:rsidRPr="00737F2C" w:rsidRDefault="00737F2C" w:rsidP="00737F2C">
            <w:pPr>
              <w:numPr>
                <w:ilvl w:val="0"/>
                <w:numId w:val="3"/>
              </w:numPr>
              <w:ind w:left="392"/>
              <w:rPr>
                <w:rFonts w:ascii="Arial" w:eastAsiaTheme="minorHAnsi" w:hAnsi="Arial" w:cs="Arial"/>
                <w:sz w:val="22"/>
                <w:szCs w:val="22"/>
              </w:rPr>
            </w:pPr>
            <w:r w:rsidRPr="00737F2C">
              <w:rPr>
                <w:rFonts w:ascii="Arial" w:eastAsiaTheme="minorHAnsi" w:hAnsi="Arial" w:cs="Arial"/>
                <w:sz w:val="22"/>
                <w:szCs w:val="22"/>
              </w:rPr>
              <w:t>Central Services De-delegation</w:t>
            </w:r>
          </w:p>
          <w:p w14:paraId="5B62749B" w14:textId="77777777" w:rsidR="00737F2C" w:rsidRPr="00737F2C" w:rsidRDefault="00737F2C" w:rsidP="00737F2C">
            <w:pPr>
              <w:numPr>
                <w:ilvl w:val="0"/>
                <w:numId w:val="3"/>
              </w:numPr>
              <w:ind w:left="392"/>
              <w:rPr>
                <w:rFonts w:asciiTheme="minorHAnsi" w:eastAsiaTheme="minorHAnsi" w:hAnsiTheme="minorHAnsi" w:cstheme="minorBidi"/>
                <w:sz w:val="22"/>
                <w:szCs w:val="22"/>
              </w:rPr>
            </w:pPr>
            <w:r w:rsidRPr="00737F2C">
              <w:rPr>
                <w:rFonts w:ascii="Arial" w:eastAsiaTheme="minorHAnsi" w:hAnsi="Arial" w:cs="Arial"/>
                <w:sz w:val="22"/>
                <w:szCs w:val="22"/>
              </w:rPr>
              <w:t>Schools Block Funding including Fair Funding Consultation, Schools Block Transfer &amp; DSG Recovery Plan</w:t>
            </w:r>
          </w:p>
          <w:p w14:paraId="6B205465" w14:textId="77777777" w:rsidR="00737F2C" w:rsidRPr="00737F2C" w:rsidRDefault="00737F2C" w:rsidP="00737F2C">
            <w:pPr>
              <w:rPr>
                <w:rFonts w:ascii="Arial" w:hAnsi="Arial" w:cs="Arial"/>
                <w:sz w:val="22"/>
                <w:szCs w:val="22"/>
                <w:lang w:eastAsia="en-GB"/>
              </w:rPr>
            </w:pPr>
          </w:p>
          <w:p w14:paraId="43A0A191" w14:textId="79B4F723" w:rsidR="00737F2C" w:rsidRPr="00737F2C" w:rsidRDefault="00737F2C" w:rsidP="007C302A">
            <w:pPr>
              <w:rPr>
                <w:rFonts w:ascii="Arial" w:hAnsi="Arial" w:cs="Arial"/>
                <w:b/>
                <w:sz w:val="22"/>
                <w:szCs w:val="22"/>
                <w:lang w:eastAsia="en-GB"/>
              </w:rPr>
            </w:pPr>
            <w:r w:rsidRPr="00737F2C">
              <w:rPr>
                <w:rFonts w:ascii="Arial" w:eastAsiaTheme="minorHAnsi" w:hAnsi="Arial" w:cs="Arial"/>
                <w:bCs/>
                <w:sz w:val="22"/>
                <w:szCs w:val="22"/>
              </w:rPr>
              <w:t>Admissions Appeals Task and Finish Group</w:t>
            </w:r>
            <w:r w:rsidRPr="00737F2C">
              <w:rPr>
                <w:rFonts w:ascii="Arial" w:hAnsi="Arial" w:cs="Arial"/>
                <w:b/>
                <w:sz w:val="22"/>
                <w:szCs w:val="22"/>
                <w:lang w:eastAsia="en-GB"/>
              </w:rPr>
              <w:t xml:space="preserve"> </w:t>
            </w:r>
          </w:p>
        </w:tc>
        <w:tc>
          <w:tcPr>
            <w:tcW w:w="223" w:type="pct"/>
          </w:tcPr>
          <w:p w14:paraId="046300A9" w14:textId="77777777" w:rsidR="00737F2C" w:rsidRPr="00737F2C" w:rsidRDefault="00737F2C" w:rsidP="00737F2C">
            <w:pPr>
              <w:jc w:val="center"/>
              <w:rPr>
                <w:rFonts w:ascii="Arial" w:hAnsi="Arial" w:cs="Arial"/>
                <w:b/>
                <w:sz w:val="22"/>
                <w:lang w:eastAsia="en-GB"/>
              </w:rPr>
            </w:pPr>
          </w:p>
          <w:p w14:paraId="651D03B9" w14:textId="77777777" w:rsidR="00737F2C" w:rsidRPr="00737F2C" w:rsidRDefault="00737F2C" w:rsidP="00737F2C">
            <w:pPr>
              <w:jc w:val="center"/>
              <w:rPr>
                <w:rFonts w:ascii="Arial" w:hAnsi="Arial" w:cs="Arial"/>
                <w:b/>
                <w:sz w:val="22"/>
                <w:lang w:eastAsia="en-GB"/>
              </w:rPr>
            </w:pPr>
          </w:p>
          <w:p w14:paraId="2524B01E" w14:textId="77777777" w:rsidR="00737F2C" w:rsidRPr="00737F2C" w:rsidRDefault="00737F2C" w:rsidP="00737F2C">
            <w:pPr>
              <w:rPr>
                <w:rFonts w:ascii="Arial" w:hAnsi="Arial" w:cs="Arial"/>
                <w:b/>
                <w:sz w:val="22"/>
                <w:lang w:eastAsia="en-GB"/>
              </w:rPr>
            </w:pPr>
            <w:r w:rsidRPr="00737F2C">
              <w:rPr>
                <w:rFonts w:ascii="Arial" w:hAnsi="Arial" w:cs="Arial"/>
                <w:b/>
                <w:sz w:val="22"/>
                <w:lang w:eastAsia="en-GB"/>
              </w:rPr>
              <w:t>D&amp;A</w:t>
            </w:r>
          </w:p>
          <w:p w14:paraId="0B85358F" w14:textId="77777777" w:rsidR="00737F2C" w:rsidRPr="00737F2C" w:rsidRDefault="00737F2C" w:rsidP="00737F2C">
            <w:pPr>
              <w:jc w:val="center"/>
              <w:rPr>
                <w:rFonts w:ascii="Arial" w:hAnsi="Arial" w:cs="Arial"/>
                <w:b/>
                <w:sz w:val="22"/>
                <w:lang w:eastAsia="en-GB"/>
              </w:rPr>
            </w:pPr>
          </w:p>
          <w:p w14:paraId="10646D71" w14:textId="77777777" w:rsidR="00737F2C" w:rsidRPr="00737F2C" w:rsidRDefault="00737F2C" w:rsidP="00737F2C">
            <w:pPr>
              <w:jc w:val="center"/>
              <w:rPr>
                <w:rFonts w:ascii="Arial" w:hAnsi="Arial" w:cs="Arial"/>
                <w:b/>
                <w:sz w:val="22"/>
                <w:lang w:eastAsia="en-GB"/>
              </w:rPr>
            </w:pPr>
          </w:p>
          <w:p w14:paraId="77C74E41" w14:textId="77777777" w:rsidR="00737F2C" w:rsidRPr="00737F2C" w:rsidRDefault="00737F2C" w:rsidP="00737F2C">
            <w:pPr>
              <w:jc w:val="center"/>
              <w:rPr>
                <w:rFonts w:ascii="Arial" w:hAnsi="Arial" w:cs="Arial"/>
                <w:b/>
                <w:sz w:val="22"/>
                <w:lang w:eastAsia="en-GB"/>
              </w:rPr>
            </w:pPr>
          </w:p>
          <w:p w14:paraId="34121B62" w14:textId="77777777" w:rsidR="00737F2C" w:rsidRPr="00737F2C" w:rsidRDefault="00737F2C" w:rsidP="00737F2C">
            <w:pPr>
              <w:jc w:val="center"/>
              <w:rPr>
                <w:rFonts w:ascii="Arial" w:hAnsi="Arial" w:cs="Arial"/>
                <w:b/>
                <w:sz w:val="22"/>
                <w:lang w:eastAsia="en-GB"/>
              </w:rPr>
            </w:pPr>
          </w:p>
          <w:p w14:paraId="35B15D89" w14:textId="77777777" w:rsidR="00737F2C" w:rsidRPr="00737F2C" w:rsidRDefault="00737F2C" w:rsidP="00737F2C">
            <w:pPr>
              <w:rPr>
                <w:rFonts w:ascii="Arial" w:hAnsi="Arial" w:cs="Arial"/>
                <w:b/>
                <w:sz w:val="22"/>
                <w:lang w:eastAsia="en-GB"/>
              </w:rPr>
            </w:pPr>
          </w:p>
          <w:p w14:paraId="705E2FED" w14:textId="77777777" w:rsidR="00737F2C" w:rsidRPr="00737F2C" w:rsidRDefault="00737F2C" w:rsidP="00737F2C">
            <w:pPr>
              <w:rPr>
                <w:rFonts w:ascii="Arial" w:hAnsi="Arial" w:cs="Arial"/>
                <w:b/>
                <w:sz w:val="22"/>
                <w:lang w:eastAsia="en-GB"/>
              </w:rPr>
            </w:pPr>
          </w:p>
          <w:p w14:paraId="68618B29" w14:textId="77777777" w:rsidR="00737F2C" w:rsidRPr="00737F2C" w:rsidRDefault="00737F2C" w:rsidP="00737F2C">
            <w:pPr>
              <w:rPr>
                <w:rFonts w:ascii="Arial" w:hAnsi="Arial" w:cs="Arial"/>
                <w:b/>
                <w:sz w:val="22"/>
                <w:lang w:eastAsia="en-GB"/>
              </w:rPr>
            </w:pPr>
          </w:p>
          <w:p w14:paraId="01248BAD" w14:textId="77777777" w:rsidR="00737F2C" w:rsidRPr="00737F2C" w:rsidRDefault="00737F2C" w:rsidP="00737F2C">
            <w:pPr>
              <w:rPr>
                <w:rFonts w:ascii="Arial" w:hAnsi="Arial" w:cs="Arial"/>
                <w:b/>
                <w:sz w:val="22"/>
                <w:lang w:eastAsia="en-GB"/>
              </w:rPr>
            </w:pPr>
          </w:p>
          <w:p w14:paraId="720F0EE9" w14:textId="77777777" w:rsidR="00737F2C" w:rsidRPr="00737F2C" w:rsidRDefault="00737F2C" w:rsidP="00737F2C">
            <w:pPr>
              <w:rPr>
                <w:rFonts w:ascii="Arial" w:hAnsi="Arial" w:cs="Arial"/>
                <w:b/>
                <w:sz w:val="22"/>
                <w:lang w:eastAsia="en-GB"/>
              </w:rPr>
            </w:pPr>
          </w:p>
          <w:p w14:paraId="46BC0126" w14:textId="77777777" w:rsidR="00737F2C" w:rsidRPr="00737F2C" w:rsidRDefault="00737F2C" w:rsidP="00737F2C">
            <w:pPr>
              <w:rPr>
                <w:rFonts w:ascii="Arial" w:hAnsi="Arial" w:cs="Arial"/>
                <w:b/>
                <w:sz w:val="22"/>
                <w:lang w:eastAsia="en-GB"/>
              </w:rPr>
            </w:pPr>
          </w:p>
          <w:p w14:paraId="3584E19A" w14:textId="77777777" w:rsidR="00737F2C" w:rsidRPr="00737F2C" w:rsidRDefault="00737F2C" w:rsidP="00737F2C">
            <w:pPr>
              <w:rPr>
                <w:rFonts w:ascii="Arial" w:hAnsi="Arial" w:cs="Arial"/>
                <w:b/>
                <w:sz w:val="22"/>
                <w:lang w:eastAsia="en-GB"/>
              </w:rPr>
            </w:pPr>
            <w:r w:rsidRPr="00737F2C">
              <w:rPr>
                <w:rFonts w:ascii="Arial" w:hAnsi="Arial" w:cs="Arial"/>
                <w:b/>
                <w:sz w:val="22"/>
                <w:lang w:eastAsia="en-GB"/>
              </w:rPr>
              <w:t>Info</w:t>
            </w:r>
          </w:p>
        </w:tc>
        <w:tc>
          <w:tcPr>
            <w:tcW w:w="491" w:type="pct"/>
          </w:tcPr>
          <w:p w14:paraId="45CF9FC5" w14:textId="77777777" w:rsidR="00737F2C" w:rsidRPr="00737F2C" w:rsidRDefault="00737F2C" w:rsidP="00737F2C">
            <w:pPr>
              <w:rPr>
                <w:rFonts w:ascii="Arial" w:hAnsi="Arial" w:cs="Arial"/>
                <w:b/>
                <w:sz w:val="22"/>
                <w:lang w:eastAsia="en-GB"/>
              </w:rPr>
            </w:pPr>
            <w:r w:rsidRPr="00737F2C">
              <w:rPr>
                <w:rFonts w:ascii="Arial" w:hAnsi="Arial" w:cs="Arial"/>
                <w:b/>
                <w:sz w:val="22"/>
                <w:lang w:eastAsia="en-GB"/>
              </w:rPr>
              <w:t>12/03/21</w:t>
            </w:r>
          </w:p>
          <w:p w14:paraId="493125B4" w14:textId="77777777" w:rsidR="00737F2C" w:rsidRPr="00737F2C" w:rsidRDefault="00737F2C" w:rsidP="00737F2C">
            <w:pPr>
              <w:rPr>
                <w:rFonts w:ascii="Arial" w:hAnsi="Arial" w:cs="Arial"/>
                <w:sz w:val="22"/>
                <w:lang w:eastAsia="en-GB"/>
              </w:rPr>
            </w:pPr>
            <w:r w:rsidRPr="00737F2C">
              <w:rPr>
                <w:rFonts w:ascii="Arial" w:hAnsi="Arial" w:cs="Arial"/>
                <w:sz w:val="22"/>
                <w:lang w:eastAsia="en-GB"/>
              </w:rPr>
              <w:t>(Fri)</w:t>
            </w:r>
          </w:p>
          <w:p w14:paraId="7D803BC2" w14:textId="77777777" w:rsidR="00737F2C" w:rsidRPr="00737F2C" w:rsidRDefault="00737F2C" w:rsidP="00737F2C">
            <w:pPr>
              <w:jc w:val="center"/>
              <w:rPr>
                <w:rFonts w:ascii="Arial" w:hAnsi="Arial" w:cs="Arial"/>
                <w:sz w:val="22"/>
                <w:lang w:eastAsia="en-GB"/>
              </w:rPr>
            </w:pPr>
          </w:p>
          <w:p w14:paraId="3B818BB8" w14:textId="77777777" w:rsidR="00737F2C" w:rsidRPr="00737F2C" w:rsidRDefault="00737F2C" w:rsidP="00737F2C">
            <w:pPr>
              <w:jc w:val="center"/>
              <w:rPr>
                <w:rFonts w:ascii="Arial" w:hAnsi="Arial" w:cs="Arial"/>
                <w:sz w:val="20"/>
                <w:szCs w:val="20"/>
                <w:lang w:eastAsia="en-GB"/>
              </w:rPr>
            </w:pPr>
            <w:r w:rsidRPr="00737F2C">
              <w:rPr>
                <w:rFonts w:ascii="Arial" w:hAnsi="Arial" w:cs="Arial"/>
                <w:sz w:val="20"/>
                <w:szCs w:val="20"/>
                <w:lang w:eastAsia="en-GB"/>
              </w:rPr>
              <w:t>09:00 – 12:30</w:t>
            </w:r>
          </w:p>
          <w:p w14:paraId="73D9F0A0" w14:textId="77777777" w:rsidR="00737F2C" w:rsidRPr="00737F2C" w:rsidRDefault="00737F2C" w:rsidP="00737F2C">
            <w:pPr>
              <w:jc w:val="center"/>
              <w:rPr>
                <w:rFonts w:ascii="Arial" w:hAnsi="Arial" w:cs="Arial"/>
                <w:sz w:val="22"/>
                <w:lang w:eastAsia="en-GB"/>
              </w:rPr>
            </w:pPr>
          </w:p>
        </w:tc>
        <w:tc>
          <w:tcPr>
            <w:tcW w:w="1072" w:type="pct"/>
          </w:tcPr>
          <w:p w14:paraId="0AF121B7" w14:textId="77777777" w:rsidR="00737F2C" w:rsidRPr="00737F2C" w:rsidRDefault="00737F2C" w:rsidP="00737F2C">
            <w:pPr>
              <w:rPr>
                <w:rFonts w:ascii="Arial" w:hAnsi="Arial" w:cs="Arial"/>
                <w:b/>
                <w:sz w:val="22"/>
                <w:lang w:eastAsia="en-GB"/>
              </w:rPr>
            </w:pPr>
            <w:r w:rsidRPr="00737F2C">
              <w:rPr>
                <w:rFonts w:ascii="Arial" w:hAnsi="Arial" w:cs="Arial"/>
                <w:b/>
                <w:sz w:val="22"/>
                <w:lang w:eastAsia="en-GB"/>
              </w:rPr>
              <w:t>March</w:t>
            </w:r>
          </w:p>
          <w:p w14:paraId="5FA7190F" w14:textId="77777777" w:rsidR="00737F2C" w:rsidRPr="00737F2C" w:rsidRDefault="00737F2C" w:rsidP="00737F2C">
            <w:pPr>
              <w:rPr>
                <w:rFonts w:ascii="Arial" w:hAnsi="Arial" w:cs="Arial"/>
                <w:b/>
                <w:sz w:val="22"/>
                <w:szCs w:val="22"/>
                <w:lang w:eastAsia="en-GB"/>
              </w:rPr>
            </w:pPr>
          </w:p>
          <w:p w14:paraId="28793B67" w14:textId="77777777" w:rsidR="00737F2C" w:rsidRPr="00737F2C" w:rsidRDefault="00737F2C" w:rsidP="00737F2C">
            <w:pPr>
              <w:rPr>
                <w:rFonts w:ascii="Arial" w:hAnsi="Arial" w:cs="Arial"/>
                <w:sz w:val="22"/>
                <w:lang w:eastAsia="en-GB"/>
              </w:rPr>
            </w:pPr>
            <w:r w:rsidRPr="00737F2C">
              <w:rPr>
                <w:rFonts w:ascii="Arial" w:hAnsi="Arial" w:cs="Arial"/>
                <w:sz w:val="22"/>
                <w:lang w:eastAsia="en-GB"/>
              </w:rPr>
              <w:t>Agree next year’s plan</w:t>
            </w:r>
          </w:p>
          <w:p w14:paraId="4DE8A7EC" w14:textId="77777777" w:rsidR="00737F2C" w:rsidRPr="00737F2C" w:rsidRDefault="00737F2C" w:rsidP="00737F2C">
            <w:pPr>
              <w:rPr>
                <w:rFonts w:ascii="Arial" w:hAnsi="Arial" w:cs="Arial"/>
                <w:sz w:val="22"/>
                <w:lang w:eastAsia="en-GB"/>
              </w:rPr>
            </w:pPr>
          </w:p>
          <w:p w14:paraId="717EE9D7" w14:textId="77777777" w:rsidR="00737F2C" w:rsidRPr="00737F2C" w:rsidRDefault="00737F2C" w:rsidP="00737F2C">
            <w:pPr>
              <w:rPr>
                <w:rFonts w:ascii="Arial" w:hAnsi="Arial" w:cs="Arial"/>
                <w:sz w:val="22"/>
                <w:szCs w:val="22"/>
                <w:lang w:eastAsia="en-GB"/>
              </w:rPr>
            </w:pPr>
            <w:r w:rsidRPr="00737F2C">
              <w:rPr>
                <w:rFonts w:ascii="Arial" w:hAnsi="Arial" w:cs="Arial"/>
                <w:sz w:val="22"/>
                <w:szCs w:val="22"/>
                <w:lang w:eastAsia="en-GB"/>
              </w:rPr>
              <w:t>DSG ‘Deep-dive’: High Needs Element 3 funding</w:t>
            </w:r>
          </w:p>
          <w:p w14:paraId="2CDDC688" w14:textId="77777777" w:rsidR="00737F2C" w:rsidRPr="00737F2C" w:rsidRDefault="00737F2C" w:rsidP="00737F2C">
            <w:pPr>
              <w:rPr>
                <w:rFonts w:ascii="Arial" w:hAnsi="Arial" w:cs="Arial"/>
                <w:sz w:val="22"/>
                <w:szCs w:val="22"/>
                <w:lang w:eastAsia="en-GB"/>
              </w:rPr>
            </w:pPr>
          </w:p>
          <w:p w14:paraId="531618C3" w14:textId="77777777" w:rsidR="00737F2C" w:rsidRPr="00737F2C" w:rsidRDefault="00737F2C" w:rsidP="00737F2C">
            <w:pPr>
              <w:rPr>
                <w:rFonts w:ascii="Arial" w:hAnsi="Arial" w:cs="Arial"/>
                <w:sz w:val="22"/>
                <w:szCs w:val="22"/>
                <w:lang w:eastAsia="en-GB"/>
              </w:rPr>
            </w:pPr>
            <w:r w:rsidRPr="00737F2C">
              <w:rPr>
                <w:rFonts w:ascii="Arial" w:hAnsi="Arial" w:cs="Arial"/>
                <w:sz w:val="22"/>
                <w:szCs w:val="22"/>
                <w:lang w:eastAsia="en-GB"/>
              </w:rPr>
              <w:t>Final Pupil Variation 2021-22</w:t>
            </w:r>
          </w:p>
          <w:p w14:paraId="11C0C403" w14:textId="77777777" w:rsidR="00737F2C" w:rsidRPr="00737F2C" w:rsidRDefault="00737F2C" w:rsidP="00737F2C">
            <w:pPr>
              <w:rPr>
                <w:rFonts w:ascii="Arial" w:hAnsi="Arial" w:cs="Arial"/>
                <w:b/>
                <w:sz w:val="22"/>
                <w:szCs w:val="22"/>
                <w:lang w:eastAsia="en-GB"/>
              </w:rPr>
            </w:pPr>
          </w:p>
          <w:p w14:paraId="2B2C7265" w14:textId="77777777" w:rsidR="00737F2C" w:rsidRPr="00737F2C" w:rsidRDefault="00737F2C" w:rsidP="00737F2C">
            <w:pPr>
              <w:rPr>
                <w:rFonts w:ascii="Arial" w:hAnsi="Arial" w:cs="Arial"/>
                <w:sz w:val="22"/>
                <w:lang w:eastAsia="en-GB"/>
              </w:rPr>
            </w:pPr>
            <w:r w:rsidRPr="00737F2C">
              <w:rPr>
                <w:rFonts w:ascii="Arial" w:hAnsi="Arial" w:cs="Arial"/>
                <w:sz w:val="22"/>
                <w:lang w:eastAsia="en-GB"/>
              </w:rPr>
              <w:t>Update from the CAMHS Alliance Group</w:t>
            </w:r>
          </w:p>
        </w:tc>
        <w:tc>
          <w:tcPr>
            <w:tcW w:w="268" w:type="pct"/>
          </w:tcPr>
          <w:p w14:paraId="632D5538" w14:textId="77777777" w:rsidR="00737F2C" w:rsidRPr="00737F2C" w:rsidRDefault="00737F2C" w:rsidP="00737F2C">
            <w:pPr>
              <w:rPr>
                <w:rFonts w:ascii="Arial" w:hAnsi="Arial" w:cs="Arial"/>
                <w:b/>
                <w:sz w:val="22"/>
                <w:lang w:eastAsia="en-GB"/>
              </w:rPr>
            </w:pPr>
          </w:p>
          <w:p w14:paraId="5D2B3EF3" w14:textId="77777777" w:rsidR="00737F2C" w:rsidRPr="00737F2C" w:rsidRDefault="00737F2C" w:rsidP="00737F2C">
            <w:pPr>
              <w:rPr>
                <w:rFonts w:ascii="Arial" w:hAnsi="Arial" w:cs="Arial"/>
                <w:b/>
                <w:sz w:val="22"/>
                <w:lang w:eastAsia="en-GB"/>
              </w:rPr>
            </w:pPr>
          </w:p>
          <w:p w14:paraId="5F1AE8E9" w14:textId="77777777" w:rsidR="00737F2C" w:rsidRPr="00737F2C" w:rsidRDefault="00737F2C" w:rsidP="00737F2C">
            <w:pPr>
              <w:rPr>
                <w:rFonts w:ascii="Arial" w:hAnsi="Arial" w:cs="Arial"/>
                <w:b/>
                <w:sz w:val="22"/>
                <w:lang w:eastAsia="en-GB"/>
              </w:rPr>
            </w:pPr>
            <w:r w:rsidRPr="00737F2C">
              <w:rPr>
                <w:rFonts w:ascii="Arial" w:hAnsi="Arial" w:cs="Arial"/>
                <w:b/>
                <w:sz w:val="22"/>
                <w:lang w:eastAsia="en-GB"/>
              </w:rPr>
              <w:t>A</w:t>
            </w:r>
          </w:p>
          <w:p w14:paraId="26661D6B" w14:textId="77777777" w:rsidR="00737F2C" w:rsidRPr="00737F2C" w:rsidRDefault="00737F2C" w:rsidP="00737F2C">
            <w:pPr>
              <w:rPr>
                <w:rFonts w:ascii="Arial" w:hAnsi="Arial" w:cs="Arial"/>
                <w:b/>
                <w:sz w:val="22"/>
                <w:lang w:eastAsia="en-GB"/>
              </w:rPr>
            </w:pPr>
          </w:p>
          <w:p w14:paraId="3683657E" w14:textId="77777777" w:rsidR="00737F2C" w:rsidRPr="00737F2C" w:rsidRDefault="00737F2C" w:rsidP="00737F2C">
            <w:pPr>
              <w:rPr>
                <w:rFonts w:ascii="Arial" w:hAnsi="Arial" w:cs="Arial"/>
                <w:b/>
                <w:iCs/>
                <w:sz w:val="22"/>
                <w:lang w:eastAsia="en-GB"/>
              </w:rPr>
            </w:pPr>
            <w:r w:rsidRPr="00737F2C">
              <w:rPr>
                <w:rFonts w:ascii="Arial" w:hAnsi="Arial" w:cs="Arial"/>
                <w:b/>
                <w:iCs/>
                <w:sz w:val="22"/>
                <w:lang w:eastAsia="en-GB"/>
              </w:rPr>
              <w:t>D</w:t>
            </w:r>
          </w:p>
          <w:p w14:paraId="69D96185" w14:textId="77777777" w:rsidR="00737F2C" w:rsidRPr="00737F2C" w:rsidRDefault="00737F2C" w:rsidP="00737F2C">
            <w:pPr>
              <w:rPr>
                <w:rFonts w:ascii="Arial" w:hAnsi="Arial" w:cs="Arial"/>
                <w:b/>
                <w:sz w:val="22"/>
                <w:lang w:eastAsia="en-GB"/>
              </w:rPr>
            </w:pPr>
          </w:p>
          <w:p w14:paraId="537F27D9" w14:textId="77777777" w:rsidR="00737F2C" w:rsidRPr="00737F2C" w:rsidRDefault="00737F2C" w:rsidP="00737F2C">
            <w:pPr>
              <w:rPr>
                <w:rFonts w:ascii="Arial" w:hAnsi="Arial" w:cs="Arial"/>
                <w:b/>
                <w:sz w:val="22"/>
                <w:lang w:eastAsia="en-GB"/>
              </w:rPr>
            </w:pPr>
          </w:p>
          <w:p w14:paraId="50288553" w14:textId="77777777" w:rsidR="00737F2C" w:rsidRPr="00737F2C" w:rsidRDefault="00737F2C" w:rsidP="00737F2C">
            <w:pPr>
              <w:rPr>
                <w:rFonts w:ascii="Arial" w:hAnsi="Arial" w:cs="Arial"/>
                <w:b/>
                <w:sz w:val="22"/>
                <w:lang w:eastAsia="en-GB"/>
              </w:rPr>
            </w:pPr>
            <w:r w:rsidRPr="00737F2C">
              <w:rPr>
                <w:rFonts w:ascii="Arial" w:hAnsi="Arial" w:cs="Arial"/>
                <w:b/>
                <w:sz w:val="22"/>
                <w:lang w:eastAsia="en-GB"/>
              </w:rPr>
              <w:t>Info</w:t>
            </w:r>
          </w:p>
          <w:p w14:paraId="3D8FA4A8" w14:textId="77777777" w:rsidR="00737F2C" w:rsidRPr="00737F2C" w:rsidRDefault="00737F2C" w:rsidP="00737F2C">
            <w:pPr>
              <w:rPr>
                <w:rFonts w:ascii="Arial" w:hAnsi="Arial" w:cs="Arial"/>
                <w:b/>
                <w:iCs/>
                <w:sz w:val="22"/>
                <w:lang w:eastAsia="en-GB"/>
              </w:rPr>
            </w:pPr>
          </w:p>
          <w:p w14:paraId="4AACA343" w14:textId="77777777" w:rsidR="00737F2C" w:rsidRPr="00737F2C" w:rsidRDefault="00737F2C" w:rsidP="00737F2C">
            <w:pPr>
              <w:rPr>
                <w:rFonts w:ascii="Arial" w:hAnsi="Arial" w:cs="Arial"/>
                <w:b/>
                <w:iCs/>
                <w:sz w:val="22"/>
                <w:lang w:eastAsia="en-GB"/>
              </w:rPr>
            </w:pPr>
          </w:p>
          <w:p w14:paraId="5C002033" w14:textId="77777777" w:rsidR="00737F2C" w:rsidRPr="00737F2C" w:rsidRDefault="00737F2C" w:rsidP="00737F2C">
            <w:pPr>
              <w:rPr>
                <w:rFonts w:ascii="Arial" w:hAnsi="Arial" w:cs="Arial"/>
                <w:b/>
                <w:sz w:val="22"/>
                <w:lang w:eastAsia="en-GB"/>
              </w:rPr>
            </w:pPr>
            <w:r w:rsidRPr="00737F2C">
              <w:rPr>
                <w:rFonts w:ascii="Arial" w:hAnsi="Arial" w:cs="Arial"/>
                <w:b/>
                <w:iCs/>
                <w:sz w:val="22"/>
                <w:lang w:eastAsia="en-GB"/>
              </w:rPr>
              <w:t>D</w:t>
            </w:r>
          </w:p>
          <w:p w14:paraId="0BE01CB9" w14:textId="77777777" w:rsidR="00737F2C" w:rsidRPr="00737F2C" w:rsidRDefault="00737F2C" w:rsidP="00737F2C">
            <w:pPr>
              <w:rPr>
                <w:rFonts w:ascii="Arial" w:hAnsi="Arial" w:cs="Arial"/>
                <w:b/>
                <w:sz w:val="22"/>
                <w:lang w:eastAsia="en-GB"/>
              </w:rPr>
            </w:pPr>
          </w:p>
          <w:p w14:paraId="2FBA90AB" w14:textId="77777777" w:rsidR="00737F2C" w:rsidRPr="00737F2C" w:rsidRDefault="00737F2C" w:rsidP="00737F2C">
            <w:pPr>
              <w:rPr>
                <w:rFonts w:ascii="Arial" w:hAnsi="Arial" w:cs="Arial"/>
                <w:b/>
                <w:sz w:val="22"/>
                <w:lang w:eastAsia="en-GB"/>
              </w:rPr>
            </w:pPr>
          </w:p>
        </w:tc>
        <w:tc>
          <w:tcPr>
            <w:tcW w:w="357" w:type="pct"/>
          </w:tcPr>
          <w:p w14:paraId="234CB116" w14:textId="77777777" w:rsidR="00737F2C" w:rsidRPr="00737F2C" w:rsidRDefault="00737F2C" w:rsidP="00737F2C">
            <w:pPr>
              <w:rPr>
                <w:rFonts w:ascii="Arial" w:hAnsi="Arial" w:cs="Arial"/>
                <w:b/>
                <w:sz w:val="22"/>
                <w:lang w:eastAsia="en-GB"/>
              </w:rPr>
            </w:pPr>
            <w:r w:rsidRPr="00737F2C">
              <w:rPr>
                <w:rFonts w:ascii="Arial" w:hAnsi="Arial" w:cs="Arial"/>
                <w:b/>
                <w:sz w:val="22"/>
                <w:lang w:eastAsia="en-GB"/>
              </w:rPr>
              <w:t>09/07/21</w:t>
            </w:r>
          </w:p>
          <w:p w14:paraId="50325EF9" w14:textId="77777777" w:rsidR="00737F2C" w:rsidRPr="00737F2C" w:rsidRDefault="00737F2C" w:rsidP="00737F2C">
            <w:pPr>
              <w:rPr>
                <w:rFonts w:ascii="Arial" w:hAnsi="Arial" w:cs="Arial"/>
                <w:sz w:val="22"/>
                <w:lang w:eastAsia="en-GB"/>
              </w:rPr>
            </w:pPr>
            <w:r w:rsidRPr="00737F2C">
              <w:rPr>
                <w:rFonts w:ascii="Arial" w:hAnsi="Arial" w:cs="Arial"/>
                <w:sz w:val="22"/>
                <w:lang w:eastAsia="en-GB"/>
              </w:rPr>
              <w:t>(Fri)</w:t>
            </w:r>
          </w:p>
          <w:p w14:paraId="37726953" w14:textId="77777777" w:rsidR="00737F2C" w:rsidRPr="00737F2C" w:rsidRDefault="00737F2C" w:rsidP="00737F2C">
            <w:pPr>
              <w:rPr>
                <w:rFonts w:ascii="Arial" w:hAnsi="Arial" w:cs="Arial"/>
                <w:iCs/>
                <w:sz w:val="22"/>
                <w:lang w:eastAsia="en-GB"/>
              </w:rPr>
            </w:pPr>
          </w:p>
          <w:p w14:paraId="3B3F5A16" w14:textId="77777777" w:rsidR="00737F2C" w:rsidRPr="00737F2C" w:rsidRDefault="00737F2C" w:rsidP="00737F2C">
            <w:pPr>
              <w:rPr>
                <w:rFonts w:ascii="Arial" w:hAnsi="Arial" w:cs="Arial"/>
                <w:iCs/>
                <w:sz w:val="20"/>
                <w:szCs w:val="20"/>
                <w:lang w:eastAsia="en-GB"/>
              </w:rPr>
            </w:pPr>
            <w:r w:rsidRPr="00737F2C">
              <w:rPr>
                <w:rFonts w:ascii="Arial" w:hAnsi="Arial" w:cs="Arial"/>
                <w:iCs/>
                <w:sz w:val="20"/>
                <w:szCs w:val="20"/>
                <w:lang w:eastAsia="en-GB"/>
              </w:rPr>
              <w:t>09:00 – 12:30</w:t>
            </w:r>
          </w:p>
          <w:p w14:paraId="086FDC08" w14:textId="77777777" w:rsidR="00737F2C" w:rsidRPr="00737F2C" w:rsidRDefault="00737F2C" w:rsidP="00737F2C">
            <w:pPr>
              <w:rPr>
                <w:rFonts w:ascii="Arial" w:hAnsi="Arial" w:cs="Arial"/>
                <w:b/>
                <w:iCs/>
                <w:sz w:val="22"/>
                <w:lang w:eastAsia="en-GB"/>
              </w:rPr>
            </w:pPr>
          </w:p>
        </w:tc>
        <w:tc>
          <w:tcPr>
            <w:tcW w:w="982" w:type="pct"/>
          </w:tcPr>
          <w:p w14:paraId="4658D0CF" w14:textId="77777777" w:rsidR="00737F2C" w:rsidRPr="00737F2C" w:rsidRDefault="00737F2C" w:rsidP="00737F2C">
            <w:pPr>
              <w:rPr>
                <w:rFonts w:ascii="Arial" w:hAnsi="Arial" w:cs="Arial"/>
                <w:b/>
                <w:sz w:val="22"/>
                <w:lang w:eastAsia="en-GB"/>
              </w:rPr>
            </w:pPr>
            <w:r w:rsidRPr="00737F2C">
              <w:rPr>
                <w:rFonts w:ascii="Arial" w:hAnsi="Arial" w:cs="Arial"/>
                <w:b/>
                <w:sz w:val="22"/>
                <w:lang w:eastAsia="en-GB"/>
              </w:rPr>
              <w:t>July</w:t>
            </w:r>
          </w:p>
          <w:p w14:paraId="584F6DFD" w14:textId="77777777" w:rsidR="00737F2C" w:rsidRPr="00737F2C" w:rsidRDefault="00737F2C" w:rsidP="00737F2C">
            <w:pPr>
              <w:rPr>
                <w:rFonts w:ascii="Arial" w:hAnsi="Arial" w:cs="Arial"/>
                <w:sz w:val="22"/>
                <w:lang w:eastAsia="en-GB"/>
              </w:rPr>
            </w:pPr>
          </w:p>
          <w:p w14:paraId="7A3B661D" w14:textId="77777777" w:rsidR="00737F2C" w:rsidRPr="00737F2C" w:rsidRDefault="00737F2C" w:rsidP="00737F2C">
            <w:pPr>
              <w:rPr>
                <w:rFonts w:ascii="Arial" w:hAnsi="Arial" w:cs="Arial"/>
                <w:sz w:val="22"/>
                <w:lang w:eastAsia="en-GB"/>
              </w:rPr>
            </w:pPr>
            <w:r w:rsidRPr="00737F2C">
              <w:rPr>
                <w:rFonts w:ascii="Arial" w:hAnsi="Arial" w:cs="Arial"/>
                <w:sz w:val="22"/>
                <w:lang w:eastAsia="en-GB"/>
              </w:rPr>
              <w:t>Discuss proposals to include in Fair Funding consultation document</w:t>
            </w:r>
          </w:p>
          <w:p w14:paraId="53C95341" w14:textId="77777777" w:rsidR="00737F2C" w:rsidRPr="00737F2C" w:rsidRDefault="00737F2C" w:rsidP="00737F2C">
            <w:pPr>
              <w:rPr>
                <w:rFonts w:ascii="Arial" w:hAnsi="Arial" w:cs="Arial"/>
                <w:sz w:val="22"/>
                <w:lang w:eastAsia="en-GB"/>
              </w:rPr>
            </w:pPr>
          </w:p>
          <w:p w14:paraId="6D8BD407" w14:textId="77777777" w:rsidR="00737F2C" w:rsidRPr="00737F2C" w:rsidRDefault="00737F2C" w:rsidP="00737F2C">
            <w:pPr>
              <w:rPr>
                <w:rFonts w:ascii="Arial" w:hAnsi="Arial" w:cs="Arial"/>
                <w:sz w:val="22"/>
                <w:lang w:eastAsia="en-GB"/>
              </w:rPr>
            </w:pPr>
            <w:r w:rsidRPr="00737F2C">
              <w:rPr>
                <w:rFonts w:ascii="Arial" w:hAnsi="Arial" w:cs="Arial"/>
                <w:sz w:val="22"/>
                <w:lang w:eastAsia="en-GB"/>
              </w:rPr>
              <w:t>Update on Review of Special Schools</w:t>
            </w:r>
          </w:p>
          <w:p w14:paraId="28521492" w14:textId="77777777" w:rsidR="00737F2C" w:rsidRPr="00737F2C" w:rsidRDefault="00737F2C" w:rsidP="00737F2C">
            <w:pPr>
              <w:rPr>
                <w:rFonts w:ascii="Arial" w:hAnsi="Arial" w:cs="Arial"/>
                <w:sz w:val="22"/>
                <w:lang w:eastAsia="en-GB"/>
              </w:rPr>
            </w:pPr>
          </w:p>
          <w:p w14:paraId="6FEBDA9C" w14:textId="77777777" w:rsidR="00737F2C" w:rsidRPr="00737F2C" w:rsidRDefault="00737F2C" w:rsidP="00737F2C">
            <w:pPr>
              <w:rPr>
                <w:rFonts w:ascii="Arial" w:hAnsi="Arial" w:cs="Arial"/>
                <w:sz w:val="22"/>
                <w:lang w:eastAsia="en-GB"/>
              </w:rPr>
            </w:pPr>
            <w:r w:rsidRPr="00737F2C">
              <w:rPr>
                <w:rFonts w:ascii="Arial" w:hAnsi="Arial" w:cs="Arial"/>
                <w:i/>
                <w:iCs/>
                <w:sz w:val="22"/>
                <w:szCs w:val="22"/>
                <w:lang w:eastAsia="en-GB"/>
              </w:rPr>
              <w:t>Circulated Update</w:t>
            </w:r>
            <w:r w:rsidRPr="00737F2C">
              <w:rPr>
                <w:rFonts w:ascii="Arial" w:hAnsi="Arial" w:cs="Arial"/>
                <w:sz w:val="22"/>
                <w:szCs w:val="22"/>
                <w:lang w:eastAsia="en-GB"/>
              </w:rPr>
              <w:t>: CERF Report</w:t>
            </w:r>
          </w:p>
          <w:p w14:paraId="462E8E01" w14:textId="77777777" w:rsidR="00737F2C" w:rsidRPr="00737F2C" w:rsidRDefault="00737F2C" w:rsidP="00737F2C">
            <w:pPr>
              <w:rPr>
                <w:rFonts w:ascii="Arial" w:hAnsi="Arial" w:cs="Arial"/>
                <w:sz w:val="22"/>
                <w:lang w:eastAsia="en-GB"/>
              </w:rPr>
            </w:pPr>
          </w:p>
          <w:p w14:paraId="030A959B" w14:textId="77777777" w:rsidR="00737F2C" w:rsidRPr="00737F2C" w:rsidRDefault="00737F2C" w:rsidP="00737F2C">
            <w:pPr>
              <w:rPr>
                <w:rFonts w:ascii="Arial" w:hAnsi="Arial" w:cs="Arial"/>
                <w:sz w:val="22"/>
                <w:lang w:eastAsia="en-GB"/>
              </w:rPr>
            </w:pPr>
          </w:p>
          <w:p w14:paraId="481A1B99" w14:textId="77777777" w:rsidR="00737F2C" w:rsidRPr="00737F2C" w:rsidRDefault="00737F2C" w:rsidP="00737F2C">
            <w:pPr>
              <w:rPr>
                <w:rFonts w:ascii="Arial" w:hAnsi="Arial" w:cs="Arial"/>
                <w:sz w:val="22"/>
                <w:lang w:eastAsia="en-GB"/>
              </w:rPr>
            </w:pPr>
          </w:p>
          <w:p w14:paraId="2CA19095" w14:textId="77777777" w:rsidR="00737F2C" w:rsidRPr="00737F2C" w:rsidRDefault="00737F2C" w:rsidP="00737F2C">
            <w:pPr>
              <w:tabs>
                <w:tab w:val="center" w:pos="4153"/>
                <w:tab w:val="right" w:pos="8306"/>
              </w:tabs>
              <w:rPr>
                <w:rFonts w:ascii="Arial" w:hAnsi="Arial" w:cs="Arial"/>
                <w:i/>
                <w:lang w:eastAsia="en-GB"/>
              </w:rPr>
            </w:pPr>
          </w:p>
        </w:tc>
        <w:tc>
          <w:tcPr>
            <w:tcW w:w="223" w:type="pct"/>
          </w:tcPr>
          <w:p w14:paraId="4D345FFF" w14:textId="77777777" w:rsidR="00737F2C" w:rsidRPr="00737F2C" w:rsidRDefault="00737F2C" w:rsidP="00737F2C">
            <w:pPr>
              <w:rPr>
                <w:rFonts w:ascii="Arial" w:hAnsi="Arial" w:cs="Arial"/>
                <w:b/>
                <w:sz w:val="22"/>
                <w:szCs w:val="22"/>
                <w:lang w:eastAsia="en-GB"/>
              </w:rPr>
            </w:pPr>
          </w:p>
          <w:p w14:paraId="6D53987E" w14:textId="77777777" w:rsidR="00737F2C" w:rsidRPr="00737F2C" w:rsidRDefault="00737F2C" w:rsidP="00737F2C">
            <w:pPr>
              <w:rPr>
                <w:rFonts w:ascii="Arial" w:hAnsi="Arial" w:cs="Arial"/>
                <w:b/>
                <w:sz w:val="22"/>
                <w:szCs w:val="22"/>
                <w:lang w:eastAsia="en-GB"/>
              </w:rPr>
            </w:pPr>
          </w:p>
          <w:p w14:paraId="3B0E1854" w14:textId="77777777" w:rsidR="00737F2C" w:rsidRPr="00737F2C" w:rsidRDefault="00737F2C" w:rsidP="00737F2C">
            <w:pPr>
              <w:rPr>
                <w:rFonts w:ascii="Arial" w:hAnsi="Arial" w:cs="Arial"/>
                <w:b/>
                <w:sz w:val="22"/>
                <w:szCs w:val="22"/>
                <w:lang w:eastAsia="en-GB"/>
              </w:rPr>
            </w:pPr>
            <w:r w:rsidRPr="00737F2C">
              <w:rPr>
                <w:rFonts w:ascii="Arial" w:hAnsi="Arial" w:cs="Arial"/>
                <w:b/>
                <w:sz w:val="22"/>
                <w:szCs w:val="22"/>
                <w:lang w:eastAsia="en-GB"/>
              </w:rPr>
              <w:t>D</w:t>
            </w:r>
          </w:p>
          <w:p w14:paraId="26C8206A" w14:textId="77777777" w:rsidR="00737F2C" w:rsidRPr="00737F2C" w:rsidRDefault="00737F2C" w:rsidP="00737F2C">
            <w:pPr>
              <w:rPr>
                <w:rFonts w:ascii="Arial" w:hAnsi="Arial" w:cs="Arial"/>
                <w:b/>
                <w:sz w:val="22"/>
                <w:szCs w:val="22"/>
                <w:lang w:eastAsia="en-GB"/>
              </w:rPr>
            </w:pPr>
          </w:p>
          <w:p w14:paraId="66904A70" w14:textId="77777777" w:rsidR="00737F2C" w:rsidRPr="00737F2C" w:rsidRDefault="00737F2C" w:rsidP="00737F2C">
            <w:pPr>
              <w:rPr>
                <w:rFonts w:ascii="Arial" w:hAnsi="Arial" w:cs="Arial"/>
                <w:b/>
                <w:sz w:val="22"/>
                <w:szCs w:val="22"/>
                <w:lang w:eastAsia="en-GB"/>
              </w:rPr>
            </w:pPr>
          </w:p>
          <w:p w14:paraId="488492EA" w14:textId="77777777" w:rsidR="00737F2C" w:rsidRPr="00737F2C" w:rsidRDefault="00737F2C" w:rsidP="00737F2C">
            <w:pPr>
              <w:rPr>
                <w:rFonts w:ascii="Arial" w:hAnsi="Arial" w:cs="Arial"/>
                <w:b/>
                <w:sz w:val="22"/>
                <w:szCs w:val="22"/>
                <w:lang w:eastAsia="en-GB"/>
              </w:rPr>
            </w:pPr>
          </w:p>
          <w:p w14:paraId="2104E7E3" w14:textId="77777777" w:rsidR="00737F2C" w:rsidRPr="00737F2C" w:rsidRDefault="00737F2C" w:rsidP="00737F2C">
            <w:pPr>
              <w:rPr>
                <w:rFonts w:ascii="Arial" w:hAnsi="Arial" w:cs="Arial"/>
                <w:b/>
                <w:sz w:val="22"/>
                <w:szCs w:val="22"/>
                <w:lang w:eastAsia="en-GB"/>
              </w:rPr>
            </w:pPr>
            <w:r w:rsidRPr="00737F2C">
              <w:rPr>
                <w:rFonts w:ascii="Arial" w:hAnsi="Arial" w:cs="Arial"/>
                <w:b/>
                <w:sz w:val="22"/>
                <w:szCs w:val="22"/>
                <w:lang w:eastAsia="en-GB"/>
              </w:rPr>
              <w:t>D</w:t>
            </w:r>
          </w:p>
          <w:p w14:paraId="5440B0E0" w14:textId="77777777" w:rsidR="00737F2C" w:rsidRPr="00737F2C" w:rsidRDefault="00737F2C" w:rsidP="00737F2C">
            <w:pPr>
              <w:rPr>
                <w:rFonts w:ascii="Arial" w:hAnsi="Arial" w:cs="Arial"/>
                <w:b/>
                <w:sz w:val="22"/>
                <w:szCs w:val="22"/>
                <w:lang w:eastAsia="en-GB"/>
              </w:rPr>
            </w:pPr>
          </w:p>
          <w:p w14:paraId="50CE712B" w14:textId="77777777" w:rsidR="00737F2C" w:rsidRPr="00737F2C" w:rsidRDefault="00737F2C" w:rsidP="00737F2C">
            <w:pPr>
              <w:rPr>
                <w:rFonts w:ascii="Arial" w:hAnsi="Arial" w:cs="Arial"/>
                <w:b/>
                <w:sz w:val="22"/>
                <w:szCs w:val="22"/>
                <w:lang w:eastAsia="en-GB"/>
              </w:rPr>
            </w:pPr>
          </w:p>
          <w:p w14:paraId="1AD858C3" w14:textId="77777777" w:rsidR="00737F2C" w:rsidRPr="00737F2C" w:rsidRDefault="00737F2C" w:rsidP="00737F2C">
            <w:pPr>
              <w:rPr>
                <w:rFonts w:ascii="Arial" w:hAnsi="Arial" w:cs="Arial"/>
                <w:b/>
                <w:sz w:val="22"/>
                <w:szCs w:val="22"/>
                <w:lang w:eastAsia="en-GB"/>
              </w:rPr>
            </w:pPr>
            <w:r w:rsidRPr="00737F2C">
              <w:rPr>
                <w:rFonts w:ascii="Arial" w:hAnsi="Arial" w:cs="Arial"/>
                <w:b/>
                <w:sz w:val="22"/>
                <w:szCs w:val="22"/>
                <w:lang w:eastAsia="en-GB"/>
              </w:rPr>
              <w:t>Info</w:t>
            </w:r>
          </w:p>
        </w:tc>
      </w:tr>
    </w:tbl>
    <w:p w14:paraId="205313B0" w14:textId="29221D84" w:rsidR="00737F2C" w:rsidRPr="00737F2C" w:rsidRDefault="00737F2C" w:rsidP="007C302A"/>
    <w:sectPr w:rsidR="00737F2C" w:rsidRPr="00737F2C" w:rsidSect="00737F2C">
      <w:footerReference w:type="default" r:id="rId12"/>
      <w:pgSz w:w="16838" w:h="11906" w:orient="landscape"/>
      <w:pgMar w:top="426" w:right="1440" w:bottom="28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A296D" w14:textId="77777777" w:rsidR="00737F2C" w:rsidRDefault="00737F2C" w:rsidP="00D05E92">
      <w:r>
        <w:separator/>
      </w:r>
    </w:p>
  </w:endnote>
  <w:endnote w:type="continuationSeparator" w:id="0">
    <w:p w14:paraId="13F7E90E" w14:textId="77777777" w:rsidR="00737F2C" w:rsidRDefault="00737F2C" w:rsidP="00D0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3E62" w14:textId="77777777" w:rsidR="00737F2C" w:rsidRPr="006256D9" w:rsidRDefault="00737F2C">
    <w:pPr>
      <w:pStyle w:val="Footer"/>
      <w:rPr>
        <w:sz w:val="16"/>
        <w:szCs w:val="16"/>
      </w:rPr>
    </w:pP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20CD3" w14:textId="77777777" w:rsidR="00737F2C" w:rsidRDefault="00737F2C" w:rsidP="00D05E92">
      <w:r>
        <w:separator/>
      </w:r>
    </w:p>
  </w:footnote>
  <w:footnote w:type="continuationSeparator" w:id="0">
    <w:p w14:paraId="3EB616CC" w14:textId="77777777" w:rsidR="00737F2C" w:rsidRDefault="00737F2C" w:rsidP="00D05E92">
      <w:r>
        <w:continuationSeparator/>
      </w:r>
    </w:p>
  </w:footnote>
  <w:footnote w:id="1">
    <w:p w14:paraId="07BD64D2" w14:textId="77777777" w:rsidR="00737F2C" w:rsidRDefault="00737F2C" w:rsidP="00D05E92">
      <w:pPr>
        <w:pStyle w:val="FootnoteText"/>
      </w:pPr>
      <w:r>
        <w:rPr>
          <w:rStyle w:val="FootnoteReference"/>
        </w:rPr>
        <w:footnoteRef/>
      </w:r>
      <w:r>
        <w:t xml:space="preserve"> Includes Element 3 funding</w:t>
      </w:r>
    </w:p>
  </w:footnote>
  <w:footnote w:id="2">
    <w:p w14:paraId="07D1926D" w14:textId="77777777" w:rsidR="00737F2C" w:rsidRDefault="00737F2C" w:rsidP="00D05E92">
      <w:pPr>
        <w:pStyle w:val="FootnoteText"/>
      </w:pPr>
      <w:r>
        <w:rPr>
          <w:rStyle w:val="FootnoteReference"/>
        </w:rPr>
        <w:footnoteRef/>
      </w:r>
      <w:r>
        <w:t xml:space="preserve"> </w:t>
      </w:r>
      <w:r w:rsidRPr="000F14A4">
        <w:rPr>
          <w:rFonts w:ascii="Calibri" w:eastAsia="Times New Roman" w:hAnsi="Calibri" w:cs="Calibri"/>
          <w:color w:val="000000"/>
          <w:lang w:eastAsia="en-GB"/>
        </w:rPr>
        <w:t>Section 19 placements and support were not historically identified separately</w:t>
      </w:r>
    </w:p>
  </w:footnote>
  <w:footnote w:id="3">
    <w:p w14:paraId="0DEB13AD" w14:textId="77777777" w:rsidR="00737F2C" w:rsidRDefault="00737F2C" w:rsidP="00D05E92">
      <w:pPr>
        <w:pStyle w:val="FootnoteText"/>
        <w:ind w:left="142" w:hanging="142"/>
      </w:pPr>
      <w:r>
        <w:rPr>
          <w:rStyle w:val="FootnoteReference"/>
        </w:rPr>
        <w:footnoteRef/>
      </w:r>
      <w:r>
        <w:t xml:space="preserve"> </w:t>
      </w:r>
      <w:r w:rsidRPr="000F14A4">
        <w:rPr>
          <w:rFonts w:ascii="Calibri" w:eastAsia="Times New Roman" w:hAnsi="Calibri" w:cs="Calibri"/>
          <w:color w:val="000000"/>
          <w:lang w:eastAsia="en-GB"/>
        </w:rPr>
        <w:t>Section 19 pupils are not placements as such, but are pupils that the LA has a statutory duty to support whilst they are either on the waiting list for Short Stay School, CME, or awaiting specialist placement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991160"/>
      <w:docPartObj>
        <w:docPartGallery w:val="Page Numbers (Top of Page)"/>
        <w:docPartUnique/>
      </w:docPartObj>
    </w:sdtPr>
    <w:sdtEndPr>
      <w:rPr>
        <w:noProof/>
      </w:rPr>
    </w:sdtEndPr>
    <w:sdtContent>
      <w:p w14:paraId="4A00943C" w14:textId="26C46AB6" w:rsidR="00737F2C" w:rsidRDefault="00737F2C" w:rsidP="00737F2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45A6AB" w14:textId="77777777" w:rsidR="00737F2C" w:rsidRDefault="00737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30A"/>
    <w:multiLevelType w:val="hybridMultilevel"/>
    <w:tmpl w:val="548A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B0678"/>
    <w:multiLevelType w:val="hybridMultilevel"/>
    <w:tmpl w:val="48E02F22"/>
    <w:lvl w:ilvl="0" w:tplc="B0C65362">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8D34955"/>
    <w:multiLevelType w:val="hybridMultilevel"/>
    <w:tmpl w:val="1C5A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C60E7"/>
    <w:multiLevelType w:val="hybridMultilevel"/>
    <w:tmpl w:val="6ECAD56C"/>
    <w:lvl w:ilvl="0" w:tplc="EAC89F0E">
      <w:start w:val="1"/>
      <w:numFmt w:val="lowerRoman"/>
      <w:lvlText w:val="(%1)"/>
      <w:lvlJc w:val="left"/>
      <w:pPr>
        <w:ind w:left="-2394" w:hanging="720"/>
      </w:pPr>
    </w:lvl>
    <w:lvl w:ilvl="1" w:tplc="08090019">
      <w:start w:val="1"/>
      <w:numFmt w:val="lowerLetter"/>
      <w:lvlText w:val="%2."/>
      <w:lvlJc w:val="left"/>
      <w:pPr>
        <w:ind w:left="-2034" w:hanging="360"/>
      </w:pPr>
    </w:lvl>
    <w:lvl w:ilvl="2" w:tplc="0809001B">
      <w:start w:val="1"/>
      <w:numFmt w:val="lowerRoman"/>
      <w:lvlText w:val="%3."/>
      <w:lvlJc w:val="right"/>
      <w:pPr>
        <w:ind w:left="-1314" w:hanging="180"/>
      </w:pPr>
    </w:lvl>
    <w:lvl w:ilvl="3" w:tplc="0809000F">
      <w:start w:val="1"/>
      <w:numFmt w:val="decimal"/>
      <w:lvlText w:val="%4."/>
      <w:lvlJc w:val="left"/>
      <w:pPr>
        <w:ind w:left="-594" w:hanging="360"/>
      </w:pPr>
    </w:lvl>
    <w:lvl w:ilvl="4" w:tplc="08090019">
      <w:start w:val="1"/>
      <w:numFmt w:val="lowerLetter"/>
      <w:lvlText w:val="%5."/>
      <w:lvlJc w:val="left"/>
      <w:pPr>
        <w:ind w:left="126" w:hanging="360"/>
      </w:pPr>
    </w:lvl>
    <w:lvl w:ilvl="5" w:tplc="0809001B">
      <w:start w:val="1"/>
      <w:numFmt w:val="lowerRoman"/>
      <w:lvlText w:val="%6."/>
      <w:lvlJc w:val="right"/>
      <w:pPr>
        <w:ind w:left="846" w:hanging="180"/>
      </w:pPr>
    </w:lvl>
    <w:lvl w:ilvl="6" w:tplc="0809000F">
      <w:start w:val="1"/>
      <w:numFmt w:val="decimal"/>
      <w:lvlText w:val="%7."/>
      <w:lvlJc w:val="left"/>
      <w:pPr>
        <w:ind w:left="1566" w:hanging="360"/>
      </w:pPr>
    </w:lvl>
    <w:lvl w:ilvl="7" w:tplc="08090019">
      <w:start w:val="1"/>
      <w:numFmt w:val="lowerLetter"/>
      <w:lvlText w:val="%8."/>
      <w:lvlJc w:val="left"/>
      <w:pPr>
        <w:ind w:left="2286" w:hanging="360"/>
      </w:pPr>
    </w:lvl>
    <w:lvl w:ilvl="8" w:tplc="0809001B">
      <w:start w:val="1"/>
      <w:numFmt w:val="lowerRoman"/>
      <w:lvlText w:val="%9."/>
      <w:lvlJc w:val="right"/>
      <w:pPr>
        <w:ind w:left="3006" w:hanging="180"/>
      </w:pPr>
    </w:lvl>
  </w:abstractNum>
  <w:abstractNum w:abstractNumId="4" w15:restartNumberingAfterBreak="0">
    <w:nsid w:val="1A1D7497"/>
    <w:multiLevelType w:val="hybridMultilevel"/>
    <w:tmpl w:val="414435E0"/>
    <w:lvl w:ilvl="0" w:tplc="08090019">
      <w:start w:val="1"/>
      <w:numFmt w:val="lowerLetter"/>
      <w:lvlText w:val="%1."/>
      <w:lvlJc w:val="left"/>
      <w:pPr>
        <w:ind w:left="752" w:hanging="360"/>
      </w:pPr>
      <w:rPr>
        <w:rFonts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5" w15:restartNumberingAfterBreak="0">
    <w:nsid w:val="1EF67706"/>
    <w:multiLevelType w:val="hybridMultilevel"/>
    <w:tmpl w:val="007E1B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47389B"/>
    <w:multiLevelType w:val="hybridMultilevel"/>
    <w:tmpl w:val="AFE436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9A28AD"/>
    <w:multiLevelType w:val="hybridMultilevel"/>
    <w:tmpl w:val="80C4671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8" w15:restartNumberingAfterBreak="0">
    <w:nsid w:val="27151155"/>
    <w:multiLevelType w:val="hybridMultilevel"/>
    <w:tmpl w:val="6ECAD56C"/>
    <w:lvl w:ilvl="0" w:tplc="EAC89F0E">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2D3469BB"/>
    <w:multiLevelType w:val="hybridMultilevel"/>
    <w:tmpl w:val="19425042"/>
    <w:lvl w:ilvl="0" w:tplc="9334D4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CF2D77"/>
    <w:multiLevelType w:val="hybridMultilevel"/>
    <w:tmpl w:val="5C884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F3CBD"/>
    <w:multiLevelType w:val="hybridMultilevel"/>
    <w:tmpl w:val="298A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C61AD"/>
    <w:multiLevelType w:val="hybridMultilevel"/>
    <w:tmpl w:val="FD7E8B8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EEA45DC"/>
    <w:multiLevelType w:val="hybridMultilevel"/>
    <w:tmpl w:val="292E1832"/>
    <w:lvl w:ilvl="0" w:tplc="08090017">
      <w:start w:val="1"/>
      <w:numFmt w:val="lowerLetter"/>
      <w:lvlText w:val="%1)"/>
      <w:lvlJc w:val="left"/>
      <w:pPr>
        <w:ind w:left="392" w:hanging="360"/>
      </w:pPr>
      <w:rPr>
        <w:rFonts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14" w15:restartNumberingAfterBreak="0">
    <w:nsid w:val="40AD004C"/>
    <w:multiLevelType w:val="hybridMultilevel"/>
    <w:tmpl w:val="F184EA40"/>
    <w:lvl w:ilvl="0" w:tplc="500A0C5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B37EA2"/>
    <w:multiLevelType w:val="hybridMultilevel"/>
    <w:tmpl w:val="E33609C2"/>
    <w:lvl w:ilvl="0" w:tplc="8160CE74">
      <w:start w:val="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824C8E"/>
    <w:multiLevelType w:val="hybridMultilevel"/>
    <w:tmpl w:val="46D8349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7" w15:restartNumberingAfterBreak="0">
    <w:nsid w:val="4FC87811"/>
    <w:multiLevelType w:val="hybridMultilevel"/>
    <w:tmpl w:val="C7B06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F3DDE"/>
    <w:multiLevelType w:val="hybridMultilevel"/>
    <w:tmpl w:val="8A6CF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717C08"/>
    <w:multiLevelType w:val="hybridMultilevel"/>
    <w:tmpl w:val="29FAC0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B26EDF"/>
    <w:multiLevelType w:val="hybridMultilevel"/>
    <w:tmpl w:val="916A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EA5F31"/>
    <w:multiLevelType w:val="hybridMultilevel"/>
    <w:tmpl w:val="3DEE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F00EDE"/>
    <w:multiLevelType w:val="hybridMultilevel"/>
    <w:tmpl w:val="22F6A9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7C65E65"/>
    <w:multiLevelType w:val="hybridMultilevel"/>
    <w:tmpl w:val="BFDE39A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1B1733"/>
    <w:multiLevelType w:val="multilevel"/>
    <w:tmpl w:val="6B840932"/>
    <w:lvl w:ilvl="0">
      <w:start w:val="1"/>
      <w:numFmt w:val="decimal"/>
      <w:lvlText w:val="%1."/>
      <w:lvlJc w:val="left"/>
      <w:pPr>
        <w:ind w:left="720" w:hanging="360"/>
      </w:pPr>
      <w:rPr>
        <w:rFonts w:hint="default"/>
      </w:rPr>
    </w:lvl>
    <w:lvl w:ilvl="1">
      <w:start w:val="5"/>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D411D54"/>
    <w:multiLevelType w:val="hybridMultilevel"/>
    <w:tmpl w:val="C9D6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41521B"/>
    <w:multiLevelType w:val="hybridMultilevel"/>
    <w:tmpl w:val="7A7668C4"/>
    <w:lvl w:ilvl="0" w:tplc="F538EC78">
      <w:start w:val="1"/>
      <w:numFmt w:val="lowerLetter"/>
      <w:lvlText w:val="%1."/>
      <w:lvlJc w:val="left"/>
      <w:pPr>
        <w:ind w:left="392" w:hanging="36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27" w15:restartNumberingAfterBreak="0">
    <w:nsid w:val="736240A1"/>
    <w:multiLevelType w:val="hybridMultilevel"/>
    <w:tmpl w:val="0840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7A5A35"/>
    <w:multiLevelType w:val="hybridMultilevel"/>
    <w:tmpl w:val="1A7EC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EE52DB"/>
    <w:multiLevelType w:val="hybridMultilevel"/>
    <w:tmpl w:val="3AAC678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0" w15:restartNumberingAfterBreak="0">
    <w:nsid w:val="77205D24"/>
    <w:multiLevelType w:val="hybridMultilevel"/>
    <w:tmpl w:val="ACD015DC"/>
    <w:lvl w:ilvl="0" w:tplc="08090001">
      <w:start w:val="1"/>
      <w:numFmt w:val="bullet"/>
      <w:lvlText w:val=""/>
      <w:lvlJc w:val="left"/>
      <w:pPr>
        <w:ind w:left="720" w:hanging="360"/>
      </w:pPr>
      <w:rPr>
        <w:rFonts w:ascii="Symbol" w:hAnsi="Symbol" w:hint="default"/>
      </w:rPr>
    </w:lvl>
    <w:lvl w:ilvl="1" w:tplc="1CE4A14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FD62B6"/>
    <w:multiLevelType w:val="hybridMultilevel"/>
    <w:tmpl w:val="877ABB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AF2F08"/>
    <w:multiLevelType w:val="hybridMultilevel"/>
    <w:tmpl w:val="287C7D04"/>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num w:numId="1">
    <w:abstractNumId w:val="32"/>
  </w:num>
  <w:num w:numId="2">
    <w:abstractNumId w:val="21"/>
  </w:num>
  <w:num w:numId="3">
    <w:abstractNumId w:val="6"/>
  </w:num>
  <w:num w:numId="4">
    <w:abstractNumId w:val="0"/>
  </w:num>
  <w:num w:numId="5">
    <w:abstractNumId w:val="11"/>
  </w:num>
  <w:num w:numId="6">
    <w:abstractNumId w:val="26"/>
  </w:num>
  <w:num w:numId="7">
    <w:abstractNumId w:val="4"/>
  </w:num>
  <w:num w:numId="8">
    <w:abstractNumId w:val="15"/>
  </w:num>
  <w:num w:numId="9">
    <w:abstractNumId w:val="20"/>
  </w:num>
  <w:num w:numId="10">
    <w:abstractNumId w:val="28"/>
  </w:num>
  <w:num w:numId="11">
    <w:abstractNumId w:val="19"/>
  </w:num>
  <w:num w:numId="12">
    <w:abstractNumId w:val="31"/>
  </w:num>
  <w:num w:numId="13">
    <w:abstractNumId w:val="5"/>
  </w:num>
  <w:num w:numId="14">
    <w:abstractNumId w:val="23"/>
  </w:num>
  <w:num w:numId="15">
    <w:abstractNumId w:val="27"/>
  </w:num>
  <w:num w:numId="16">
    <w:abstractNumId w:val="29"/>
  </w:num>
  <w:num w:numId="17">
    <w:abstractNumId w:val="7"/>
  </w:num>
  <w:num w:numId="18">
    <w:abstractNumId w:val="24"/>
  </w:num>
  <w:num w:numId="19">
    <w:abstractNumId w:val="17"/>
  </w:num>
  <w:num w:numId="20">
    <w:abstractNumId w:val="9"/>
  </w:num>
  <w:num w:numId="21">
    <w:abstractNumId w:val="30"/>
  </w:num>
  <w:num w:numId="22">
    <w:abstractNumId w:val="14"/>
  </w:num>
  <w:num w:numId="23">
    <w:abstractNumId w:val="25"/>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2"/>
  </w:num>
  <w:num w:numId="29">
    <w:abstractNumId w:val="3"/>
  </w:num>
  <w:num w:numId="30">
    <w:abstractNumId w:val="8"/>
  </w:num>
  <w:num w:numId="31">
    <w:abstractNumId w:val="10"/>
  </w:num>
  <w:num w:numId="32">
    <w:abstractNumId w:val="18"/>
  </w:num>
  <w:num w:numId="33">
    <w:abstractNumId w:val="13"/>
  </w:num>
  <w:num w:numId="34">
    <w:abstractNumId w:val="16"/>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E4"/>
    <w:rsid w:val="00165B3D"/>
    <w:rsid w:val="001A32FE"/>
    <w:rsid w:val="00224514"/>
    <w:rsid w:val="0026583E"/>
    <w:rsid w:val="00324124"/>
    <w:rsid w:val="0045614F"/>
    <w:rsid w:val="004D4BD9"/>
    <w:rsid w:val="00503991"/>
    <w:rsid w:val="00560724"/>
    <w:rsid w:val="00737F2C"/>
    <w:rsid w:val="007C302A"/>
    <w:rsid w:val="007F3192"/>
    <w:rsid w:val="00895C82"/>
    <w:rsid w:val="009F3C26"/>
    <w:rsid w:val="00B541E4"/>
    <w:rsid w:val="00D05E92"/>
    <w:rsid w:val="00EA2FA1"/>
    <w:rsid w:val="00F83C31"/>
    <w:rsid w:val="00FD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2E8E"/>
  <w15:chartTrackingRefBased/>
  <w15:docId w15:val="{E0F896CE-E701-4134-801C-E2FFA9A2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1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41E4"/>
    <w:pPr>
      <w:keepNext/>
      <w:outlineLvl w:val="0"/>
    </w:pPr>
    <w:rPr>
      <w:rFonts w:ascii="Arial" w:hAnsi="Arial" w:cs="Arial"/>
      <w:b/>
      <w:bCs/>
    </w:rPr>
  </w:style>
  <w:style w:type="paragraph" w:styleId="Heading2">
    <w:name w:val="heading 2"/>
    <w:basedOn w:val="Normal"/>
    <w:next w:val="Normal"/>
    <w:link w:val="Heading2Char"/>
    <w:qFormat/>
    <w:rsid w:val="00B541E4"/>
    <w:pPr>
      <w:keepNext/>
      <w:jc w:val="both"/>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1E4"/>
    <w:rPr>
      <w:rFonts w:ascii="Arial" w:eastAsia="Times New Roman" w:hAnsi="Arial" w:cs="Arial"/>
      <w:b/>
      <w:bCs/>
      <w:sz w:val="24"/>
      <w:szCs w:val="24"/>
    </w:rPr>
  </w:style>
  <w:style w:type="character" w:customStyle="1" w:styleId="Heading2Char">
    <w:name w:val="Heading 2 Char"/>
    <w:basedOn w:val="DefaultParagraphFont"/>
    <w:link w:val="Heading2"/>
    <w:rsid w:val="00B541E4"/>
    <w:rPr>
      <w:rFonts w:ascii="Arial" w:eastAsia="Times New Roman" w:hAnsi="Arial" w:cs="Arial"/>
      <w:sz w:val="24"/>
      <w:szCs w:val="24"/>
      <w:u w:val="single"/>
    </w:rPr>
  </w:style>
  <w:style w:type="paragraph" w:customStyle="1" w:styleId="CcList">
    <w:name w:val="Cc List"/>
    <w:basedOn w:val="Normal"/>
    <w:rsid w:val="00B541E4"/>
    <w:rPr>
      <w:rFonts w:ascii="New York" w:hAnsi="New York"/>
      <w:szCs w:val="20"/>
    </w:rPr>
  </w:style>
  <w:style w:type="paragraph" w:styleId="NoSpacing">
    <w:name w:val="No Spacing"/>
    <w:uiPriority w:val="1"/>
    <w:qFormat/>
    <w:rsid w:val="00B541E4"/>
    <w:pPr>
      <w:spacing w:after="0" w:line="240" w:lineRule="auto"/>
    </w:pPr>
  </w:style>
  <w:style w:type="paragraph" w:styleId="ListParagraph">
    <w:name w:val="List Paragraph"/>
    <w:basedOn w:val="Normal"/>
    <w:uiPriority w:val="34"/>
    <w:qFormat/>
    <w:rsid w:val="00B541E4"/>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D05E92"/>
    <w:rPr>
      <w:color w:val="0563C1" w:themeColor="hyperlink"/>
      <w:u w:val="single"/>
    </w:rPr>
  </w:style>
  <w:style w:type="paragraph" w:styleId="NormalWeb">
    <w:name w:val="Normal (Web)"/>
    <w:basedOn w:val="Normal"/>
    <w:uiPriority w:val="99"/>
    <w:unhideWhenUsed/>
    <w:rsid w:val="00D05E92"/>
    <w:pPr>
      <w:spacing w:before="100" w:beforeAutospacing="1" w:after="100" w:afterAutospacing="1"/>
    </w:pPr>
    <w:rPr>
      <w:rFonts w:eastAsia="Calibri"/>
      <w:lang w:eastAsia="en-GB"/>
    </w:rPr>
  </w:style>
  <w:style w:type="character" w:styleId="UnresolvedMention">
    <w:name w:val="Unresolved Mention"/>
    <w:basedOn w:val="DefaultParagraphFont"/>
    <w:uiPriority w:val="99"/>
    <w:unhideWhenUsed/>
    <w:rsid w:val="00D05E92"/>
    <w:rPr>
      <w:color w:val="605E5C"/>
      <w:shd w:val="clear" w:color="auto" w:fill="E1DFDD"/>
    </w:rPr>
  </w:style>
  <w:style w:type="table" w:styleId="TableGrid">
    <w:name w:val="Table Grid"/>
    <w:basedOn w:val="TableNormal"/>
    <w:uiPriority w:val="39"/>
    <w:rsid w:val="00D05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5E9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05E92"/>
    <w:rPr>
      <w:sz w:val="20"/>
      <w:szCs w:val="20"/>
    </w:rPr>
  </w:style>
  <w:style w:type="character" w:styleId="FootnoteReference">
    <w:name w:val="footnote reference"/>
    <w:basedOn w:val="DefaultParagraphFont"/>
    <w:uiPriority w:val="99"/>
    <w:semiHidden/>
    <w:unhideWhenUsed/>
    <w:rsid w:val="00D05E92"/>
    <w:rPr>
      <w:vertAlign w:val="superscript"/>
    </w:rPr>
  </w:style>
  <w:style w:type="character" w:styleId="CommentReference">
    <w:name w:val="annotation reference"/>
    <w:basedOn w:val="DefaultParagraphFont"/>
    <w:uiPriority w:val="99"/>
    <w:semiHidden/>
    <w:unhideWhenUsed/>
    <w:rsid w:val="00D05E92"/>
    <w:rPr>
      <w:sz w:val="16"/>
      <w:szCs w:val="16"/>
    </w:rPr>
  </w:style>
  <w:style w:type="paragraph" w:styleId="CommentText">
    <w:name w:val="annotation text"/>
    <w:basedOn w:val="Normal"/>
    <w:link w:val="CommentTextChar"/>
    <w:uiPriority w:val="99"/>
    <w:semiHidden/>
    <w:unhideWhenUsed/>
    <w:rsid w:val="00D05E92"/>
    <w:rPr>
      <w:sz w:val="20"/>
      <w:szCs w:val="20"/>
    </w:rPr>
  </w:style>
  <w:style w:type="character" w:customStyle="1" w:styleId="CommentTextChar">
    <w:name w:val="Comment Text Char"/>
    <w:basedOn w:val="DefaultParagraphFont"/>
    <w:link w:val="CommentText"/>
    <w:uiPriority w:val="99"/>
    <w:semiHidden/>
    <w:rsid w:val="00D05E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5E92"/>
    <w:rPr>
      <w:b/>
      <w:bCs/>
    </w:rPr>
  </w:style>
  <w:style w:type="character" w:customStyle="1" w:styleId="CommentSubjectChar">
    <w:name w:val="Comment Subject Char"/>
    <w:basedOn w:val="CommentTextChar"/>
    <w:link w:val="CommentSubject"/>
    <w:uiPriority w:val="99"/>
    <w:semiHidden/>
    <w:rsid w:val="00D05E9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05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E92"/>
    <w:rPr>
      <w:rFonts w:ascii="Segoe UI" w:eastAsia="Times New Roman" w:hAnsi="Segoe UI" w:cs="Segoe UI"/>
      <w:sz w:val="18"/>
      <w:szCs w:val="18"/>
    </w:rPr>
  </w:style>
  <w:style w:type="paragraph" w:styleId="Header">
    <w:name w:val="header"/>
    <w:basedOn w:val="Normal"/>
    <w:link w:val="HeaderChar"/>
    <w:uiPriority w:val="99"/>
    <w:unhideWhenUsed/>
    <w:rsid w:val="00D05E92"/>
    <w:pPr>
      <w:tabs>
        <w:tab w:val="center" w:pos="4513"/>
        <w:tab w:val="right" w:pos="9026"/>
      </w:tabs>
    </w:pPr>
  </w:style>
  <w:style w:type="character" w:customStyle="1" w:styleId="HeaderChar">
    <w:name w:val="Header Char"/>
    <w:basedOn w:val="DefaultParagraphFont"/>
    <w:link w:val="Header"/>
    <w:uiPriority w:val="99"/>
    <w:rsid w:val="00D05E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5E92"/>
    <w:pPr>
      <w:tabs>
        <w:tab w:val="center" w:pos="4513"/>
        <w:tab w:val="right" w:pos="9026"/>
      </w:tabs>
    </w:pPr>
  </w:style>
  <w:style w:type="character" w:customStyle="1" w:styleId="FooterChar">
    <w:name w:val="Footer Char"/>
    <w:basedOn w:val="DefaultParagraphFont"/>
    <w:link w:val="Footer"/>
    <w:uiPriority w:val="99"/>
    <w:rsid w:val="00D05E92"/>
    <w:rPr>
      <w:rFonts w:ascii="Times New Roman" w:eastAsia="Times New Roman" w:hAnsi="Times New Roman" w:cs="Times New Roman"/>
      <w:sz w:val="24"/>
      <w:szCs w:val="24"/>
    </w:rPr>
  </w:style>
  <w:style w:type="character" w:styleId="Mention">
    <w:name w:val="Mention"/>
    <w:basedOn w:val="DefaultParagraphFont"/>
    <w:uiPriority w:val="99"/>
    <w:unhideWhenUsed/>
    <w:rsid w:val="00D05E92"/>
    <w:rPr>
      <w:color w:val="2B579A"/>
      <w:shd w:val="clear" w:color="auto" w:fill="E1DFDD"/>
    </w:rPr>
  </w:style>
  <w:style w:type="character" w:styleId="FollowedHyperlink">
    <w:name w:val="FollowedHyperlink"/>
    <w:basedOn w:val="DefaultParagraphFont"/>
    <w:uiPriority w:val="99"/>
    <w:semiHidden/>
    <w:unhideWhenUsed/>
    <w:rsid w:val="00D05E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schools.norfolk.gov.uk/school-finance/norfolk-schools-forum/forum-agendas-and-pap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78E4D-A6EA-43EA-8BA4-ECF2A9D7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8953</Words>
  <Characters>51038</Characters>
  <Application>Microsoft Office Word</Application>
  <DocSecurity>4</DocSecurity>
  <Lines>425</Lines>
  <Paragraphs>119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NORFOLK SCHOOLS FORUM</vt:lpstr>
      <vt:lpstr>AGENDA</vt:lpstr>
    </vt:vector>
  </TitlesOfParts>
  <Company/>
  <LinksUpToDate>false</LinksUpToDate>
  <CharactersWithSpaces>59872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Edgeley, Marilyn</dc:creator>
  <cp:keywords/>
  <dc:description/>
  <cp:lastModifiedBy>Harding, Deborah</cp:lastModifiedBy>
  <cp:revision>2</cp:revision>
  <dcterms:created xsi:type="dcterms:W3CDTF">2021-01-21T15:03:00Z</dcterms:created>
  <dcterms:modified xsi:type="dcterms:W3CDTF">2021-01-21T15:03:00Z</dcterms:modified>
</cp:coreProperties>
</file>