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302C3" w14:textId="68E147FC" w:rsidR="00D07FCA" w:rsidRDefault="00D07FCA">
      <w:r>
        <w:t xml:space="preserve">Resources. Number 2. </w:t>
      </w:r>
    </w:p>
    <w:p w14:paraId="0B303CBF" w14:textId="102769D0" w:rsidR="006816FB" w:rsidRDefault="006816FB">
      <w:pPr>
        <w:rPr>
          <w:rFonts w:asciiTheme="majorHAnsi" w:hAnsiTheme="majorHAnsi" w:cstheme="majorHAnsi"/>
          <w:color w:val="000000"/>
          <w:shd w:val="clear" w:color="auto" w:fill="FFFFFF"/>
        </w:rPr>
      </w:pPr>
      <w:r w:rsidRPr="006816FB">
        <w:rPr>
          <w:rFonts w:asciiTheme="majorHAnsi" w:hAnsiTheme="majorHAnsi" w:cstheme="majorHAnsi"/>
          <w:color w:val="000000"/>
          <w:shd w:val="clear" w:color="auto" w:fill="FFFFFF"/>
        </w:rPr>
        <w:t>Short videos with insights and advice from clinicians and therapists on how increasing your understanding of childhood trauma and the brain enables you to help a child or young person in your care.</w:t>
      </w:r>
    </w:p>
    <w:p w14:paraId="7CBFB2D2" w14:textId="1267F15D" w:rsidR="006816FB" w:rsidRDefault="00DC5B84">
      <w:hyperlink r:id="rId6" w:history="1">
        <w:r w:rsidR="006816FB">
          <w:rPr>
            <w:rStyle w:val="Hyperlink"/>
          </w:rPr>
          <w:t>How research can help foster carers - UKTC (uktraumacouncil.org)</w:t>
        </w:r>
      </w:hyperlink>
      <w:r w:rsidR="006816FB">
        <w:t xml:space="preserve"> </w:t>
      </w:r>
    </w:p>
    <w:p w14:paraId="64F8374A" w14:textId="77777777" w:rsidR="000E026A" w:rsidRDefault="00C431DD">
      <w:r>
        <w:t>What is traumatic bereavement a guide for schools.</w:t>
      </w:r>
      <w:r w:rsidR="00983255">
        <w:t xml:space="preserve"> Useful PDF to support schools. </w:t>
      </w:r>
    </w:p>
    <w:p w14:paraId="43E75B58" w14:textId="38A33FEC" w:rsidR="00C431DD" w:rsidRDefault="00DC5B84">
      <w:hyperlink r:id="rId7" w:history="1">
        <w:r w:rsidR="00C431DD">
          <w:rPr>
            <w:rStyle w:val="Hyperlink"/>
          </w:rPr>
          <w:t>Traumatic-Bereavement-Schools-Guide-v02-UKTC.pdf (</w:t>
        </w:r>
        <w:proofErr w:type="spellStart"/>
        <w:proofErr w:type="gramStart"/>
        <w:r w:rsidR="00C431DD">
          <w:rPr>
            <w:rStyle w:val="Hyperlink"/>
          </w:rPr>
          <w:t>uktraumacouncil.link</w:t>
        </w:r>
        <w:proofErr w:type="spellEnd"/>
        <w:proofErr w:type="gramEnd"/>
        <w:r w:rsidR="00C431DD">
          <w:rPr>
            <w:rStyle w:val="Hyperlink"/>
          </w:rPr>
          <w:t>)</w:t>
        </w:r>
      </w:hyperlink>
    </w:p>
    <w:p w14:paraId="606D9720" w14:textId="7D1E55E8" w:rsidR="00C431DD" w:rsidRPr="00C431DD" w:rsidRDefault="00C431DD" w:rsidP="00C431DD">
      <w:pPr>
        <w:shd w:val="clear" w:color="auto" w:fill="FFFFFF"/>
        <w:spacing w:after="0" w:line="240" w:lineRule="auto"/>
        <w:textAlignment w:val="baseline"/>
        <w:outlineLvl w:val="1"/>
        <w:rPr>
          <w:rFonts w:asciiTheme="majorHAnsi" w:eastAsia="Times New Roman" w:hAnsiTheme="majorHAnsi" w:cstheme="majorHAnsi"/>
          <w:color w:val="000000"/>
          <w:lang w:eastAsia="en-GB"/>
        </w:rPr>
      </w:pPr>
      <w:r w:rsidRPr="00C431DD">
        <w:rPr>
          <w:rFonts w:asciiTheme="majorHAnsi" w:eastAsia="Times New Roman" w:hAnsiTheme="majorHAnsi" w:cstheme="majorHAnsi"/>
          <w:color w:val="000000"/>
          <w:lang w:eastAsia="en-GB"/>
        </w:rPr>
        <w:t>Evidence-based guidance for practitioners working therapeutically with children and young people.</w:t>
      </w:r>
      <w:r w:rsidR="00983255">
        <w:rPr>
          <w:rFonts w:asciiTheme="majorHAnsi" w:eastAsia="Times New Roman" w:hAnsiTheme="majorHAnsi" w:cstheme="majorHAnsi"/>
          <w:color w:val="000000"/>
          <w:lang w:eastAsia="en-GB"/>
        </w:rPr>
        <w:t xml:space="preserve"> Articles, practical guidance and short videos. </w:t>
      </w:r>
    </w:p>
    <w:p w14:paraId="7BA9120B" w14:textId="69D810FB" w:rsidR="00983255" w:rsidRDefault="00DC5B84">
      <w:hyperlink r:id="rId8" w:history="1">
        <w:r w:rsidR="00983255">
          <w:rPr>
            <w:rStyle w:val="Hyperlink"/>
          </w:rPr>
          <w:t>Traumatic bereavement for practitioners - UKTC (uktraumacouncil.org)</w:t>
        </w:r>
      </w:hyperlink>
    </w:p>
    <w:p w14:paraId="5B51F923" w14:textId="1267F371" w:rsidR="000E026A" w:rsidRDefault="000E026A" w:rsidP="000E026A">
      <w:pPr>
        <w:shd w:val="clear" w:color="auto" w:fill="FFFFFF"/>
        <w:spacing w:after="0" w:line="240" w:lineRule="auto"/>
        <w:textAlignment w:val="baseline"/>
        <w:outlineLvl w:val="1"/>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Childhood trauma and the brain. </w:t>
      </w:r>
    </w:p>
    <w:p w14:paraId="6AD37BAF" w14:textId="58C7DF4B" w:rsidR="000E026A" w:rsidRDefault="000E026A" w:rsidP="000E026A">
      <w:pPr>
        <w:shd w:val="clear" w:color="auto" w:fill="FFFFFF"/>
        <w:spacing w:after="0" w:line="240" w:lineRule="auto"/>
        <w:textAlignment w:val="baseline"/>
        <w:outlineLvl w:val="1"/>
        <w:rPr>
          <w:rFonts w:asciiTheme="majorHAnsi" w:eastAsia="Times New Roman" w:hAnsiTheme="majorHAnsi" w:cstheme="majorHAnsi"/>
          <w:color w:val="000000"/>
          <w:lang w:eastAsia="en-GB"/>
        </w:rPr>
      </w:pPr>
      <w:r w:rsidRPr="000E026A">
        <w:rPr>
          <w:rFonts w:asciiTheme="majorHAnsi" w:eastAsia="Times New Roman" w:hAnsiTheme="majorHAnsi" w:cstheme="majorHAnsi"/>
          <w:lang w:eastAsia="en-GB"/>
        </w:rPr>
        <w:t xml:space="preserve">This resource is designed to help professionals and carers understand </w:t>
      </w:r>
      <w:r w:rsidRPr="000E026A">
        <w:rPr>
          <w:rFonts w:asciiTheme="majorHAnsi" w:eastAsia="Times New Roman" w:hAnsiTheme="majorHAnsi" w:cstheme="majorHAnsi"/>
          <w:color w:val="000000"/>
          <w:lang w:eastAsia="en-GB"/>
        </w:rPr>
        <w:t>the latest neuroscience research on childhood abuse and neglect, with insights and advice from clinicians, teachers, and social workers on how to put your learning into practice.</w:t>
      </w:r>
    </w:p>
    <w:p w14:paraId="06CE245B" w14:textId="478B7DFE" w:rsidR="000E026A" w:rsidRDefault="00DC5B84" w:rsidP="000E026A">
      <w:pPr>
        <w:shd w:val="clear" w:color="auto" w:fill="FFFFFF"/>
        <w:spacing w:after="0" w:line="240" w:lineRule="auto"/>
        <w:textAlignment w:val="baseline"/>
        <w:outlineLvl w:val="1"/>
      </w:pPr>
      <w:hyperlink r:id="rId9" w:history="1">
        <w:r w:rsidR="000E026A">
          <w:rPr>
            <w:rStyle w:val="Hyperlink"/>
          </w:rPr>
          <w:t>Childhood Trauma and the Brain - UKTC (uktraumacouncil.org)</w:t>
        </w:r>
      </w:hyperlink>
    </w:p>
    <w:p w14:paraId="4D6D591B" w14:textId="770046DC" w:rsidR="000E026A" w:rsidRDefault="000E026A" w:rsidP="000E026A">
      <w:pPr>
        <w:shd w:val="clear" w:color="auto" w:fill="FFFFFF"/>
        <w:spacing w:after="0" w:line="240" w:lineRule="auto"/>
        <w:textAlignment w:val="baseline"/>
        <w:outlineLvl w:val="1"/>
      </w:pPr>
    </w:p>
    <w:p w14:paraId="60AB4EE5" w14:textId="3E6DC95D" w:rsidR="000E026A" w:rsidRDefault="000E026A" w:rsidP="000E026A">
      <w:pPr>
        <w:shd w:val="clear" w:color="auto" w:fill="FFFFFF"/>
        <w:spacing w:after="0" w:line="240" w:lineRule="auto"/>
        <w:textAlignment w:val="baseline"/>
        <w:outlineLvl w:val="1"/>
      </w:pPr>
      <w:r>
        <w:t xml:space="preserve">Early childhood and the developing brain. </w:t>
      </w:r>
    </w:p>
    <w:p w14:paraId="14D2D42C" w14:textId="7EAA3154" w:rsidR="000E026A" w:rsidRDefault="000E026A" w:rsidP="000E026A">
      <w:pPr>
        <w:shd w:val="clear" w:color="auto" w:fill="FFFFFF"/>
        <w:spacing w:after="0" w:line="240" w:lineRule="auto"/>
        <w:textAlignment w:val="baseline"/>
        <w:outlineLvl w:val="1"/>
      </w:pPr>
      <w:r>
        <w:t xml:space="preserve">Short useful articles </w:t>
      </w:r>
    </w:p>
    <w:p w14:paraId="6233551B" w14:textId="3C934359" w:rsidR="000E026A" w:rsidRDefault="00DC5B84" w:rsidP="000E026A">
      <w:pPr>
        <w:shd w:val="clear" w:color="auto" w:fill="FFFFFF"/>
        <w:spacing w:after="0" w:line="240" w:lineRule="auto"/>
        <w:textAlignment w:val="baseline"/>
        <w:outlineLvl w:val="1"/>
      </w:pPr>
      <w:hyperlink r:id="rId10" w:history="1">
        <w:r w:rsidR="000E026A">
          <w:rPr>
            <w:rStyle w:val="Hyperlink"/>
          </w:rPr>
          <w:t>Early childhood and the developing brain - UKTC (uktraumacouncil.org)</w:t>
        </w:r>
      </w:hyperlink>
    </w:p>
    <w:p w14:paraId="788B7C61" w14:textId="1A2F8748" w:rsidR="00256AE9" w:rsidRDefault="00256AE9" w:rsidP="000E026A">
      <w:pPr>
        <w:shd w:val="clear" w:color="auto" w:fill="FFFFFF"/>
        <w:spacing w:after="0" w:line="240" w:lineRule="auto"/>
        <w:textAlignment w:val="baseline"/>
        <w:outlineLvl w:val="1"/>
      </w:pPr>
    </w:p>
    <w:p w14:paraId="0C0C2485" w14:textId="21105BA1" w:rsidR="00C66AB7" w:rsidRDefault="00C66AB7" w:rsidP="000E026A">
      <w:pPr>
        <w:shd w:val="clear" w:color="auto" w:fill="FFFFFF"/>
        <w:spacing w:after="0" w:line="240" w:lineRule="auto"/>
        <w:textAlignment w:val="baseline"/>
        <w:outlineLvl w:val="1"/>
      </w:pPr>
      <w:r>
        <w:t>Early years.</w:t>
      </w:r>
    </w:p>
    <w:p w14:paraId="19243A99" w14:textId="67673462" w:rsidR="00C66AB7" w:rsidRDefault="00DC5B84" w:rsidP="000E026A">
      <w:pPr>
        <w:shd w:val="clear" w:color="auto" w:fill="FFFFFF"/>
        <w:spacing w:after="0" w:line="240" w:lineRule="auto"/>
        <w:textAlignment w:val="baseline"/>
        <w:outlineLvl w:val="1"/>
      </w:pPr>
      <w:hyperlink r:id="rId11" w:history="1">
        <w:r w:rsidR="00C66AB7">
          <w:rPr>
            <w:rStyle w:val="Hyperlink"/>
          </w:rPr>
          <w:t>Early years staff wellbeing: a resource for managers and teams | Early Years in Mind | Anna Freud Centre</w:t>
        </w:r>
      </w:hyperlink>
    </w:p>
    <w:p w14:paraId="7D517FF2" w14:textId="3AA659C8" w:rsidR="00C66AB7" w:rsidRDefault="00C66AB7" w:rsidP="000E026A">
      <w:pPr>
        <w:shd w:val="clear" w:color="auto" w:fill="FFFFFF"/>
        <w:spacing w:after="0" w:line="240" w:lineRule="auto"/>
        <w:textAlignment w:val="baseline"/>
        <w:outlineLvl w:val="1"/>
      </w:pPr>
    </w:p>
    <w:p w14:paraId="1ACF12AB" w14:textId="55317802" w:rsidR="00C66AB7" w:rsidRDefault="00C66AB7" w:rsidP="000E026A">
      <w:pPr>
        <w:shd w:val="clear" w:color="auto" w:fill="FFFFFF"/>
        <w:spacing w:after="0" w:line="240" w:lineRule="auto"/>
        <w:textAlignment w:val="baseline"/>
        <w:outlineLvl w:val="1"/>
      </w:pPr>
      <w:r>
        <w:t xml:space="preserve">Working with babies, young children and families on a digital platform. </w:t>
      </w:r>
    </w:p>
    <w:p w14:paraId="2992D75C" w14:textId="5B4EB1C6" w:rsidR="00C66AB7" w:rsidRDefault="00DC5B84" w:rsidP="000E026A">
      <w:pPr>
        <w:shd w:val="clear" w:color="auto" w:fill="FFFFFF"/>
        <w:spacing w:after="0" w:line="240" w:lineRule="auto"/>
        <w:textAlignment w:val="baseline"/>
        <w:outlineLvl w:val="1"/>
      </w:pPr>
      <w:hyperlink r:id="rId12" w:history="1">
        <w:r w:rsidR="00C66AB7">
          <w:rPr>
            <w:rStyle w:val="Hyperlink"/>
          </w:rPr>
          <w:t xml:space="preserve">Digital Platforms to Support Babies, Young Children &amp; Families | Early Years </w:t>
        </w:r>
        <w:proofErr w:type="gramStart"/>
        <w:r w:rsidR="00C66AB7">
          <w:rPr>
            <w:rStyle w:val="Hyperlink"/>
          </w:rPr>
          <w:t>In</w:t>
        </w:r>
        <w:proofErr w:type="gramEnd"/>
        <w:r w:rsidR="00C66AB7">
          <w:rPr>
            <w:rStyle w:val="Hyperlink"/>
          </w:rPr>
          <w:t xml:space="preserve"> Mind | Anna Freud Centre</w:t>
        </w:r>
      </w:hyperlink>
    </w:p>
    <w:p w14:paraId="6108B690" w14:textId="26508E8D" w:rsidR="000E026A" w:rsidRDefault="000E026A" w:rsidP="000E026A">
      <w:pPr>
        <w:shd w:val="clear" w:color="auto" w:fill="FFFFFF"/>
        <w:spacing w:after="0" w:line="240" w:lineRule="auto"/>
        <w:textAlignment w:val="baseline"/>
        <w:outlineLvl w:val="1"/>
      </w:pPr>
    </w:p>
    <w:p w14:paraId="7B7981B3" w14:textId="77777777" w:rsidR="000E026A" w:rsidRPr="000E026A" w:rsidRDefault="000E026A" w:rsidP="000E026A">
      <w:pPr>
        <w:shd w:val="clear" w:color="auto" w:fill="FFFFFF"/>
        <w:spacing w:after="0" w:line="240" w:lineRule="auto"/>
        <w:textAlignment w:val="baseline"/>
        <w:outlineLvl w:val="1"/>
        <w:rPr>
          <w:rFonts w:asciiTheme="majorHAnsi" w:eastAsia="Times New Roman" w:hAnsiTheme="majorHAnsi" w:cstheme="majorHAnsi"/>
          <w:color w:val="000000"/>
          <w:lang w:eastAsia="en-GB"/>
        </w:rPr>
      </w:pPr>
    </w:p>
    <w:p w14:paraId="2E0AA047" w14:textId="77777777" w:rsidR="00AB7F69" w:rsidRPr="00AB7F69" w:rsidRDefault="00AB7F69" w:rsidP="00AB7F69">
      <w:pPr>
        <w:shd w:val="clear" w:color="auto" w:fill="F1F0F4"/>
        <w:spacing w:before="100" w:beforeAutospacing="1" w:after="100" w:afterAutospacing="1" w:line="240" w:lineRule="auto"/>
        <w:outlineLvl w:val="1"/>
        <w:rPr>
          <w:rFonts w:asciiTheme="majorHAnsi" w:eastAsia="Times New Roman" w:hAnsiTheme="majorHAnsi" w:cstheme="majorHAnsi"/>
          <w:color w:val="335C9A"/>
          <w:lang w:eastAsia="en-GB"/>
        </w:rPr>
      </w:pPr>
      <w:r w:rsidRPr="00AB7F69">
        <w:rPr>
          <w:rFonts w:asciiTheme="majorHAnsi" w:eastAsia="Times New Roman" w:hAnsiTheme="majorHAnsi" w:cstheme="majorHAnsi"/>
          <w:color w:val="335C9A"/>
          <w:lang w:eastAsia="en-GB"/>
        </w:rPr>
        <w:t>PELICAN: Promoting Emotional Literacy in Children with Additional Needs</w:t>
      </w:r>
    </w:p>
    <w:p w14:paraId="795BD363" w14:textId="77777777" w:rsidR="00AB7F69" w:rsidRDefault="00AB7F69" w:rsidP="00AB7F69">
      <w:pPr>
        <w:shd w:val="clear" w:color="auto" w:fill="F1F0F4"/>
        <w:spacing w:before="360" w:after="360" w:line="240" w:lineRule="auto"/>
        <w:rPr>
          <w:rFonts w:asciiTheme="majorHAnsi" w:eastAsia="Times New Roman" w:hAnsiTheme="majorHAnsi" w:cstheme="majorHAnsi"/>
          <w:color w:val="555555"/>
          <w:lang w:eastAsia="en-GB"/>
        </w:rPr>
      </w:pPr>
      <w:r w:rsidRPr="00AB7F69">
        <w:rPr>
          <w:rFonts w:asciiTheme="majorHAnsi" w:eastAsia="Times New Roman" w:hAnsiTheme="majorHAnsi" w:cstheme="majorHAnsi"/>
          <w:color w:val="555555"/>
          <w:lang w:eastAsia="en-GB"/>
        </w:rPr>
        <w:t>PELICAN is our framework, story, guidance, and resources to support children and young people with additional needs, particularly learning disabilities, learn skills in noticing and coping with feelings and thoughts, building relaxation skills, and problem-solving/flexible thinking skills.</w:t>
      </w:r>
    </w:p>
    <w:p w14:paraId="68B3885A" w14:textId="497DC783" w:rsidR="00AB7F69" w:rsidRPr="00AB7F69" w:rsidRDefault="00AB7F69" w:rsidP="00AB7F69">
      <w:pPr>
        <w:shd w:val="clear" w:color="auto" w:fill="F1F0F4"/>
        <w:spacing w:before="360" w:after="360" w:line="240" w:lineRule="auto"/>
        <w:rPr>
          <w:rFonts w:asciiTheme="majorHAnsi" w:eastAsia="Times New Roman" w:hAnsiTheme="majorHAnsi" w:cstheme="majorHAnsi"/>
          <w:color w:val="555555"/>
          <w:lang w:eastAsia="en-GB"/>
        </w:rPr>
      </w:pPr>
      <w:r w:rsidRPr="00AB7F69">
        <w:t xml:space="preserve"> </w:t>
      </w:r>
      <w:hyperlink r:id="rId13" w:history="1">
        <w:r w:rsidRPr="00AB7F69">
          <w:rPr>
            <w:color w:val="0000FF"/>
            <w:u w:val="single"/>
          </w:rPr>
          <w:t>PELICAN | Foundation for People with Learning Disabilities</w:t>
        </w:r>
      </w:hyperlink>
    </w:p>
    <w:p w14:paraId="09C776A5" w14:textId="7DFC5C8D" w:rsidR="00771B08" w:rsidRPr="00771B08" w:rsidRDefault="00771B08" w:rsidP="00771B08">
      <w:pPr>
        <w:shd w:val="clear" w:color="auto" w:fill="FFFFFF"/>
        <w:spacing w:after="330" w:line="240" w:lineRule="auto"/>
        <w:outlineLvl w:val="0"/>
        <w:rPr>
          <w:rFonts w:asciiTheme="majorHAnsi" w:eastAsia="Times New Roman" w:hAnsiTheme="majorHAnsi" w:cstheme="majorHAnsi"/>
          <w:color w:val="000000"/>
          <w:kern w:val="36"/>
          <w:lang w:eastAsia="en-GB"/>
        </w:rPr>
      </w:pPr>
      <w:r w:rsidRPr="00771B08">
        <w:rPr>
          <w:rFonts w:asciiTheme="majorHAnsi" w:eastAsia="Times New Roman" w:hAnsiTheme="majorHAnsi" w:cstheme="majorHAnsi"/>
          <w:color w:val="000000"/>
          <w:kern w:val="36"/>
          <w:lang w:eastAsia="en-GB"/>
        </w:rPr>
        <w:t>Healthy and unhealthy coping strategies toolkit</w:t>
      </w:r>
      <w:r>
        <w:rPr>
          <w:rFonts w:asciiTheme="majorHAnsi" w:eastAsia="Times New Roman" w:hAnsiTheme="majorHAnsi" w:cstheme="majorHAnsi"/>
          <w:color w:val="000000"/>
          <w:kern w:val="36"/>
          <w:lang w:eastAsia="en-GB"/>
        </w:rPr>
        <w:t xml:space="preserve">. </w:t>
      </w:r>
      <w:r w:rsidRPr="00771B08">
        <w:rPr>
          <w:rFonts w:asciiTheme="majorHAnsi" w:eastAsia="Times New Roman" w:hAnsiTheme="majorHAnsi" w:cstheme="majorHAnsi"/>
          <w:color w:val="000000"/>
          <w:lang w:eastAsia="en-GB"/>
        </w:rPr>
        <w:t>Two toolkits of resources for children and young people, helping them build healthy coping strategies and learn about unhealthy ones.</w:t>
      </w:r>
      <w:r>
        <w:rPr>
          <w:rFonts w:asciiTheme="majorHAnsi" w:eastAsia="Times New Roman" w:hAnsiTheme="majorHAnsi" w:cstheme="majorHAnsi"/>
          <w:color w:val="000000"/>
          <w:lang w:eastAsia="en-GB"/>
        </w:rPr>
        <w:t xml:space="preserve"> 1 each for primary and secondary. </w:t>
      </w:r>
    </w:p>
    <w:p w14:paraId="70D80B84" w14:textId="369162C4" w:rsidR="00983255" w:rsidRPr="00C431DD" w:rsidRDefault="00DC5B84">
      <w:pPr>
        <w:rPr>
          <w:rFonts w:asciiTheme="majorHAnsi" w:hAnsiTheme="majorHAnsi" w:cstheme="majorHAnsi"/>
        </w:rPr>
      </w:pPr>
      <w:hyperlink r:id="rId14" w:history="1">
        <w:r w:rsidR="00771B08" w:rsidRPr="00771B08">
          <w:rPr>
            <w:color w:val="0000FF"/>
            <w:u w:val="single"/>
          </w:rPr>
          <w:t xml:space="preserve">Healthy and unhealthy coping strategies </w:t>
        </w:r>
        <w:proofErr w:type="gramStart"/>
        <w:r w:rsidR="00771B08" w:rsidRPr="00771B08">
          <w:rPr>
            <w:color w:val="0000FF"/>
            <w:u w:val="single"/>
          </w:rPr>
          <w:t>toolkit :</w:t>
        </w:r>
        <w:proofErr w:type="gramEnd"/>
        <w:r w:rsidR="00771B08" w:rsidRPr="00771B08">
          <w:rPr>
            <w:color w:val="0000FF"/>
            <w:u w:val="single"/>
          </w:rPr>
          <w:t xml:space="preserve"> Mentally Healthy Schools</w:t>
        </w:r>
      </w:hyperlink>
    </w:p>
    <w:sectPr w:rsidR="00983255" w:rsidRPr="00C431D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B1F7" w14:textId="77777777" w:rsidR="00D07FCA" w:rsidRDefault="00D07FCA" w:rsidP="00D07FCA">
      <w:pPr>
        <w:spacing w:after="0" w:line="240" w:lineRule="auto"/>
      </w:pPr>
      <w:r>
        <w:separator/>
      </w:r>
    </w:p>
  </w:endnote>
  <w:endnote w:type="continuationSeparator" w:id="0">
    <w:p w14:paraId="26C06E2B" w14:textId="77777777" w:rsidR="00D07FCA" w:rsidRDefault="00D07FCA" w:rsidP="00D0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6211" w14:textId="3B1966AF" w:rsidR="00D07FCA" w:rsidRDefault="00D07FCA">
    <w:pPr>
      <w:pStyle w:val="Footer"/>
    </w:pPr>
    <w:r>
      <w:rPr>
        <w:noProof/>
        <w:color w:val="4472C4" w:themeColor="accent1"/>
      </w:rPr>
      <mc:AlternateContent>
        <mc:Choice Requires="wps">
          <w:drawing>
            <wp:anchor distT="0" distB="0" distL="114300" distR="114300" simplePos="0" relativeHeight="251659264" behindDoc="0" locked="0" layoutInCell="1" allowOverlap="1" wp14:anchorId="1DF602CF" wp14:editId="01D68D6E">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317FD7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Jo Tweedale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32EB8" w14:textId="77777777" w:rsidR="00D07FCA" w:rsidRDefault="00D07FCA" w:rsidP="00D07FCA">
      <w:pPr>
        <w:spacing w:after="0" w:line="240" w:lineRule="auto"/>
      </w:pPr>
      <w:r>
        <w:separator/>
      </w:r>
    </w:p>
  </w:footnote>
  <w:footnote w:type="continuationSeparator" w:id="0">
    <w:p w14:paraId="2186D819" w14:textId="77777777" w:rsidR="00D07FCA" w:rsidRDefault="00D07FCA" w:rsidP="00D07F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FB"/>
    <w:rsid w:val="000E026A"/>
    <w:rsid w:val="00256AE9"/>
    <w:rsid w:val="00647374"/>
    <w:rsid w:val="006816FB"/>
    <w:rsid w:val="00771B08"/>
    <w:rsid w:val="00966B04"/>
    <w:rsid w:val="00983255"/>
    <w:rsid w:val="00AB7F69"/>
    <w:rsid w:val="00C27A63"/>
    <w:rsid w:val="00C431DD"/>
    <w:rsid w:val="00C66AB7"/>
    <w:rsid w:val="00D07FCA"/>
    <w:rsid w:val="00DA0ADF"/>
    <w:rsid w:val="00DC5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58BD"/>
  <w15:chartTrackingRefBased/>
  <w15:docId w15:val="{C6443574-95A1-44E8-9A08-4A87BF42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16FB"/>
    <w:rPr>
      <w:color w:val="0000FF"/>
      <w:u w:val="single"/>
    </w:rPr>
  </w:style>
  <w:style w:type="paragraph" w:styleId="Header">
    <w:name w:val="header"/>
    <w:basedOn w:val="Normal"/>
    <w:link w:val="HeaderChar"/>
    <w:uiPriority w:val="99"/>
    <w:unhideWhenUsed/>
    <w:rsid w:val="00D07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FCA"/>
  </w:style>
  <w:style w:type="paragraph" w:styleId="Footer">
    <w:name w:val="footer"/>
    <w:basedOn w:val="Normal"/>
    <w:link w:val="FooterChar"/>
    <w:uiPriority w:val="99"/>
    <w:unhideWhenUsed/>
    <w:rsid w:val="00D07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8195">
      <w:bodyDiv w:val="1"/>
      <w:marLeft w:val="0"/>
      <w:marRight w:val="0"/>
      <w:marTop w:val="0"/>
      <w:marBottom w:val="0"/>
      <w:divBdr>
        <w:top w:val="none" w:sz="0" w:space="0" w:color="auto"/>
        <w:left w:val="none" w:sz="0" w:space="0" w:color="auto"/>
        <w:bottom w:val="none" w:sz="0" w:space="0" w:color="auto"/>
        <w:right w:val="none" w:sz="0" w:space="0" w:color="auto"/>
      </w:divBdr>
    </w:div>
    <w:div w:id="817645178">
      <w:bodyDiv w:val="1"/>
      <w:marLeft w:val="0"/>
      <w:marRight w:val="0"/>
      <w:marTop w:val="0"/>
      <w:marBottom w:val="0"/>
      <w:divBdr>
        <w:top w:val="none" w:sz="0" w:space="0" w:color="auto"/>
        <w:left w:val="none" w:sz="0" w:space="0" w:color="auto"/>
        <w:bottom w:val="none" w:sz="0" w:space="0" w:color="auto"/>
        <w:right w:val="none" w:sz="0" w:space="0" w:color="auto"/>
      </w:divBdr>
    </w:div>
    <w:div w:id="1005397943">
      <w:bodyDiv w:val="1"/>
      <w:marLeft w:val="0"/>
      <w:marRight w:val="0"/>
      <w:marTop w:val="0"/>
      <w:marBottom w:val="0"/>
      <w:divBdr>
        <w:top w:val="none" w:sz="0" w:space="0" w:color="auto"/>
        <w:left w:val="none" w:sz="0" w:space="0" w:color="auto"/>
        <w:bottom w:val="none" w:sz="0" w:space="0" w:color="auto"/>
        <w:right w:val="none" w:sz="0" w:space="0" w:color="auto"/>
      </w:divBdr>
    </w:div>
    <w:div w:id="1657606755">
      <w:bodyDiv w:val="1"/>
      <w:marLeft w:val="0"/>
      <w:marRight w:val="0"/>
      <w:marTop w:val="0"/>
      <w:marBottom w:val="0"/>
      <w:divBdr>
        <w:top w:val="none" w:sz="0" w:space="0" w:color="auto"/>
        <w:left w:val="none" w:sz="0" w:space="0" w:color="auto"/>
        <w:bottom w:val="none" w:sz="0" w:space="0" w:color="auto"/>
        <w:right w:val="none" w:sz="0" w:space="0" w:color="auto"/>
      </w:divBdr>
    </w:div>
    <w:div w:id="21038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traumacouncil.org/resources/traumatic-bereavement-for-practitioners" TargetMode="External"/><Relationship Id="rId13" Type="http://schemas.openxmlformats.org/officeDocument/2006/relationships/hyperlink" Target="https://www.learningdisabilities.org.uk/learning-disabilities/our-work/employment-education/pelican" TargetMode="External"/><Relationship Id="rId3" Type="http://schemas.openxmlformats.org/officeDocument/2006/relationships/webSettings" Target="webSettings.xml"/><Relationship Id="rId7" Type="http://schemas.openxmlformats.org/officeDocument/2006/relationships/hyperlink" Target="https://uktraumacouncil.link/documents/Traumatic-Bereavement-Schools-Guide-v02-UKTC.pdf" TargetMode="External"/><Relationship Id="rId12" Type="http://schemas.openxmlformats.org/officeDocument/2006/relationships/hyperlink" Target="https://www.annafreud.org/early-years/early-years-in-mind/resources/working-with-babies-young-children-and-families-on-digital-platform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ktraumacouncil.org/resource/how-research-helps-foster-carers" TargetMode="External"/><Relationship Id="rId11" Type="http://schemas.openxmlformats.org/officeDocument/2006/relationships/hyperlink" Target="https://www.annafreud.org/early-years/early-years-in-mind/resources/early-years-staff-wellbeing-a-resource-for-managers-and-teams/?mc_cid=cbeffa41a4&amp;mc_eid=b332201d05"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uktraumacouncil.org/resource/early-childhood-and-the-developing-brain" TargetMode="External"/><Relationship Id="rId4" Type="http://schemas.openxmlformats.org/officeDocument/2006/relationships/footnotes" Target="footnotes.xml"/><Relationship Id="rId9" Type="http://schemas.openxmlformats.org/officeDocument/2006/relationships/hyperlink" Target="https://uktraumacouncil.org/resources/childhood-trauma-and-the-brain" TargetMode="External"/><Relationship Id="rId14" Type="http://schemas.openxmlformats.org/officeDocument/2006/relationships/hyperlink" Target="https://mentallyhealthyschools.org.uk/resources/healthy-and-unhealthy-coping-strategies-toolkit/?utm_source=mhs&amp;utm_medium=newsletter&amp;utm_campaign=coping&amp;utm_content=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Tweedale</dc:creator>
  <cp:keywords/>
  <dc:description/>
  <cp:lastModifiedBy>Steward, Julie</cp:lastModifiedBy>
  <cp:revision>2</cp:revision>
  <dcterms:created xsi:type="dcterms:W3CDTF">2022-06-16T10:15:00Z</dcterms:created>
  <dcterms:modified xsi:type="dcterms:W3CDTF">2022-06-16T10:15:00Z</dcterms:modified>
</cp:coreProperties>
</file>