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1ABC" w14:textId="4BEBB13B" w:rsidR="00286B71" w:rsidRPr="00A6682D" w:rsidRDefault="00286B71" w:rsidP="00286B71">
      <w:pPr>
        <w:pStyle w:val="Heading1"/>
      </w:pPr>
      <w:r w:rsidRPr="00A6682D">
        <w:t>NORFOLK SCHOOLS FORUM</w:t>
      </w:r>
    </w:p>
    <w:p w14:paraId="606ABE86" w14:textId="77777777" w:rsidR="004C4F4F" w:rsidRPr="00A6682D" w:rsidRDefault="004C4F4F" w:rsidP="004C4F4F">
      <w:pPr>
        <w:jc w:val="both"/>
        <w:rPr>
          <w:rFonts w:ascii="Arial" w:hAnsi="Arial" w:cs="Arial"/>
          <w:b/>
        </w:rPr>
      </w:pPr>
    </w:p>
    <w:p w14:paraId="7A1C03E0" w14:textId="77777777" w:rsidR="004C4F4F" w:rsidRPr="00A6682D" w:rsidRDefault="004C4F4F" w:rsidP="004C4F4F">
      <w:pPr>
        <w:pStyle w:val="Heading1"/>
      </w:pPr>
      <w:r w:rsidRPr="00A6682D">
        <w:t>AGENDA</w:t>
      </w:r>
    </w:p>
    <w:p w14:paraId="071C596B" w14:textId="77777777" w:rsidR="00286B71" w:rsidRPr="00A6682D" w:rsidRDefault="00286B71" w:rsidP="00286B71">
      <w:pPr>
        <w:pStyle w:val="CcList"/>
        <w:rPr>
          <w:rFonts w:ascii="Arial" w:hAnsi="Arial" w:cs="Arial"/>
          <w:szCs w:val="24"/>
        </w:rPr>
      </w:pPr>
    </w:p>
    <w:p w14:paraId="659F1D69" w14:textId="67C40E3C" w:rsidR="00286B71" w:rsidRPr="00A6682D" w:rsidRDefault="00286B71" w:rsidP="00286B71">
      <w:pPr>
        <w:rPr>
          <w:rFonts w:ascii="Arial" w:hAnsi="Arial" w:cs="Arial"/>
        </w:rPr>
      </w:pPr>
      <w:r w:rsidRPr="00A6682D">
        <w:rPr>
          <w:rFonts w:ascii="Arial" w:hAnsi="Arial" w:cs="Arial"/>
        </w:rPr>
        <w:t>Meeting on</w:t>
      </w:r>
      <w:r w:rsidR="00050267" w:rsidRPr="00A6682D">
        <w:rPr>
          <w:rFonts w:ascii="Arial" w:hAnsi="Arial" w:cs="Arial"/>
        </w:rPr>
        <w:t xml:space="preserve"> </w:t>
      </w:r>
      <w:r w:rsidR="00ED0BEA">
        <w:rPr>
          <w:rFonts w:ascii="Arial" w:hAnsi="Arial" w:cs="Arial"/>
        </w:rPr>
        <w:t>Friday 13 November</w:t>
      </w:r>
      <w:r w:rsidR="00FC2C3B" w:rsidRPr="00A6682D">
        <w:rPr>
          <w:rFonts w:ascii="Arial" w:hAnsi="Arial" w:cs="Arial"/>
        </w:rPr>
        <w:t xml:space="preserve"> </w:t>
      </w:r>
      <w:r w:rsidR="006911D3" w:rsidRPr="00A6682D">
        <w:rPr>
          <w:rFonts w:ascii="Arial" w:hAnsi="Arial" w:cs="Arial"/>
        </w:rPr>
        <w:t>20</w:t>
      </w:r>
      <w:r w:rsidR="0087523F" w:rsidRPr="00A6682D">
        <w:rPr>
          <w:rFonts w:ascii="Arial" w:hAnsi="Arial" w:cs="Arial"/>
        </w:rPr>
        <w:t>20</w:t>
      </w:r>
      <w:r w:rsidR="006911D3" w:rsidRPr="00A6682D">
        <w:rPr>
          <w:rFonts w:ascii="Arial" w:hAnsi="Arial" w:cs="Arial"/>
        </w:rPr>
        <w:t xml:space="preserve"> 09:00</w:t>
      </w:r>
      <w:r w:rsidRPr="00A6682D">
        <w:rPr>
          <w:rFonts w:ascii="Arial" w:hAnsi="Arial" w:cs="Arial"/>
        </w:rPr>
        <w:t xml:space="preserve"> – 1</w:t>
      </w:r>
      <w:r w:rsidR="008F61B3" w:rsidRPr="00A6682D">
        <w:rPr>
          <w:rFonts w:ascii="Arial" w:hAnsi="Arial" w:cs="Arial"/>
        </w:rPr>
        <w:t>1.30</w:t>
      </w:r>
    </w:p>
    <w:p w14:paraId="130C1699" w14:textId="60060485" w:rsidR="003A2090" w:rsidRPr="00A6682D" w:rsidRDefault="003A2090" w:rsidP="00286B71">
      <w:pPr>
        <w:rPr>
          <w:rFonts w:ascii="Arial" w:hAnsi="Arial" w:cs="Arial"/>
        </w:rPr>
      </w:pPr>
      <w:r w:rsidRPr="00A6682D">
        <w:rPr>
          <w:rFonts w:ascii="Arial" w:hAnsi="Arial" w:cs="Arial"/>
        </w:rPr>
        <w:t>This will be a remote Teams Meeting</w:t>
      </w:r>
    </w:p>
    <w:p w14:paraId="2438202F" w14:textId="77777777" w:rsidR="00286B71" w:rsidRPr="00A6682D" w:rsidRDefault="00286B71" w:rsidP="00286B71">
      <w:pPr>
        <w:rPr>
          <w:rFonts w:ascii="Arial" w:hAnsi="Arial" w:cs="Arial"/>
        </w:rPr>
      </w:pPr>
    </w:p>
    <w:p w14:paraId="18377927" w14:textId="77777777" w:rsidR="00286B71" w:rsidRPr="00A6682D" w:rsidRDefault="00286B71" w:rsidP="00286B71">
      <w:pPr>
        <w:rPr>
          <w:rFonts w:ascii="Arial" w:hAnsi="Arial" w:cs="Arial"/>
          <w:b/>
          <w:bCs/>
        </w:rPr>
      </w:pPr>
      <w:r w:rsidRPr="00A6682D">
        <w:rPr>
          <w:rFonts w:ascii="Arial" w:hAnsi="Arial" w:cs="Arial"/>
        </w:rPr>
        <w:t>Individual members, named below, are asked to provide verbal reports for these items.</w:t>
      </w:r>
    </w:p>
    <w:tbl>
      <w:tblPr>
        <w:tblpPr w:leftFromText="181" w:rightFromText="181" w:vertAnchor="text" w:horzAnchor="margin" w:tblpXSpec="center" w:tblpY="14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25"/>
        <w:gridCol w:w="5670"/>
        <w:gridCol w:w="1843"/>
        <w:gridCol w:w="992"/>
      </w:tblGrid>
      <w:tr w:rsidR="0090647F" w:rsidRPr="00A6682D" w14:paraId="51454677" w14:textId="77777777" w:rsidTr="00940E6A">
        <w:tc>
          <w:tcPr>
            <w:tcW w:w="1843" w:type="dxa"/>
            <w:tcBorders>
              <w:top w:val="nil"/>
              <w:left w:val="nil"/>
              <w:bottom w:val="nil"/>
              <w:right w:val="nil"/>
            </w:tcBorders>
          </w:tcPr>
          <w:p w14:paraId="5B655DFF" w14:textId="77777777" w:rsidR="0090647F" w:rsidRPr="00A6682D" w:rsidRDefault="0090647F" w:rsidP="008B5BDD">
            <w:pPr>
              <w:pStyle w:val="CcList"/>
              <w:rPr>
                <w:rFonts w:ascii="Arial" w:hAnsi="Arial" w:cs="Arial"/>
                <w:b/>
                <w:szCs w:val="24"/>
              </w:rPr>
            </w:pPr>
            <w:r w:rsidRPr="00A6682D">
              <w:rPr>
                <w:rFonts w:ascii="Arial" w:hAnsi="Arial" w:cs="Arial"/>
                <w:b/>
                <w:szCs w:val="24"/>
              </w:rPr>
              <w:t>09:00 - 09:05</w:t>
            </w:r>
          </w:p>
          <w:p w14:paraId="0ECBF228" w14:textId="77777777" w:rsidR="00D90B3B" w:rsidRPr="00A6682D" w:rsidRDefault="00D90B3B" w:rsidP="008B5BDD">
            <w:pPr>
              <w:pStyle w:val="CcList"/>
              <w:rPr>
                <w:rFonts w:ascii="Arial" w:hAnsi="Arial" w:cs="Arial"/>
                <w:b/>
                <w:szCs w:val="24"/>
              </w:rPr>
            </w:pPr>
          </w:p>
          <w:p w14:paraId="12600508" w14:textId="532D65E4" w:rsidR="00D90B3B" w:rsidRPr="00A6682D" w:rsidRDefault="00D90B3B" w:rsidP="008B5BDD">
            <w:pPr>
              <w:pStyle w:val="CcList"/>
              <w:rPr>
                <w:rFonts w:ascii="Arial" w:hAnsi="Arial" w:cs="Arial"/>
                <w:b/>
                <w:szCs w:val="24"/>
              </w:rPr>
            </w:pPr>
          </w:p>
        </w:tc>
        <w:tc>
          <w:tcPr>
            <w:tcW w:w="425" w:type="dxa"/>
            <w:tcBorders>
              <w:top w:val="nil"/>
              <w:left w:val="nil"/>
              <w:bottom w:val="nil"/>
              <w:right w:val="nil"/>
            </w:tcBorders>
          </w:tcPr>
          <w:p w14:paraId="10096508" w14:textId="77777777" w:rsidR="0090647F" w:rsidRPr="00A6682D" w:rsidRDefault="0090647F" w:rsidP="00E01724">
            <w:pPr>
              <w:pStyle w:val="CcList"/>
              <w:jc w:val="right"/>
              <w:rPr>
                <w:rFonts w:ascii="Arial" w:hAnsi="Arial" w:cs="Arial"/>
                <w:b/>
                <w:szCs w:val="24"/>
              </w:rPr>
            </w:pPr>
            <w:r w:rsidRPr="00A6682D">
              <w:rPr>
                <w:rFonts w:ascii="Arial" w:hAnsi="Arial" w:cs="Arial"/>
                <w:b/>
                <w:szCs w:val="24"/>
              </w:rPr>
              <w:t>1</w:t>
            </w:r>
          </w:p>
          <w:p w14:paraId="60490744" w14:textId="77777777" w:rsidR="00D90B3B" w:rsidRPr="00A6682D" w:rsidRDefault="00D90B3B" w:rsidP="00E01724">
            <w:pPr>
              <w:pStyle w:val="CcList"/>
              <w:jc w:val="right"/>
              <w:rPr>
                <w:rFonts w:ascii="Arial" w:hAnsi="Arial" w:cs="Arial"/>
                <w:b/>
                <w:szCs w:val="24"/>
              </w:rPr>
            </w:pPr>
          </w:p>
          <w:p w14:paraId="08ADB25E" w14:textId="67C6D976" w:rsidR="00D90B3B" w:rsidRPr="00A6682D" w:rsidRDefault="00D90B3B" w:rsidP="00E01724">
            <w:pPr>
              <w:pStyle w:val="CcList"/>
              <w:jc w:val="right"/>
              <w:rPr>
                <w:rFonts w:ascii="Arial" w:hAnsi="Arial" w:cs="Arial"/>
                <w:b/>
                <w:szCs w:val="24"/>
              </w:rPr>
            </w:pPr>
          </w:p>
        </w:tc>
        <w:tc>
          <w:tcPr>
            <w:tcW w:w="5670" w:type="dxa"/>
            <w:tcBorders>
              <w:top w:val="nil"/>
              <w:left w:val="nil"/>
              <w:bottom w:val="nil"/>
              <w:right w:val="nil"/>
            </w:tcBorders>
            <w:shd w:val="clear" w:color="auto" w:fill="auto"/>
          </w:tcPr>
          <w:p w14:paraId="71D4CF2C" w14:textId="0C1CC98B" w:rsidR="00D90B3B" w:rsidRPr="00A6682D" w:rsidRDefault="0090647F" w:rsidP="00E01724">
            <w:pPr>
              <w:jc w:val="both"/>
              <w:rPr>
                <w:rFonts w:ascii="Arial" w:hAnsi="Arial" w:cs="Arial"/>
                <w:b/>
              </w:rPr>
            </w:pPr>
            <w:r w:rsidRPr="00A6682D">
              <w:rPr>
                <w:rFonts w:ascii="Arial" w:hAnsi="Arial" w:cs="Arial"/>
                <w:b/>
              </w:rPr>
              <w:t>Welcome and Introductions</w:t>
            </w:r>
          </w:p>
          <w:p w14:paraId="5D3CAA5B" w14:textId="7B604C3B" w:rsidR="00D90B3B" w:rsidRPr="00A6682D" w:rsidRDefault="0090647F" w:rsidP="00E01724">
            <w:pPr>
              <w:jc w:val="both"/>
              <w:rPr>
                <w:rFonts w:ascii="Arial" w:hAnsi="Arial" w:cs="Arial"/>
                <w:b/>
              </w:rPr>
            </w:pPr>
            <w:r w:rsidRPr="00A6682D">
              <w:rPr>
                <w:rFonts w:ascii="Arial" w:hAnsi="Arial" w:cs="Arial"/>
                <w:b/>
              </w:rPr>
              <w:t>Apologies</w:t>
            </w:r>
          </w:p>
          <w:p w14:paraId="19A362EE" w14:textId="77777777" w:rsidR="0090647F" w:rsidRPr="00A6682D" w:rsidRDefault="0090647F" w:rsidP="00E01724">
            <w:pPr>
              <w:jc w:val="both"/>
              <w:rPr>
                <w:rFonts w:ascii="Arial" w:hAnsi="Arial" w:cs="Arial"/>
              </w:rPr>
            </w:pPr>
          </w:p>
        </w:tc>
        <w:tc>
          <w:tcPr>
            <w:tcW w:w="1843" w:type="dxa"/>
            <w:tcBorders>
              <w:top w:val="nil"/>
              <w:left w:val="nil"/>
              <w:bottom w:val="nil"/>
              <w:right w:val="nil"/>
            </w:tcBorders>
          </w:tcPr>
          <w:p w14:paraId="2C1715FC" w14:textId="77777777" w:rsidR="0090647F" w:rsidRPr="00A6682D" w:rsidRDefault="0090647F" w:rsidP="00E01724">
            <w:pPr>
              <w:rPr>
                <w:rFonts w:ascii="Arial" w:hAnsi="Arial" w:cs="Arial"/>
                <w:b/>
              </w:rPr>
            </w:pPr>
          </w:p>
        </w:tc>
        <w:tc>
          <w:tcPr>
            <w:tcW w:w="992" w:type="dxa"/>
            <w:tcBorders>
              <w:top w:val="nil"/>
              <w:left w:val="nil"/>
              <w:bottom w:val="nil"/>
              <w:right w:val="nil"/>
            </w:tcBorders>
          </w:tcPr>
          <w:p w14:paraId="0CB33001" w14:textId="77777777" w:rsidR="0090647F" w:rsidRPr="00A6682D" w:rsidRDefault="0090647F" w:rsidP="00E01724">
            <w:pPr>
              <w:pStyle w:val="CcList"/>
              <w:rPr>
                <w:rFonts w:ascii="Arial" w:hAnsi="Arial" w:cs="Arial"/>
                <w:b/>
                <w:szCs w:val="24"/>
              </w:rPr>
            </w:pPr>
          </w:p>
        </w:tc>
      </w:tr>
      <w:tr w:rsidR="0090647F" w:rsidRPr="00A6682D" w14:paraId="0F2A0F60" w14:textId="77777777" w:rsidTr="00940E6A">
        <w:tc>
          <w:tcPr>
            <w:tcW w:w="1843" w:type="dxa"/>
            <w:tcBorders>
              <w:top w:val="nil"/>
              <w:left w:val="nil"/>
              <w:bottom w:val="nil"/>
              <w:right w:val="nil"/>
            </w:tcBorders>
          </w:tcPr>
          <w:p w14:paraId="69AD3498" w14:textId="08E68FBA" w:rsidR="0090647F" w:rsidRPr="00A6682D" w:rsidRDefault="00DA2E53" w:rsidP="008B5BDD">
            <w:pPr>
              <w:pStyle w:val="CcList"/>
              <w:rPr>
                <w:rFonts w:ascii="Arial" w:hAnsi="Arial" w:cs="Arial"/>
                <w:b/>
                <w:szCs w:val="24"/>
              </w:rPr>
            </w:pPr>
            <w:r>
              <w:rPr>
                <w:rFonts w:ascii="Arial" w:hAnsi="Arial" w:cs="Arial"/>
                <w:b/>
                <w:szCs w:val="24"/>
              </w:rPr>
              <w:t>09:05 – 09:15</w:t>
            </w:r>
          </w:p>
        </w:tc>
        <w:tc>
          <w:tcPr>
            <w:tcW w:w="425" w:type="dxa"/>
            <w:tcBorders>
              <w:top w:val="nil"/>
              <w:left w:val="nil"/>
              <w:bottom w:val="nil"/>
              <w:right w:val="nil"/>
            </w:tcBorders>
          </w:tcPr>
          <w:p w14:paraId="34C7A49B" w14:textId="472050E2" w:rsidR="0090647F" w:rsidRPr="00A6682D" w:rsidRDefault="00823CD4" w:rsidP="00E01724">
            <w:pPr>
              <w:pStyle w:val="CcList"/>
              <w:jc w:val="right"/>
              <w:rPr>
                <w:rFonts w:ascii="Arial" w:hAnsi="Arial" w:cs="Arial"/>
                <w:b/>
                <w:szCs w:val="24"/>
              </w:rPr>
            </w:pPr>
            <w:r w:rsidRPr="00A6682D">
              <w:rPr>
                <w:rFonts w:ascii="Arial" w:hAnsi="Arial" w:cs="Arial"/>
                <w:b/>
                <w:szCs w:val="24"/>
              </w:rPr>
              <w:t>2</w:t>
            </w:r>
          </w:p>
        </w:tc>
        <w:tc>
          <w:tcPr>
            <w:tcW w:w="5670" w:type="dxa"/>
            <w:tcBorders>
              <w:top w:val="nil"/>
              <w:left w:val="nil"/>
              <w:bottom w:val="nil"/>
              <w:right w:val="nil"/>
            </w:tcBorders>
            <w:shd w:val="clear" w:color="auto" w:fill="auto"/>
          </w:tcPr>
          <w:p w14:paraId="16D8084E" w14:textId="2BF295B9" w:rsidR="0087523F" w:rsidRDefault="00B45E00" w:rsidP="00D90B3B">
            <w:pPr>
              <w:spacing w:after="160" w:line="259" w:lineRule="auto"/>
              <w:rPr>
                <w:rFonts w:ascii="Arial" w:eastAsiaTheme="minorHAnsi" w:hAnsi="Arial" w:cs="Arial"/>
                <w:b/>
              </w:rPr>
            </w:pPr>
            <w:r w:rsidRPr="00A6682D">
              <w:rPr>
                <w:rFonts w:ascii="Arial" w:eastAsiaTheme="minorHAnsi" w:hAnsi="Arial" w:cs="Arial"/>
                <w:b/>
              </w:rPr>
              <w:t xml:space="preserve">Minutes of Last Meeting and </w:t>
            </w:r>
            <w:r w:rsidR="0087523F" w:rsidRPr="00A6682D">
              <w:rPr>
                <w:rFonts w:ascii="Arial" w:eastAsiaTheme="minorHAnsi" w:hAnsi="Arial" w:cs="Arial"/>
                <w:b/>
              </w:rPr>
              <w:t xml:space="preserve">Matters </w:t>
            </w:r>
            <w:r w:rsidRPr="00A6682D">
              <w:rPr>
                <w:rFonts w:ascii="Arial" w:eastAsiaTheme="minorHAnsi" w:hAnsi="Arial" w:cs="Arial"/>
                <w:b/>
              </w:rPr>
              <w:t>A</w:t>
            </w:r>
            <w:r w:rsidR="0087523F" w:rsidRPr="00A6682D">
              <w:rPr>
                <w:rFonts w:ascii="Arial" w:eastAsiaTheme="minorHAnsi" w:hAnsi="Arial" w:cs="Arial"/>
                <w:b/>
              </w:rPr>
              <w:t>rising</w:t>
            </w:r>
          </w:p>
          <w:p w14:paraId="60A5F53C" w14:textId="3647CEDF" w:rsidR="008F61B3" w:rsidRPr="00A6682D" w:rsidRDefault="008F61B3" w:rsidP="004A0A5E">
            <w:pPr>
              <w:pStyle w:val="NoSpacing"/>
              <w:numPr>
                <w:ilvl w:val="0"/>
                <w:numId w:val="1"/>
              </w:numPr>
              <w:ind w:left="556" w:hanging="426"/>
              <w:rPr>
                <w:rFonts w:ascii="Arial" w:hAnsi="Arial" w:cs="Arial"/>
                <w:sz w:val="24"/>
                <w:szCs w:val="24"/>
              </w:rPr>
            </w:pPr>
            <w:r w:rsidRPr="00A6682D">
              <w:rPr>
                <w:rFonts w:ascii="Arial" w:hAnsi="Arial" w:cs="Arial"/>
                <w:sz w:val="24"/>
                <w:szCs w:val="24"/>
              </w:rPr>
              <w:t xml:space="preserve">Norfolk HNB Contributions to CAMHS </w:t>
            </w:r>
          </w:p>
          <w:p w14:paraId="6869AA84" w14:textId="29A2C2C0" w:rsidR="008F61B3" w:rsidRDefault="00DA2E53" w:rsidP="00DA2E53">
            <w:pPr>
              <w:pStyle w:val="NoSpacing"/>
              <w:ind w:left="130" w:firstLine="467"/>
              <w:rPr>
                <w:rFonts w:ascii="Arial" w:hAnsi="Arial" w:cs="Arial"/>
                <w:sz w:val="24"/>
                <w:szCs w:val="24"/>
              </w:rPr>
            </w:pPr>
            <w:r>
              <w:rPr>
                <w:rFonts w:ascii="Arial" w:hAnsi="Arial" w:cs="Arial"/>
                <w:sz w:val="24"/>
                <w:szCs w:val="24"/>
              </w:rPr>
              <w:t>and r</w:t>
            </w:r>
            <w:r w:rsidR="008F61B3" w:rsidRPr="00A6682D">
              <w:rPr>
                <w:rFonts w:ascii="Arial" w:hAnsi="Arial" w:cs="Arial"/>
                <w:sz w:val="24"/>
                <w:szCs w:val="24"/>
              </w:rPr>
              <w:t>eport back on Alliance Group</w:t>
            </w:r>
          </w:p>
          <w:p w14:paraId="064EDC0F" w14:textId="75992A6A" w:rsidR="00DA2E53" w:rsidRDefault="00DA2E53" w:rsidP="00DA2E53">
            <w:pPr>
              <w:pStyle w:val="NoSpacing"/>
              <w:ind w:left="556"/>
              <w:rPr>
                <w:rFonts w:ascii="Arial" w:hAnsi="Arial" w:cs="Arial"/>
                <w:sz w:val="24"/>
                <w:szCs w:val="24"/>
              </w:rPr>
            </w:pPr>
            <w:r>
              <w:rPr>
                <w:rFonts w:ascii="Arial" w:hAnsi="Arial" w:cs="Arial"/>
                <w:sz w:val="24"/>
                <w:szCs w:val="24"/>
              </w:rPr>
              <w:t>(Rebecca Hulme coming to future meeting)</w:t>
            </w:r>
          </w:p>
          <w:p w14:paraId="3EBD846E" w14:textId="55A8E52A" w:rsidR="00DA2E53" w:rsidRPr="00A6682D" w:rsidRDefault="00DA2E53" w:rsidP="004A0A5E">
            <w:pPr>
              <w:pStyle w:val="NoSpacing"/>
              <w:numPr>
                <w:ilvl w:val="0"/>
                <w:numId w:val="2"/>
              </w:numPr>
              <w:ind w:left="556" w:hanging="426"/>
              <w:rPr>
                <w:rFonts w:ascii="Arial" w:hAnsi="Arial" w:cs="Arial"/>
                <w:sz w:val="24"/>
                <w:szCs w:val="24"/>
              </w:rPr>
            </w:pPr>
            <w:r w:rsidRPr="00103AF8">
              <w:rPr>
                <w:rFonts w:ascii="Arial" w:hAnsi="Arial" w:cs="Arial"/>
                <w:sz w:val="24"/>
                <w:szCs w:val="24"/>
              </w:rPr>
              <w:t>pilot of better integrated services to support prevention and inclusion</w:t>
            </w:r>
            <w:r>
              <w:rPr>
                <w:rFonts w:ascii="Arial" w:hAnsi="Arial" w:cs="Arial"/>
                <w:sz w:val="24"/>
                <w:szCs w:val="24"/>
              </w:rPr>
              <w:t xml:space="preserve"> – </w:t>
            </w:r>
            <w:proofErr w:type="spellStart"/>
            <w:r>
              <w:rPr>
                <w:rFonts w:ascii="Arial" w:hAnsi="Arial" w:cs="Arial"/>
                <w:sz w:val="24"/>
                <w:szCs w:val="24"/>
              </w:rPr>
              <w:t>C.Snudden</w:t>
            </w:r>
            <w:proofErr w:type="spellEnd"/>
          </w:p>
          <w:p w14:paraId="0FFD247D" w14:textId="77777777" w:rsidR="00DA2E53" w:rsidRPr="00A6682D" w:rsidRDefault="00DA2E53" w:rsidP="00DA2E53">
            <w:pPr>
              <w:pStyle w:val="NoSpacing"/>
              <w:ind w:left="556"/>
              <w:rPr>
                <w:rFonts w:ascii="Arial" w:hAnsi="Arial" w:cs="Arial"/>
                <w:sz w:val="24"/>
                <w:szCs w:val="24"/>
              </w:rPr>
            </w:pPr>
          </w:p>
          <w:p w14:paraId="7EB53C9E" w14:textId="0978A336" w:rsidR="000700FC" w:rsidRPr="00A6682D" w:rsidRDefault="000700FC" w:rsidP="008F61B3">
            <w:pPr>
              <w:pStyle w:val="NoSpacing"/>
              <w:ind w:left="556"/>
              <w:rPr>
                <w:rFonts w:ascii="Arial" w:hAnsi="Arial" w:cs="Arial"/>
                <w:sz w:val="24"/>
                <w:szCs w:val="24"/>
              </w:rPr>
            </w:pPr>
          </w:p>
        </w:tc>
        <w:tc>
          <w:tcPr>
            <w:tcW w:w="1843" w:type="dxa"/>
            <w:tcBorders>
              <w:top w:val="nil"/>
              <w:left w:val="nil"/>
              <w:bottom w:val="nil"/>
              <w:right w:val="nil"/>
            </w:tcBorders>
          </w:tcPr>
          <w:p w14:paraId="6A07B813" w14:textId="77777777" w:rsidR="000C76AB" w:rsidRPr="00A6682D" w:rsidRDefault="000C76AB" w:rsidP="00E01724">
            <w:pPr>
              <w:rPr>
                <w:rFonts w:ascii="Arial" w:hAnsi="Arial" w:cs="Arial"/>
              </w:rPr>
            </w:pPr>
          </w:p>
          <w:p w14:paraId="03637C55" w14:textId="77777777" w:rsidR="008F61B3" w:rsidRPr="00A6682D" w:rsidRDefault="008F61B3" w:rsidP="00E01724">
            <w:pPr>
              <w:rPr>
                <w:rFonts w:ascii="Arial" w:hAnsi="Arial" w:cs="Arial"/>
              </w:rPr>
            </w:pPr>
          </w:p>
          <w:p w14:paraId="588C8D25" w14:textId="77777777" w:rsidR="008F61B3" w:rsidRPr="00A6682D" w:rsidRDefault="008F61B3" w:rsidP="00E01724">
            <w:pPr>
              <w:rPr>
                <w:rFonts w:ascii="Arial" w:hAnsi="Arial" w:cs="Arial"/>
              </w:rPr>
            </w:pPr>
          </w:p>
          <w:p w14:paraId="2AF2ADEA" w14:textId="77777777" w:rsidR="008F61B3" w:rsidRPr="00A6682D" w:rsidRDefault="008F61B3" w:rsidP="00E01724">
            <w:pPr>
              <w:rPr>
                <w:rFonts w:ascii="Arial" w:hAnsi="Arial" w:cs="Arial"/>
              </w:rPr>
            </w:pPr>
          </w:p>
          <w:p w14:paraId="0A63D23C" w14:textId="77777777" w:rsidR="008F61B3" w:rsidRPr="00A6682D" w:rsidRDefault="008F61B3" w:rsidP="00E01724">
            <w:pPr>
              <w:rPr>
                <w:rFonts w:ascii="Arial" w:hAnsi="Arial" w:cs="Arial"/>
              </w:rPr>
            </w:pPr>
          </w:p>
          <w:p w14:paraId="35829D41" w14:textId="77777777" w:rsidR="008F61B3" w:rsidRPr="00A6682D" w:rsidRDefault="008F61B3" w:rsidP="00E01724">
            <w:pPr>
              <w:rPr>
                <w:rFonts w:ascii="Arial" w:hAnsi="Arial" w:cs="Arial"/>
              </w:rPr>
            </w:pPr>
          </w:p>
          <w:p w14:paraId="09E37243" w14:textId="7BD816E0" w:rsidR="008F61B3" w:rsidRPr="00A6682D" w:rsidRDefault="008F61B3" w:rsidP="00E01724">
            <w:pPr>
              <w:rPr>
                <w:rFonts w:ascii="Arial" w:hAnsi="Arial" w:cs="Arial"/>
              </w:rPr>
            </w:pPr>
          </w:p>
        </w:tc>
        <w:tc>
          <w:tcPr>
            <w:tcW w:w="992" w:type="dxa"/>
            <w:tcBorders>
              <w:top w:val="nil"/>
              <w:left w:val="nil"/>
              <w:bottom w:val="nil"/>
              <w:right w:val="nil"/>
            </w:tcBorders>
          </w:tcPr>
          <w:p w14:paraId="75A3275D" w14:textId="0505A473" w:rsidR="0090647F" w:rsidRPr="00A6682D" w:rsidRDefault="00940E6A" w:rsidP="00E01724">
            <w:pPr>
              <w:pStyle w:val="CcList"/>
              <w:rPr>
                <w:rFonts w:ascii="Arial" w:hAnsi="Arial" w:cs="Arial"/>
                <w:b/>
                <w:szCs w:val="24"/>
              </w:rPr>
            </w:pPr>
            <w:r>
              <w:rPr>
                <w:rFonts w:ascii="Arial" w:hAnsi="Arial" w:cs="Arial"/>
                <w:b/>
                <w:szCs w:val="24"/>
              </w:rPr>
              <w:t>2 - 8</w:t>
            </w:r>
          </w:p>
        </w:tc>
      </w:tr>
      <w:tr w:rsidR="0090647F" w:rsidRPr="00A6682D" w14:paraId="430112F3" w14:textId="77777777" w:rsidTr="00940E6A">
        <w:trPr>
          <w:trHeight w:val="820"/>
        </w:trPr>
        <w:tc>
          <w:tcPr>
            <w:tcW w:w="1843" w:type="dxa"/>
            <w:tcBorders>
              <w:top w:val="nil"/>
              <w:left w:val="nil"/>
              <w:bottom w:val="nil"/>
              <w:right w:val="nil"/>
            </w:tcBorders>
          </w:tcPr>
          <w:p w14:paraId="5B9CA1A0" w14:textId="794C9BCD" w:rsidR="0090647F" w:rsidRPr="00A6682D" w:rsidRDefault="00DA2E53" w:rsidP="008B5BDD">
            <w:pPr>
              <w:pStyle w:val="CcList"/>
              <w:rPr>
                <w:rFonts w:ascii="Arial" w:hAnsi="Arial" w:cs="Arial"/>
                <w:b/>
                <w:szCs w:val="24"/>
              </w:rPr>
            </w:pPr>
            <w:r>
              <w:rPr>
                <w:rFonts w:ascii="Arial" w:hAnsi="Arial" w:cs="Arial"/>
                <w:b/>
                <w:szCs w:val="24"/>
              </w:rPr>
              <w:t>09:15 – 10:</w:t>
            </w:r>
            <w:r w:rsidR="00351ED7">
              <w:rPr>
                <w:rFonts w:ascii="Arial" w:hAnsi="Arial" w:cs="Arial"/>
                <w:b/>
                <w:szCs w:val="24"/>
              </w:rPr>
              <w:t>30</w:t>
            </w:r>
          </w:p>
        </w:tc>
        <w:tc>
          <w:tcPr>
            <w:tcW w:w="425" w:type="dxa"/>
            <w:tcBorders>
              <w:top w:val="nil"/>
              <w:left w:val="nil"/>
              <w:bottom w:val="nil"/>
              <w:right w:val="nil"/>
            </w:tcBorders>
          </w:tcPr>
          <w:p w14:paraId="2E236460" w14:textId="64BE65F3" w:rsidR="0090647F" w:rsidRPr="00A6682D" w:rsidRDefault="00DA2E53" w:rsidP="00E01724">
            <w:pPr>
              <w:pStyle w:val="CcList"/>
              <w:jc w:val="right"/>
              <w:rPr>
                <w:rFonts w:ascii="Arial" w:hAnsi="Arial" w:cs="Arial"/>
                <w:b/>
                <w:szCs w:val="24"/>
              </w:rPr>
            </w:pPr>
            <w:r>
              <w:rPr>
                <w:rFonts w:ascii="Arial" w:hAnsi="Arial" w:cs="Arial"/>
                <w:b/>
                <w:szCs w:val="24"/>
              </w:rPr>
              <w:t>3</w:t>
            </w:r>
          </w:p>
          <w:p w14:paraId="7117A1C0" w14:textId="6D6ADE88" w:rsidR="00D90B3B" w:rsidRPr="00A6682D" w:rsidRDefault="00D90B3B" w:rsidP="00E01724">
            <w:pPr>
              <w:pStyle w:val="CcList"/>
              <w:jc w:val="right"/>
              <w:rPr>
                <w:rFonts w:ascii="Arial" w:hAnsi="Arial" w:cs="Arial"/>
                <w:b/>
                <w:szCs w:val="24"/>
              </w:rPr>
            </w:pPr>
          </w:p>
          <w:p w14:paraId="22F16978" w14:textId="0829066D" w:rsidR="00D90B3B" w:rsidRPr="00A6682D" w:rsidRDefault="00D90B3B" w:rsidP="00D90B3B">
            <w:pPr>
              <w:pStyle w:val="CcList"/>
              <w:rPr>
                <w:rFonts w:ascii="Arial" w:hAnsi="Arial" w:cs="Arial"/>
                <w:b/>
                <w:szCs w:val="24"/>
              </w:rPr>
            </w:pPr>
          </w:p>
        </w:tc>
        <w:tc>
          <w:tcPr>
            <w:tcW w:w="5670" w:type="dxa"/>
            <w:tcBorders>
              <w:top w:val="nil"/>
              <w:left w:val="nil"/>
              <w:bottom w:val="nil"/>
              <w:right w:val="nil"/>
            </w:tcBorders>
          </w:tcPr>
          <w:p w14:paraId="029335BE" w14:textId="0DAEC7A8" w:rsidR="00350CF5" w:rsidRPr="00A6682D" w:rsidRDefault="00823CD4" w:rsidP="001008C1">
            <w:pPr>
              <w:pStyle w:val="NoSpacing"/>
              <w:ind w:left="457" w:hanging="425"/>
              <w:rPr>
                <w:rFonts w:ascii="Arial" w:hAnsi="Arial" w:cs="Arial"/>
                <w:b/>
                <w:sz w:val="24"/>
                <w:szCs w:val="24"/>
              </w:rPr>
            </w:pPr>
            <w:r w:rsidRPr="00A6682D">
              <w:rPr>
                <w:rFonts w:ascii="Arial" w:hAnsi="Arial" w:cs="Arial"/>
                <w:b/>
                <w:sz w:val="24"/>
                <w:szCs w:val="24"/>
              </w:rPr>
              <w:t>Dedicated School</w:t>
            </w:r>
            <w:r w:rsidR="008B5BDD">
              <w:rPr>
                <w:rFonts w:ascii="Arial" w:hAnsi="Arial" w:cs="Arial"/>
                <w:b/>
                <w:sz w:val="24"/>
                <w:szCs w:val="24"/>
              </w:rPr>
              <w:t>s</w:t>
            </w:r>
            <w:r w:rsidRPr="00A6682D">
              <w:rPr>
                <w:rFonts w:ascii="Arial" w:hAnsi="Arial" w:cs="Arial"/>
                <w:b/>
                <w:sz w:val="24"/>
                <w:szCs w:val="24"/>
              </w:rPr>
              <w:t xml:space="preserve"> Grant</w:t>
            </w:r>
          </w:p>
          <w:p w14:paraId="55BCFBC7" w14:textId="64394DB1" w:rsidR="00823CD4" w:rsidRPr="00DA2E53" w:rsidRDefault="00823CD4" w:rsidP="004A0A5E">
            <w:pPr>
              <w:pStyle w:val="NoSpacing"/>
              <w:numPr>
                <w:ilvl w:val="0"/>
                <w:numId w:val="3"/>
              </w:numPr>
              <w:rPr>
                <w:rFonts w:ascii="Arial" w:hAnsi="Arial" w:cs="Arial"/>
                <w:sz w:val="24"/>
                <w:szCs w:val="24"/>
              </w:rPr>
            </w:pPr>
            <w:r w:rsidRPr="00DA2E53">
              <w:rPr>
                <w:rFonts w:ascii="Arial" w:hAnsi="Arial" w:cs="Arial"/>
                <w:sz w:val="24"/>
                <w:szCs w:val="24"/>
              </w:rPr>
              <w:t xml:space="preserve">Early Years </w:t>
            </w:r>
            <w:r w:rsidR="00A6682D" w:rsidRPr="00DA2E53">
              <w:rPr>
                <w:rFonts w:ascii="Arial" w:hAnsi="Arial" w:cs="Arial"/>
                <w:sz w:val="24"/>
                <w:szCs w:val="24"/>
              </w:rPr>
              <w:t xml:space="preserve">Block </w:t>
            </w:r>
            <w:r w:rsidRPr="00DA2E53">
              <w:rPr>
                <w:rFonts w:ascii="Arial" w:hAnsi="Arial" w:cs="Arial"/>
                <w:sz w:val="24"/>
                <w:szCs w:val="24"/>
              </w:rPr>
              <w:t>Funding</w:t>
            </w:r>
            <w:r w:rsidR="00DA2E53" w:rsidRPr="00DA2E53">
              <w:rPr>
                <w:rFonts w:ascii="Arial" w:hAnsi="Arial" w:cs="Arial"/>
                <w:sz w:val="24"/>
                <w:szCs w:val="24"/>
              </w:rPr>
              <w:t xml:space="preserve">  -</w:t>
            </w:r>
            <w:r w:rsidR="00351ED7">
              <w:rPr>
                <w:rFonts w:ascii="Arial" w:hAnsi="Arial" w:cs="Arial"/>
                <w:sz w:val="24"/>
                <w:szCs w:val="24"/>
              </w:rPr>
              <w:t xml:space="preserve"> </w:t>
            </w:r>
            <w:r w:rsidR="00DA2E53" w:rsidRPr="00DA2E53">
              <w:rPr>
                <w:rFonts w:ascii="Arial" w:hAnsi="Arial" w:cs="Arial"/>
                <w:sz w:val="24"/>
                <w:szCs w:val="24"/>
              </w:rPr>
              <w:t>paper to follow</w:t>
            </w:r>
          </w:p>
          <w:p w14:paraId="432303FE" w14:textId="77777777" w:rsidR="00351ED7" w:rsidRDefault="00351ED7" w:rsidP="00351ED7">
            <w:pPr>
              <w:pStyle w:val="NoSpacing"/>
              <w:ind w:left="720"/>
              <w:rPr>
                <w:rFonts w:ascii="Arial" w:hAnsi="Arial" w:cs="Arial"/>
                <w:sz w:val="24"/>
                <w:szCs w:val="24"/>
              </w:rPr>
            </w:pPr>
          </w:p>
          <w:p w14:paraId="35EBF643" w14:textId="05665DA4" w:rsidR="00EC597C" w:rsidRPr="008B5BDD" w:rsidRDefault="00EC597C" w:rsidP="004A0A5E">
            <w:pPr>
              <w:pStyle w:val="NoSpacing"/>
              <w:numPr>
                <w:ilvl w:val="0"/>
                <w:numId w:val="3"/>
              </w:numPr>
              <w:rPr>
                <w:rFonts w:ascii="Arial" w:hAnsi="Arial" w:cs="Arial"/>
                <w:sz w:val="24"/>
                <w:szCs w:val="24"/>
              </w:rPr>
            </w:pPr>
            <w:r>
              <w:rPr>
                <w:rFonts w:ascii="Arial" w:hAnsi="Arial" w:cs="Arial"/>
                <w:sz w:val="24"/>
                <w:szCs w:val="24"/>
              </w:rPr>
              <w:t>Central Services De-delegation</w:t>
            </w:r>
            <w:r w:rsidR="00D72E00">
              <w:rPr>
                <w:rFonts w:ascii="Arial" w:hAnsi="Arial" w:cs="Arial"/>
                <w:sz w:val="24"/>
                <w:szCs w:val="24"/>
              </w:rPr>
              <w:t xml:space="preserve"> – M. Brock</w:t>
            </w:r>
          </w:p>
          <w:p w14:paraId="0CF0DFEE" w14:textId="50A27FD0" w:rsidR="00823CD4" w:rsidRDefault="00823CD4" w:rsidP="004A0A5E">
            <w:pPr>
              <w:pStyle w:val="NoSpacing"/>
              <w:numPr>
                <w:ilvl w:val="0"/>
                <w:numId w:val="3"/>
              </w:numPr>
              <w:rPr>
                <w:rFonts w:ascii="Arial" w:hAnsi="Arial" w:cs="Arial"/>
                <w:sz w:val="24"/>
                <w:szCs w:val="24"/>
              </w:rPr>
            </w:pPr>
            <w:r w:rsidRPr="008B5BDD">
              <w:rPr>
                <w:rFonts w:ascii="Arial" w:hAnsi="Arial" w:cs="Arial"/>
                <w:sz w:val="24"/>
                <w:szCs w:val="24"/>
              </w:rPr>
              <w:t xml:space="preserve">Schools Block Funding </w:t>
            </w:r>
          </w:p>
          <w:p w14:paraId="2200F688" w14:textId="77777777" w:rsidR="00DA2E53" w:rsidRDefault="00D72E00" w:rsidP="00D72E00">
            <w:pPr>
              <w:pStyle w:val="NoSpacing"/>
              <w:ind w:left="720"/>
              <w:rPr>
                <w:rFonts w:ascii="Arial" w:hAnsi="Arial" w:cs="Arial"/>
                <w:sz w:val="24"/>
                <w:szCs w:val="24"/>
              </w:rPr>
            </w:pPr>
            <w:r>
              <w:rPr>
                <w:rFonts w:ascii="Arial" w:hAnsi="Arial" w:cs="Arial"/>
                <w:sz w:val="24"/>
                <w:szCs w:val="24"/>
              </w:rPr>
              <w:t>Fair Funding Consultation</w:t>
            </w:r>
            <w:r w:rsidR="00EC597C">
              <w:rPr>
                <w:rFonts w:ascii="Arial" w:hAnsi="Arial" w:cs="Arial"/>
                <w:sz w:val="24"/>
                <w:szCs w:val="24"/>
              </w:rPr>
              <w:t xml:space="preserve"> and Final DSG Recovery Plan</w:t>
            </w:r>
            <w:r>
              <w:rPr>
                <w:rFonts w:ascii="Arial" w:hAnsi="Arial" w:cs="Arial"/>
                <w:sz w:val="24"/>
                <w:szCs w:val="24"/>
              </w:rPr>
              <w:t xml:space="preserve"> – </w:t>
            </w:r>
            <w:r w:rsidR="00DA2E53">
              <w:rPr>
                <w:rFonts w:ascii="Arial" w:hAnsi="Arial" w:cs="Arial"/>
                <w:sz w:val="24"/>
                <w:szCs w:val="24"/>
              </w:rPr>
              <w:t>paper attached</w:t>
            </w:r>
          </w:p>
          <w:p w14:paraId="65518141" w14:textId="15776F99" w:rsidR="00EC597C" w:rsidRPr="008B5BDD" w:rsidRDefault="00D72E00" w:rsidP="00D72E00">
            <w:pPr>
              <w:pStyle w:val="NoSpacing"/>
              <w:ind w:left="720"/>
              <w:rPr>
                <w:rFonts w:ascii="Arial" w:hAnsi="Arial" w:cs="Arial"/>
                <w:sz w:val="24"/>
                <w:szCs w:val="24"/>
              </w:rPr>
            </w:pPr>
            <w:proofErr w:type="spellStart"/>
            <w:r>
              <w:rPr>
                <w:rFonts w:ascii="Arial" w:hAnsi="Arial" w:cs="Arial"/>
                <w:sz w:val="24"/>
                <w:szCs w:val="24"/>
              </w:rPr>
              <w:t>C.Snudden</w:t>
            </w:r>
            <w:proofErr w:type="spellEnd"/>
            <w:r>
              <w:rPr>
                <w:rFonts w:ascii="Arial" w:hAnsi="Arial" w:cs="Arial"/>
                <w:sz w:val="24"/>
                <w:szCs w:val="24"/>
              </w:rPr>
              <w:t>/M. Brock</w:t>
            </w:r>
          </w:p>
          <w:p w14:paraId="12343ABB" w14:textId="09AA0EC0" w:rsidR="00823CD4" w:rsidRPr="00A6682D" w:rsidRDefault="00823CD4" w:rsidP="00EC597C">
            <w:pPr>
              <w:pStyle w:val="NoSpacing"/>
              <w:rPr>
                <w:rFonts w:ascii="Arial" w:hAnsi="Arial" w:cs="Arial"/>
                <w:b/>
                <w:sz w:val="24"/>
                <w:szCs w:val="24"/>
              </w:rPr>
            </w:pPr>
          </w:p>
        </w:tc>
        <w:tc>
          <w:tcPr>
            <w:tcW w:w="1843" w:type="dxa"/>
            <w:tcBorders>
              <w:top w:val="nil"/>
              <w:left w:val="nil"/>
              <w:bottom w:val="nil"/>
              <w:right w:val="nil"/>
            </w:tcBorders>
          </w:tcPr>
          <w:p w14:paraId="5434AF43" w14:textId="29422542" w:rsidR="003A5C6F" w:rsidRDefault="003A5C6F" w:rsidP="00E01724">
            <w:pPr>
              <w:rPr>
                <w:rFonts w:ascii="Arial" w:hAnsi="Arial" w:cs="Arial"/>
                <w:b/>
              </w:rPr>
            </w:pPr>
          </w:p>
          <w:p w14:paraId="374A67E6" w14:textId="77777777" w:rsidR="00351ED7" w:rsidRDefault="00351ED7" w:rsidP="00E01724">
            <w:pPr>
              <w:rPr>
                <w:rFonts w:ascii="Arial" w:hAnsi="Arial" w:cs="Arial"/>
                <w:b/>
              </w:rPr>
            </w:pPr>
            <w:r>
              <w:rPr>
                <w:rFonts w:ascii="Arial" w:hAnsi="Arial" w:cs="Arial"/>
                <w:b/>
              </w:rPr>
              <w:t>Discussion/</w:t>
            </w:r>
          </w:p>
          <w:p w14:paraId="6CA503B1" w14:textId="2BF37E8B" w:rsidR="00990050" w:rsidRDefault="00990050" w:rsidP="00E01724">
            <w:pPr>
              <w:rPr>
                <w:rFonts w:ascii="Arial" w:hAnsi="Arial" w:cs="Arial"/>
                <w:b/>
              </w:rPr>
            </w:pPr>
            <w:r>
              <w:rPr>
                <w:rFonts w:ascii="Arial" w:hAnsi="Arial" w:cs="Arial"/>
                <w:b/>
              </w:rPr>
              <w:t>Decision</w:t>
            </w:r>
          </w:p>
          <w:p w14:paraId="2FAEB88C" w14:textId="77777777" w:rsidR="00D72E00" w:rsidRDefault="00D72E00" w:rsidP="00E01724">
            <w:pPr>
              <w:rPr>
                <w:rFonts w:ascii="Arial" w:hAnsi="Arial" w:cs="Arial"/>
                <w:b/>
              </w:rPr>
            </w:pPr>
            <w:r>
              <w:rPr>
                <w:rFonts w:ascii="Arial" w:hAnsi="Arial" w:cs="Arial"/>
                <w:b/>
              </w:rPr>
              <w:t>D</w:t>
            </w:r>
            <w:r w:rsidR="00351ED7">
              <w:rPr>
                <w:rFonts w:ascii="Arial" w:hAnsi="Arial" w:cs="Arial"/>
                <w:b/>
              </w:rPr>
              <w:t>ecision</w:t>
            </w:r>
          </w:p>
          <w:p w14:paraId="3E1A80AB" w14:textId="77777777" w:rsidR="00351ED7" w:rsidRDefault="00351ED7" w:rsidP="00E01724">
            <w:pPr>
              <w:rPr>
                <w:rFonts w:ascii="Arial" w:hAnsi="Arial" w:cs="Arial"/>
                <w:b/>
              </w:rPr>
            </w:pPr>
            <w:r>
              <w:rPr>
                <w:rFonts w:ascii="Arial" w:hAnsi="Arial" w:cs="Arial"/>
                <w:b/>
              </w:rPr>
              <w:t>Discussion/</w:t>
            </w:r>
          </w:p>
          <w:p w14:paraId="78BDE302" w14:textId="21D10DDB" w:rsidR="00351ED7" w:rsidRPr="00A6682D" w:rsidRDefault="00351ED7" w:rsidP="00E01724">
            <w:pPr>
              <w:rPr>
                <w:rFonts w:ascii="Arial" w:hAnsi="Arial" w:cs="Arial"/>
                <w:b/>
              </w:rPr>
            </w:pPr>
            <w:r>
              <w:rPr>
                <w:rFonts w:ascii="Arial" w:hAnsi="Arial" w:cs="Arial"/>
                <w:b/>
              </w:rPr>
              <w:t>Decision</w:t>
            </w:r>
          </w:p>
        </w:tc>
        <w:tc>
          <w:tcPr>
            <w:tcW w:w="992" w:type="dxa"/>
            <w:tcBorders>
              <w:top w:val="nil"/>
              <w:left w:val="nil"/>
              <w:bottom w:val="nil"/>
              <w:right w:val="nil"/>
            </w:tcBorders>
          </w:tcPr>
          <w:p w14:paraId="6087488A" w14:textId="77777777" w:rsidR="0090647F" w:rsidRDefault="0090647F" w:rsidP="00E01724">
            <w:pPr>
              <w:pStyle w:val="CcList"/>
              <w:rPr>
                <w:rFonts w:ascii="Arial" w:hAnsi="Arial" w:cs="Arial"/>
                <w:b/>
                <w:szCs w:val="24"/>
              </w:rPr>
            </w:pPr>
          </w:p>
          <w:p w14:paraId="5467A281" w14:textId="77777777" w:rsidR="00940E6A" w:rsidRDefault="00940E6A" w:rsidP="00E01724">
            <w:pPr>
              <w:pStyle w:val="CcList"/>
              <w:rPr>
                <w:rFonts w:ascii="Arial" w:hAnsi="Arial" w:cs="Arial"/>
                <w:b/>
                <w:szCs w:val="24"/>
              </w:rPr>
            </w:pPr>
          </w:p>
          <w:p w14:paraId="65A150A9" w14:textId="77777777" w:rsidR="00940E6A" w:rsidRDefault="00940E6A" w:rsidP="00E01724">
            <w:pPr>
              <w:pStyle w:val="CcList"/>
              <w:rPr>
                <w:rFonts w:ascii="Arial" w:hAnsi="Arial" w:cs="Arial"/>
                <w:b/>
                <w:szCs w:val="24"/>
              </w:rPr>
            </w:pPr>
          </w:p>
          <w:p w14:paraId="1272CECD" w14:textId="62C34CC8" w:rsidR="00940E6A" w:rsidRDefault="00940E6A" w:rsidP="00E01724">
            <w:pPr>
              <w:pStyle w:val="CcList"/>
              <w:rPr>
                <w:rFonts w:ascii="Arial" w:hAnsi="Arial" w:cs="Arial"/>
                <w:b/>
                <w:szCs w:val="24"/>
              </w:rPr>
            </w:pPr>
            <w:r>
              <w:rPr>
                <w:rFonts w:ascii="Arial" w:hAnsi="Arial" w:cs="Arial"/>
                <w:b/>
                <w:szCs w:val="24"/>
              </w:rPr>
              <w:t>9 - 1</w:t>
            </w:r>
            <w:r w:rsidR="00A032B4">
              <w:rPr>
                <w:rFonts w:ascii="Arial" w:hAnsi="Arial" w:cs="Arial"/>
                <w:b/>
                <w:szCs w:val="24"/>
              </w:rPr>
              <w:t>5</w:t>
            </w:r>
          </w:p>
          <w:p w14:paraId="5FB06F4E" w14:textId="77777777" w:rsidR="00940E6A" w:rsidRDefault="00940E6A" w:rsidP="00940E6A"/>
          <w:p w14:paraId="27BAC415" w14:textId="7E743ADA" w:rsidR="00940E6A" w:rsidRPr="00940E6A" w:rsidRDefault="00940E6A" w:rsidP="00940E6A">
            <w:pPr>
              <w:rPr>
                <w:rFonts w:ascii="Arial" w:hAnsi="Arial" w:cs="Arial"/>
                <w:b/>
                <w:bCs/>
              </w:rPr>
            </w:pPr>
            <w:r w:rsidRPr="00940E6A">
              <w:rPr>
                <w:rFonts w:ascii="Arial" w:hAnsi="Arial" w:cs="Arial"/>
                <w:b/>
                <w:bCs/>
              </w:rPr>
              <w:t>1</w:t>
            </w:r>
            <w:r w:rsidR="00A032B4">
              <w:rPr>
                <w:rFonts w:ascii="Arial" w:hAnsi="Arial" w:cs="Arial"/>
                <w:b/>
                <w:bCs/>
              </w:rPr>
              <w:t>6</w:t>
            </w:r>
            <w:r w:rsidRPr="00940E6A">
              <w:rPr>
                <w:rFonts w:ascii="Arial" w:hAnsi="Arial" w:cs="Arial"/>
                <w:b/>
                <w:bCs/>
              </w:rPr>
              <w:t xml:space="preserve"> - </w:t>
            </w:r>
            <w:r w:rsidR="005B0830">
              <w:rPr>
                <w:rFonts w:ascii="Arial" w:hAnsi="Arial" w:cs="Arial"/>
                <w:b/>
                <w:bCs/>
              </w:rPr>
              <w:t>29</w:t>
            </w:r>
          </w:p>
        </w:tc>
      </w:tr>
      <w:tr w:rsidR="00EA275E" w:rsidRPr="00A6682D" w14:paraId="1E0E05DF" w14:textId="77777777" w:rsidTr="00940E6A">
        <w:trPr>
          <w:trHeight w:val="586"/>
        </w:trPr>
        <w:tc>
          <w:tcPr>
            <w:tcW w:w="1843" w:type="dxa"/>
            <w:tcBorders>
              <w:top w:val="nil"/>
              <w:left w:val="nil"/>
              <w:bottom w:val="nil"/>
              <w:right w:val="nil"/>
            </w:tcBorders>
          </w:tcPr>
          <w:p w14:paraId="73CA12F1" w14:textId="761EEEDF" w:rsidR="00EA275E" w:rsidRPr="00A6682D" w:rsidRDefault="00A032B4" w:rsidP="008B5BDD">
            <w:pPr>
              <w:pStyle w:val="CcList"/>
              <w:rPr>
                <w:rFonts w:ascii="Arial" w:hAnsi="Arial" w:cs="Arial"/>
                <w:b/>
                <w:szCs w:val="24"/>
              </w:rPr>
            </w:pPr>
            <w:r>
              <w:rPr>
                <w:rFonts w:ascii="Arial" w:hAnsi="Arial" w:cs="Arial"/>
                <w:b/>
                <w:szCs w:val="24"/>
              </w:rPr>
              <w:t>10:30 – 10:45</w:t>
            </w:r>
          </w:p>
        </w:tc>
        <w:tc>
          <w:tcPr>
            <w:tcW w:w="425" w:type="dxa"/>
            <w:tcBorders>
              <w:top w:val="nil"/>
              <w:left w:val="nil"/>
              <w:bottom w:val="nil"/>
              <w:right w:val="nil"/>
            </w:tcBorders>
          </w:tcPr>
          <w:p w14:paraId="2A45AC1A" w14:textId="6CCB1396" w:rsidR="00EA275E" w:rsidRPr="00A6682D" w:rsidRDefault="00DA2E53" w:rsidP="00E01724">
            <w:pPr>
              <w:pStyle w:val="CcList"/>
              <w:jc w:val="right"/>
              <w:rPr>
                <w:rFonts w:ascii="Arial" w:hAnsi="Arial" w:cs="Arial"/>
                <w:b/>
                <w:szCs w:val="24"/>
              </w:rPr>
            </w:pPr>
            <w:r>
              <w:rPr>
                <w:rFonts w:ascii="Arial" w:hAnsi="Arial" w:cs="Arial"/>
                <w:b/>
                <w:szCs w:val="24"/>
              </w:rPr>
              <w:t>4</w:t>
            </w:r>
          </w:p>
        </w:tc>
        <w:tc>
          <w:tcPr>
            <w:tcW w:w="5670" w:type="dxa"/>
            <w:tcBorders>
              <w:top w:val="nil"/>
              <w:left w:val="nil"/>
              <w:bottom w:val="nil"/>
              <w:right w:val="nil"/>
            </w:tcBorders>
          </w:tcPr>
          <w:p w14:paraId="628A244F" w14:textId="77777777" w:rsidR="00E939DF" w:rsidRDefault="00D72E00" w:rsidP="00D72E00">
            <w:pPr>
              <w:pStyle w:val="NoSpacing"/>
              <w:rPr>
                <w:rFonts w:ascii="Arial" w:hAnsi="Arial" w:cs="Arial"/>
                <w:b/>
                <w:sz w:val="24"/>
                <w:szCs w:val="24"/>
              </w:rPr>
            </w:pPr>
            <w:r>
              <w:rPr>
                <w:rFonts w:ascii="Arial" w:hAnsi="Arial" w:cs="Arial"/>
                <w:b/>
                <w:sz w:val="24"/>
                <w:szCs w:val="24"/>
              </w:rPr>
              <w:t>Admissions Appeals Task and Finish Group</w:t>
            </w:r>
          </w:p>
          <w:p w14:paraId="2146E00C" w14:textId="3E990557" w:rsidR="00D72E00" w:rsidRDefault="00EB349B" w:rsidP="00D72E00">
            <w:pPr>
              <w:pStyle w:val="NoSpacing"/>
              <w:rPr>
                <w:rFonts w:ascii="Arial" w:hAnsi="Arial" w:cs="Arial"/>
                <w:bCs/>
                <w:sz w:val="24"/>
                <w:szCs w:val="24"/>
              </w:rPr>
            </w:pPr>
            <w:r>
              <w:rPr>
                <w:rFonts w:ascii="Arial" w:hAnsi="Arial" w:cs="Arial"/>
                <w:bCs/>
                <w:sz w:val="24"/>
                <w:szCs w:val="24"/>
              </w:rPr>
              <w:t>verbal update</w:t>
            </w:r>
            <w:r w:rsidR="00D72E00">
              <w:rPr>
                <w:rFonts w:ascii="Arial" w:hAnsi="Arial" w:cs="Arial"/>
                <w:bCs/>
                <w:sz w:val="24"/>
                <w:szCs w:val="24"/>
              </w:rPr>
              <w:t xml:space="preserve"> – Chris Caddamy </w:t>
            </w:r>
          </w:p>
          <w:p w14:paraId="4DE8215C" w14:textId="4F91A3D4" w:rsidR="00D72E00" w:rsidRPr="00D72E00" w:rsidRDefault="00D72E00" w:rsidP="00D72E00">
            <w:pPr>
              <w:pStyle w:val="NoSpacing"/>
              <w:rPr>
                <w:rFonts w:ascii="Arial" w:hAnsi="Arial" w:cs="Arial"/>
                <w:bCs/>
                <w:sz w:val="24"/>
                <w:szCs w:val="24"/>
              </w:rPr>
            </w:pPr>
          </w:p>
        </w:tc>
        <w:tc>
          <w:tcPr>
            <w:tcW w:w="1843" w:type="dxa"/>
            <w:tcBorders>
              <w:top w:val="nil"/>
              <w:left w:val="nil"/>
              <w:bottom w:val="nil"/>
              <w:right w:val="nil"/>
            </w:tcBorders>
          </w:tcPr>
          <w:p w14:paraId="5D549DF0" w14:textId="1AF54CD7" w:rsidR="00EA275E" w:rsidRPr="00A6682D" w:rsidRDefault="00D72E00" w:rsidP="00E01724">
            <w:pPr>
              <w:rPr>
                <w:rFonts w:ascii="Arial" w:hAnsi="Arial" w:cs="Arial"/>
                <w:b/>
              </w:rPr>
            </w:pPr>
            <w:r>
              <w:rPr>
                <w:rFonts w:ascii="Arial" w:hAnsi="Arial" w:cs="Arial"/>
                <w:b/>
              </w:rPr>
              <w:t>Information</w:t>
            </w:r>
          </w:p>
        </w:tc>
        <w:tc>
          <w:tcPr>
            <w:tcW w:w="992" w:type="dxa"/>
            <w:tcBorders>
              <w:top w:val="nil"/>
              <w:left w:val="nil"/>
              <w:bottom w:val="nil"/>
              <w:right w:val="nil"/>
            </w:tcBorders>
          </w:tcPr>
          <w:p w14:paraId="123BE006" w14:textId="77777777" w:rsidR="00EA275E" w:rsidRPr="00A6682D" w:rsidRDefault="00EA275E" w:rsidP="00E01724">
            <w:pPr>
              <w:pStyle w:val="CcList"/>
              <w:rPr>
                <w:rFonts w:ascii="Arial" w:hAnsi="Arial" w:cs="Arial"/>
                <w:b/>
                <w:szCs w:val="24"/>
              </w:rPr>
            </w:pPr>
          </w:p>
        </w:tc>
      </w:tr>
      <w:tr w:rsidR="00D72E00" w:rsidRPr="00A6682D" w14:paraId="1F253127" w14:textId="77777777" w:rsidTr="00940E6A">
        <w:trPr>
          <w:trHeight w:val="586"/>
        </w:trPr>
        <w:tc>
          <w:tcPr>
            <w:tcW w:w="1843" w:type="dxa"/>
            <w:tcBorders>
              <w:top w:val="nil"/>
              <w:left w:val="nil"/>
              <w:bottom w:val="nil"/>
              <w:right w:val="nil"/>
            </w:tcBorders>
          </w:tcPr>
          <w:p w14:paraId="18C26A03" w14:textId="6AB15F05" w:rsidR="00D72E00" w:rsidRPr="00A6682D" w:rsidRDefault="00A032B4" w:rsidP="008B5BDD">
            <w:pPr>
              <w:pStyle w:val="CcList"/>
              <w:rPr>
                <w:rFonts w:ascii="Arial" w:hAnsi="Arial" w:cs="Arial"/>
                <w:b/>
                <w:szCs w:val="24"/>
              </w:rPr>
            </w:pPr>
            <w:r>
              <w:rPr>
                <w:rFonts w:ascii="Arial" w:hAnsi="Arial" w:cs="Arial"/>
                <w:b/>
                <w:szCs w:val="24"/>
              </w:rPr>
              <w:t>10:45 -  11:00</w:t>
            </w:r>
          </w:p>
        </w:tc>
        <w:tc>
          <w:tcPr>
            <w:tcW w:w="425" w:type="dxa"/>
            <w:tcBorders>
              <w:top w:val="nil"/>
              <w:left w:val="nil"/>
              <w:bottom w:val="nil"/>
              <w:right w:val="nil"/>
            </w:tcBorders>
          </w:tcPr>
          <w:p w14:paraId="7569BBE5" w14:textId="2E5DF480" w:rsidR="00D72E00" w:rsidRPr="00A6682D" w:rsidRDefault="001A029D" w:rsidP="00E01724">
            <w:pPr>
              <w:pStyle w:val="CcList"/>
              <w:jc w:val="right"/>
              <w:rPr>
                <w:rFonts w:ascii="Arial" w:hAnsi="Arial" w:cs="Arial"/>
                <w:b/>
                <w:szCs w:val="24"/>
              </w:rPr>
            </w:pPr>
            <w:r>
              <w:rPr>
                <w:rFonts w:ascii="Arial" w:hAnsi="Arial" w:cs="Arial"/>
                <w:b/>
                <w:szCs w:val="24"/>
              </w:rPr>
              <w:t>5</w:t>
            </w:r>
          </w:p>
        </w:tc>
        <w:tc>
          <w:tcPr>
            <w:tcW w:w="5670" w:type="dxa"/>
            <w:tcBorders>
              <w:top w:val="nil"/>
              <w:left w:val="nil"/>
              <w:bottom w:val="nil"/>
              <w:right w:val="nil"/>
            </w:tcBorders>
          </w:tcPr>
          <w:p w14:paraId="745A32FB" w14:textId="2AB94E80" w:rsidR="00D72E00" w:rsidRDefault="00D72E00" w:rsidP="00D72E00">
            <w:pPr>
              <w:pStyle w:val="NoSpacing"/>
              <w:rPr>
                <w:rFonts w:ascii="Arial" w:hAnsi="Arial" w:cs="Arial"/>
                <w:b/>
                <w:sz w:val="24"/>
                <w:szCs w:val="24"/>
              </w:rPr>
            </w:pPr>
            <w:r>
              <w:rPr>
                <w:rFonts w:ascii="Arial" w:hAnsi="Arial" w:cs="Arial"/>
                <w:b/>
                <w:sz w:val="24"/>
                <w:szCs w:val="24"/>
              </w:rPr>
              <w:t>Academy Elections</w:t>
            </w:r>
          </w:p>
        </w:tc>
        <w:tc>
          <w:tcPr>
            <w:tcW w:w="1843" w:type="dxa"/>
            <w:tcBorders>
              <w:top w:val="nil"/>
              <w:left w:val="nil"/>
              <w:bottom w:val="nil"/>
              <w:right w:val="nil"/>
            </w:tcBorders>
          </w:tcPr>
          <w:p w14:paraId="4362AB83" w14:textId="117AE1DD" w:rsidR="00D72E00" w:rsidRDefault="00DA2E53" w:rsidP="00E01724">
            <w:pPr>
              <w:rPr>
                <w:rFonts w:ascii="Arial" w:hAnsi="Arial" w:cs="Arial"/>
                <w:b/>
              </w:rPr>
            </w:pPr>
            <w:r>
              <w:rPr>
                <w:rFonts w:ascii="Arial" w:hAnsi="Arial" w:cs="Arial"/>
                <w:b/>
              </w:rPr>
              <w:t>Information</w:t>
            </w:r>
          </w:p>
        </w:tc>
        <w:tc>
          <w:tcPr>
            <w:tcW w:w="992" w:type="dxa"/>
            <w:tcBorders>
              <w:top w:val="nil"/>
              <w:left w:val="nil"/>
              <w:bottom w:val="nil"/>
              <w:right w:val="nil"/>
            </w:tcBorders>
          </w:tcPr>
          <w:p w14:paraId="3B5AA2D2" w14:textId="77777777" w:rsidR="00D72E00" w:rsidRPr="00A6682D" w:rsidRDefault="00D72E00" w:rsidP="00E01724">
            <w:pPr>
              <w:pStyle w:val="CcList"/>
              <w:rPr>
                <w:rFonts w:ascii="Arial" w:hAnsi="Arial" w:cs="Arial"/>
                <w:b/>
                <w:szCs w:val="24"/>
              </w:rPr>
            </w:pPr>
          </w:p>
        </w:tc>
      </w:tr>
      <w:tr w:rsidR="00EB349B" w:rsidRPr="00A6682D" w14:paraId="134649FF" w14:textId="77777777" w:rsidTr="00940E6A">
        <w:trPr>
          <w:trHeight w:val="586"/>
        </w:trPr>
        <w:tc>
          <w:tcPr>
            <w:tcW w:w="1843" w:type="dxa"/>
            <w:tcBorders>
              <w:top w:val="nil"/>
              <w:left w:val="nil"/>
              <w:bottom w:val="nil"/>
              <w:right w:val="nil"/>
            </w:tcBorders>
          </w:tcPr>
          <w:p w14:paraId="5D33347F" w14:textId="3348634A" w:rsidR="00EB349B" w:rsidRPr="00A6682D" w:rsidRDefault="00A032B4" w:rsidP="008B5BDD">
            <w:pPr>
              <w:pStyle w:val="CcList"/>
              <w:rPr>
                <w:rFonts w:ascii="Arial" w:hAnsi="Arial" w:cs="Arial"/>
                <w:b/>
                <w:szCs w:val="24"/>
              </w:rPr>
            </w:pPr>
            <w:r>
              <w:rPr>
                <w:rFonts w:ascii="Arial" w:hAnsi="Arial" w:cs="Arial"/>
                <w:b/>
                <w:szCs w:val="24"/>
              </w:rPr>
              <w:t>11:00 – 11:30</w:t>
            </w:r>
          </w:p>
        </w:tc>
        <w:tc>
          <w:tcPr>
            <w:tcW w:w="425" w:type="dxa"/>
            <w:tcBorders>
              <w:top w:val="nil"/>
              <w:left w:val="nil"/>
              <w:bottom w:val="nil"/>
              <w:right w:val="nil"/>
            </w:tcBorders>
          </w:tcPr>
          <w:p w14:paraId="1071D4AA" w14:textId="055A13DD" w:rsidR="00EB349B" w:rsidRDefault="001A029D" w:rsidP="00E01724">
            <w:pPr>
              <w:pStyle w:val="CcList"/>
              <w:jc w:val="right"/>
              <w:rPr>
                <w:rFonts w:ascii="Arial" w:hAnsi="Arial" w:cs="Arial"/>
                <w:b/>
                <w:szCs w:val="24"/>
              </w:rPr>
            </w:pPr>
            <w:r>
              <w:rPr>
                <w:rFonts w:ascii="Arial" w:hAnsi="Arial" w:cs="Arial"/>
                <w:b/>
                <w:szCs w:val="24"/>
              </w:rPr>
              <w:t>6</w:t>
            </w:r>
          </w:p>
        </w:tc>
        <w:tc>
          <w:tcPr>
            <w:tcW w:w="5670" w:type="dxa"/>
            <w:tcBorders>
              <w:top w:val="nil"/>
              <w:left w:val="nil"/>
              <w:bottom w:val="nil"/>
              <w:right w:val="nil"/>
            </w:tcBorders>
          </w:tcPr>
          <w:p w14:paraId="2B099E81" w14:textId="77777777" w:rsidR="00EB349B" w:rsidRDefault="00EB349B" w:rsidP="00D72E00">
            <w:pPr>
              <w:pStyle w:val="NoSpacing"/>
              <w:rPr>
                <w:rFonts w:ascii="Arial" w:hAnsi="Arial" w:cs="Arial"/>
                <w:b/>
                <w:sz w:val="24"/>
                <w:szCs w:val="24"/>
              </w:rPr>
            </w:pPr>
            <w:r>
              <w:rPr>
                <w:rFonts w:ascii="Arial" w:hAnsi="Arial" w:cs="Arial"/>
                <w:b/>
                <w:sz w:val="24"/>
                <w:szCs w:val="24"/>
              </w:rPr>
              <w:t>AOB</w:t>
            </w:r>
          </w:p>
          <w:p w14:paraId="55718C21" w14:textId="77777777" w:rsidR="00EB349B" w:rsidRPr="00EB349B" w:rsidRDefault="00EB349B" w:rsidP="004A0A5E">
            <w:pPr>
              <w:pStyle w:val="NoSpacing"/>
              <w:numPr>
                <w:ilvl w:val="0"/>
                <w:numId w:val="4"/>
              </w:numPr>
              <w:rPr>
                <w:rFonts w:ascii="Arial" w:hAnsi="Arial" w:cs="Arial"/>
                <w:bCs/>
                <w:sz w:val="24"/>
                <w:szCs w:val="24"/>
              </w:rPr>
            </w:pPr>
            <w:r w:rsidRPr="00EB349B">
              <w:rPr>
                <w:rFonts w:ascii="Arial" w:hAnsi="Arial" w:cs="Arial"/>
                <w:bCs/>
                <w:sz w:val="24"/>
                <w:szCs w:val="24"/>
              </w:rPr>
              <w:t>Balance Control Mechanism</w:t>
            </w:r>
          </w:p>
          <w:p w14:paraId="79F84024" w14:textId="17BD54F9" w:rsidR="00EB349B" w:rsidRDefault="00EB349B" w:rsidP="00D72E00">
            <w:pPr>
              <w:pStyle w:val="NoSpacing"/>
              <w:rPr>
                <w:rFonts w:ascii="Arial" w:hAnsi="Arial" w:cs="Arial"/>
                <w:b/>
                <w:sz w:val="24"/>
                <w:szCs w:val="24"/>
              </w:rPr>
            </w:pPr>
          </w:p>
        </w:tc>
        <w:tc>
          <w:tcPr>
            <w:tcW w:w="1843" w:type="dxa"/>
            <w:tcBorders>
              <w:top w:val="nil"/>
              <w:left w:val="nil"/>
              <w:bottom w:val="nil"/>
              <w:right w:val="nil"/>
            </w:tcBorders>
          </w:tcPr>
          <w:p w14:paraId="04ACA31F" w14:textId="77777777" w:rsidR="00EB349B" w:rsidRDefault="00EB349B" w:rsidP="00E01724">
            <w:pPr>
              <w:rPr>
                <w:rFonts w:ascii="Arial" w:hAnsi="Arial" w:cs="Arial"/>
                <w:b/>
              </w:rPr>
            </w:pPr>
          </w:p>
          <w:p w14:paraId="43C1A2BC" w14:textId="2C7ADDBF" w:rsidR="00EB349B" w:rsidRDefault="00EB349B" w:rsidP="00E01724">
            <w:pPr>
              <w:rPr>
                <w:rFonts w:ascii="Arial" w:hAnsi="Arial" w:cs="Arial"/>
                <w:b/>
              </w:rPr>
            </w:pPr>
            <w:r>
              <w:rPr>
                <w:rFonts w:ascii="Arial" w:hAnsi="Arial" w:cs="Arial"/>
                <w:b/>
              </w:rPr>
              <w:t>Information</w:t>
            </w:r>
          </w:p>
        </w:tc>
        <w:tc>
          <w:tcPr>
            <w:tcW w:w="992" w:type="dxa"/>
            <w:tcBorders>
              <w:top w:val="nil"/>
              <w:left w:val="nil"/>
              <w:bottom w:val="nil"/>
              <w:right w:val="nil"/>
            </w:tcBorders>
          </w:tcPr>
          <w:p w14:paraId="768CD14C" w14:textId="77777777" w:rsidR="00EB349B" w:rsidRPr="00A6682D" w:rsidRDefault="00EB349B" w:rsidP="00E01724">
            <w:pPr>
              <w:pStyle w:val="CcList"/>
              <w:rPr>
                <w:rFonts w:ascii="Arial" w:hAnsi="Arial" w:cs="Arial"/>
                <w:b/>
                <w:szCs w:val="24"/>
              </w:rPr>
            </w:pPr>
          </w:p>
        </w:tc>
      </w:tr>
      <w:tr w:rsidR="008F61B3" w:rsidRPr="00A6682D" w14:paraId="10C0BFC1" w14:textId="77777777" w:rsidTr="00940E6A">
        <w:trPr>
          <w:trHeight w:val="542"/>
        </w:trPr>
        <w:tc>
          <w:tcPr>
            <w:tcW w:w="1843" w:type="dxa"/>
            <w:tcBorders>
              <w:top w:val="nil"/>
              <w:left w:val="nil"/>
              <w:bottom w:val="nil"/>
              <w:right w:val="nil"/>
            </w:tcBorders>
          </w:tcPr>
          <w:p w14:paraId="59FD1956" w14:textId="354ED941" w:rsidR="008F61B3" w:rsidRPr="00A6682D" w:rsidRDefault="008F61B3" w:rsidP="008B5BDD">
            <w:pPr>
              <w:pStyle w:val="CcList"/>
              <w:rPr>
                <w:rFonts w:ascii="Arial" w:hAnsi="Arial" w:cs="Arial"/>
                <w:b/>
                <w:szCs w:val="24"/>
              </w:rPr>
            </w:pPr>
          </w:p>
        </w:tc>
        <w:tc>
          <w:tcPr>
            <w:tcW w:w="425" w:type="dxa"/>
            <w:tcBorders>
              <w:top w:val="nil"/>
              <w:left w:val="nil"/>
              <w:bottom w:val="nil"/>
              <w:right w:val="nil"/>
            </w:tcBorders>
          </w:tcPr>
          <w:p w14:paraId="5DC1DE11" w14:textId="2705547D" w:rsidR="008F61B3" w:rsidRPr="00A6682D" w:rsidRDefault="001A029D" w:rsidP="00E01724">
            <w:pPr>
              <w:pStyle w:val="CcList"/>
              <w:jc w:val="right"/>
              <w:rPr>
                <w:rFonts w:ascii="Arial" w:hAnsi="Arial" w:cs="Arial"/>
                <w:b/>
                <w:szCs w:val="24"/>
              </w:rPr>
            </w:pPr>
            <w:r>
              <w:rPr>
                <w:rFonts w:ascii="Arial" w:hAnsi="Arial" w:cs="Arial"/>
                <w:b/>
                <w:szCs w:val="24"/>
              </w:rPr>
              <w:t>7</w:t>
            </w:r>
          </w:p>
        </w:tc>
        <w:tc>
          <w:tcPr>
            <w:tcW w:w="5670" w:type="dxa"/>
            <w:tcBorders>
              <w:top w:val="nil"/>
              <w:left w:val="nil"/>
              <w:bottom w:val="nil"/>
              <w:right w:val="nil"/>
            </w:tcBorders>
          </w:tcPr>
          <w:p w14:paraId="10B50426" w14:textId="77777777" w:rsidR="008F61B3" w:rsidRPr="00A6682D" w:rsidRDefault="008F61B3" w:rsidP="00E01724">
            <w:pPr>
              <w:pStyle w:val="Heading2"/>
              <w:rPr>
                <w:b/>
              </w:rPr>
            </w:pPr>
            <w:r w:rsidRPr="00A6682D">
              <w:rPr>
                <w:b/>
              </w:rPr>
              <w:t>Dates of Meetings</w:t>
            </w:r>
          </w:p>
          <w:p w14:paraId="0B6CCFC5" w14:textId="77777777" w:rsidR="008F61B3" w:rsidRPr="00A6682D" w:rsidRDefault="008F61B3" w:rsidP="00E75095">
            <w:pPr>
              <w:rPr>
                <w:rFonts w:ascii="Arial" w:hAnsi="Arial" w:cs="Arial"/>
              </w:rPr>
            </w:pPr>
          </w:p>
          <w:p w14:paraId="686B6140" w14:textId="77777777" w:rsidR="008F61B3" w:rsidRPr="00A6682D" w:rsidRDefault="008F61B3" w:rsidP="00E01724">
            <w:pPr>
              <w:rPr>
                <w:rFonts w:ascii="Arial" w:hAnsi="Arial" w:cs="Arial"/>
                <w:b/>
              </w:rPr>
            </w:pPr>
            <w:r w:rsidRPr="00A6682D">
              <w:rPr>
                <w:rFonts w:ascii="Arial" w:hAnsi="Arial" w:cs="Arial"/>
                <w:b/>
              </w:rPr>
              <w:t>School Forum</w:t>
            </w:r>
          </w:p>
          <w:p w14:paraId="71712C9B" w14:textId="76FD2F87" w:rsidR="008F61B3" w:rsidRPr="00A6682D" w:rsidRDefault="0013544A" w:rsidP="00E72096">
            <w:pPr>
              <w:pStyle w:val="NoSpacing"/>
              <w:rPr>
                <w:rFonts w:ascii="Arial" w:hAnsi="Arial" w:cs="Arial"/>
                <w:b/>
                <w:sz w:val="24"/>
                <w:szCs w:val="24"/>
              </w:rPr>
            </w:pPr>
            <w:r>
              <w:rPr>
                <w:rFonts w:ascii="Arial" w:hAnsi="Arial" w:cs="Arial"/>
                <w:sz w:val="24"/>
                <w:szCs w:val="24"/>
              </w:rPr>
              <w:t>Wednesday 13 January</w:t>
            </w:r>
            <w:r w:rsidR="00D02268" w:rsidRPr="00A6682D">
              <w:rPr>
                <w:rFonts w:ascii="Arial" w:hAnsi="Arial" w:cs="Arial"/>
                <w:sz w:val="24"/>
                <w:szCs w:val="24"/>
              </w:rPr>
              <w:t xml:space="preserve"> </w:t>
            </w:r>
            <w:r w:rsidR="008F61B3" w:rsidRPr="00A6682D">
              <w:rPr>
                <w:rFonts w:ascii="Arial" w:hAnsi="Arial" w:cs="Arial"/>
                <w:sz w:val="24"/>
                <w:szCs w:val="24"/>
              </w:rPr>
              <w:t>202</w:t>
            </w:r>
            <w:r>
              <w:rPr>
                <w:rFonts w:ascii="Arial" w:hAnsi="Arial" w:cs="Arial"/>
                <w:sz w:val="24"/>
                <w:szCs w:val="24"/>
              </w:rPr>
              <w:t>1</w:t>
            </w:r>
            <w:r w:rsidR="008F61B3" w:rsidRPr="00A6682D">
              <w:rPr>
                <w:rFonts w:ascii="Arial" w:hAnsi="Arial" w:cs="Arial"/>
                <w:sz w:val="24"/>
                <w:szCs w:val="24"/>
              </w:rPr>
              <w:t xml:space="preserve"> </w:t>
            </w:r>
            <w:r w:rsidR="00074980" w:rsidRPr="00A6682D">
              <w:rPr>
                <w:rFonts w:ascii="Arial" w:hAnsi="Arial" w:cs="Arial"/>
                <w:sz w:val="24"/>
                <w:szCs w:val="24"/>
              </w:rPr>
              <w:t xml:space="preserve">  </w:t>
            </w:r>
            <w:r w:rsidR="008F61B3" w:rsidRPr="00A6682D">
              <w:rPr>
                <w:rFonts w:ascii="Arial" w:hAnsi="Arial" w:cs="Arial"/>
                <w:sz w:val="24"/>
                <w:szCs w:val="24"/>
              </w:rPr>
              <w:t>09:00 – 1</w:t>
            </w:r>
            <w:r w:rsidR="00074980" w:rsidRPr="00A6682D">
              <w:rPr>
                <w:rFonts w:ascii="Arial" w:hAnsi="Arial" w:cs="Arial"/>
                <w:sz w:val="24"/>
                <w:szCs w:val="24"/>
              </w:rPr>
              <w:t>1.30 hours</w:t>
            </w:r>
          </w:p>
        </w:tc>
        <w:tc>
          <w:tcPr>
            <w:tcW w:w="1843" w:type="dxa"/>
            <w:tcBorders>
              <w:top w:val="nil"/>
              <w:left w:val="nil"/>
              <w:bottom w:val="nil"/>
              <w:right w:val="nil"/>
            </w:tcBorders>
          </w:tcPr>
          <w:p w14:paraId="1DC92EDF" w14:textId="0CE3A251" w:rsidR="008F61B3" w:rsidRPr="00A6682D" w:rsidRDefault="008F61B3" w:rsidP="00E01724">
            <w:pPr>
              <w:rPr>
                <w:rFonts w:ascii="Arial" w:hAnsi="Arial" w:cs="Arial"/>
                <w:b/>
              </w:rPr>
            </w:pPr>
          </w:p>
        </w:tc>
        <w:tc>
          <w:tcPr>
            <w:tcW w:w="992" w:type="dxa"/>
            <w:tcBorders>
              <w:top w:val="nil"/>
              <w:left w:val="nil"/>
              <w:bottom w:val="nil"/>
              <w:right w:val="nil"/>
            </w:tcBorders>
          </w:tcPr>
          <w:p w14:paraId="6C89F041" w14:textId="77777777" w:rsidR="008F61B3" w:rsidRPr="00A6682D" w:rsidRDefault="008F61B3" w:rsidP="00E01724">
            <w:pPr>
              <w:jc w:val="right"/>
              <w:rPr>
                <w:rFonts w:ascii="Arial" w:hAnsi="Arial" w:cs="Arial"/>
                <w:b/>
                <w:bCs/>
              </w:rPr>
            </w:pPr>
          </w:p>
          <w:p w14:paraId="4A17DE87" w14:textId="77777777" w:rsidR="008F61B3" w:rsidRPr="00A6682D" w:rsidRDefault="008F61B3" w:rsidP="00E01724">
            <w:pPr>
              <w:pStyle w:val="CcList"/>
              <w:rPr>
                <w:rFonts w:ascii="Arial" w:hAnsi="Arial" w:cs="Arial"/>
                <w:b/>
                <w:szCs w:val="24"/>
              </w:rPr>
            </w:pPr>
          </w:p>
        </w:tc>
      </w:tr>
    </w:tbl>
    <w:p w14:paraId="0E14D6F2" w14:textId="3060E2B7" w:rsidR="006911D3" w:rsidRDefault="006911D3" w:rsidP="00E75095">
      <w:pPr>
        <w:pStyle w:val="CcList"/>
        <w:rPr>
          <w:rFonts w:ascii="Arial" w:hAnsi="Arial" w:cs="Arial"/>
          <w:b/>
          <w:szCs w:val="24"/>
        </w:rPr>
      </w:pPr>
    </w:p>
    <w:p w14:paraId="0FE662F2" w14:textId="146E96F0" w:rsidR="00B8045F" w:rsidRDefault="00B8045F">
      <w:pPr>
        <w:spacing w:after="160" w:line="259" w:lineRule="auto"/>
      </w:pPr>
      <w:r>
        <w:br w:type="page"/>
      </w:r>
    </w:p>
    <w:p w14:paraId="5B5768BC" w14:textId="77777777" w:rsidR="00B8045F" w:rsidRPr="005277FB" w:rsidRDefault="00B8045F" w:rsidP="00B8045F">
      <w:pPr>
        <w:jc w:val="center"/>
        <w:rPr>
          <w:rFonts w:ascii="Arial" w:hAnsi="Arial" w:cs="Arial"/>
          <w:b/>
          <w:bCs/>
          <w:sz w:val="40"/>
          <w:szCs w:val="40"/>
        </w:rPr>
      </w:pPr>
      <w:r w:rsidRPr="005277FB">
        <w:rPr>
          <w:rFonts w:ascii="Arial" w:hAnsi="Arial" w:cs="Arial"/>
          <w:b/>
          <w:bCs/>
          <w:sz w:val="40"/>
          <w:szCs w:val="40"/>
        </w:rPr>
        <w:lastRenderedPageBreak/>
        <w:t>Norfolk Schools Forum</w:t>
      </w:r>
    </w:p>
    <w:p w14:paraId="4359E9DC" w14:textId="77777777" w:rsidR="00B8045F" w:rsidRPr="005277FB" w:rsidRDefault="00B8045F" w:rsidP="00B8045F">
      <w:pPr>
        <w:jc w:val="center"/>
        <w:rPr>
          <w:rFonts w:ascii="Arial" w:hAnsi="Arial" w:cs="Arial"/>
          <w:szCs w:val="20"/>
        </w:rPr>
      </w:pPr>
    </w:p>
    <w:p w14:paraId="6B6D7689" w14:textId="77777777" w:rsidR="00B8045F" w:rsidRPr="005277FB" w:rsidRDefault="00B8045F" w:rsidP="00B8045F">
      <w:pPr>
        <w:keepNext/>
        <w:jc w:val="center"/>
        <w:outlineLvl w:val="3"/>
        <w:rPr>
          <w:rFonts w:ascii="Arial" w:hAnsi="Arial" w:cs="Arial"/>
          <w:b/>
          <w:bCs/>
          <w:szCs w:val="20"/>
        </w:rPr>
      </w:pPr>
      <w:r w:rsidRPr="005277FB">
        <w:rPr>
          <w:rFonts w:ascii="Arial" w:hAnsi="Arial" w:cs="Arial"/>
          <w:b/>
          <w:bCs/>
          <w:szCs w:val="20"/>
        </w:rPr>
        <w:t xml:space="preserve">Minutes of Meeting held on </w:t>
      </w:r>
      <w:r>
        <w:rPr>
          <w:rFonts w:ascii="Arial" w:hAnsi="Arial" w:cs="Arial"/>
          <w:b/>
          <w:bCs/>
          <w:szCs w:val="20"/>
        </w:rPr>
        <w:t>Wednesday</w:t>
      </w:r>
      <w:r w:rsidRPr="005277FB">
        <w:rPr>
          <w:rFonts w:ascii="Arial" w:hAnsi="Arial" w:cs="Arial"/>
          <w:b/>
          <w:bCs/>
          <w:szCs w:val="20"/>
        </w:rPr>
        <w:t xml:space="preserve"> </w:t>
      </w:r>
      <w:r>
        <w:rPr>
          <w:rFonts w:ascii="Arial" w:hAnsi="Arial" w:cs="Arial"/>
          <w:b/>
          <w:bCs/>
          <w:szCs w:val="20"/>
        </w:rPr>
        <w:t>30 September</w:t>
      </w:r>
      <w:r w:rsidRPr="005277FB">
        <w:rPr>
          <w:rFonts w:ascii="Arial" w:hAnsi="Arial" w:cs="Arial"/>
          <w:b/>
          <w:bCs/>
          <w:szCs w:val="20"/>
        </w:rPr>
        <w:t xml:space="preserve"> 2020</w:t>
      </w:r>
    </w:p>
    <w:p w14:paraId="616948E6" w14:textId="77777777" w:rsidR="00B8045F" w:rsidRPr="005277FB" w:rsidRDefault="00B8045F" w:rsidP="00B8045F">
      <w:pPr>
        <w:jc w:val="center"/>
        <w:rPr>
          <w:rFonts w:ascii="Arial" w:hAnsi="Arial" w:cs="Arial"/>
          <w:b/>
          <w:bCs/>
          <w:szCs w:val="20"/>
        </w:rPr>
      </w:pPr>
      <w:r w:rsidRPr="005277FB">
        <w:rPr>
          <w:rFonts w:ascii="Arial" w:hAnsi="Arial" w:cs="Arial"/>
          <w:b/>
          <w:bCs/>
          <w:szCs w:val="20"/>
        </w:rPr>
        <w:t>09:00 – 12:00 hours</w:t>
      </w:r>
    </w:p>
    <w:p w14:paraId="1F1E8562" w14:textId="77777777" w:rsidR="00B8045F" w:rsidRPr="005277FB" w:rsidRDefault="00B8045F" w:rsidP="00B8045F">
      <w:pPr>
        <w:jc w:val="center"/>
        <w:rPr>
          <w:rFonts w:ascii="Arial" w:hAnsi="Arial" w:cs="Arial"/>
          <w:b/>
          <w:bCs/>
          <w:szCs w:val="20"/>
        </w:rPr>
      </w:pPr>
      <w:r>
        <w:rPr>
          <w:rFonts w:ascii="Arial" w:hAnsi="Arial" w:cs="Arial"/>
          <w:b/>
          <w:bCs/>
          <w:szCs w:val="20"/>
        </w:rPr>
        <w:t>Teams Meeting</w:t>
      </w:r>
    </w:p>
    <w:p w14:paraId="70EFD4AB" w14:textId="77777777" w:rsidR="00B8045F" w:rsidRPr="005277FB" w:rsidRDefault="00B8045F" w:rsidP="00B8045F">
      <w:pPr>
        <w:jc w:val="center"/>
        <w:rPr>
          <w:rFonts w:ascii="Arial" w:hAnsi="Arial" w:cs="Arial"/>
          <w:b/>
          <w:bCs/>
          <w:szCs w:val="20"/>
        </w:rPr>
      </w:pPr>
    </w:p>
    <w:p w14:paraId="3BBE9CAE" w14:textId="77777777" w:rsidR="00B8045F" w:rsidRPr="005277FB" w:rsidRDefault="00B8045F" w:rsidP="00B8045F">
      <w:pPr>
        <w:jc w:val="center"/>
        <w:rPr>
          <w:rFonts w:ascii="Arial" w:hAnsi="Arial" w:cs="Arial"/>
          <w:b/>
          <w:bCs/>
          <w:szCs w:val="20"/>
        </w:rPr>
      </w:pPr>
    </w:p>
    <w:p w14:paraId="1A8DA318" w14:textId="77777777" w:rsidR="00B8045F" w:rsidRPr="005277FB" w:rsidRDefault="00B8045F" w:rsidP="00B8045F">
      <w:pPr>
        <w:rPr>
          <w:rFonts w:ascii="Arial" w:hAnsi="Arial" w:cs="Arial"/>
          <w:b/>
          <w:bCs/>
          <w:szCs w:val="20"/>
        </w:rPr>
      </w:pPr>
      <w:r w:rsidRPr="005277FB">
        <w:rPr>
          <w:rFonts w:ascii="Arial" w:hAnsi="Arial" w:cs="Arial"/>
          <w:b/>
          <w:bCs/>
          <w:szCs w:val="20"/>
        </w:rPr>
        <w:t>Present:</w:t>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r>
      <w:r w:rsidRPr="005277FB">
        <w:rPr>
          <w:rFonts w:ascii="Arial" w:hAnsi="Arial" w:cs="Arial"/>
          <w:b/>
          <w:bCs/>
          <w:szCs w:val="20"/>
        </w:rPr>
        <w:tab/>
        <w:t>Representing</w:t>
      </w:r>
      <w:r w:rsidRPr="005277FB">
        <w:rPr>
          <w:rFonts w:ascii="Arial" w:hAnsi="Arial" w:cs="Arial"/>
          <w:szCs w:val="20"/>
        </w:rPr>
        <w:tab/>
      </w:r>
    </w:p>
    <w:p w14:paraId="46B68811" w14:textId="77777777" w:rsidR="00B8045F" w:rsidRPr="005277FB" w:rsidRDefault="00B8045F" w:rsidP="00B8045F">
      <w:pPr>
        <w:rPr>
          <w:rFonts w:ascii="Arial" w:hAnsi="Arial" w:cs="Arial"/>
          <w:szCs w:val="22"/>
        </w:rPr>
      </w:pPr>
    </w:p>
    <w:p w14:paraId="638EBE6E" w14:textId="77777777" w:rsidR="00B8045F" w:rsidRDefault="00B8045F" w:rsidP="00B8045F">
      <w:pPr>
        <w:rPr>
          <w:rFonts w:ascii="Arial" w:hAnsi="Arial" w:cs="Arial"/>
          <w:szCs w:val="22"/>
        </w:rPr>
      </w:pPr>
      <w:r>
        <w:rPr>
          <w:rFonts w:ascii="Arial" w:hAnsi="Arial" w:cs="Arial"/>
          <w:szCs w:val="22"/>
        </w:rPr>
        <w:t>Andrew Aalders-Dunthorne</w:t>
      </w:r>
      <w:r>
        <w:rPr>
          <w:rFonts w:ascii="Arial" w:hAnsi="Arial" w:cs="Arial"/>
          <w:szCs w:val="22"/>
        </w:rPr>
        <w:tab/>
      </w:r>
      <w:r>
        <w:rPr>
          <w:rFonts w:ascii="Arial" w:hAnsi="Arial" w:cs="Arial"/>
          <w:szCs w:val="22"/>
        </w:rPr>
        <w:tab/>
      </w:r>
      <w:r>
        <w:rPr>
          <w:rFonts w:ascii="Arial" w:hAnsi="Arial" w:cs="Arial"/>
          <w:szCs w:val="22"/>
        </w:rPr>
        <w:tab/>
        <w:t>Academies</w:t>
      </w:r>
    </w:p>
    <w:p w14:paraId="762C5C06" w14:textId="77777777" w:rsidR="00B8045F" w:rsidRDefault="00B8045F" w:rsidP="00B8045F">
      <w:pPr>
        <w:rPr>
          <w:rFonts w:ascii="Arial" w:hAnsi="Arial" w:cs="Arial"/>
          <w:szCs w:val="22"/>
        </w:rPr>
      </w:pPr>
      <w:r w:rsidRPr="005277FB">
        <w:rPr>
          <w:rFonts w:ascii="Arial" w:hAnsi="Arial" w:cs="Arial"/>
          <w:szCs w:val="22"/>
        </w:rPr>
        <w:t>Keith Bates, Eaton Hall Specialist Academy</w:t>
      </w:r>
      <w:r w:rsidRPr="005277FB">
        <w:rPr>
          <w:rFonts w:ascii="Arial" w:hAnsi="Arial" w:cs="Arial"/>
          <w:szCs w:val="22"/>
        </w:rPr>
        <w:tab/>
        <w:t>Special School Academy</w:t>
      </w:r>
    </w:p>
    <w:p w14:paraId="1ED338C2" w14:textId="77777777" w:rsidR="00B8045F" w:rsidRPr="005277FB" w:rsidRDefault="00B8045F" w:rsidP="00B8045F">
      <w:pPr>
        <w:rPr>
          <w:rFonts w:ascii="Arial" w:hAnsi="Arial" w:cs="Arial"/>
          <w:bCs/>
          <w:szCs w:val="20"/>
        </w:rPr>
      </w:pPr>
      <w:r w:rsidRPr="005277FB">
        <w:rPr>
          <w:rFonts w:ascii="Arial" w:hAnsi="Arial" w:cs="Arial"/>
          <w:bCs/>
          <w:szCs w:val="20"/>
        </w:rPr>
        <w:t>Chris Caddamy, (Vice Chair) City College</w:t>
      </w:r>
      <w:r w:rsidRPr="005277FB">
        <w:rPr>
          <w:rFonts w:ascii="Arial" w:hAnsi="Arial" w:cs="Arial"/>
          <w:bCs/>
          <w:szCs w:val="20"/>
        </w:rPr>
        <w:tab/>
        <w:t>16 – 19 Representative</w:t>
      </w:r>
    </w:p>
    <w:p w14:paraId="28353794" w14:textId="77777777" w:rsidR="00B8045F" w:rsidRPr="005277FB" w:rsidRDefault="00B8045F" w:rsidP="00B8045F">
      <w:pPr>
        <w:rPr>
          <w:rFonts w:ascii="Arial" w:hAnsi="Arial" w:cs="Arial"/>
          <w:szCs w:val="22"/>
        </w:rPr>
      </w:pPr>
      <w:r w:rsidRPr="005277FB">
        <w:rPr>
          <w:rFonts w:ascii="Arial" w:hAnsi="Arial" w:cs="Arial"/>
          <w:szCs w:val="22"/>
        </w:rPr>
        <w:t>Carol Dallas, Taverham High School</w:t>
      </w:r>
      <w:r w:rsidRPr="005277FB">
        <w:rPr>
          <w:rFonts w:ascii="Arial" w:hAnsi="Arial" w:cs="Arial"/>
          <w:szCs w:val="22"/>
        </w:rPr>
        <w:tab/>
      </w:r>
      <w:r w:rsidRPr="005277FB">
        <w:rPr>
          <w:rFonts w:ascii="Arial" w:hAnsi="Arial" w:cs="Arial"/>
          <w:szCs w:val="22"/>
        </w:rPr>
        <w:tab/>
        <w:t>Academies</w:t>
      </w:r>
    </w:p>
    <w:p w14:paraId="1CA1FF16" w14:textId="77777777" w:rsidR="00B8045F" w:rsidRPr="005277FB" w:rsidRDefault="00B8045F" w:rsidP="00B8045F">
      <w:pPr>
        <w:tabs>
          <w:tab w:val="left" w:pos="426"/>
        </w:tabs>
        <w:rPr>
          <w:rFonts w:ascii="Arial" w:hAnsi="Arial" w:cs="Arial"/>
          <w:szCs w:val="20"/>
        </w:rPr>
      </w:pPr>
      <w:r w:rsidRPr="005277FB">
        <w:rPr>
          <w:rFonts w:ascii="Arial" w:hAnsi="Arial" w:cs="Arial"/>
          <w:szCs w:val="22"/>
        </w:rPr>
        <w:t>Alan Evans</w:t>
      </w:r>
      <w:r>
        <w:rPr>
          <w:rFonts w:ascii="Arial" w:hAnsi="Arial" w:cs="Arial"/>
          <w:szCs w:val="22"/>
        </w:rPr>
        <w:t>, Eastern MAT</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Academies</w:t>
      </w:r>
    </w:p>
    <w:p w14:paraId="0DC3AC10" w14:textId="77777777" w:rsidR="00B8045F" w:rsidRPr="005277FB" w:rsidRDefault="00B8045F" w:rsidP="00B8045F">
      <w:pPr>
        <w:rPr>
          <w:rFonts w:ascii="Arial" w:hAnsi="Arial" w:cs="Arial"/>
          <w:szCs w:val="22"/>
        </w:rPr>
      </w:pPr>
      <w:r w:rsidRPr="005277FB">
        <w:rPr>
          <w:rFonts w:ascii="Arial" w:hAnsi="Arial" w:cs="Arial"/>
          <w:szCs w:val="22"/>
        </w:rPr>
        <w:t>Mike Grimble, Avenue Junior School</w:t>
      </w:r>
      <w:r w:rsidRPr="005277FB">
        <w:rPr>
          <w:rFonts w:ascii="Arial" w:hAnsi="Arial" w:cs="Arial"/>
          <w:szCs w:val="22"/>
        </w:rPr>
        <w:tab/>
      </w:r>
      <w:r w:rsidRPr="005277FB">
        <w:rPr>
          <w:rFonts w:ascii="Arial" w:hAnsi="Arial" w:cs="Arial"/>
          <w:szCs w:val="22"/>
        </w:rPr>
        <w:tab/>
        <w:t xml:space="preserve">Primary </w:t>
      </w:r>
      <w:r>
        <w:rPr>
          <w:rFonts w:ascii="Arial" w:hAnsi="Arial" w:cs="Arial"/>
          <w:szCs w:val="22"/>
        </w:rPr>
        <w:t xml:space="preserve">Maintained </w:t>
      </w:r>
      <w:r w:rsidRPr="005277FB">
        <w:rPr>
          <w:rFonts w:ascii="Arial" w:hAnsi="Arial" w:cs="Arial"/>
          <w:szCs w:val="22"/>
        </w:rPr>
        <w:t>Governors</w:t>
      </w:r>
    </w:p>
    <w:p w14:paraId="26AC96B7" w14:textId="77777777" w:rsidR="00B8045F" w:rsidRDefault="00B8045F" w:rsidP="00B8045F">
      <w:pPr>
        <w:rPr>
          <w:rFonts w:ascii="Arial" w:hAnsi="Arial" w:cs="Arial"/>
          <w:szCs w:val="20"/>
        </w:rPr>
      </w:pPr>
      <w:r w:rsidRPr="005277FB">
        <w:rPr>
          <w:rFonts w:ascii="Arial" w:hAnsi="Arial" w:cs="Arial"/>
          <w:bCs/>
          <w:szCs w:val="20"/>
        </w:rPr>
        <w:t>Glyn Hambling</w:t>
      </w:r>
      <w:r>
        <w:rPr>
          <w:rFonts w:ascii="Arial" w:hAnsi="Arial" w:cs="Arial"/>
          <w:bCs/>
          <w:szCs w:val="20"/>
        </w:rPr>
        <w:t>, Unity Education Trust</w:t>
      </w:r>
      <w:r w:rsidRPr="005277FB">
        <w:rPr>
          <w:rFonts w:ascii="Arial" w:hAnsi="Arial" w:cs="Arial"/>
          <w:bCs/>
          <w:szCs w:val="20"/>
        </w:rPr>
        <w:tab/>
      </w:r>
      <w:r w:rsidRPr="005277FB">
        <w:rPr>
          <w:rFonts w:ascii="Arial" w:hAnsi="Arial" w:cs="Arial"/>
          <w:bCs/>
          <w:szCs w:val="20"/>
        </w:rPr>
        <w:tab/>
        <w:t>Alternative Provision</w:t>
      </w:r>
    </w:p>
    <w:p w14:paraId="461EA719" w14:textId="77777777" w:rsidR="00B8045F" w:rsidRDefault="00B8045F" w:rsidP="00B8045F">
      <w:pPr>
        <w:rPr>
          <w:rFonts w:ascii="Arial" w:hAnsi="Arial" w:cs="Arial"/>
          <w:szCs w:val="20"/>
        </w:rPr>
      </w:pPr>
      <w:r>
        <w:rPr>
          <w:rFonts w:ascii="Arial" w:hAnsi="Arial" w:cs="Arial"/>
          <w:szCs w:val="20"/>
        </w:rPr>
        <w:t xml:space="preserve">Carol </w:t>
      </w:r>
      <w:proofErr w:type="spellStart"/>
      <w:r>
        <w:rPr>
          <w:rFonts w:ascii="Arial" w:hAnsi="Arial" w:cs="Arial"/>
          <w:szCs w:val="20"/>
        </w:rPr>
        <w:t>Jaques</w:t>
      </w:r>
      <w:proofErr w:type="spellEnd"/>
      <w:r w:rsidRPr="005277FB">
        <w:rPr>
          <w:rFonts w:ascii="Arial" w:hAnsi="Arial" w:cs="Arial"/>
          <w:szCs w:val="20"/>
        </w:rPr>
        <w:tab/>
      </w:r>
      <w:r w:rsidRPr="005277FB">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Maintained </w:t>
      </w:r>
      <w:r w:rsidRPr="005277FB">
        <w:rPr>
          <w:rFonts w:ascii="Arial" w:hAnsi="Arial" w:cs="Arial"/>
          <w:szCs w:val="20"/>
        </w:rPr>
        <w:t>Nursery School</w:t>
      </w:r>
    </w:p>
    <w:p w14:paraId="20FD41E6" w14:textId="77777777" w:rsidR="00B8045F" w:rsidRPr="005277FB" w:rsidRDefault="00B8045F" w:rsidP="00B8045F">
      <w:pPr>
        <w:tabs>
          <w:tab w:val="left" w:pos="0"/>
          <w:tab w:val="left" w:pos="426"/>
          <w:tab w:val="left" w:pos="3119"/>
        </w:tabs>
        <w:rPr>
          <w:rFonts w:ascii="Arial" w:hAnsi="Arial" w:cs="Arial"/>
          <w:szCs w:val="20"/>
        </w:rPr>
      </w:pPr>
      <w:r w:rsidRPr="005277FB">
        <w:rPr>
          <w:rFonts w:ascii="Arial" w:hAnsi="Arial" w:cs="Arial"/>
          <w:szCs w:val="20"/>
        </w:rPr>
        <w:t>Clare Jones</w:t>
      </w:r>
      <w:r>
        <w:rPr>
          <w:rFonts w:ascii="Arial" w:hAnsi="Arial" w:cs="Arial"/>
          <w:szCs w:val="20"/>
        </w:rPr>
        <w:t>, Boudica Schools Trust</w:t>
      </w:r>
      <w:r w:rsidRPr="005277FB">
        <w:rPr>
          <w:rFonts w:ascii="Arial" w:hAnsi="Arial" w:cs="Arial"/>
          <w:szCs w:val="20"/>
        </w:rPr>
        <w:tab/>
      </w:r>
      <w:r w:rsidRPr="005277FB">
        <w:rPr>
          <w:rFonts w:ascii="Arial" w:hAnsi="Arial" w:cs="Arial"/>
          <w:szCs w:val="20"/>
        </w:rPr>
        <w:tab/>
        <w:t>Academies</w:t>
      </w:r>
    </w:p>
    <w:p w14:paraId="2ED5E9E6" w14:textId="77777777" w:rsidR="00B8045F" w:rsidRDefault="00B8045F" w:rsidP="00B8045F">
      <w:pPr>
        <w:tabs>
          <w:tab w:val="left" w:pos="0"/>
          <w:tab w:val="left" w:pos="426"/>
          <w:tab w:val="left" w:pos="3119"/>
        </w:tabs>
        <w:rPr>
          <w:rFonts w:ascii="Arial" w:hAnsi="Arial" w:cs="Arial"/>
          <w:szCs w:val="22"/>
        </w:rPr>
      </w:pPr>
      <w:r w:rsidRPr="005277FB">
        <w:rPr>
          <w:rFonts w:ascii="Arial" w:hAnsi="Arial" w:cs="Arial"/>
          <w:szCs w:val="22"/>
        </w:rPr>
        <w:t>Howard Nelson</w:t>
      </w:r>
      <w:r>
        <w:rPr>
          <w:rFonts w:ascii="Arial" w:hAnsi="Arial" w:cs="Arial"/>
          <w:szCs w:val="22"/>
        </w:rPr>
        <w:t xml:space="preserve">, Diocese of Norwich </w:t>
      </w:r>
    </w:p>
    <w:p w14:paraId="5F7AF21F" w14:textId="77777777" w:rsidR="00B8045F" w:rsidRDefault="00B8045F" w:rsidP="00B8045F">
      <w:pPr>
        <w:tabs>
          <w:tab w:val="left" w:pos="0"/>
          <w:tab w:val="left" w:pos="426"/>
          <w:tab w:val="left" w:pos="3119"/>
        </w:tabs>
        <w:rPr>
          <w:rFonts w:ascii="Arial" w:hAnsi="Arial" w:cs="Arial"/>
          <w:szCs w:val="20"/>
        </w:rPr>
      </w:pPr>
      <w:r>
        <w:rPr>
          <w:rFonts w:ascii="Arial" w:hAnsi="Arial" w:cs="Arial"/>
          <w:szCs w:val="22"/>
        </w:rPr>
        <w:t>Education</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0"/>
        </w:rPr>
        <w:t>Diocesan Board of Education</w:t>
      </w:r>
    </w:p>
    <w:p w14:paraId="0AA779BD" w14:textId="77777777" w:rsidR="00B8045F" w:rsidRPr="005277FB" w:rsidRDefault="00B8045F" w:rsidP="00B8045F">
      <w:pPr>
        <w:tabs>
          <w:tab w:val="left" w:pos="0"/>
          <w:tab w:val="left" w:pos="426"/>
          <w:tab w:val="left" w:pos="3119"/>
        </w:tabs>
        <w:rPr>
          <w:rFonts w:ascii="Arial" w:hAnsi="Arial" w:cs="Arial"/>
          <w:szCs w:val="20"/>
        </w:rPr>
      </w:pPr>
      <w:r>
        <w:rPr>
          <w:rFonts w:ascii="Arial" w:hAnsi="Arial" w:cs="Arial"/>
          <w:szCs w:val="20"/>
        </w:rPr>
        <w:t>Lacey Douglass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Early Years Representative</w:t>
      </w:r>
    </w:p>
    <w:p w14:paraId="55F5FF68" w14:textId="77777777" w:rsidR="00B8045F" w:rsidRPr="005277FB" w:rsidRDefault="00B8045F" w:rsidP="00B8045F">
      <w:pPr>
        <w:tabs>
          <w:tab w:val="left" w:pos="0"/>
          <w:tab w:val="left" w:pos="426"/>
          <w:tab w:val="left" w:pos="3119"/>
        </w:tabs>
        <w:rPr>
          <w:rFonts w:ascii="Arial" w:hAnsi="Arial" w:cs="Arial"/>
          <w:szCs w:val="20"/>
        </w:rPr>
      </w:pPr>
      <w:r w:rsidRPr="005277FB">
        <w:rPr>
          <w:rFonts w:ascii="Arial" w:hAnsi="Arial" w:cs="Arial"/>
          <w:szCs w:val="20"/>
        </w:rPr>
        <w:t>Peter Pazitka</w:t>
      </w:r>
      <w:r>
        <w:rPr>
          <w:rFonts w:ascii="Arial" w:hAnsi="Arial" w:cs="Arial"/>
          <w:szCs w:val="20"/>
        </w:rPr>
        <w:t>, SJB CMAT</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Academies</w:t>
      </w:r>
    </w:p>
    <w:p w14:paraId="59541804" w14:textId="77777777" w:rsidR="00B8045F" w:rsidRPr="005277FB" w:rsidRDefault="00B8045F" w:rsidP="00B8045F">
      <w:pPr>
        <w:tabs>
          <w:tab w:val="left" w:pos="0"/>
          <w:tab w:val="left" w:pos="426"/>
          <w:tab w:val="left" w:pos="3119"/>
        </w:tabs>
        <w:rPr>
          <w:rFonts w:ascii="Arial" w:hAnsi="Arial" w:cs="Arial"/>
          <w:szCs w:val="20"/>
        </w:rPr>
      </w:pPr>
      <w:r w:rsidRPr="005277FB">
        <w:rPr>
          <w:rFonts w:ascii="Arial" w:hAnsi="Arial" w:cs="Arial"/>
          <w:szCs w:val="20"/>
        </w:rPr>
        <w:t>Joanne Philpott</w:t>
      </w:r>
      <w:r>
        <w:rPr>
          <w:rFonts w:ascii="Arial" w:hAnsi="Arial" w:cs="Arial"/>
          <w:szCs w:val="20"/>
        </w:rPr>
        <w:t xml:space="preserve">, City of Norwich School </w:t>
      </w:r>
      <w:r w:rsidRPr="005277FB">
        <w:rPr>
          <w:rFonts w:ascii="Arial" w:hAnsi="Arial" w:cs="Arial"/>
          <w:szCs w:val="20"/>
        </w:rPr>
        <w:tab/>
      </w:r>
      <w:r w:rsidRPr="005277FB">
        <w:rPr>
          <w:rFonts w:ascii="Arial" w:hAnsi="Arial" w:cs="Arial"/>
          <w:szCs w:val="20"/>
        </w:rPr>
        <w:tab/>
        <w:t>Academies</w:t>
      </w:r>
    </w:p>
    <w:p w14:paraId="0A2A2620" w14:textId="77777777" w:rsidR="00B8045F" w:rsidRPr="005277FB" w:rsidRDefault="00B8045F" w:rsidP="00B8045F">
      <w:pPr>
        <w:tabs>
          <w:tab w:val="left" w:pos="2835"/>
          <w:tab w:val="left" w:pos="3119"/>
        </w:tabs>
        <w:rPr>
          <w:rFonts w:ascii="Arial" w:hAnsi="Arial" w:cs="Arial"/>
          <w:szCs w:val="22"/>
        </w:rPr>
      </w:pPr>
      <w:r w:rsidRPr="005277FB">
        <w:rPr>
          <w:rFonts w:ascii="Arial" w:hAnsi="Arial" w:cs="Arial"/>
          <w:szCs w:val="22"/>
        </w:rPr>
        <w:t xml:space="preserve">Sarah </w:t>
      </w:r>
      <w:proofErr w:type="spellStart"/>
      <w:r w:rsidRPr="005277FB">
        <w:rPr>
          <w:rFonts w:ascii="Arial" w:hAnsi="Arial" w:cs="Arial"/>
          <w:szCs w:val="22"/>
        </w:rPr>
        <w:t>Shirras</w:t>
      </w:r>
      <w:proofErr w:type="spellEnd"/>
      <w:r w:rsidRPr="005277FB">
        <w:rPr>
          <w:rFonts w:ascii="Arial" w:hAnsi="Arial" w:cs="Arial"/>
          <w:szCs w:val="22"/>
        </w:rPr>
        <w:t xml:space="preserve">, (Chair) St Williams Primary </w:t>
      </w:r>
      <w:r w:rsidRPr="005277FB">
        <w:rPr>
          <w:rFonts w:ascii="Arial" w:hAnsi="Arial" w:cs="Arial"/>
          <w:szCs w:val="22"/>
        </w:rPr>
        <w:tab/>
      </w:r>
      <w:proofErr w:type="spellStart"/>
      <w:r>
        <w:rPr>
          <w:rFonts w:ascii="Arial" w:hAnsi="Arial" w:cs="Arial"/>
          <w:szCs w:val="22"/>
        </w:rPr>
        <w:t>Primary</w:t>
      </w:r>
      <w:proofErr w:type="spellEnd"/>
      <w:r w:rsidRPr="005277FB">
        <w:rPr>
          <w:rFonts w:ascii="Arial" w:hAnsi="Arial" w:cs="Arial"/>
          <w:szCs w:val="22"/>
        </w:rPr>
        <w:t xml:space="preserve"> </w:t>
      </w:r>
      <w:r>
        <w:rPr>
          <w:rFonts w:ascii="Arial" w:hAnsi="Arial" w:cs="Arial"/>
          <w:szCs w:val="22"/>
        </w:rPr>
        <w:t xml:space="preserve">Maintained </w:t>
      </w:r>
      <w:r w:rsidRPr="005277FB">
        <w:rPr>
          <w:rFonts w:ascii="Arial" w:hAnsi="Arial" w:cs="Arial"/>
          <w:szCs w:val="22"/>
        </w:rPr>
        <w:t>Schools</w:t>
      </w:r>
    </w:p>
    <w:p w14:paraId="0E0556D8" w14:textId="77777777" w:rsidR="00B8045F" w:rsidRPr="005277FB" w:rsidRDefault="00B8045F" w:rsidP="00B8045F">
      <w:pPr>
        <w:tabs>
          <w:tab w:val="left" w:pos="0"/>
          <w:tab w:val="left" w:pos="426"/>
          <w:tab w:val="left" w:pos="3119"/>
        </w:tabs>
        <w:rPr>
          <w:rFonts w:ascii="Arial" w:hAnsi="Arial" w:cs="Arial"/>
          <w:szCs w:val="20"/>
        </w:rPr>
      </w:pPr>
      <w:r w:rsidRPr="005277FB">
        <w:rPr>
          <w:rFonts w:ascii="Arial" w:hAnsi="Arial" w:cs="Arial"/>
          <w:szCs w:val="20"/>
        </w:rPr>
        <w:t>Joanna Tuttle</w:t>
      </w:r>
      <w:r>
        <w:rPr>
          <w:rFonts w:ascii="Arial" w:hAnsi="Arial" w:cs="Arial"/>
          <w:szCs w:val="20"/>
        </w:rPr>
        <w:t>, Aylsham High School</w:t>
      </w:r>
      <w:r w:rsidRPr="005277FB">
        <w:rPr>
          <w:rFonts w:ascii="Arial" w:hAnsi="Arial" w:cs="Arial"/>
          <w:szCs w:val="20"/>
        </w:rPr>
        <w:tab/>
      </w:r>
      <w:r w:rsidRPr="005277FB">
        <w:rPr>
          <w:rFonts w:ascii="Arial" w:hAnsi="Arial" w:cs="Arial"/>
          <w:szCs w:val="20"/>
        </w:rPr>
        <w:tab/>
      </w:r>
      <w:r>
        <w:rPr>
          <w:rFonts w:ascii="Arial" w:hAnsi="Arial" w:cs="Arial"/>
          <w:szCs w:val="20"/>
        </w:rPr>
        <w:t xml:space="preserve">Secondary </w:t>
      </w:r>
      <w:r w:rsidRPr="005277FB">
        <w:rPr>
          <w:rFonts w:ascii="Arial" w:hAnsi="Arial" w:cs="Arial"/>
          <w:szCs w:val="20"/>
        </w:rPr>
        <w:t>Maintained</w:t>
      </w:r>
      <w:r>
        <w:rPr>
          <w:rFonts w:ascii="Arial" w:hAnsi="Arial" w:cs="Arial"/>
          <w:szCs w:val="20"/>
        </w:rPr>
        <w:t xml:space="preserve"> Schools</w:t>
      </w:r>
      <w:r w:rsidRPr="005277FB">
        <w:rPr>
          <w:rFonts w:ascii="Arial" w:hAnsi="Arial" w:cs="Arial"/>
          <w:szCs w:val="20"/>
        </w:rPr>
        <w:t xml:space="preserve">  </w:t>
      </w:r>
    </w:p>
    <w:p w14:paraId="7DE15F4D" w14:textId="77777777" w:rsidR="00B8045F" w:rsidRPr="005277FB" w:rsidRDefault="00B8045F" w:rsidP="00B8045F">
      <w:pPr>
        <w:tabs>
          <w:tab w:val="left" w:pos="2835"/>
          <w:tab w:val="left" w:pos="3119"/>
        </w:tabs>
        <w:ind w:right="746"/>
        <w:rPr>
          <w:rFonts w:ascii="Arial" w:hAnsi="Arial" w:cs="Arial"/>
          <w:szCs w:val="20"/>
        </w:rPr>
      </w:pPr>
      <w:r w:rsidRPr="005277FB">
        <w:rPr>
          <w:rFonts w:ascii="Arial" w:hAnsi="Arial" w:cs="Arial"/>
          <w:szCs w:val="20"/>
        </w:rPr>
        <w:t>Vicky Warnes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JCC (primary phase)</w:t>
      </w:r>
    </w:p>
    <w:p w14:paraId="4A120E13" w14:textId="77777777" w:rsidR="00B8045F" w:rsidRPr="005277FB" w:rsidRDefault="00B8045F" w:rsidP="00B8045F">
      <w:pPr>
        <w:tabs>
          <w:tab w:val="left" w:pos="2835"/>
          <w:tab w:val="left" w:pos="3119"/>
        </w:tabs>
        <w:ind w:right="746"/>
        <w:rPr>
          <w:rFonts w:ascii="Arial" w:hAnsi="Arial" w:cs="Arial"/>
          <w:szCs w:val="20"/>
        </w:rPr>
      </w:pPr>
      <w:r w:rsidRPr="005277FB">
        <w:rPr>
          <w:rFonts w:ascii="Arial" w:hAnsi="Arial" w:cs="Arial"/>
          <w:szCs w:val="20"/>
        </w:rPr>
        <w:t>Martin White</w:t>
      </w:r>
      <w:r>
        <w:rPr>
          <w:rFonts w:ascii="Arial" w:hAnsi="Arial" w:cs="Arial"/>
          <w:szCs w:val="20"/>
        </w:rPr>
        <w:t>, Nebula Federation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t xml:space="preserve">Primary </w:t>
      </w:r>
      <w:r>
        <w:rPr>
          <w:rFonts w:ascii="Arial" w:hAnsi="Arial" w:cs="Arial"/>
          <w:szCs w:val="20"/>
        </w:rPr>
        <w:t>Maintained G</w:t>
      </w:r>
      <w:r w:rsidRPr="005277FB">
        <w:rPr>
          <w:rFonts w:ascii="Arial" w:hAnsi="Arial" w:cs="Arial"/>
          <w:szCs w:val="20"/>
        </w:rPr>
        <w:t>overnors</w:t>
      </w:r>
    </w:p>
    <w:p w14:paraId="31B2C78B" w14:textId="77777777" w:rsidR="00B8045F" w:rsidRDefault="00B8045F" w:rsidP="00B8045F">
      <w:pPr>
        <w:rPr>
          <w:rFonts w:ascii="Arial" w:hAnsi="Arial" w:cs="Arial"/>
          <w:szCs w:val="20"/>
        </w:rPr>
      </w:pPr>
      <w:r>
        <w:rPr>
          <w:rFonts w:ascii="Arial" w:hAnsi="Arial" w:cs="Arial"/>
          <w:szCs w:val="20"/>
        </w:rPr>
        <w:t>Michael Bateman</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Programme Director SEND &amp; </w:t>
      </w:r>
    </w:p>
    <w:p w14:paraId="329DF4C4" w14:textId="77777777" w:rsidR="00B8045F" w:rsidRDefault="00B8045F" w:rsidP="00B8045F">
      <w:pP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Alternative Provision</w:t>
      </w:r>
    </w:p>
    <w:p w14:paraId="70C3D1CD" w14:textId="77777777" w:rsidR="00B8045F" w:rsidRDefault="00B8045F" w:rsidP="00B8045F">
      <w:pPr>
        <w:rPr>
          <w:rFonts w:ascii="Arial" w:hAnsi="Arial" w:cs="Arial"/>
          <w:bCs/>
          <w:szCs w:val="20"/>
        </w:rPr>
      </w:pPr>
      <w:r w:rsidRPr="005277FB">
        <w:rPr>
          <w:rFonts w:ascii="Arial" w:hAnsi="Arial" w:cs="Arial"/>
          <w:szCs w:val="20"/>
        </w:rPr>
        <w:t>Martin Brock</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Accountant</w:t>
      </w:r>
      <w:r w:rsidRPr="00015A1E">
        <w:rPr>
          <w:rFonts w:ascii="Arial" w:hAnsi="Arial" w:cs="Arial"/>
          <w:bCs/>
          <w:szCs w:val="20"/>
        </w:rPr>
        <w:t xml:space="preserve"> </w:t>
      </w:r>
    </w:p>
    <w:p w14:paraId="23549412" w14:textId="77777777" w:rsidR="00B8045F" w:rsidRDefault="00B8045F" w:rsidP="00B8045F">
      <w:pPr>
        <w:rPr>
          <w:rFonts w:ascii="Arial" w:hAnsi="Arial" w:cs="Arial"/>
          <w:bCs/>
          <w:szCs w:val="20"/>
        </w:rPr>
      </w:pPr>
      <w:r>
        <w:rPr>
          <w:rFonts w:ascii="Arial" w:hAnsi="Arial" w:cs="Arial"/>
          <w:bCs/>
          <w:szCs w:val="20"/>
        </w:rPr>
        <w:t>John Crowley</w:t>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Assistant Director Learning and</w:t>
      </w:r>
    </w:p>
    <w:p w14:paraId="7EC12DE8" w14:textId="77777777" w:rsidR="00B8045F" w:rsidRDefault="00B8045F" w:rsidP="00B8045F">
      <w:pPr>
        <w:rPr>
          <w:rFonts w:ascii="Arial" w:hAnsi="Arial" w:cs="Arial"/>
          <w:bCs/>
          <w:szCs w:val="20"/>
        </w:rPr>
      </w:pP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Achievement</w:t>
      </w:r>
    </w:p>
    <w:p w14:paraId="540B2666" w14:textId="77777777" w:rsidR="00B8045F" w:rsidRPr="005277FB" w:rsidRDefault="00B8045F" w:rsidP="00B8045F">
      <w:pPr>
        <w:rPr>
          <w:rFonts w:ascii="Arial" w:hAnsi="Arial" w:cs="Arial"/>
          <w:bCs/>
          <w:szCs w:val="20"/>
        </w:rPr>
      </w:pPr>
      <w:r w:rsidRPr="005277FB">
        <w:rPr>
          <w:rFonts w:ascii="Arial" w:hAnsi="Arial" w:cs="Arial"/>
          <w:bCs/>
          <w:szCs w:val="20"/>
        </w:rPr>
        <w:t>Sally Cutting</w:t>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r>
      <w:r w:rsidRPr="005277FB">
        <w:rPr>
          <w:rFonts w:ascii="Arial" w:hAnsi="Arial" w:cs="Arial"/>
          <w:bCs/>
          <w:szCs w:val="20"/>
        </w:rPr>
        <w:tab/>
        <w:t>Senior Accountant</w:t>
      </w:r>
    </w:p>
    <w:p w14:paraId="4ACD007A" w14:textId="77777777" w:rsidR="00B8045F" w:rsidRDefault="00B8045F" w:rsidP="00B8045F">
      <w:pPr>
        <w:tabs>
          <w:tab w:val="left" w:pos="2835"/>
          <w:tab w:val="left" w:pos="3119"/>
        </w:tabs>
        <w:ind w:left="3119" w:right="746" w:hanging="3119"/>
        <w:rPr>
          <w:rFonts w:ascii="Arial" w:hAnsi="Arial" w:cs="Arial"/>
          <w:szCs w:val="20"/>
        </w:rPr>
      </w:pPr>
      <w:r w:rsidRPr="005277FB">
        <w:rPr>
          <w:rFonts w:ascii="Arial" w:hAnsi="Arial" w:cs="Arial"/>
          <w:szCs w:val="20"/>
        </w:rPr>
        <w:t>Marilyn Edgeley</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Admin Officer</w:t>
      </w:r>
      <w:r w:rsidRPr="004237C4">
        <w:rPr>
          <w:rFonts w:ascii="Arial" w:hAnsi="Arial" w:cs="Arial"/>
          <w:szCs w:val="20"/>
        </w:rPr>
        <w:t xml:space="preserve"> </w:t>
      </w:r>
    </w:p>
    <w:p w14:paraId="359837F7" w14:textId="77777777" w:rsidR="00B8045F" w:rsidRDefault="00B8045F" w:rsidP="00B8045F">
      <w:pPr>
        <w:tabs>
          <w:tab w:val="left" w:pos="2835"/>
          <w:tab w:val="left" w:pos="3119"/>
        </w:tabs>
        <w:ind w:left="3119" w:right="746" w:hanging="3119"/>
        <w:rPr>
          <w:rFonts w:ascii="Arial" w:hAnsi="Arial" w:cs="Arial"/>
          <w:szCs w:val="20"/>
        </w:rPr>
      </w:pPr>
      <w:r w:rsidRPr="005277FB">
        <w:rPr>
          <w:rFonts w:ascii="Arial" w:hAnsi="Arial" w:cs="Arial"/>
          <w:szCs w:val="20"/>
        </w:rPr>
        <w:t>Dawn Filtness</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Finance Business Partner</w:t>
      </w:r>
    </w:p>
    <w:p w14:paraId="2BA7CAEF" w14:textId="77777777" w:rsidR="00B8045F" w:rsidRPr="005277FB" w:rsidRDefault="00B8045F" w:rsidP="00B8045F">
      <w:pPr>
        <w:tabs>
          <w:tab w:val="left" w:pos="2835"/>
          <w:tab w:val="left" w:pos="3119"/>
        </w:tabs>
        <w:ind w:left="4320" w:right="746" w:hanging="4320"/>
        <w:rPr>
          <w:rFonts w:ascii="Arial" w:hAnsi="Arial" w:cs="Arial"/>
          <w:szCs w:val="20"/>
        </w:rPr>
      </w:pPr>
      <w:r w:rsidRPr="005277FB">
        <w:rPr>
          <w:rFonts w:ascii="Arial" w:hAnsi="Arial" w:cs="Arial"/>
          <w:szCs w:val="20"/>
        </w:rPr>
        <w:t>Nicki Rider</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 xml:space="preserve">Senior Adviser – SEND &amp; AP  </w:t>
      </w:r>
    </w:p>
    <w:p w14:paraId="5F21023F" w14:textId="77777777" w:rsidR="00B8045F" w:rsidRDefault="00B8045F" w:rsidP="00B8045F">
      <w:pPr>
        <w:tabs>
          <w:tab w:val="left" w:pos="2835"/>
          <w:tab w:val="left" w:pos="3119"/>
        </w:tabs>
        <w:ind w:right="746"/>
        <w:rPr>
          <w:rFonts w:ascii="Arial" w:hAnsi="Arial" w:cs="Arial"/>
          <w:szCs w:val="20"/>
        </w:rPr>
      </w:pPr>
      <w:r w:rsidRPr="005277FB">
        <w:rPr>
          <w:rFonts w:ascii="Arial" w:hAnsi="Arial" w:cs="Arial"/>
          <w:szCs w:val="20"/>
        </w:rPr>
        <w:t>Chris Snudden</w:t>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r>
      <w:r w:rsidRPr="005277FB">
        <w:rPr>
          <w:rFonts w:ascii="Arial" w:hAnsi="Arial" w:cs="Arial"/>
          <w:szCs w:val="20"/>
        </w:rPr>
        <w:tab/>
        <w:t>Assistant Director (Education)</w:t>
      </w:r>
    </w:p>
    <w:p w14:paraId="10601969" w14:textId="77777777" w:rsidR="00B8045F" w:rsidRPr="005277FB" w:rsidRDefault="00B8045F" w:rsidP="00B8045F">
      <w:pPr>
        <w:tabs>
          <w:tab w:val="left" w:pos="2835"/>
          <w:tab w:val="left" w:pos="3119"/>
        </w:tabs>
        <w:ind w:left="5103" w:right="746" w:hanging="5103"/>
        <w:rPr>
          <w:rFonts w:ascii="Arial" w:hAnsi="Arial" w:cs="Arial"/>
          <w:szCs w:val="20"/>
        </w:rPr>
      </w:pPr>
    </w:p>
    <w:p w14:paraId="51BB818C" w14:textId="77777777" w:rsidR="00B8045F" w:rsidRDefault="00B8045F" w:rsidP="00B8045F">
      <w:pPr>
        <w:tabs>
          <w:tab w:val="left" w:pos="426"/>
        </w:tabs>
        <w:rPr>
          <w:rFonts w:ascii="Arial" w:hAnsi="Arial" w:cs="Arial"/>
          <w:szCs w:val="20"/>
        </w:rPr>
      </w:pPr>
      <w:r w:rsidRPr="005277FB">
        <w:rPr>
          <w:rFonts w:ascii="Arial" w:hAnsi="Arial" w:cs="Arial"/>
          <w:b/>
          <w:szCs w:val="20"/>
        </w:rPr>
        <w:t>Apologies:</w:t>
      </w:r>
      <w:r w:rsidRPr="00015A1E">
        <w:rPr>
          <w:rFonts w:ascii="Arial" w:hAnsi="Arial" w:cs="Arial"/>
          <w:szCs w:val="20"/>
        </w:rPr>
        <w:t xml:space="preserve"> </w:t>
      </w:r>
    </w:p>
    <w:p w14:paraId="2165BEBD" w14:textId="77777777" w:rsidR="00B8045F" w:rsidRPr="005277FB" w:rsidRDefault="00B8045F" w:rsidP="00B8045F">
      <w:pPr>
        <w:tabs>
          <w:tab w:val="left" w:pos="0"/>
          <w:tab w:val="left" w:pos="426"/>
          <w:tab w:val="left" w:pos="3119"/>
        </w:tabs>
        <w:rPr>
          <w:rFonts w:ascii="Arial" w:hAnsi="Arial" w:cs="Arial"/>
          <w:b/>
          <w:szCs w:val="20"/>
        </w:rPr>
      </w:pPr>
      <w:r w:rsidRPr="005277FB">
        <w:rPr>
          <w:rFonts w:ascii="Arial" w:hAnsi="Arial" w:cs="Arial"/>
          <w:szCs w:val="22"/>
        </w:rPr>
        <w:t>Bob Groome</w:t>
      </w:r>
      <w:r w:rsidRPr="005277FB">
        <w:rPr>
          <w:rFonts w:ascii="Arial" w:hAnsi="Arial" w:cs="Arial"/>
          <w:szCs w:val="22"/>
        </w:rPr>
        <w:tab/>
      </w:r>
      <w:r w:rsidRPr="005277FB">
        <w:rPr>
          <w:rFonts w:ascii="Arial" w:hAnsi="Arial" w:cs="Arial"/>
          <w:szCs w:val="22"/>
        </w:rPr>
        <w:tab/>
      </w:r>
      <w:r w:rsidRPr="005277FB">
        <w:rPr>
          <w:rFonts w:ascii="Arial" w:hAnsi="Arial" w:cs="Arial"/>
          <w:szCs w:val="22"/>
        </w:rPr>
        <w:tab/>
      </w:r>
      <w:r w:rsidRPr="005277FB">
        <w:rPr>
          <w:rFonts w:ascii="Arial" w:hAnsi="Arial" w:cs="Arial"/>
          <w:szCs w:val="22"/>
        </w:rPr>
        <w:tab/>
        <w:t>JCC</w:t>
      </w:r>
      <w:r>
        <w:rPr>
          <w:rFonts w:ascii="Arial" w:hAnsi="Arial" w:cs="Arial"/>
          <w:szCs w:val="22"/>
        </w:rPr>
        <w:t xml:space="preserve"> ( secondary phase)</w:t>
      </w:r>
      <w:r w:rsidRPr="00015A1E">
        <w:rPr>
          <w:rFonts w:ascii="Arial" w:hAnsi="Arial" w:cs="Arial"/>
          <w:b/>
          <w:szCs w:val="20"/>
        </w:rPr>
        <w:t xml:space="preserve"> </w:t>
      </w:r>
    </w:p>
    <w:p w14:paraId="57531B32" w14:textId="77777777" w:rsidR="00B8045F" w:rsidRPr="005277FB" w:rsidRDefault="00B8045F" w:rsidP="00B8045F">
      <w:pPr>
        <w:tabs>
          <w:tab w:val="left" w:pos="426"/>
        </w:tabs>
        <w:ind w:left="5040" w:hanging="5040"/>
        <w:rPr>
          <w:rFonts w:ascii="Arial" w:hAnsi="Arial" w:cs="Arial"/>
        </w:rPr>
      </w:pPr>
      <w:r w:rsidRPr="005277FB">
        <w:rPr>
          <w:rFonts w:ascii="Arial" w:hAnsi="Arial" w:cs="Arial"/>
        </w:rPr>
        <w:t>Sara Tough</w:t>
      </w:r>
      <w:r w:rsidRPr="005277FB">
        <w:rPr>
          <w:rFonts w:ascii="Arial" w:hAnsi="Arial" w:cs="Arial"/>
        </w:rPr>
        <w:tab/>
        <w:t>Executive Director Childrens Services</w:t>
      </w:r>
    </w:p>
    <w:p w14:paraId="2A473265" w14:textId="77777777" w:rsidR="00B8045F" w:rsidRPr="005277FB" w:rsidRDefault="00B8045F" w:rsidP="00B8045F">
      <w:pPr>
        <w:spacing w:after="160" w:line="259" w:lineRule="auto"/>
        <w:rPr>
          <w:rFonts w:ascii="Arial" w:hAnsi="Arial" w:cs="Arial"/>
          <w:b/>
        </w:rPr>
      </w:pPr>
      <w:r w:rsidRPr="005277FB">
        <w:rPr>
          <w:rFonts w:ascii="Arial" w:hAnsi="Arial" w:cs="Arial"/>
          <w:b/>
        </w:rPr>
        <w:br w:type="page"/>
      </w:r>
    </w:p>
    <w:p w14:paraId="08650F62" w14:textId="77777777" w:rsidR="00B8045F" w:rsidRDefault="00B8045F" w:rsidP="004A0A5E">
      <w:pPr>
        <w:pStyle w:val="ListParagraph"/>
        <w:numPr>
          <w:ilvl w:val="0"/>
          <w:numId w:val="5"/>
        </w:numPr>
        <w:tabs>
          <w:tab w:val="left" w:pos="709"/>
        </w:tabs>
        <w:ind w:hanging="720"/>
        <w:rPr>
          <w:rFonts w:ascii="Arial" w:hAnsi="Arial" w:cs="Arial"/>
          <w:b/>
        </w:rPr>
      </w:pPr>
      <w:r>
        <w:rPr>
          <w:rFonts w:ascii="Arial" w:hAnsi="Arial" w:cs="Arial"/>
          <w:b/>
        </w:rPr>
        <w:lastRenderedPageBreak/>
        <w:t>Welcome and Apologies</w:t>
      </w:r>
    </w:p>
    <w:p w14:paraId="280BC90B" w14:textId="77777777" w:rsidR="00B8045F" w:rsidRDefault="00B8045F" w:rsidP="00B8045F">
      <w:pPr>
        <w:tabs>
          <w:tab w:val="left" w:pos="426"/>
        </w:tabs>
        <w:rPr>
          <w:rFonts w:ascii="Arial" w:hAnsi="Arial" w:cs="Arial"/>
        </w:rPr>
      </w:pPr>
      <w:r>
        <w:rPr>
          <w:rFonts w:ascii="Arial" w:hAnsi="Arial" w:cs="Arial"/>
        </w:rPr>
        <w:t>The chair welcomed Joanna Rand representing Maintained Special Schools.</w:t>
      </w:r>
    </w:p>
    <w:p w14:paraId="672C6570" w14:textId="77777777" w:rsidR="00B8045F" w:rsidRPr="00D723ED" w:rsidRDefault="00B8045F" w:rsidP="00B8045F">
      <w:pPr>
        <w:tabs>
          <w:tab w:val="left" w:pos="426"/>
        </w:tabs>
        <w:rPr>
          <w:rFonts w:ascii="Arial" w:hAnsi="Arial" w:cs="Arial"/>
        </w:rPr>
      </w:pPr>
      <w:r>
        <w:rPr>
          <w:rFonts w:ascii="Arial" w:hAnsi="Arial" w:cs="Arial"/>
        </w:rPr>
        <w:t>Apologies: Bob Groome</w:t>
      </w:r>
    </w:p>
    <w:p w14:paraId="2D3C6D9A" w14:textId="77777777" w:rsidR="00B8045F" w:rsidRPr="00D723ED" w:rsidRDefault="00B8045F" w:rsidP="00B8045F">
      <w:pPr>
        <w:tabs>
          <w:tab w:val="left" w:pos="426"/>
        </w:tabs>
        <w:rPr>
          <w:rFonts w:ascii="Arial" w:hAnsi="Arial" w:cs="Arial"/>
          <w:b/>
        </w:rPr>
      </w:pPr>
    </w:p>
    <w:p w14:paraId="024586B7" w14:textId="77777777" w:rsidR="00B8045F" w:rsidRPr="00D723ED" w:rsidRDefault="00B8045F" w:rsidP="004A0A5E">
      <w:pPr>
        <w:pStyle w:val="ListParagraph"/>
        <w:numPr>
          <w:ilvl w:val="0"/>
          <w:numId w:val="5"/>
        </w:numPr>
        <w:tabs>
          <w:tab w:val="left" w:pos="709"/>
        </w:tabs>
        <w:ind w:hanging="720"/>
        <w:rPr>
          <w:rFonts w:ascii="Arial" w:hAnsi="Arial" w:cs="Arial"/>
          <w:b/>
        </w:rPr>
      </w:pPr>
      <w:r w:rsidRPr="00D723ED">
        <w:rPr>
          <w:rFonts w:ascii="Arial" w:hAnsi="Arial" w:cs="Arial"/>
          <w:b/>
        </w:rPr>
        <w:t>Minutes of Last Meeting</w:t>
      </w:r>
      <w:r>
        <w:rPr>
          <w:rFonts w:ascii="Arial" w:hAnsi="Arial" w:cs="Arial"/>
          <w:b/>
        </w:rPr>
        <w:t xml:space="preserve"> and Matters Arising</w:t>
      </w:r>
      <w:r w:rsidRPr="00D723ED">
        <w:rPr>
          <w:rFonts w:ascii="Arial" w:hAnsi="Arial" w:cs="Arial"/>
          <w:b/>
        </w:rPr>
        <w:t xml:space="preserve">  </w:t>
      </w:r>
    </w:p>
    <w:p w14:paraId="404DBED2" w14:textId="77777777" w:rsidR="00B8045F" w:rsidRDefault="00B8045F" w:rsidP="00B8045F">
      <w:pPr>
        <w:rPr>
          <w:rFonts w:ascii="Arial" w:hAnsi="Arial" w:cs="Arial"/>
        </w:rPr>
      </w:pPr>
      <w:r>
        <w:rPr>
          <w:rFonts w:ascii="Arial" w:hAnsi="Arial" w:cs="Arial"/>
        </w:rPr>
        <w:t>The minutes of the meeting held on 8 July 2020 were accepted as a true record except that it was noted that there was an inaccuracy in the previous minutes on page 3 section 4.  ‘Staff’ should have said ‘STAR’.</w:t>
      </w:r>
    </w:p>
    <w:p w14:paraId="019E5BCE" w14:textId="77777777" w:rsidR="00B8045F" w:rsidRDefault="00B8045F" w:rsidP="00B8045F">
      <w:pPr>
        <w:rPr>
          <w:rFonts w:ascii="Arial" w:hAnsi="Arial" w:cs="Arial"/>
        </w:rPr>
      </w:pPr>
    </w:p>
    <w:p w14:paraId="3334AC54" w14:textId="77777777" w:rsidR="00B8045F" w:rsidRDefault="00B8045F" w:rsidP="00B8045F">
      <w:pPr>
        <w:rPr>
          <w:rFonts w:ascii="Arial" w:hAnsi="Arial" w:cs="Arial"/>
          <w:b/>
        </w:rPr>
      </w:pPr>
    </w:p>
    <w:p w14:paraId="06C3D8BA" w14:textId="77777777" w:rsidR="00B8045F" w:rsidRPr="006E4EFB" w:rsidRDefault="00B8045F" w:rsidP="004A0A5E">
      <w:pPr>
        <w:pStyle w:val="ListParagraph"/>
        <w:numPr>
          <w:ilvl w:val="0"/>
          <w:numId w:val="7"/>
        </w:numPr>
        <w:ind w:left="709" w:hanging="709"/>
        <w:rPr>
          <w:rFonts w:ascii="Arial" w:hAnsi="Arial" w:cs="Arial"/>
          <w:b/>
        </w:rPr>
      </w:pPr>
      <w:r w:rsidRPr="006E4EFB">
        <w:rPr>
          <w:rFonts w:ascii="Arial" w:hAnsi="Arial" w:cs="Arial"/>
          <w:b/>
        </w:rPr>
        <w:t>Admissions Appeals</w:t>
      </w:r>
    </w:p>
    <w:p w14:paraId="225E1E1E" w14:textId="77777777" w:rsidR="00B8045F" w:rsidRDefault="00B8045F" w:rsidP="00B8045F">
      <w:pPr>
        <w:rPr>
          <w:rFonts w:ascii="Arial" w:hAnsi="Arial" w:cs="Arial"/>
          <w:bCs/>
        </w:rPr>
      </w:pPr>
      <w:r>
        <w:rPr>
          <w:rFonts w:ascii="Arial" w:hAnsi="Arial" w:cs="Arial"/>
          <w:bCs/>
        </w:rPr>
        <w:t>The first meeting of this group took place on 24 September and looked at:</w:t>
      </w:r>
    </w:p>
    <w:p w14:paraId="0FB62C1F" w14:textId="77777777" w:rsidR="00B8045F" w:rsidRPr="00CA1BF3" w:rsidRDefault="00B8045F" w:rsidP="004A0A5E">
      <w:pPr>
        <w:pStyle w:val="ListParagraph"/>
        <w:numPr>
          <w:ilvl w:val="0"/>
          <w:numId w:val="8"/>
        </w:numPr>
        <w:rPr>
          <w:rFonts w:ascii="Arial" w:hAnsi="Arial" w:cs="Arial"/>
          <w:bCs/>
        </w:rPr>
      </w:pPr>
      <w:r w:rsidRPr="00CA1BF3">
        <w:rPr>
          <w:rFonts w:ascii="Arial" w:hAnsi="Arial" w:cs="Arial"/>
          <w:bCs/>
        </w:rPr>
        <w:t xml:space="preserve">Costs of appeals  </w:t>
      </w:r>
    </w:p>
    <w:p w14:paraId="5AC75A78" w14:textId="77777777" w:rsidR="00B8045F" w:rsidRPr="00CA1BF3" w:rsidRDefault="00B8045F" w:rsidP="004A0A5E">
      <w:pPr>
        <w:pStyle w:val="ListParagraph"/>
        <w:numPr>
          <w:ilvl w:val="0"/>
          <w:numId w:val="8"/>
        </w:numPr>
        <w:rPr>
          <w:rFonts w:ascii="Arial" w:hAnsi="Arial" w:cs="Arial"/>
          <w:bCs/>
        </w:rPr>
      </w:pPr>
      <w:r w:rsidRPr="00CA1BF3">
        <w:rPr>
          <w:rFonts w:ascii="Arial" w:hAnsi="Arial" w:cs="Arial"/>
          <w:bCs/>
        </w:rPr>
        <w:t>Responsibility of academy trusts</w:t>
      </w:r>
    </w:p>
    <w:p w14:paraId="2CE68E71" w14:textId="77777777" w:rsidR="00B8045F" w:rsidRPr="00CA1BF3" w:rsidRDefault="00B8045F" w:rsidP="004A0A5E">
      <w:pPr>
        <w:pStyle w:val="ListParagraph"/>
        <w:numPr>
          <w:ilvl w:val="0"/>
          <w:numId w:val="8"/>
        </w:numPr>
        <w:rPr>
          <w:rFonts w:ascii="Arial" w:hAnsi="Arial" w:cs="Arial"/>
          <w:bCs/>
        </w:rPr>
      </w:pPr>
      <w:r w:rsidRPr="00CA1BF3">
        <w:rPr>
          <w:rFonts w:ascii="Arial" w:hAnsi="Arial" w:cs="Arial"/>
          <w:bCs/>
        </w:rPr>
        <w:t>What is funded by the authority and what is not funded</w:t>
      </w:r>
    </w:p>
    <w:p w14:paraId="23F342F2" w14:textId="77777777" w:rsidR="00B8045F" w:rsidRPr="00CA1BF3" w:rsidRDefault="00B8045F" w:rsidP="004A0A5E">
      <w:pPr>
        <w:pStyle w:val="ListParagraph"/>
        <w:numPr>
          <w:ilvl w:val="0"/>
          <w:numId w:val="8"/>
        </w:numPr>
        <w:rPr>
          <w:rFonts w:ascii="Arial" w:hAnsi="Arial" w:cs="Arial"/>
          <w:bCs/>
        </w:rPr>
      </w:pPr>
      <w:r w:rsidRPr="00CA1BF3">
        <w:rPr>
          <w:rFonts w:ascii="Arial" w:hAnsi="Arial" w:cs="Arial"/>
          <w:bCs/>
        </w:rPr>
        <w:t>Breakdown of costs pre</w:t>
      </w:r>
      <w:r>
        <w:rPr>
          <w:rFonts w:ascii="Arial" w:hAnsi="Arial" w:cs="Arial"/>
          <w:bCs/>
        </w:rPr>
        <w:t>-</w:t>
      </w:r>
      <w:proofErr w:type="spellStart"/>
      <w:r>
        <w:rPr>
          <w:rFonts w:ascii="Arial" w:hAnsi="Arial" w:cs="Arial"/>
          <w:bCs/>
        </w:rPr>
        <w:t>C</w:t>
      </w:r>
      <w:r w:rsidRPr="00CA1BF3">
        <w:rPr>
          <w:rFonts w:ascii="Arial" w:hAnsi="Arial" w:cs="Arial"/>
          <w:bCs/>
        </w:rPr>
        <w:t>ovid</w:t>
      </w:r>
      <w:proofErr w:type="spellEnd"/>
      <w:r w:rsidRPr="00CA1BF3">
        <w:rPr>
          <w:rFonts w:ascii="Arial" w:hAnsi="Arial" w:cs="Arial"/>
          <w:bCs/>
        </w:rPr>
        <w:t xml:space="preserve"> and post</w:t>
      </w:r>
      <w:r>
        <w:rPr>
          <w:rFonts w:ascii="Arial" w:hAnsi="Arial" w:cs="Arial"/>
          <w:bCs/>
        </w:rPr>
        <w:t>-</w:t>
      </w:r>
      <w:proofErr w:type="spellStart"/>
      <w:r>
        <w:rPr>
          <w:rFonts w:ascii="Arial" w:hAnsi="Arial" w:cs="Arial"/>
          <w:bCs/>
        </w:rPr>
        <w:t>C</w:t>
      </w:r>
      <w:r w:rsidRPr="00CA1BF3">
        <w:rPr>
          <w:rFonts w:ascii="Arial" w:hAnsi="Arial" w:cs="Arial"/>
          <w:bCs/>
        </w:rPr>
        <w:t>ovid</w:t>
      </w:r>
      <w:proofErr w:type="spellEnd"/>
    </w:p>
    <w:p w14:paraId="465BF2BD" w14:textId="77777777" w:rsidR="00B8045F" w:rsidRDefault="00B8045F" w:rsidP="00B8045F">
      <w:pPr>
        <w:rPr>
          <w:rFonts w:ascii="Arial" w:hAnsi="Arial" w:cs="Arial"/>
          <w:bCs/>
        </w:rPr>
      </w:pPr>
    </w:p>
    <w:p w14:paraId="507C18AC" w14:textId="77777777" w:rsidR="00B8045F" w:rsidRDefault="00B8045F" w:rsidP="00B8045F">
      <w:pPr>
        <w:rPr>
          <w:rFonts w:ascii="Arial" w:hAnsi="Arial" w:cs="Arial"/>
          <w:bCs/>
        </w:rPr>
      </w:pPr>
      <w:r>
        <w:rPr>
          <w:rFonts w:ascii="Arial" w:hAnsi="Arial" w:cs="Arial"/>
          <w:bCs/>
        </w:rPr>
        <w:t xml:space="preserve">At the next meeting it was agreed: </w:t>
      </w:r>
    </w:p>
    <w:p w14:paraId="43CB5A6C" w14:textId="77777777" w:rsidR="00B8045F" w:rsidRDefault="00B8045F" w:rsidP="004A0A5E">
      <w:pPr>
        <w:pStyle w:val="ListParagraph"/>
        <w:numPr>
          <w:ilvl w:val="0"/>
          <w:numId w:val="9"/>
        </w:numPr>
        <w:rPr>
          <w:rFonts w:ascii="Arial" w:hAnsi="Arial" w:cs="Arial"/>
          <w:bCs/>
        </w:rPr>
      </w:pPr>
      <w:r>
        <w:rPr>
          <w:rFonts w:ascii="Arial" w:hAnsi="Arial" w:cs="Arial"/>
          <w:bCs/>
        </w:rPr>
        <w:t>To a</w:t>
      </w:r>
      <w:r w:rsidRPr="00CA1BF3">
        <w:rPr>
          <w:rFonts w:ascii="Arial" w:hAnsi="Arial" w:cs="Arial"/>
          <w:bCs/>
        </w:rPr>
        <w:t>sk Eric Clarke to attend to look at the on-line process versus the face to face process</w:t>
      </w:r>
      <w:r>
        <w:rPr>
          <w:rFonts w:ascii="Arial" w:hAnsi="Arial" w:cs="Arial"/>
          <w:bCs/>
        </w:rPr>
        <w:t>.</w:t>
      </w:r>
      <w:r w:rsidRPr="00CA1BF3">
        <w:rPr>
          <w:rFonts w:ascii="Arial" w:hAnsi="Arial" w:cs="Arial"/>
          <w:bCs/>
        </w:rPr>
        <w:t xml:space="preserve"> </w:t>
      </w:r>
    </w:p>
    <w:p w14:paraId="6B58B633" w14:textId="77777777" w:rsidR="00B8045F" w:rsidRPr="00CA1BF3" w:rsidRDefault="00B8045F" w:rsidP="004A0A5E">
      <w:pPr>
        <w:pStyle w:val="ListParagraph"/>
        <w:numPr>
          <w:ilvl w:val="0"/>
          <w:numId w:val="9"/>
        </w:numPr>
        <w:rPr>
          <w:rFonts w:ascii="Arial" w:hAnsi="Arial" w:cs="Arial"/>
          <w:bCs/>
        </w:rPr>
      </w:pPr>
      <w:r>
        <w:rPr>
          <w:rFonts w:ascii="Arial" w:hAnsi="Arial" w:cs="Arial"/>
          <w:bCs/>
        </w:rPr>
        <w:t xml:space="preserve">Look at </w:t>
      </w:r>
      <w:r w:rsidRPr="00CA1BF3">
        <w:rPr>
          <w:rFonts w:ascii="Arial" w:hAnsi="Arial" w:cs="Arial"/>
          <w:bCs/>
        </w:rPr>
        <w:t>what are the parents and panel members response and how effective the processes are and if the on-line process could be used going forward. We will seek the views of all those involved.</w:t>
      </w:r>
    </w:p>
    <w:p w14:paraId="4552C1FB" w14:textId="77777777" w:rsidR="00B8045F" w:rsidRPr="00CA1BF3" w:rsidRDefault="00B8045F" w:rsidP="004A0A5E">
      <w:pPr>
        <w:pStyle w:val="ListParagraph"/>
        <w:numPr>
          <w:ilvl w:val="0"/>
          <w:numId w:val="9"/>
        </w:numPr>
        <w:rPr>
          <w:rFonts w:ascii="Arial" w:hAnsi="Arial" w:cs="Arial"/>
          <w:bCs/>
        </w:rPr>
      </w:pPr>
      <w:r w:rsidRPr="00CA1BF3">
        <w:rPr>
          <w:rFonts w:ascii="Arial" w:hAnsi="Arial" w:cs="Arial"/>
          <w:bCs/>
        </w:rPr>
        <w:t>Look at trend of 3 years of data on appeals</w:t>
      </w:r>
    </w:p>
    <w:p w14:paraId="12E892FA" w14:textId="77777777" w:rsidR="00B8045F" w:rsidRPr="00CA1BF3" w:rsidRDefault="00B8045F" w:rsidP="004A0A5E">
      <w:pPr>
        <w:pStyle w:val="ListParagraph"/>
        <w:numPr>
          <w:ilvl w:val="0"/>
          <w:numId w:val="9"/>
        </w:numPr>
        <w:rPr>
          <w:rFonts w:ascii="Arial" w:hAnsi="Arial" w:cs="Arial"/>
          <w:bCs/>
        </w:rPr>
      </w:pPr>
      <w:r w:rsidRPr="00CA1BF3">
        <w:rPr>
          <w:rFonts w:ascii="Arial" w:hAnsi="Arial" w:cs="Arial"/>
          <w:bCs/>
        </w:rPr>
        <w:t>Explore costs in greater detail and also look at what processes other authorities have in place.</w:t>
      </w:r>
    </w:p>
    <w:p w14:paraId="7F5B3DA9" w14:textId="77777777" w:rsidR="00B8045F" w:rsidRPr="00CA1BF3" w:rsidRDefault="00B8045F" w:rsidP="004A0A5E">
      <w:pPr>
        <w:pStyle w:val="ListParagraph"/>
        <w:numPr>
          <w:ilvl w:val="0"/>
          <w:numId w:val="9"/>
        </w:numPr>
        <w:rPr>
          <w:rFonts w:ascii="Arial" w:hAnsi="Arial" w:cs="Arial"/>
          <w:bCs/>
        </w:rPr>
      </w:pPr>
      <w:r>
        <w:rPr>
          <w:rFonts w:ascii="Arial" w:hAnsi="Arial" w:cs="Arial"/>
          <w:bCs/>
        </w:rPr>
        <w:t>Look at r</w:t>
      </w:r>
      <w:r w:rsidRPr="00CA1BF3">
        <w:rPr>
          <w:rFonts w:ascii="Arial" w:hAnsi="Arial" w:cs="Arial"/>
          <w:bCs/>
        </w:rPr>
        <w:t>oles of local authorities and the role of schools and academies.</w:t>
      </w:r>
    </w:p>
    <w:p w14:paraId="6A59691D" w14:textId="77777777" w:rsidR="00B8045F" w:rsidRDefault="00B8045F" w:rsidP="004A0A5E">
      <w:pPr>
        <w:pStyle w:val="ListParagraph"/>
        <w:numPr>
          <w:ilvl w:val="0"/>
          <w:numId w:val="9"/>
        </w:numPr>
        <w:rPr>
          <w:rFonts w:ascii="Arial" w:hAnsi="Arial" w:cs="Arial"/>
          <w:bCs/>
        </w:rPr>
      </w:pPr>
      <w:r w:rsidRPr="00CA1BF3">
        <w:rPr>
          <w:rFonts w:ascii="Arial" w:hAnsi="Arial" w:cs="Arial"/>
          <w:bCs/>
        </w:rPr>
        <w:t>Look at comms</w:t>
      </w:r>
    </w:p>
    <w:p w14:paraId="03226CF5" w14:textId="77777777" w:rsidR="00B8045F" w:rsidRDefault="00B8045F" w:rsidP="004A0A5E">
      <w:pPr>
        <w:pStyle w:val="ListParagraph"/>
        <w:numPr>
          <w:ilvl w:val="0"/>
          <w:numId w:val="9"/>
        </w:numPr>
        <w:rPr>
          <w:rFonts w:ascii="Arial" w:hAnsi="Arial" w:cs="Arial"/>
          <w:bCs/>
        </w:rPr>
      </w:pPr>
      <w:r>
        <w:rPr>
          <w:rFonts w:ascii="Arial" w:hAnsi="Arial" w:cs="Arial"/>
          <w:bCs/>
        </w:rPr>
        <w:t>Next meeting for October to be arranged</w:t>
      </w:r>
    </w:p>
    <w:p w14:paraId="5ABAAA4D" w14:textId="77777777" w:rsidR="00B8045F" w:rsidRDefault="00B8045F" w:rsidP="00B8045F">
      <w:pPr>
        <w:rPr>
          <w:rFonts w:ascii="Arial" w:hAnsi="Arial" w:cs="Arial"/>
          <w:bCs/>
        </w:rPr>
      </w:pPr>
    </w:p>
    <w:p w14:paraId="462427C3" w14:textId="77777777" w:rsidR="00B8045F" w:rsidRPr="007B741A" w:rsidRDefault="00B8045F" w:rsidP="00B8045F">
      <w:pPr>
        <w:rPr>
          <w:rFonts w:ascii="Arial" w:hAnsi="Arial" w:cs="Arial"/>
          <w:bCs/>
        </w:rPr>
      </w:pPr>
      <w:r>
        <w:rPr>
          <w:rFonts w:ascii="Arial" w:hAnsi="Arial" w:cs="Arial"/>
          <w:bCs/>
        </w:rPr>
        <w:t>Chris Caddamy will feed back to School Forum at the next meeting in November.</w:t>
      </w:r>
    </w:p>
    <w:p w14:paraId="741641DF" w14:textId="77777777" w:rsidR="00B8045F" w:rsidRDefault="00B8045F" w:rsidP="00B8045F">
      <w:pPr>
        <w:rPr>
          <w:rFonts w:ascii="Arial" w:hAnsi="Arial" w:cs="Arial"/>
          <w:bCs/>
        </w:rPr>
      </w:pPr>
    </w:p>
    <w:p w14:paraId="14EA06A5" w14:textId="77777777" w:rsidR="00B8045F" w:rsidRPr="006E4EFB" w:rsidRDefault="00B8045F" w:rsidP="004A0A5E">
      <w:pPr>
        <w:pStyle w:val="ListParagraph"/>
        <w:numPr>
          <w:ilvl w:val="0"/>
          <w:numId w:val="10"/>
        </w:numPr>
        <w:ind w:hanging="720"/>
        <w:rPr>
          <w:rFonts w:ascii="Arial" w:hAnsi="Arial" w:cs="Arial"/>
          <w:b/>
        </w:rPr>
      </w:pPr>
      <w:r w:rsidRPr="006E4EFB">
        <w:rPr>
          <w:rFonts w:ascii="Arial" w:hAnsi="Arial" w:cs="Arial"/>
          <w:b/>
        </w:rPr>
        <w:t>Early Years Reference Group</w:t>
      </w:r>
    </w:p>
    <w:p w14:paraId="710D9A84" w14:textId="77777777" w:rsidR="00B8045F" w:rsidRDefault="00B8045F" w:rsidP="00B8045F">
      <w:pPr>
        <w:rPr>
          <w:rFonts w:ascii="Arial" w:hAnsi="Arial" w:cs="Arial"/>
          <w:bCs/>
        </w:rPr>
      </w:pPr>
      <w:r>
        <w:rPr>
          <w:rFonts w:ascii="Arial" w:hAnsi="Arial" w:cs="Arial"/>
          <w:bCs/>
        </w:rPr>
        <w:t>This will be covered under item 4 on the agenda.</w:t>
      </w:r>
    </w:p>
    <w:p w14:paraId="31EDAB19" w14:textId="77777777" w:rsidR="00B8045F" w:rsidRPr="00E36A42" w:rsidRDefault="00B8045F" w:rsidP="00B8045F">
      <w:pPr>
        <w:rPr>
          <w:rFonts w:ascii="Arial" w:hAnsi="Arial" w:cs="Arial"/>
          <w:bCs/>
        </w:rPr>
      </w:pPr>
    </w:p>
    <w:p w14:paraId="05C99C5A" w14:textId="77777777" w:rsidR="00B8045F" w:rsidRPr="00916E88" w:rsidRDefault="00B8045F" w:rsidP="004A0A5E">
      <w:pPr>
        <w:pStyle w:val="ListParagraph"/>
        <w:numPr>
          <w:ilvl w:val="0"/>
          <w:numId w:val="6"/>
        </w:numPr>
        <w:ind w:left="567" w:hanging="567"/>
        <w:rPr>
          <w:rFonts w:ascii="Arial" w:hAnsi="Arial" w:cs="Arial"/>
          <w:b/>
          <w:bCs/>
        </w:rPr>
      </w:pPr>
      <w:r w:rsidRPr="00916E88">
        <w:rPr>
          <w:rFonts w:ascii="Arial" w:hAnsi="Arial" w:cs="Arial"/>
          <w:b/>
          <w:bCs/>
        </w:rPr>
        <w:t xml:space="preserve">Norfolk HNB contributions to CAMHS compared to other LAs </w:t>
      </w:r>
    </w:p>
    <w:p w14:paraId="227FDA00" w14:textId="77777777" w:rsidR="00B8045F" w:rsidRDefault="00B8045F" w:rsidP="00B8045F">
      <w:pPr>
        <w:rPr>
          <w:rFonts w:ascii="Arial" w:hAnsi="Arial" w:cs="Arial"/>
        </w:rPr>
      </w:pPr>
      <w:r>
        <w:rPr>
          <w:rFonts w:ascii="Arial" w:hAnsi="Arial" w:cs="Arial"/>
        </w:rPr>
        <w:t>At previous meeting we suggested asking Rebecca Hulme, lead for mental health strategy  to attend a future meeting to talk about CAMHS re-design, we have looked at when the timing will be right for this discussion and it is likely we will invite her to the November meeting. This relates to the following matters arising. (Action: Chris Snudden)</w:t>
      </w:r>
    </w:p>
    <w:p w14:paraId="1DDAF969" w14:textId="77777777" w:rsidR="00B8045F" w:rsidRDefault="00B8045F" w:rsidP="00B8045F">
      <w:pPr>
        <w:rPr>
          <w:rFonts w:ascii="Arial" w:hAnsi="Arial" w:cs="Arial"/>
        </w:rPr>
      </w:pPr>
    </w:p>
    <w:p w14:paraId="749EE897" w14:textId="77777777" w:rsidR="00B8045F" w:rsidRPr="00916E88" w:rsidRDefault="00B8045F" w:rsidP="004A0A5E">
      <w:pPr>
        <w:pStyle w:val="NoSpacing"/>
        <w:numPr>
          <w:ilvl w:val="0"/>
          <w:numId w:val="2"/>
        </w:numPr>
        <w:ind w:left="556" w:hanging="556"/>
        <w:rPr>
          <w:rFonts w:ascii="Arial" w:hAnsi="Arial" w:cs="Arial"/>
          <w:b/>
          <w:bCs/>
          <w:sz w:val="24"/>
          <w:szCs w:val="24"/>
        </w:rPr>
      </w:pPr>
      <w:r>
        <w:rPr>
          <w:rFonts w:ascii="Arial" w:hAnsi="Arial" w:cs="Arial"/>
          <w:b/>
          <w:bCs/>
          <w:sz w:val="24"/>
          <w:szCs w:val="24"/>
        </w:rPr>
        <w:t>P</w:t>
      </w:r>
      <w:r w:rsidRPr="00916E88">
        <w:rPr>
          <w:rFonts w:ascii="Arial" w:hAnsi="Arial" w:cs="Arial"/>
          <w:b/>
          <w:bCs/>
          <w:sz w:val="24"/>
          <w:szCs w:val="24"/>
        </w:rPr>
        <w:t xml:space="preserve">ilot of better </w:t>
      </w:r>
      <w:r>
        <w:rPr>
          <w:rFonts w:ascii="Arial" w:hAnsi="Arial" w:cs="Arial"/>
          <w:b/>
          <w:bCs/>
          <w:sz w:val="24"/>
          <w:szCs w:val="24"/>
        </w:rPr>
        <w:t>I</w:t>
      </w:r>
      <w:r w:rsidRPr="00916E88">
        <w:rPr>
          <w:rFonts w:ascii="Arial" w:hAnsi="Arial" w:cs="Arial"/>
          <w:b/>
          <w:bCs/>
          <w:sz w:val="24"/>
          <w:szCs w:val="24"/>
        </w:rPr>
        <w:t xml:space="preserve">ntegrated </w:t>
      </w:r>
      <w:r>
        <w:rPr>
          <w:rFonts w:ascii="Arial" w:hAnsi="Arial" w:cs="Arial"/>
          <w:b/>
          <w:bCs/>
          <w:sz w:val="24"/>
          <w:szCs w:val="24"/>
        </w:rPr>
        <w:t>S</w:t>
      </w:r>
      <w:r w:rsidRPr="00916E88">
        <w:rPr>
          <w:rFonts w:ascii="Arial" w:hAnsi="Arial" w:cs="Arial"/>
          <w:b/>
          <w:bCs/>
          <w:sz w:val="24"/>
          <w:szCs w:val="24"/>
        </w:rPr>
        <w:t xml:space="preserve">ervices to </w:t>
      </w:r>
      <w:r>
        <w:rPr>
          <w:rFonts w:ascii="Arial" w:hAnsi="Arial" w:cs="Arial"/>
          <w:b/>
          <w:bCs/>
          <w:sz w:val="24"/>
          <w:szCs w:val="24"/>
        </w:rPr>
        <w:t>S</w:t>
      </w:r>
      <w:r w:rsidRPr="00916E88">
        <w:rPr>
          <w:rFonts w:ascii="Arial" w:hAnsi="Arial" w:cs="Arial"/>
          <w:b/>
          <w:bCs/>
          <w:sz w:val="24"/>
          <w:szCs w:val="24"/>
        </w:rPr>
        <w:t>upport</w:t>
      </w:r>
      <w:r>
        <w:rPr>
          <w:rFonts w:ascii="Arial" w:hAnsi="Arial" w:cs="Arial"/>
          <w:b/>
          <w:bCs/>
          <w:sz w:val="24"/>
          <w:szCs w:val="24"/>
        </w:rPr>
        <w:t xml:space="preserve"> P</w:t>
      </w:r>
      <w:r w:rsidRPr="00916E88">
        <w:rPr>
          <w:rFonts w:ascii="Arial" w:hAnsi="Arial" w:cs="Arial"/>
          <w:b/>
          <w:bCs/>
          <w:sz w:val="24"/>
          <w:szCs w:val="24"/>
        </w:rPr>
        <w:t xml:space="preserve">revention and </w:t>
      </w:r>
      <w:r>
        <w:rPr>
          <w:rFonts w:ascii="Arial" w:hAnsi="Arial" w:cs="Arial"/>
          <w:b/>
          <w:bCs/>
          <w:sz w:val="24"/>
          <w:szCs w:val="24"/>
        </w:rPr>
        <w:t>I</w:t>
      </w:r>
      <w:r w:rsidRPr="00916E88">
        <w:rPr>
          <w:rFonts w:ascii="Arial" w:hAnsi="Arial" w:cs="Arial"/>
          <w:b/>
          <w:bCs/>
          <w:sz w:val="24"/>
          <w:szCs w:val="24"/>
        </w:rPr>
        <w:t>nclusion</w:t>
      </w:r>
    </w:p>
    <w:p w14:paraId="0F4DD295" w14:textId="77777777" w:rsidR="00B8045F" w:rsidRDefault="00B8045F" w:rsidP="00B8045F">
      <w:pPr>
        <w:rPr>
          <w:rFonts w:ascii="Arial" w:hAnsi="Arial" w:cs="Arial"/>
        </w:rPr>
      </w:pPr>
      <w:r>
        <w:rPr>
          <w:rFonts w:ascii="Arial" w:hAnsi="Arial" w:cs="Arial"/>
        </w:rPr>
        <w:t xml:space="preserve">Officers explained that this was a new piece of work with the ambition to join up our work in children’s services and wider stakeholders in health. To offer a more integrated approach with current services focused on  supporting families at an early stage   to achieve a more wrap around provision..  We are about to launch a pilot scheme in each district of the county. The next stage is to discuss with schools what will best suit their needs.  </w:t>
      </w:r>
    </w:p>
    <w:p w14:paraId="37945CFF" w14:textId="77777777" w:rsidR="00B8045F" w:rsidRDefault="00B8045F" w:rsidP="00B8045F">
      <w:pPr>
        <w:rPr>
          <w:rFonts w:ascii="Arial" w:hAnsi="Arial" w:cs="Arial"/>
        </w:rPr>
      </w:pPr>
      <w:r>
        <w:rPr>
          <w:rFonts w:ascii="Arial" w:hAnsi="Arial" w:cs="Arial"/>
        </w:rPr>
        <w:t>There will be further details at the next meeting.</w:t>
      </w:r>
    </w:p>
    <w:p w14:paraId="51C06552" w14:textId="77777777" w:rsidR="00B8045F" w:rsidRDefault="00B8045F" w:rsidP="00B8045F">
      <w:pPr>
        <w:rPr>
          <w:rFonts w:ascii="Arial" w:hAnsi="Arial" w:cs="Arial"/>
        </w:rPr>
      </w:pPr>
      <w:r>
        <w:rPr>
          <w:rFonts w:ascii="Arial" w:hAnsi="Arial" w:cs="Arial"/>
        </w:rPr>
        <w:t>Members were told that the timescale will depend on the progress of the pilot schemes which will last approximately over the next 4 weeks.  We hope to achieve a more wrap around service by the end of the autumn term.</w:t>
      </w:r>
    </w:p>
    <w:p w14:paraId="5CFBEDF4" w14:textId="77777777" w:rsidR="00B8045F" w:rsidRDefault="00B8045F" w:rsidP="00B8045F">
      <w:pPr>
        <w:rPr>
          <w:rFonts w:ascii="Arial" w:hAnsi="Arial" w:cs="Arial"/>
        </w:rPr>
      </w:pPr>
      <w:r>
        <w:rPr>
          <w:rFonts w:ascii="Arial" w:hAnsi="Arial" w:cs="Arial"/>
        </w:rPr>
        <w:lastRenderedPageBreak/>
        <w:t>Members asked about the agenda for early intervention, officers said there were clearly indicators identified by schools and they were looking at using the helpline more broadly. Pilots will cover the full age range.</w:t>
      </w:r>
    </w:p>
    <w:p w14:paraId="47E48A73" w14:textId="77777777" w:rsidR="00B8045F" w:rsidRDefault="00B8045F" w:rsidP="00B8045F">
      <w:pPr>
        <w:rPr>
          <w:rFonts w:ascii="Arial" w:hAnsi="Arial" w:cs="Arial"/>
        </w:rPr>
      </w:pPr>
    </w:p>
    <w:p w14:paraId="25A02B54" w14:textId="77777777" w:rsidR="00B8045F" w:rsidRPr="00D1068A" w:rsidRDefault="00B8045F" w:rsidP="004A0A5E">
      <w:pPr>
        <w:pStyle w:val="ListParagraph"/>
        <w:numPr>
          <w:ilvl w:val="0"/>
          <w:numId w:val="11"/>
        </w:numPr>
        <w:ind w:hanging="720"/>
        <w:rPr>
          <w:rFonts w:ascii="Arial" w:hAnsi="Arial" w:cs="Arial"/>
          <w:b/>
          <w:bCs/>
        </w:rPr>
      </w:pPr>
      <w:r w:rsidRPr="00D1068A">
        <w:rPr>
          <w:rFonts w:ascii="Arial" w:hAnsi="Arial" w:cs="Arial"/>
          <w:b/>
          <w:bCs/>
        </w:rPr>
        <w:t xml:space="preserve">Report back on Alliance Group </w:t>
      </w:r>
    </w:p>
    <w:p w14:paraId="0CAB0F48" w14:textId="77777777" w:rsidR="00B8045F" w:rsidRDefault="00B8045F" w:rsidP="00B8045F">
      <w:pPr>
        <w:rPr>
          <w:rFonts w:ascii="Arial" w:hAnsi="Arial" w:cs="Arial"/>
        </w:rPr>
      </w:pPr>
    </w:p>
    <w:p w14:paraId="197607DD" w14:textId="77777777" w:rsidR="00B8045F" w:rsidRPr="003F6915" w:rsidRDefault="00B8045F" w:rsidP="00B8045F">
      <w:pPr>
        <w:rPr>
          <w:rFonts w:ascii="Arial" w:hAnsi="Arial" w:cs="Arial"/>
        </w:rPr>
      </w:pPr>
      <w:r>
        <w:rPr>
          <w:rFonts w:ascii="Arial" w:hAnsi="Arial" w:cs="Arial"/>
        </w:rPr>
        <w:t xml:space="preserve">Sarah Shirras reported that she represents School Forum on The Alliance Group which was set up to look at CAMHS re-design. Sarah raised concerns that there was limited school representation on the board but this has now been increased. There has been some success in CAMHS during lockdown, they have implemented </w:t>
      </w:r>
      <w:proofErr w:type="spellStart"/>
      <w:r>
        <w:rPr>
          <w:rFonts w:ascii="Arial" w:hAnsi="Arial" w:cs="Arial"/>
        </w:rPr>
        <w:t>Kooth</w:t>
      </w:r>
      <w:proofErr w:type="spellEnd"/>
      <w:r>
        <w:rPr>
          <w:rFonts w:ascii="Arial" w:hAnsi="Arial" w:cs="Arial"/>
        </w:rPr>
        <w:t>, which is an access point for 11+ year olds for mental health and wellbeing support.</w:t>
      </w:r>
    </w:p>
    <w:p w14:paraId="6018606E" w14:textId="77777777" w:rsidR="00B8045F" w:rsidRDefault="00B8045F" w:rsidP="00B8045F">
      <w:pPr>
        <w:rPr>
          <w:rFonts w:ascii="Arial" w:hAnsi="Arial" w:cs="Arial"/>
        </w:rPr>
      </w:pPr>
      <w:r>
        <w:rPr>
          <w:rFonts w:ascii="Arial" w:hAnsi="Arial" w:cs="Arial"/>
        </w:rPr>
        <w:t>The next challenge is to make sure new schools are fully integrated.</w:t>
      </w:r>
    </w:p>
    <w:p w14:paraId="2238502D" w14:textId="77777777" w:rsidR="00B8045F" w:rsidRDefault="00B8045F" w:rsidP="00B8045F">
      <w:pPr>
        <w:rPr>
          <w:rFonts w:ascii="Arial" w:hAnsi="Arial" w:cs="Arial"/>
        </w:rPr>
      </w:pPr>
      <w:r w:rsidRPr="007171B8">
        <w:rPr>
          <w:rFonts w:ascii="Arial" w:hAnsi="Arial" w:cs="Arial"/>
        </w:rPr>
        <w:t>Rebecca Hulme will provide further information at a future meeting of the Forum.</w:t>
      </w:r>
    </w:p>
    <w:p w14:paraId="65689D9F" w14:textId="77777777" w:rsidR="00B8045F" w:rsidRDefault="00B8045F" w:rsidP="00B8045F">
      <w:pPr>
        <w:rPr>
          <w:rFonts w:ascii="Arial" w:hAnsi="Arial" w:cs="Arial"/>
        </w:rPr>
      </w:pPr>
    </w:p>
    <w:p w14:paraId="7973BD57" w14:textId="77777777" w:rsidR="00B8045F" w:rsidRDefault="00B8045F" w:rsidP="00B8045F">
      <w:pPr>
        <w:rPr>
          <w:rFonts w:ascii="Arial" w:hAnsi="Arial" w:cs="Arial"/>
        </w:rPr>
      </w:pPr>
    </w:p>
    <w:p w14:paraId="6833B7FA" w14:textId="77777777" w:rsidR="00B8045F" w:rsidRPr="00605D6C" w:rsidRDefault="00B8045F" w:rsidP="004A0A5E">
      <w:pPr>
        <w:pStyle w:val="ListParagraph"/>
        <w:numPr>
          <w:ilvl w:val="0"/>
          <w:numId w:val="5"/>
        </w:numPr>
        <w:ind w:hanging="720"/>
        <w:rPr>
          <w:rFonts w:ascii="Arial" w:hAnsi="Arial" w:cs="Arial"/>
          <w:b/>
          <w:bCs/>
        </w:rPr>
      </w:pPr>
      <w:r w:rsidRPr="00605D6C">
        <w:rPr>
          <w:rFonts w:ascii="Arial" w:hAnsi="Arial" w:cs="Arial"/>
          <w:b/>
          <w:bCs/>
        </w:rPr>
        <w:t>Elections</w:t>
      </w:r>
    </w:p>
    <w:p w14:paraId="2325D7F3" w14:textId="77777777" w:rsidR="00B8045F" w:rsidRDefault="00B8045F" w:rsidP="00B8045F">
      <w:pPr>
        <w:rPr>
          <w:rFonts w:ascii="Arial" w:hAnsi="Arial" w:cs="Arial"/>
        </w:rPr>
      </w:pPr>
      <w:r>
        <w:rPr>
          <w:rFonts w:ascii="Arial" w:hAnsi="Arial" w:cs="Arial"/>
        </w:rPr>
        <w:t>It was noted that an academy election for 2 representatives will be held to replace a member who has resigned and because Carol Dallas will be asked to stand for re-election as her current term of office has ended.</w:t>
      </w:r>
    </w:p>
    <w:p w14:paraId="7DDA4EDA" w14:textId="77777777" w:rsidR="00B8045F" w:rsidRDefault="00B8045F" w:rsidP="00B8045F">
      <w:pPr>
        <w:rPr>
          <w:rFonts w:ascii="Arial" w:hAnsi="Arial" w:cs="Arial"/>
        </w:rPr>
      </w:pPr>
      <w:r>
        <w:rPr>
          <w:rFonts w:ascii="Arial" w:hAnsi="Arial" w:cs="Arial"/>
        </w:rPr>
        <w:t>Bob Groome and Vicky Warnes have come to the end of their current term of office and the Teacher’s Union has been approached but there are no other nominees.  Therefore they will start a new 4 year term of office.</w:t>
      </w:r>
    </w:p>
    <w:p w14:paraId="3B100FA2" w14:textId="77777777" w:rsidR="00B8045F" w:rsidRDefault="00B8045F" w:rsidP="00B8045F">
      <w:pPr>
        <w:rPr>
          <w:rFonts w:ascii="Arial" w:hAnsi="Arial" w:cs="Arial"/>
        </w:rPr>
      </w:pPr>
      <w:r>
        <w:rPr>
          <w:rFonts w:ascii="Arial" w:hAnsi="Arial" w:cs="Arial"/>
        </w:rPr>
        <w:t>Keith Bates will come to the end of his current term of office in December, Keith will approach the other Special School Academies to find out if there are any other nominees.</w:t>
      </w:r>
    </w:p>
    <w:p w14:paraId="72349F3A" w14:textId="77777777" w:rsidR="00B8045F" w:rsidRDefault="00B8045F" w:rsidP="00B8045F">
      <w:pPr>
        <w:rPr>
          <w:rFonts w:ascii="Arial" w:hAnsi="Arial" w:cs="Arial"/>
        </w:rPr>
      </w:pPr>
    </w:p>
    <w:p w14:paraId="67CD6B0E" w14:textId="77777777" w:rsidR="00B8045F" w:rsidRDefault="00B8045F" w:rsidP="00B8045F">
      <w:pPr>
        <w:rPr>
          <w:rFonts w:ascii="Arial" w:hAnsi="Arial" w:cs="Arial"/>
        </w:rPr>
      </w:pPr>
      <w:r>
        <w:rPr>
          <w:rFonts w:ascii="Arial" w:hAnsi="Arial" w:cs="Arial"/>
        </w:rPr>
        <w:t>Sarah said that when her term of office as Chair ends in January she will not stand for a further term and therefore she was giving notice that a new Chairperson would be needed. Anyone interested in knowing what the role entails should contact Sarah.</w:t>
      </w:r>
    </w:p>
    <w:p w14:paraId="4E90E302" w14:textId="77777777" w:rsidR="00B8045F" w:rsidRDefault="00B8045F" w:rsidP="00B8045F">
      <w:pPr>
        <w:rPr>
          <w:rFonts w:ascii="Arial" w:hAnsi="Arial" w:cs="Arial"/>
        </w:rPr>
      </w:pPr>
    </w:p>
    <w:p w14:paraId="2761A549" w14:textId="77777777" w:rsidR="00B8045F" w:rsidRDefault="00B8045F" w:rsidP="004A0A5E">
      <w:pPr>
        <w:pStyle w:val="ListParagraph"/>
        <w:numPr>
          <w:ilvl w:val="0"/>
          <w:numId w:val="5"/>
        </w:numPr>
        <w:ind w:hanging="720"/>
        <w:rPr>
          <w:rFonts w:ascii="Arial" w:hAnsi="Arial" w:cs="Arial"/>
          <w:b/>
          <w:bCs/>
        </w:rPr>
      </w:pPr>
      <w:r w:rsidRPr="00605D6C">
        <w:rPr>
          <w:rFonts w:ascii="Arial" w:hAnsi="Arial" w:cs="Arial"/>
          <w:b/>
          <w:bCs/>
        </w:rPr>
        <w:t>Dedicated Schools Grant</w:t>
      </w:r>
    </w:p>
    <w:p w14:paraId="680EA806" w14:textId="77777777" w:rsidR="00B8045F" w:rsidRDefault="00B8045F" w:rsidP="00B8045F">
      <w:pPr>
        <w:pStyle w:val="ListParagraph"/>
        <w:rPr>
          <w:rFonts w:ascii="Arial" w:hAnsi="Arial" w:cs="Arial"/>
        </w:rPr>
      </w:pPr>
    </w:p>
    <w:p w14:paraId="1550EB76" w14:textId="77777777" w:rsidR="00B8045F" w:rsidRPr="00805346" w:rsidRDefault="00B8045F" w:rsidP="004A0A5E">
      <w:pPr>
        <w:pStyle w:val="ListParagraph"/>
        <w:numPr>
          <w:ilvl w:val="0"/>
          <w:numId w:val="12"/>
        </w:numPr>
        <w:ind w:hanging="720"/>
        <w:rPr>
          <w:rFonts w:ascii="Arial" w:hAnsi="Arial" w:cs="Arial"/>
        </w:rPr>
      </w:pPr>
      <w:r w:rsidRPr="00805346">
        <w:rPr>
          <w:rFonts w:ascii="Arial" w:hAnsi="Arial" w:cs="Arial"/>
        </w:rPr>
        <w:t>Early Years Block Funding</w:t>
      </w:r>
    </w:p>
    <w:p w14:paraId="5C65DC51" w14:textId="77777777" w:rsidR="00B8045F" w:rsidRDefault="00B8045F" w:rsidP="00B8045F">
      <w:pPr>
        <w:rPr>
          <w:rFonts w:ascii="Arial" w:hAnsi="Arial" w:cs="Arial"/>
          <w:bCs/>
        </w:rPr>
      </w:pPr>
      <w:r>
        <w:rPr>
          <w:rFonts w:ascii="Arial" w:hAnsi="Arial" w:cs="Arial"/>
          <w:bCs/>
        </w:rPr>
        <w:t>Officers said this paper focuses on the opportunity to consult on the way Early Years funding is organised. There have been changes to the DSG and the time is right to consult on possibly a different funding model for Early Years.</w:t>
      </w:r>
    </w:p>
    <w:p w14:paraId="4AC1F015" w14:textId="77777777" w:rsidR="00B8045F" w:rsidRDefault="00B8045F" w:rsidP="00B8045F">
      <w:pPr>
        <w:rPr>
          <w:rFonts w:ascii="Arial" w:hAnsi="Arial" w:cs="Arial"/>
          <w:bCs/>
        </w:rPr>
      </w:pPr>
    </w:p>
    <w:p w14:paraId="0D243B9C" w14:textId="77777777" w:rsidR="00B8045F" w:rsidRDefault="00B8045F" w:rsidP="00B8045F">
      <w:pPr>
        <w:rPr>
          <w:rFonts w:ascii="Arial" w:hAnsi="Arial" w:cs="Arial"/>
          <w:bCs/>
        </w:rPr>
      </w:pPr>
      <w:r>
        <w:rPr>
          <w:rFonts w:ascii="Arial" w:hAnsi="Arial" w:cs="Arial"/>
          <w:bCs/>
        </w:rPr>
        <w:t>The paper shows the way the formula is distributed and how it is spent.  Changes to the conditions of grants mean we can now pass through more funding directly but there is an element of risk that funding will get to where it should be.</w:t>
      </w:r>
    </w:p>
    <w:p w14:paraId="420F8B51" w14:textId="77777777" w:rsidR="00B8045F" w:rsidRDefault="00B8045F" w:rsidP="00B8045F">
      <w:pPr>
        <w:rPr>
          <w:rFonts w:ascii="Arial" w:hAnsi="Arial" w:cs="Arial"/>
          <w:bCs/>
        </w:rPr>
      </w:pPr>
    </w:p>
    <w:p w14:paraId="69606C61" w14:textId="77777777" w:rsidR="00B8045F" w:rsidRDefault="00B8045F" w:rsidP="00B8045F">
      <w:pPr>
        <w:rPr>
          <w:rFonts w:ascii="Arial" w:hAnsi="Arial" w:cs="Arial"/>
          <w:bCs/>
        </w:rPr>
      </w:pPr>
      <w:r>
        <w:rPr>
          <w:rFonts w:ascii="Arial" w:hAnsi="Arial" w:cs="Arial"/>
          <w:bCs/>
        </w:rPr>
        <w:t>The recently held meeting of the Early Years Reference Group had gone well.  There was broad representation and people came with an open mind looking at how funding effects the whole sector.  Some people changed their point of view during discussions at the meeting.</w:t>
      </w:r>
    </w:p>
    <w:p w14:paraId="332AA9CB" w14:textId="77777777" w:rsidR="00B8045F" w:rsidRDefault="00B8045F" w:rsidP="00B8045F">
      <w:pPr>
        <w:rPr>
          <w:rFonts w:ascii="Arial" w:hAnsi="Arial" w:cs="Arial"/>
          <w:bCs/>
        </w:rPr>
      </w:pPr>
    </w:p>
    <w:p w14:paraId="06C0A173" w14:textId="02D0DEBE" w:rsidR="00B8045F" w:rsidRDefault="00B8045F" w:rsidP="00B8045F">
      <w:pPr>
        <w:rPr>
          <w:rFonts w:ascii="Arial" w:hAnsi="Arial" w:cs="Arial"/>
          <w:bCs/>
        </w:rPr>
      </w:pPr>
      <w:r>
        <w:rPr>
          <w:rFonts w:ascii="Arial" w:hAnsi="Arial" w:cs="Arial"/>
          <w:bCs/>
        </w:rPr>
        <w:t>Recommendations from the Reference Group focus on the consultation document having a broad approach.  They discussed reducing the use of supplements but adding in rurality supplement as an option. The group did not think the EAL supplement should be an option but that other ways of supporting these children should be considered.  The g</w:t>
      </w:r>
      <w:bookmarkStart w:id="0" w:name="_GoBack"/>
      <w:bookmarkEnd w:id="0"/>
      <w:r>
        <w:rPr>
          <w:rFonts w:ascii="Arial" w:hAnsi="Arial" w:cs="Arial"/>
          <w:bCs/>
        </w:rPr>
        <w:t xml:space="preserve">roup further recognised we should model any changes for impact on providers to make sure none were adversely affected.  </w:t>
      </w:r>
    </w:p>
    <w:p w14:paraId="26FE5DF2" w14:textId="77777777" w:rsidR="00B8045F" w:rsidRDefault="00B8045F" w:rsidP="00B8045F">
      <w:pPr>
        <w:rPr>
          <w:rFonts w:ascii="Arial" w:hAnsi="Arial" w:cs="Arial"/>
          <w:bCs/>
        </w:rPr>
      </w:pPr>
      <w:r>
        <w:rPr>
          <w:rFonts w:ascii="Arial" w:hAnsi="Arial" w:cs="Arial"/>
          <w:bCs/>
        </w:rPr>
        <w:lastRenderedPageBreak/>
        <w:t>They felt 2 year old funding should be reviewed as well as 3 and 4 year old funding and any central services funding should come from both pots.</w:t>
      </w:r>
    </w:p>
    <w:p w14:paraId="0766C3FD" w14:textId="77777777" w:rsidR="00B8045F" w:rsidRDefault="00B8045F" w:rsidP="00B8045F">
      <w:pPr>
        <w:rPr>
          <w:rFonts w:ascii="Arial" w:hAnsi="Arial" w:cs="Arial"/>
          <w:bCs/>
        </w:rPr>
      </w:pPr>
      <w:r>
        <w:rPr>
          <w:rFonts w:ascii="Arial" w:hAnsi="Arial" w:cs="Arial"/>
          <w:bCs/>
        </w:rPr>
        <w:t xml:space="preserve">All options for change will increase the base rate and it is planned that the contingency is limited to </w:t>
      </w:r>
      <w:r w:rsidRPr="00CE58B3">
        <w:rPr>
          <w:rFonts w:ascii="Arial" w:hAnsi="Arial" w:cs="Arial"/>
          <w:bCs/>
        </w:rPr>
        <w:t>0.5</w:t>
      </w:r>
      <w:r>
        <w:rPr>
          <w:rFonts w:ascii="Arial" w:hAnsi="Arial" w:cs="Arial"/>
          <w:bCs/>
        </w:rPr>
        <w:t xml:space="preserve">% of the block. </w:t>
      </w:r>
    </w:p>
    <w:p w14:paraId="0C7987CC" w14:textId="77777777" w:rsidR="00B8045F" w:rsidRDefault="00B8045F" w:rsidP="00B8045F">
      <w:pPr>
        <w:rPr>
          <w:rFonts w:ascii="Arial" w:hAnsi="Arial" w:cs="Arial"/>
          <w:bCs/>
        </w:rPr>
      </w:pPr>
    </w:p>
    <w:p w14:paraId="2D5B4A25" w14:textId="77777777" w:rsidR="00B8045F" w:rsidRPr="00345A88" w:rsidRDefault="00B8045F" w:rsidP="00B8045F">
      <w:pPr>
        <w:rPr>
          <w:rFonts w:ascii="Arial" w:hAnsi="Arial" w:cs="Arial"/>
          <w:b/>
        </w:rPr>
      </w:pPr>
      <w:r w:rsidRPr="00345A88">
        <w:rPr>
          <w:rFonts w:ascii="Arial" w:hAnsi="Arial" w:cs="Arial"/>
          <w:b/>
        </w:rPr>
        <w:t>Section 5 in the paper lists the proposals for consultation</w:t>
      </w:r>
    </w:p>
    <w:p w14:paraId="2238274A" w14:textId="77777777" w:rsidR="00B8045F" w:rsidRDefault="00B8045F" w:rsidP="00B8045F">
      <w:pPr>
        <w:rPr>
          <w:rFonts w:ascii="Arial" w:hAnsi="Arial" w:cs="Arial"/>
          <w:bCs/>
        </w:rPr>
      </w:pPr>
    </w:p>
    <w:p w14:paraId="5F47FE0C" w14:textId="77777777" w:rsidR="00B8045F" w:rsidRDefault="00B8045F" w:rsidP="00B8045F">
      <w:pPr>
        <w:rPr>
          <w:rFonts w:ascii="Arial" w:hAnsi="Arial" w:cs="Arial"/>
          <w:bCs/>
        </w:rPr>
      </w:pPr>
      <w:r>
        <w:rPr>
          <w:rFonts w:ascii="Arial" w:hAnsi="Arial" w:cs="Arial"/>
          <w:bCs/>
        </w:rPr>
        <w:t>The Early Reference Group did not think that supplements enabled providers to train staff to a higher level and at the current time we should focus on getting the base rate as high as it could be.</w:t>
      </w:r>
    </w:p>
    <w:p w14:paraId="67EA0D17" w14:textId="77777777" w:rsidR="00B8045F" w:rsidRDefault="00B8045F" w:rsidP="00B8045F">
      <w:pPr>
        <w:rPr>
          <w:rFonts w:ascii="Arial" w:hAnsi="Arial" w:cs="Arial"/>
          <w:bCs/>
        </w:rPr>
      </w:pPr>
      <w:r>
        <w:rPr>
          <w:rFonts w:ascii="Arial" w:hAnsi="Arial" w:cs="Arial"/>
          <w:bCs/>
        </w:rPr>
        <w:t>Officers highlighted the table in the consultation document which shows impact on different types of providers.    Key point is that proposed changes would be an increase for all.</w:t>
      </w:r>
    </w:p>
    <w:p w14:paraId="1905196E" w14:textId="77777777" w:rsidR="00B8045F" w:rsidRDefault="00B8045F" w:rsidP="00B8045F">
      <w:pPr>
        <w:rPr>
          <w:rFonts w:ascii="Arial" w:hAnsi="Arial" w:cs="Arial"/>
          <w:bCs/>
        </w:rPr>
      </w:pPr>
    </w:p>
    <w:p w14:paraId="73AD3DEA" w14:textId="77777777" w:rsidR="00B8045F" w:rsidRDefault="00B8045F" w:rsidP="00B8045F">
      <w:pPr>
        <w:rPr>
          <w:rFonts w:ascii="Arial" w:hAnsi="Arial" w:cs="Arial"/>
          <w:bCs/>
        </w:rPr>
      </w:pPr>
      <w:r>
        <w:rPr>
          <w:rFonts w:ascii="Arial" w:hAnsi="Arial" w:cs="Arial"/>
          <w:bCs/>
        </w:rPr>
        <w:t xml:space="preserve">It was noted that Norfolk have the lowest national rate of funding and the authority will continue to lobby against this. </w:t>
      </w:r>
    </w:p>
    <w:p w14:paraId="582D399C" w14:textId="77777777" w:rsidR="00B8045F" w:rsidRDefault="00B8045F" w:rsidP="00B8045F">
      <w:pPr>
        <w:rPr>
          <w:rFonts w:ascii="Arial" w:hAnsi="Arial" w:cs="Arial"/>
          <w:bCs/>
        </w:rPr>
      </w:pPr>
    </w:p>
    <w:p w14:paraId="5A07FC66" w14:textId="77777777" w:rsidR="00B8045F" w:rsidRDefault="00B8045F" w:rsidP="00B8045F">
      <w:pPr>
        <w:rPr>
          <w:rFonts w:ascii="Arial" w:hAnsi="Arial" w:cs="Arial"/>
          <w:b/>
        </w:rPr>
      </w:pPr>
      <w:r w:rsidRPr="003041E4">
        <w:rPr>
          <w:rFonts w:ascii="Arial" w:hAnsi="Arial" w:cs="Arial"/>
          <w:b/>
        </w:rPr>
        <w:t>Members comments:</w:t>
      </w:r>
    </w:p>
    <w:p w14:paraId="7F6AB004" w14:textId="77777777" w:rsidR="00B8045F" w:rsidRPr="0094097A" w:rsidRDefault="00B8045F" w:rsidP="004A0A5E">
      <w:pPr>
        <w:pStyle w:val="ListParagraph"/>
        <w:numPr>
          <w:ilvl w:val="0"/>
          <w:numId w:val="16"/>
        </w:numPr>
        <w:rPr>
          <w:rFonts w:ascii="Arial" w:hAnsi="Arial" w:cs="Arial"/>
          <w:bCs/>
        </w:rPr>
      </w:pPr>
      <w:r w:rsidRPr="0094097A">
        <w:rPr>
          <w:rFonts w:ascii="Arial" w:hAnsi="Arial" w:cs="Arial"/>
          <w:bCs/>
        </w:rPr>
        <w:t>Disappointing to see again in initial engagement no clear consensus and comments focusing on individual impact.</w:t>
      </w:r>
    </w:p>
    <w:p w14:paraId="3AEF76ED" w14:textId="77777777" w:rsidR="00B8045F" w:rsidRPr="0094097A" w:rsidRDefault="00B8045F" w:rsidP="004A0A5E">
      <w:pPr>
        <w:pStyle w:val="ListParagraph"/>
        <w:numPr>
          <w:ilvl w:val="0"/>
          <w:numId w:val="16"/>
        </w:numPr>
        <w:rPr>
          <w:rFonts w:ascii="Arial" w:hAnsi="Arial" w:cs="Arial"/>
          <w:bCs/>
        </w:rPr>
      </w:pPr>
      <w:r w:rsidRPr="0094097A">
        <w:rPr>
          <w:rFonts w:ascii="Arial" w:hAnsi="Arial" w:cs="Arial"/>
          <w:bCs/>
        </w:rPr>
        <w:t xml:space="preserve">Quality element some people are pushed into school system rather than early years. </w:t>
      </w:r>
    </w:p>
    <w:p w14:paraId="0FB2241D" w14:textId="77777777" w:rsidR="00B8045F" w:rsidRPr="0094097A" w:rsidRDefault="00B8045F" w:rsidP="004A0A5E">
      <w:pPr>
        <w:pStyle w:val="ListParagraph"/>
        <w:numPr>
          <w:ilvl w:val="0"/>
          <w:numId w:val="16"/>
        </w:numPr>
        <w:rPr>
          <w:rFonts w:ascii="Arial" w:hAnsi="Arial" w:cs="Arial"/>
          <w:bCs/>
        </w:rPr>
      </w:pPr>
      <w:r w:rsidRPr="0094097A">
        <w:rPr>
          <w:rFonts w:ascii="Arial" w:hAnsi="Arial" w:cs="Arial"/>
          <w:bCs/>
        </w:rPr>
        <w:t>Make clear in the consultation paper the effects of less supplements and notional base rates.</w:t>
      </w:r>
    </w:p>
    <w:p w14:paraId="402020FC" w14:textId="77777777" w:rsidR="00B8045F" w:rsidRPr="0094097A" w:rsidRDefault="00B8045F" w:rsidP="004A0A5E">
      <w:pPr>
        <w:pStyle w:val="ListParagraph"/>
        <w:numPr>
          <w:ilvl w:val="0"/>
          <w:numId w:val="16"/>
        </w:numPr>
        <w:rPr>
          <w:rFonts w:ascii="Arial" w:hAnsi="Arial" w:cs="Arial"/>
          <w:bCs/>
        </w:rPr>
      </w:pPr>
      <w:r w:rsidRPr="0094097A">
        <w:rPr>
          <w:rFonts w:ascii="Arial" w:hAnsi="Arial" w:cs="Arial"/>
          <w:bCs/>
        </w:rPr>
        <w:t>Agree whole system needs looking at but with safe guards in place</w:t>
      </w:r>
    </w:p>
    <w:p w14:paraId="2B9E4315" w14:textId="77777777" w:rsidR="00B8045F" w:rsidRDefault="00B8045F" w:rsidP="004A0A5E">
      <w:pPr>
        <w:pStyle w:val="ListParagraph"/>
        <w:numPr>
          <w:ilvl w:val="0"/>
          <w:numId w:val="16"/>
        </w:numPr>
        <w:rPr>
          <w:rFonts w:ascii="Arial" w:hAnsi="Arial" w:cs="Arial"/>
          <w:bCs/>
        </w:rPr>
      </w:pPr>
      <w:r w:rsidRPr="0094097A">
        <w:rPr>
          <w:rFonts w:ascii="Arial" w:hAnsi="Arial" w:cs="Arial"/>
          <w:bCs/>
        </w:rPr>
        <w:t>Look at picture as a whole as in how many providers have shut and over what range and geographical area and include these in the consultation document.</w:t>
      </w:r>
    </w:p>
    <w:p w14:paraId="718046CE" w14:textId="77777777" w:rsidR="00B8045F" w:rsidRDefault="00B8045F" w:rsidP="004A0A5E">
      <w:pPr>
        <w:pStyle w:val="ListParagraph"/>
        <w:numPr>
          <w:ilvl w:val="0"/>
          <w:numId w:val="16"/>
        </w:numPr>
        <w:rPr>
          <w:rFonts w:ascii="Arial" w:hAnsi="Arial" w:cs="Arial"/>
          <w:bCs/>
        </w:rPr>
      </w:pPr>
      <w:r>
        <w:rPr>
          <w:rFonts w:ascii="Arial" w:hAnsi="Arial" w:cs="Arial"/>
          <w:bCs/>
        </w:rPr>
        <w:t>Capping of losses needs consideration</w:t>
      </w:r>
    </w:p>
    <w:p w14:paraId="6129464B" w14:textId="77777777" w:rsidR="00B8045F" w:rsidRDefault="00B8045F" w:rsidP="00B8045F">
      <w:pPr>
        <w:pStyle w:val="ListParagraph"/>
        <w:rPr>
          <w:rFonts w:ascii="Arial" w:hAnsi="Arial" w:cs="Arial"/>
          <w:bCs/>
        </w:rPr>
      </w:pPr>
    </w:p>
    <w:p w14:paraId="077A9606" w14:textId="77777777" w:rsidR="00B8045F" w:rsidRPr="00A6590F" w:rsidRDefault="00B8045F" w:rsidP="00B8045F">
      <w:pPr>
        <w:rPr>
          <w:rFonts w:ascii="Arial" w:hAnsi="Arial" w:cs="Arial"/>
          <w:bCs/>
        </w:rPr>
      </w:pPr>
      <w:r w:rsidRPr="00A6590F">
        <w:rPr>
          <w:rFonts w:ascii="Arial" w:hAnsi="Arial" w:cs="Arial"/>
          <w:bCs/>
        </w:rPr>
        <w:t>It was confirmed that the Early Years Consultation responses will be b</w:t>
      </w:r>
      <w:r>
        <w:rPr>
          <w:rFonts w:ascii="Arial" w:hAnsi="Arial" w:cs="Arial"/>
          <w:bCs/>
        </w:rPr>
        <w:t>r</w:t>
      </w:r>
      <w:r w:rsidRPr="00A6590F">
        <w:rPr>
          <w:rFonts w:ascii="Arial" w:hAnsi="Arial" w:cs="Arial"/>
          <w:bCs/>
        </w:rPr>
        <w:t>ought back to School</w:t>
      </w:r>
      <w:r>
        <w:rPr>
          <w:rFonts w:ascii="Arial" w:hAnsi="Arial" w:cs="Arial"/>
          <w:bCs/>
        </w:rPr>
        <w:t>s</w:t>
      </w:r>
      <w:r w:rsidRPr="00A6590F">
        <w:rPr>
          <w:rFonts w:ascii="Arial" w:hAnsi="Arial" w:cs="Arial"/>
          <w:bCs/>
        </w:rPr>
        <w:t xml:space="preserve"> Forum in November</w:t>
      </w:r>
      <w:r>
        <w:rPr>
          <w:rFonts w:ascii="Arial" w:hAnsi="Arial" w:cs="Arial"/>
          <w:bCs/>
        </w:rPr>
        <w:t>, for Schools Forum to make a recommendation to the Local Authority on a revised formula</w:t>
      </w:r>
      <w:r w:rsidRPr="00A6590F">
        <w:rPr>
          <w:rFonts w:ascii="Arial" w:hAnsi="Arial" w:cs="Arial"/>
          <w:bCs/>
        </w:rPr>
        <w:t>.</w:t>
      </w:r>
    </w:p>
    <w:p w14:paraId="04DA1171" w14:textId="77777777" w:rsidR="00B8045F" w:rsidRDefault="00B8045F" w:rsidP="00B8045F">
      <w:pPr>
        <w:rPr>
          <w:rFonts w:ascii="Arial" w:hAnsi="Arial" w:cs="Arial"/>
          <w:bCs/>
        </w:rPr>
      </w:pPr>
    </w:p>
    <w:p w14:paraId="3CDBC470" w14:textId="77777777" w:rsidR="00B8045F" w:rsidRPr="00E2378A" w:rsidRDefault="00B8045F" w:rsidP="004A0A5E">
      <w:pPr>
        <w:pStyle w:val="ListParagraph"/>
        <w:numPr>
          <w:ilvl w:val="0"/>
          <w:numId w:val="13"/>
        </w:numPr>
        <w:ind w:hanging="720"/>
        <w:rPr>
          <w:rFonts w:ascii="Arial" w:hAnsi="Arial" w:cs="Arial"/>
          <w:bCs/>
        </w:rPr>
      </w:pPr>
      <w:r w:rsidRPr="00E2378A">
        <w:rPr>
          <w:rFonts w:ascii="Arial" w:hAnsi="Arial" w:cs="Arial"/>
          <w:bCs/>
        </w:rPr>
        <w:t>High Needs Block Recovery Plan</w:t>
      </w:r>
    </w:p>
    <w:p w14:paraId="560BD2DB" w14:textId="77777777" w:rsidR="00B8045F" w:rsidRDefault="00B8045F" w:rsidP="00B8045F">
      <w:pPr>
        <w:rPr>
          <w:rFonts w:ascii="Arial" w:hAnsi="Arial" w:cs="Arial"/>
          <w:bCs/>
        </w:rPr>
      </w:pPr>
      <w:r w:rsidRPr="00A6590F">
        <w:rPr>
          <w:rFonts w:ascii="Arial" w:hAnsi="Arial" w:cs="Arial"/>
          <w:bCs/>
        </w:rPr>
        <w:t>Officer</w:t>
      </w:r>
      <w:r>
        <w:rPr>
          <w:rFonts w:ascii="Arial" w:hAnsi="Arial" w:cs="Arial"/>
          <w:bCs/>
        </w:rPr>
        <w:t>s</w:t>
      </w:r>
      <w:r w:rsidRPr="00A6590F">
        <w:rPr>
          <w:rFonts w:ascii="Arial" w:hAnsi="Arial" w:cs="Arial"/>
          <w:bCs/>
        </w:rPr>
        <w:t xml:space="preserve"> said </w:t>
      </w:r>
      <w:r>
        <w:rPr>
          <w:rFonts w:ascii="Arial" w:hAnsi="Arial" w:cs="Arial"/>
          <w:bCs/>
        </w:rPr>
        <w:t>the expectation from the DfE of this</w:t>
      </w:r>
      <w:r w:rsidRPr="00A6590F">
        <w:rPr>
          <w:rFonts w:ascii="Arial" w:hAnsi="Arial" w:cs="Arial"/>
          <w:bCs/>
        </w:rPr>
        <w:t xml:space="preserve"> plan is </w:t>
      </w:r>
      <w:r>
        <w:rPr>
          <w:rFonts w:ascii="Arial" w:hAnsi="Arial" w:cs="Arial"/>
          <w:bCs/>
        </w:rPr>
        <w:t xml:space="preserve">to </w:t>
      </w:r>
      <w:r w:rsidRPr="00A6590F">
        <w:rPr>
          <w:rFonts w:ascii="Arial" w:hAnsi="Arial" w:cs="Arial"/>
          <w:bCs/>
        </w:rPr>
        <w:t>mak</w:t>
      </w:r>
      <w:r>
        <w:rPr>
          <w:rFonts w:ascii="Arial" w:hAnsi="Arial" w:cs="Arial"/>
          <w:bCs/>
        </w:rPr>
        <w:t xml:space="preserve">e </w:t>
      </w:r>
      <w:r w:rsidRPr="00A6590F">
        <w:rPr>
          <w:rFonts w:ascii="Arial" w:hAnsi="Arial" w:cs="Arial"/>
          <w:bCs/>
        </w:rPr>
        <w:t>sure the whole DSG balances</w:t>
      </w:r>
      <w:r>
        <w:rPr>
          <w:rFonts w:ascii="Arial" w:hAnsi="Arial" w:cs="Arial"/>
          <w:bCs/>
        </w:rPr>
        <w:t>.  Primary pressure is the High Needs Block.</w:t>
      </w:r>
    </w:p>
    <w:p w14:paraId="1EA4F10E" w14:textId="77777777" w:rsidR="00B8045F" w:rsidRPr="00A6590F" w:rsidRDefault="00B8045F" w:rsidP="00B8045F">
      <w:pPr>
        <w:rPr>
          <w:rFonts w:ascii="Arial" w:hAnsi="Arial" w:cs="Arial"/>
          <w:bCs/>
        </w:rPr>
      </w:pPr>
    </w:p>
    <w:p w14:paraId="38C0633A" w14:textId="77777777" w:rsidR="00B8045F" w:rsidRPr="00AC476E" w:rsidRDefault="00B8045F" w:rsidP="00B8045F">
      <w:pPr>
        <w:rPr>
          <w:rFonts w:ascii="Arial" w:hAnsi="Arial" w:cs="Arial"/>
          <w:b/>
        </w:rPr>
      </w:pPr>
      <w:r w:rsidRPr="00AC476E">
        <w:rPr>
          <w:rFonts w:ascii="Arial" w:hAnsi="Arial" w:cs="Arial"/>
          <w:b/>
        </w:rPr>
        <w:t>Members were shown a PowerPoint presentation</w:t>
      </w:r>
    </w:p>
    <w:p w14:paraId="47AB8A4D" w14:textId="77777777" w:rsidR="00B8045F" w:rsidRDefault="00B8045F" w:rsidP="00B8045F">
      <w:pPr>
        <w:rPr>
          <w:rFonts w:ascii="Arial" w:hAnsi="Arial" w:cs="Arial"/>
          <w:bCs/>
        </w:rPr>
      </w:pPr>
      <w:r>
        <w:rPr>
          <w:rFonts w:ascii="Arial" w:hAnsi="Arial" w:cs="Arial"/>
          <w:bCs/>
        </w:rPr>
        <w:t>The Authority was required to submit a Recovery Plan and this was submitted to the DfE last summer.  The plan was based on a financial model done in 2018 which now requires a major refresh.</w:t>
      </w:r>
    </w:p>
    <w:p w14:paraId="1AE58AD6" w14:textId="77777777" w:rsidR="00B8045F" w:rsidRDefault="00B8045F" w:rsidP="00B8045F">
      <w:pPr>
        <w:rPr>
          <w:rFonts w:ascii="Arial" w:hAnsi="Arial" w:cs="Arial"/>
          <w:bCs/>
        </w:rPr>
      </w:pPr>
      <w:r>
        <w:rPr>
          <w:rFonts w:ascii="Arial" w:hAnsi="Arial" w:cs="Arial"/>
          <w:bCs/>
        </w:rPr>
        <w:t xml:space="preserve">The Recovery Plan meeting with the DfE has been postponed until November due to the </w:t>
      </w:r>
      <w:proofErr w:type="spellStart"/>
      <w:r>
        <w:rPr>
          <w:rFonts w:ascii="Arial" w:hAnsi="Arial" w:cs="Arial"/>
          <w:bCs/>
        </w:rPr>
        <w:t>Covid</w:t>
      </w:r>
      <w:proofErr w:type="spellEnd"/>
      <w:r>
        <w:rPr>
          <w:rFonts w:ascii="Arial" w:hAnsi="Arial" w:cs="Arial"/>
          <w:bCs/>
        </w:rPr>
        <w:t xml:space="preserve"> pandemic.</w:t>
      </w:r>
    </w:p>
    <w:p w14:paraId="730BE591" w14:textId="77777777" w:rsidR="00B8045F" w:rsidRDefault="00B8045F" w:rsidP="00B8045F">
      <w:pPr>
        <w:rPr>
          <w:rFonts w:ascii="Arial" w:hAnsi="Arial" w:cs="Arial"/>
          <w:bCs/>
        </w:rPr>
      </w:pPr>
    </w:p>
    <w:p w14:paraId="2A72E3DD" w14:textId="77777777" w:rsidR="00B8045F" w:rsidRDefault="00B8045F" w:rsidP="00B8045F">
      <w:pPr>
        <w:rPr>
          <w:rFonts w:ascii="Arial" w:hAnsi="Arial" w:cs="Arial"/>
          <w:bCs/>
        </w:rPr>
      </w:pPr>
    </w:p>
    <w:p w14:paraId="149C5640" w14:textId="77777777" w:rsidR="00B8045F" w:rsidRDefault="00B8045F" w:rsidP="00B8045F">
      <w:pPr>
        <w:rPr>
          <w:rFonts w:ascii="Arial" w:hAnsi="Arial" w:cs="Arial"/>
          <w:bCs/>
        </w:rPr>
      </w:pPr>
    </w:p>
    <w:p w14:paraId="4CA59B3C" w14:textId="77777777" w:rsidR="00B8045F" w:rsidRPr="00D53E30" w:rsidRDefault="00B8045F" w:rsidP="00B8045F">
      <w:pPr>
        <w:rPr>
          <w:rFonts w:ascii="Arial" w:hAnsi="Arial" w:cs="Arial"/>
          <w:b/>
        </w:rPr>
      </w:pPr>
      <w:r w:rsidRPr="00D53E30">
        <w:rPr>
          <w:rFonts w:ascii="Arial" w:hAnsi="Arial" w:cs="Arial"/>
          <w:b/>
        </w:rPr>
        <w:t>Context</w:t>
      </w:r>
    </w:p>
    <w:p w14:paraId="0841194D" w14:textId="77777777" w:rsidR="00B8045F" w:rsidRDefault="00B8045F" w:rsidP="00B8045F">
      <w:pPr>
        <w:rPr>
          <w:rFonts w:ascii="Arial" w:hAnsi="Arial" w:cs="Arial"/>
          <w:bCs/>
        </w:rPr>
      </w:pPr>
      <w:r>
        <w:rPr>
          <w:rFonts w:ascii="Arial" w:hAnsi="Arial" w:cs="Arial"/>
          <w:bCs/>
        </w:rPr>
        <w:t>Officers wanted to consider a major refresh -  the previous plan was modelled around  the assumption that if no action was taken, increasing numbers of young people would be placed in the independent sector and any increase in maintained places would reduce independent places -  It  looked at reducing exclusions and EHCP plans.</w:t>
      </w:r>
    </w:p>
    <w:p w14:paraId="447463E8" w14:textId="77777777" w:rsidR="00B8045F" w:rsidRDefault="00B8045F" w:rsidP="00B8045F">
      <w:pPr>
        <w:rPr>
          <w:rFonts w:ascii="Arial" w:hAnsi="Arial" w:cs="Arial"/>
          <w:bCs/>
        </w:rPr>
      </w:pPr>
      <w:r>
        <w:rPr>
          <w:rFonts w:ascii="Arial" w:hAnsi="Arial" w:cs="Arial"/>
          <w:bCs/>
        </w:rPr>
        <w:t xml:space="preserve">Since the original model the position has changed, there is an increase in demand for ECHP plans and an unprecedented rise in tribunals.  The cost of placements has </w:t>
      </w:r>
      <w:r>
        <w:rPr>
          <w:rFonts w:ascii="Arial" w:hAnsi="Arial" w:cs="Arial"/>
          <w:bCs/>
        </w:rPr>
        <w:lastRenderedPageBreak/>
        <w:t>increased.  The places supplied by the capital programme is expected to be outstripped by demand.  We have received some extra funding but not enough -  so we have to look at a different model.</w:t>
      </w:r>
    </w:p>
    <w:p w14:paraId="40299951" w14:textId="77777777" w:rsidR="00B8045F" w:rsidRDefault="00B8045F" w:rsidP="00B8045F">
      <w:pPr>
        <w:rPr>
          <w:rFonts w:ascii="Arial" w:hAnsi="Arial" w:cs="Arial"/>
          <w:bCs/>
        </w:rPr>
      </w:pPr>
    </w:p>
    <w:p w14:paraId="16EB90B2" w14:textId="77777777" w:rsidR="00B8045F" w:rsidRPr="00956FB8" w:rsidRDefault="00B8045F" w:rsidP="00B8045F">
      <w:pPr>
        <w:rPr>
          <w:rFonts w:ascii="Arial" w:hAnsi="Arial" w:cs="Arial"/>
          <w:b/>
        </w:rPr>
      </w:pPr>
      <w:r w:rsidRPr="00956FB8">
        <w:rPr>
          <w:rFonts w:ascii="Arial" w:hAnsi="Arial" w:cs="Arial"/>
          <w:b/>
        </w:rPr>
        <w:t>Members Comments:</w:t>
      </w:r>
    </w:p>
    <w:p w14:paraId="661AAF17" w14:textId="77777777" w:rsidR="00B8045F" w:rsidRPr="00956FB8" w:rsidRDefault="00B8045F" w:rsidP="004A0A5E">
      <w:pPr>
        <w:pStyle w:val="ListParagraph"/>
        <w:numPr>
          <w:ilvl w:val="0"/>
          <w:numId w:val="14"/>
        </w:numPr>
        <w:rPr>
          <w:rFonts w:ascii="Arial" w:hAnsi="Arial" w:cs="Arial"/>
          <w:bCs/>
        </w:rPr>
      </w:pPr>
      <w:r w:rsidRPr="00956FB8">
        <w:rPr>
          <w:rFonts w:ascii="Arial" w:hAnsi="Arial" w:cs="Arial"/>
          <w:bCs/>
        </w:rPr>
        <w:t xml:space="preserve">Declining savings to less than half by 2024/25 a disappointment.  </w:t>
      </w:r>
    </w:p>
    <w:p w14:paraId="28BBE890" w14:textId="77777777" w:rsidR="00B8045F" w:rsidRPr="00956FB8" w:rsidRDefault="00B8045F" w:rsidP="00B8045F">
      <w:pPr>
        <w:pStyle w:val="ListParagraph"/>
        <w:rPr>
          <w:rFonts w:ascii="Arial" w:hAnsi="Arial" w:cs="Arial"/>
          <w:bCs/>
          <w:i/>
          <w:iCs/>
        </w:rPr>
      </w:pPr>
      <w:r w:rsidRPr="00956FB8">
        <w:rPr>
          <w:rFonts w:ascii="Arial" w:hAnsi="Arial" w:cs="Arial"/>
          <w:bCs/>
          <w:i/>
          <w:iCs/>
        </w:rPr>
        <w:t xml:space="preserve">Officers said this was due to increased demand, savings will peak from benefits of extra provision before it levels off. This is a concern as capital programme is not sufficient if demand continues. </w:t>
      </w:r>
    </w:p>
    <w:p w14:paraId="4BD5A2AB" w14:textId="77777777" w:rsidR="00B8045F" w:rsidRDefault="00B8045F" w:rsidP="00B8045F">
      <w:pPr>
        <w:rPr>
          <w:rFonts w:ascii="Arial" w:hAnsi="Arial" w:cs="Arial"/>
          <w:bCs/>
        </w:rPr>
      </w:pPr>
    </w:p>
    <w:p w14:paraId="5DCE6977" w14:textId="77777777" w:rsidR="00B8045F" w:rsidRPr="00E2378A" w:rsidRDefault="00B8045F" w:rsidP="00B8045F">
      <w:pPr>
        <w:pStyle w:val="ListParagraph"/>
        <w:rPr>
          <w:rFonts w:ascii="Arial" w:hAnsi="Arial" w:cs="Arial"/>
          <w:b/>
        </w:rPr>
      </w:pPr>
      <w:r w:rsidRPr="00E2378A">
        <w:rPr>
          <w:rFonts w:ascii="Arial" w:hAnsi="Arial" w:cs="Arial"/>
          <w:b/>
        </w:rPr>
        <w:t>Members requested seeing components of capital programme and Officers confirmed this will be made clear in the consultation document.</w:t>
      </w:r>
    </w:p>
    <w:p w14:paraId="52B0D0EC" w14:textId="77777777" w:rsidR="00B8045F" w:rsidRDefault="00B8045F" w:rsidP="00B8045F">
      <w:pPr>
        <w:rPr>
          <w:rFonts w:ascii="Arial" w:hAnsi="Arial" w:cs="Arial"/>
          <w:bCs/>
        </w:rPr>
      </w:pPr>
    </w:p>
    <w:p w14:paraId="644BCDA4" w14:textId="77777777" w:rsidR="00B8045F" w:rsidRPr="00956FB8" w:rsidRDefault="00B8045F" w:rsidP="004A0A5E">
      <w:pPr>
        <w:pStyle w:val="ListParagraph"/>
        <w:numPr>
          <w:ilvl w:val="0"/>
          <w:numId w:val="14"/>
        </w:numPr>
        <w:rPr>
          <w:rFonts w:ascii="Arial" w:hAnsi="Arial" w:cs="Arial"/>
          <w:bCs/>
        </w:rPr>
      </w:pPr>
      <w:r w:rsidRPr="00956FB8">
        <w:rPr>
          <w:rFonts w:ascii="Arial" w:hAnsi="Arial" w:cs="Arial"/>
          <w:bCs/>
        </w:rPr>
        <w:t>Curriculum restrictions and if we could offer more flexibility to keep more of our children in schools.</w:t>
      </w:r>
    </w:p>
    <w:p w14:paraId="4B1CF999" w14:textId="77777777" w:rsidR="00B8045F" w:rsidRPr="00956FB8" w:rsidRDefault="00B8045F" w:rsidP="00B8045F">
      <w:pPr>
        <w:pStyle w:val="ListParagraph"/>
        <w:rPr>
          <w:rFonts w:ascii="Arial" w:hAnsi="Arial" w:cs="Arial"/>
          <w:bCs/>
          <w:i/>
          <w:iCs/>
        </w:rPr>
      </w:pPr>
      <w:r w:rsidRPr="00956FB8">
        <w:rPr>
          <w:rFonts w:ascii="Arial" w:hAnsi="Arial" w:cs="Arial"/>
          <w:bCs/>
          <w:i/>
          <w:iCs/>
        </w:rPr>
        <w:t>Officers agreed there needs to be more flexibility and will keep this in mind when talking to DfE.</w:t>
      </w:r>
    </w:p>
    <w:p w14:paraId="31A04770" w14:textId="77777777" w:rsidR="00B8045F" w:rsidRPr="00956FB8" w:rsidRDefault="00B8045F" w:rsidP="004A0A5E">
      <w:pPr>
        <w:pStyle w:val="ListParagraph"/>
        <w:numPr>
          <w:ilvl w:val="0"/>
          <w:numId w:val="14"/>
        </w:numPr>
        <w:rPr>
          <w:rFonts w:ascii="Arial" w:hAnsi="Arial" w:cs="Arial"/>
          <w:bCs/>
        </w:rPr>
      </w:pPr>
      <w:r w:rsidRPr="00956FB8">
        <w:rPr>
          <w:rFonts w:ascii="Arial" w:hAnsi="Arial" w:cs="Arial"/>
          <w:bCs/>
        </w:rPr>
        <w:t xml:space="preserve">Look at Trusts excluding more frequently.  </w:t>
      </w:r>
    </w:p>
    <w:p w14:paraId="6CE159E5" w14:textId="77777777" w:rsidR="00B8045F" w:rsidRPr="00A676C7" w:rsidRDefault="00B8045F" w:rsidP="00B8045F">
      <w:pPr>
        <w:pStyle w:val="ListParagraph"/>
        <w:rPr>
          <w:rFonts w:ascii="Arial" w:hAnsi="Arial" w:cs="Arial"/>
          <w:bCs/>
          <w:i/>
          <w:iCs/>
        </w:rPr>
      </w:pPr>
      <w:r w:rsidRPr="00A676C7">
        <w:rPr>
          <w:rFonts w:ascii="Arial" w:hAnsi="Arial" w:cs="Arial"/>
          <w:bCs/>
          <w:i/>
          <w:iCs/>
        </w:rPr>
        <w:t xml:space="preserve">Officers said </w:t>
      </w:r>
      <w:r>
        <w:rPr>
          <w:rFonts w:ascii="Arial" w:hAnsi="Arial" w:cs="Arial"/>
          <w:bCs/>
          <w:i/>
          <w:iCs/>
        </w:rPr>
        <w:t>The Timpson review was published. The SEND review is yet to be published – but that is not TIMPSON?</w:t>
      </w:r>
      <w:r w:rsidRPr="00A676C7">
        <w:rPr>
          <w:rFonts w:ascii="Arial" w:hAnsi="Arial" w:cs="Arial"/>
          <w:bCs/>
          <w:i/>
          <w:iCs/>
        </w:rPr>
        <w:t xml:space="preserve"> we are looking at these trusts.</w:t>
      </w:r>
    </w:p>
    <w:p w14:paraId="1C42879A" w14:textId="77777777" w:rsidR="00B8045F" w:rsidRPr="00956FB8" w:rsidRDefault="00B8045F" w:rsidP="004A0A5E">
      <w:pPr>
        <w:pStyle w:val="ListParagraph"/>
        <w:numPr>
          <w:ilvl w:val="0"/>
          <w:numId w:val="14"/>
        </w:numPr>
        <w:rPr>
          <w:rFonts w:ascii="Arial" w:hAnsi="Arial" w:cs="Arial"/>
          <w:bCs/>
        </w:rPr>
      </w:pPr>
      <w:r w:rsidRPr="00956FB8">
        <w:rPr>
          <w:rFonts w:ascii="Arial" w:hAnsi="Arial" w:cs="Arial"/>
          <w:bCs/>
        </w:rPr>
        <w:t>Demand outstripping capital programme an underlying fl</w:t>
      </w:r>
      <w:r>
        <w:rPr>
          <w:rFonts w:ascii="Arial" w:hAnsi="Arial" w:cs="Arial"/>
          <w:bCs/>
        </w:rPr>
        <w:t xml:space="preserve">aw </w:t>
      </w:r>
      <w:r w:rsidRPr="00956FB8">
        <w:rPr>
          <w:rFonts w:ascii="Arial" w:hAnsi="Arial" w:cs="Arial"/>
          <w:bCs/>
        </w:rPr>
        <w:t>and the inability to predict demand.</w:t>
      </w:r>
    </w:p>
    <w:p w14:paraId="3F58D784" w14:textId="77777777" w:rsidR="00B8045F" w:rsidRPr="00956FB8" w:rsidRDefault="00B8045F" w:rsidP="004A0A5E">
      <w:pPr>
        <w:pStyle w:val="ListParagraph"/>
        <w:numPr>
          <w:ilvl w:val="0"/>
          <w:numId w:val="14"/>
        </w:numPr>
        <w:rPr>
          <w:rFonts w:ascii="Arial" w:hAnsi="Arial" w:cs="Arial"/>
          <w:bCs/>
        </w:rPr>
      </w:pPr>
      <w:r w:rsidRPr="00956FB8">
        <w:rPr>
          <w:rFonts w:ascii="Arial" w:hAnsi="Arial" w:cs="Arial"/>
          <w:bCs/>
        </w:rPr>
        <w:t xml:space="preserve">At the same time of building new provision we need to focus on work stream 1 and drive down demand.  </w:t>
      </w:r>
    </w:p>
    <w:p w14:paraId="4E50C21D" w14:textId="77777777" w:rsidR="00B8045F" w:rsidRPr="00956FB8" w:rsidRDefault="00B8045F" w:rsidP="00B8045F">
      <w:pPr>
        <w:pStyle w:val="ListParagraph"/>
        <w:rPr>
          <w:rFonts w:ascii="Arial" w:hAnsi="Arial" w:cs="Arial"/>
          <w:bCs/>
          <w:i/>
          <w:iCs/>
        </w:rPr>
      </w:pPr>
      <w:r w:rsidRPr="00956FB8">
        <w:rPr>
          <w:rFonts w:ascii="Arial" w:hAnsi="Arial" w:cs="Arial"/>
          <w:bCs/>
          <w:i/>
          <w:iCs/>
        </w:rPr>
        <w:t>Officers agreed this was key to success in driving down the deficit.</w:t>
      </w:r>
    </w:p>
    <w:p w14:paraId="0B33A03D" w14:textId="77777777" w:rsidR="00B8045F" w:rsidRPr="00956FB8" w:rsidRDefault="00B8045F" w:rsidP="004A0A5E">
      <w:pPr>
        <w:pStyle w:val="ListParagraph"/>
        <w:numPr>
          <w:ilvl w:val="0"/>
          <w:numId w:val="14"/>
        </w:numPr>
        <w:rPr>
          <w:rFonts w:ascii="Arial" w:hAnsi="Arial" w:cs="Arial"/>
          <w:bCs/>
        </w:rPr>
      </w:pPr>
      <w:r w:rsidRPr="00956FB8">
        <w:rPr>
          <w:rFonts w:ascii="Arial" w:hAnsi="Arial" w:cs="Arial"/>
          <w:bCs/>
        </w:rPr>
        <w:t>School not supporting a plan and parents choices increasing.</w:t>
      </w:r>
    </w:p>
    <w:p w14:paraId="5697057F" w14:textId="77777777" w:rsidR="00B8045F" w:rsidRPr="00956FB8" w:rsidRDefault="00B8045F" w:rsidP="00B8045F">
      <w:pPr>
        <w:pStyle w:val="ListParagraph"/>
        <w:rPr>
          <w:rFonts w:ascii="Arial" w:hAnsi="Arial" w:cs="Arial"/>
          <w:bCs/>
          <w:i/>
          <w:iCs/>
        </w:rPr>
      </w:pPr>
      <w:r w:rsidRPr="00956FB8">
        <w:rPr>
          <w:rFonts w:ascii="Arial" w:hAnsi="Arial" w:cs="Arial"/>
          <w:bCs/>
          <w:i/>
          <w:iCs/>
        </w:rPr>
        <w:t>Officer said there was more analysis being done.</w:t>
      </w:r>
    </w:p>
    <w:p w14:paraId="7ABAC1F5" w14:textId="77777777" w:rsidR="00B8045F" w:rsidRPr="00956FB8" w:rsidRDefault="00B8045F" w:rsidP="004A0A5E">
      <w:pPr>
        <w:pStyle w:val="ListParagraph"/>
        <w:numPr>
          <w:ilvl w:val="0"/>
          <w:numId w:val="14"/>
        </w:numPr>
        <w:rPr>
          <w:rFonts w:ascii="Arial" w:hAnsi="Arial" w:cs="Arial"/>
          <w:bCs/>
        </w:rPr>
      </w:pPr>
      <w:r w:rsidRPr="00956FB8">
        <w:rPr>
          <w:rFonts w:ascii="Arial" w:hAnsi="Arial" w:cs="Arial"/>
          <w:bCs/>
        </w:rPr>
        <w:t xml:space="preserve">Unit costs a lot less for maintained special school places than independent special school places. </w:t>
      </w:r>
    </w:p>
    <w:p w14:paraId="69AFD8A0" w14:textId="77777777" w:rsidR="00B8045F" w:rsidRPr="00956FB8" w:rsidRDefault="00B8045F" w:rsidP="00B8045F">
      <w:pPr>
        <w:pStyle w:val="ListParagraph"/>
        <w:rPr>
          <w:rFonts w:ascii="Arial" w:hAnsi="Arial" w:cs="Arial"/>
          <w:bCs/>
          <w:i/>
          <w:iCs/>
        </w:rPr>
      </w:pPr>
      <w:r w:rsidRPr="00956FB8">
        <w:rPr>
          <w:rFonts w:ascii="Arial" w:hAnsi="Arial" w:cs="Arial"/>
          <w:bCs/>
          <w:i/>
          <w:iCs/>
        </w:rPr>
        <w:t>Officers agreed this equates to one in independent to every 2 in state funded.</w:t>
      </w:r>
    </w:p>
    <w:p w14:paraId="1A165F73" w14:textId="77777777" w:rsidR="00B8045F" w:rsidRPr="00956FB8" w:rsidRDefault="00B8045F" w:rsidP="004A0A5E">
      <w:pPr>
        <w:pStyle w:val="ListParagraph"/>
        <w:numPr>
          <w:ilvl w:val="0"/>
          <w:numId w:val="14"/>
        </w:numPr>
        <w:rPr>
          <w:rFonts w:ascii="Arial" w:hAnsi="Arial" w:cs="Arial"/>
          <w:bCs/>
        </w:rPr>
      </w:pPr>
      <w:r w:rsidRPr="00956FB8">
        <w:rPr>
          <w:rFonts w:ascii="Arial" w:hAnsi="Arial" w:cs="Arial"/>
          <w:bCs/>
        </w:rPr>
        <w:t>Critical to look at funding for children that could stay in maintain places.</w:t>
      </w:r>
    </w:p>
    <w:p w14:paraId="675872C7" w14:textId="77777777" w:rsidR="00B8045F" w:rsidRPr="00956FB8" w:rsidRDefault="00B8045F" w:rsidP="00B8045F">
      <w:pPr>
        <w:pStyle w:val="ListParagraph"/>
        <w:rPr>
          <w:rFonts w:ascii="Arial" w:hAnsi="Arial" w:cs="Arial"/>
          <w:bCs/>
          <w:i/>
          <w:iCs/>
        </w:rPr>
      </w:pPr>
      <w:r w:rsidRPr="00956FB8">
        <w:rPr>
          <w:rFonts w:ascii="Arial" w:hAnsi="Arial" w:cs="Arial"/>
          <w:bCs/>
          <w:i/>
          <w:iCs/>
        </w:rPr>
        <w:t>Officers said difficult to know what demand will be but agreed on importance of  High Needs Inclusion.</w:t>
      </w:r>
    </w:p>
    <w:p w14:paraId="47381861" w14:textId="77777777" w:rsidR="00B8045F" w:rsidRPr="00956FB8" w:rsidRDefault="00B8045F" w:rsidP="00B8045F">
      <w:pPr>
        <w:pStyle w:val="ListParagraph"/>
        <w:rPr>
          <w:rFonts w:ascii="Arial" w:hAnsi="Arial" w:cs="Arial"/>
          <w:bCs/>
          <w:i/>
          <w:iCs/>
        </w:rPr>
      </w:pPr>
      <w:r w:rsidRPr="00956FB8">
        <w:rPr>
          <w:rFonts w:ascii="Arial" w:hAnsi="Arial" w:cs="Arial"/>
          <w:bCs/>
          <w:i/>
          <w:iCs/>
        </w:rPr>
        <w:t>Officers said the biggest assumption is demand.</w:t>
      </w:r>
    </w:p>
    <w:p w14:paraId="4E0C2425" w14:textId="77777777" w:rsidR="00B8045F" w:rsidRDefault="00B8045F" w:rsidP="00B8045F">
      <w:pPr>
        <w:rPr>
          <w:rFonts w:ascii="Arial" w:hAnsi="Arial" w:cs="Arial"/>
          <w:bCs/>
        </w:rPr>
      </w:pPr>
    </w:p>
    <w:p w14:paraId="42D3704A" w14:textId="77777777" w:rsidR="00B8045F" w:rsidRDefault="00B8045F" w:rsidP="00B8045F">
      <w:pPr>
        <w:rPr>
          <w:rFonts w:ascii="Arial" w:hAnsi="Arial" w:cs="Arial"/>
          <w:bCs/>
        </w:rPr>
      </w:pPr>
      <w:r>
        <w:rPr>
          <w:rFonts w:ascii="Arial" w:hAnsi="Arial" w:cs="Arial"/>
          <w:bCs/>
        </w:rPr>
        <w:t xml:space="preserve">Officers added that benefits and savings for children going into the new schools is clear but the bottom line is that the deficit is still increasing.  </w:t>
      </w:r>
    </w:p>
    <w:p w14:paraId="4487A059" w14:textId="77777777" w:rsidR="00B8045F" w:rsidRDefault="00B8045F" w:rsidP="00B8045F">
      <w:pPr>
        <w:rPr>
          <w:rFonts w:ascii="Arial" w:hAnsi="Arial" w:cs="Arial"/>
          <w:bCs/>
        </w:rPr>
      </w:pPr>
      <w:r>
        <w:rPr>
          <w:rFonts w:ascii="Arial" w:hAnsi="Arial" w:cs="Arial"/>
          <w:bCs/>
        </w:rPr>
        <w:t xml:space="preserve">The reason for requesting  £120m capital was that we wanted the choice of having a fourth school but we were hoping this would not be needed.  This has now been built into the planning. </w:t>
      </w:r>
    </w:p>
    <w:p w14:paraId="221F4B87" w14:textId="77777777" w:rsidR="00B8045F" w:rsidRDefault="00B8045F" w:rsidP="00B8045F">
      <w:pPr>
        <w:rPr>
          <w:rFonts w:ascii="Arial" w:hAnsi="Arial" w:cs="Arial"/>
          <w:bCs/>
        </w:rPr>
      </w:pPr>
    </w:p>
    <w:p w14:paraId="25A141AD" w14:textId="77777777" w:rsidR="00B8045F" w:rsidRDefault="00B8045F" w:rsidP="00B8045F">
      <w:pPr>
        <w:rPr>
          <w:rFonts w:ascii="Arial" w:hAnsi="Arial" w:cs="Arial"/>
          <w:bCs/>
        </w:rPr>
      </w:pPr>
      <w:r>
        <w:rPr>
          <w:rFonts w:ascii="Arial" w:hAnsi="Arial" w:cs="Arial"/>
          <w:bCs/>
        </w:rPr>
        <w:t>Tribunals do not take into account strategic planning.  We are trying to make sure we have control on admissions in new schools.</w:t>
      </w:r>
    </w:p>
    <w:p w14:paraId="36615633" w14:textId="77777777" w:rsidR="00B8045F" w:rsidRDefault="00B8045F" w:rsidP="00B8045F">
      <w:pPr>
        <w:rPr>
          <w:rFonts w:ascii="Arial" w:hAnsi="Arial" w:cs="Arial"/>
          <w:bCs/>
        </w:rPr>
      </w:pPr>
    </w:p>
    <w:p w14:paraId="4F34BFE3" w14:textId="77777777" w:rsidR="00B8045F" w:rsidRDefault="00B8045F" w:rsidP="00B8045F">
      <w:pPr>
        <w:rPr>
          <w:rFonts w:ascii="Arial" w:hAnsi="Arial" w:cs="Arial"/>
          <w:bCs/>
        </w:rPr>
      </w:pPr>
      <w:r>
        <w:rPr>
          <w:rFonts w:ascii="Arial" w:hAnsi="Arial" w:cs="Arial"/>
          <w:bCs/>
        </w:rPr>
        <w:t>Members asked what will be put forward at the meeting with the DfE, it was confirmed that the LA is modelling the recovery plan on the basis of a 1.5% transfer from Schools Block to High Needs Block each year.</w:t>
      </w:r>
    </w:p>
    <w:p w14:paraId="35B24DBE" w14:textId="77777777" w:rsidR="00B8045F" w:rsidRDefault="00B8045F" w:rsidP="00B8045F">
      <w:pPr>
        <w:rPr>
          <w:rFonts w:ascii="Arial" w:hAnsi="Arial" w:cs="Arial"/>
          <w:bCs/>
        </w:rPr>
      </w:pPr>
    </w:p>
    <w:p w14:paraId="145D498B" w14:textId="77777777" w:rsidR="00B8045F" w:rsidRDefault="00B8045F" w:rsidP="00B8045F">
      <w:pPr>
        <w:rPr>
          <w:rFonts w:ascii="Arial" w:hAnsi="Arial" w:cs="Arial"/>
          <w:bCs/>
        </w:rPr>
      </w:pPr>
      <w:r>
        <w:rPr>
          <w:rFonts w:ascii="Arial" w:hAnsi="Arial" w:cs="Arial"/>
          <w:bCs/>
        </w:rPr>
        <w:t>Members also asked how we will deal with a £52m accumulative deficit in 2024/25.  This is as far as the LA can mitigate the deficit based on current funding from the government.  The LA will be discussing this with the DfE.</w:t>
      </w:r>
    </w:p>
    <w:p w14:paraId="59DB12F7" w14:textId="77777777" w:rsidR="00B8045F" w:rsidRDefault="00B8045F" w:rsidP="00B8045F">
      <w:pPr>
        <w:rPr>
          <w:rFonts w:ascii="Arial" w:hAnsi="Arial" w:cs="Arial"/>
          <w:bCs/>
        </w:rPr>
      </w:pPr>
    </w:p>
    <w:p w14:paraId="447373C8" w14:textId="77777777" w:rsidR="00B8045F" w:rsidRDefault="00B8045F" w:rsidP="00B8045F">
      <w:pPr>
        <w:rPr>
          <w:rFonts w:ascii="Arial" w:hAnsi="Arial" w:cs="Arial"/>
          <w:bCs/>
        </w:rPr>
      </w:pPr>
      <w:r>
        <w:rPr>
          <w:rFonts w:ascii="Arial" w:hAnsi="Arial" w:cs="Arial"/>
          <w:bCs/>
        </w:rPr>
        <w:lastRenderedPageBreak/>
        <w:t>Officers said that Norfolk is not alone and our current deficit is not as high as some other authorities.  This is the reality at the moment.</w:t>
      </w:r>
    </w:p>
    <w:p w14:paraId="1C2DA8A2" w14:textId="77777777" w:rsidR="00B8045F" w:rsidRDefault="00B8045F" w:rsidP="00B8045F">
      <w:pPr>
        <w:rPr>
          <w:rFonts w:ascii="Arial" w:hAnsi="Arial" w:cs="Arial"/>
          <w:bCs/>
        </w:rPr>
      </w:pPr>
      <w:r>
        <w:rPr>
          <w:rFonts w:ascii="Arial" w:hAnsi="Arial" w:cs="Arial"/>
          <w:bCs/>
        </w:rPr>
        <w:t>We are looking at a recovery plan that will take us as close as we can to recovering the deficit however we cannot ourselves recover this entirely.</w:t>
      </w:r>
    </w:p>
    <w:p w14:paraId="1EAB14B0" w14:textId="77777777" w:rsidR="00B8045F" w:rsidRDefault="00B8045F" w:rsidP="00B8045F">
      <w:pPr>
        <w:rPr>
          <w:rFonts w:ascii="Arial" w:hAnsi="Arial" w:cs="Arial"/>
          <w:bCs/>
        </w:rPr>
      </w:pPr>
    </w:p>
    <w:p w14:paraId="24456281" w14:textId="77777777" w:rsidR="00B8045F" w:rsidRDefault="00B8045F" w:rsidP="00B8045F">
      <w:pPr>
        <w:rPr>
          <w:rFonts w:ascii="Arial" w:hAnsi="Arial" w:cs="Arial"/>
          <w:bCs/>
        </w:rPr>
      </w:pPr>
      <w:r>
        <w:rPr>
          <w:rFonts w:ascii="Arial" w:hAnsi="Arial" w:cs="Arial"/>
          <w:bCs/>
        </w:rPr>
        <w:t>Members requested that they receive copies of the PowerPoint presentation.  Officers agreed but said members must bear in mind that this is not yet in the public domain.  Officers said that an amended version to include the points made today would be circulated.</w:t>
      </w:r>
    </w:p>
    <w:p w14:paraId="14E0BC0B" w14:textId="77777777" w:rsidR="00B8045F" w:rsidRDefault="00B8045F" w:rsidP="00B8045F">
      <w:pPr>
        <w:rPr>
          <w:rFonts w:ascii="Arial" w:hAnsi="Arial" w:cs="Arial"/>
          <w:bCs/>
        </w:rPr>
      </w:pPr>
    </w:p>
    <w:p w14:paraId="0C9AA8EC" w14:textId="77777777" w:rsidR="00B8045F" w:rsidRPr="009527BB" w:rsidRDefault="00B8045F" w:rsidP="004A0A5E">
      <w:pPr>
        <w:pStyle w:val="ListParagraph"/>
        <w:numPr>
          <w:ilvl w:val="0"/>
          <w:numId w:val="15"/>
        </w:numPr>
        <w:ind w:hanging="720"/>
        <w:rPr>
          <w:rFonts w:ascii="Arial" w:hAnsi="Arial" w:cs="Arial"/>
          <w:b/>
        </w:rPr>
      </w:pPr>
      <w:r w:rsidRPr="009527BB">
        <w:rPr>
          <w:rFonts w:ascii="Arial" w:hAnsi="Arial" w:cs="Arial"/>
          <w:b/>
        </w:rPr>
        <w:t>Schools Block Fair Funding Consultation</w:t>
      </w:r>
    </w:p>
    <w:p w14:paraId="244F1EAF" w14:textId="77777777" w:rsidR="00B8045F" w:rsidRDefault="00B8045F" w:rsidP="00B8045F">
      <w:pPr>
        <w:rPr>
          <w:rFonts w:ascii="Arial" w:hAnsi="Arial" w:cs="Arial"/>
          <w:bCs/>
        </w:rPr>
      </w:pPr>
      <w:r>
        <w:rPr>
          <w:rFonts w:ascii="Arial" w:hAnsi="Arial" w:cs="Arial"/>
          <w:bCs/>
        </w:rPr>
        <w:t>Officers said that having discussed the DSG Recovery plan emphasized the need for the options in this paper.  It was highlighted that no school should lose funding from on a like-for-like basis whichever of the three options are chosen.</w:t>
      </w:r>
    </w:p>
    <w:p w14:paraId="0A58D4DA" w14:textId="77777777" w:rsidR="00B8045F" w:rsidRDefault="00B8045F" w:rsidP="00B8045F">
      <w:pPr>
        <w:rPr>
          <w:rFonts w:ascii="Arial" w:hAnsi="Arial" w:cs="Arial"/>
          <w:bCs/>
        </w:rPr>
      </w:pPr>
    </w:p>
    <w:p w14:paraId="0CEA684B" w14:textId="77777777" w:rsidR="00B8045F" w:rsidRPr="009527BB" w:rsidRDefault="00B8045F" w:rsidP="00B8045F">
      <w:pPr>
        <w:rPr>
          <w:rFonts w:ascii="Arial" w:hAnsi="Arial" w:cs="Arial"/>
          <w:b/>
        </w:rPr>
      </w:pPr>
      <w:r w:rsidRPr="009527BB">
        <w:rPr>
          <w:rFonts w:ascii="Arial" w:hAnsi="Arial" w:cs="Arial"/>
          <w:b/>
        </w:rPr>
        <w:t>Members comments on Fair Funding paper and proposed options:</w:t>
      </w:r>
    </w:p>
    <w:p w14:paraId="17AFC876" w14:textId="77777777" w:rsidR="00B8045F" w:rsidRPr="00653400" w:rsidRDefault="00B8045F" w:rsidP="004A0A5E">
      <w:pPr>
        <w:pStyle w:val="ListParagraph"/>
        <w:numPr>
          <w:ilvl w:val="0"/>
          <w:numId w:val="18"/>
        </w:numPr>
        <w:rPr>
          <w:rFonts w:ascii="Arial" w:hAnsi="Arial" w:cs="Arial"/>
          <w:bCs/>
        </w:rPr>
      </w:pPr>
      <w:r w:rsidRPr="00653400">
        <w:rPr>
          <w:rFonts w:ascii="Arial" w:hAnsi="Arial" w:cs="Arial"/>
          <w:bCs/>
        </w:rPr>
        <w:t>The paper is not selling a compelling message to encourage colleagues to put funding into an endless pot by saying everyone is in the same boat.</w:t>
      </w:r>
    </w:p>
    <w:p w14:paraId="4DAA07B8" w14:textId="77777777" w:rsidR="00B8045F" w:rsidRPr="00653400" w:rsidRDefault="00B8045F" w:rsidP="004A0A5E">
      <w:pPr>
        <w:pStyle w:val="ListParagraph"/>
        <w:numPr>
          <w:ilvl w:val="0"/>
          <w:numId w:val="18"/>
        </w:numPr>
        <w:rPr>
          <w:rFonts w:ascii="Arial" w:hAnsi="Arial" w:cs="Arial"/>
          <w:bCs/>
        </w:rPr>
      </w:pPr>
      <w:r w:rsidRPr="00653400">
        <w:rPr>
          <w:rFonts w:ascii="Arial" w:hAnsi="Arial" w:cs="Arial"/>
          <w:bCs/>
        </w:rPr>
        <w:t>Drop in the ocean in the bigger picture</w:t>
      </w:r>
    </w:p>
    <w:p w14:paraId="0EF7082C" w14:textId="77777777" w:rsidR="00B8045F" w:rsidRPr="00653400" w:rsidRDefault="00B8045F" w:rsidP="00B8045F">
      <w:pPr>
        <w:pStyle w:val="ListParagraph"/>
        <w:rPr>
          <w:rFonts w:ascii="Arial" w:hAnsi="Arial" w:cs="Arial"/>
          <w:bCs/>
          <w:i/>
          <w:iCs/>
        </w:rPr>
      </w:pPr>
      <w:r w:rsidRPr="00653400">
        <w:rPr>
          <w:rFonts w:ascii="Arial" w:hAnsi="Arial" w:cs="Arial"/>
          <w:bCs/>
          <w:i/>
          <w:iCs/>
        </w:rPr>
        <w:t xml:space="preserve">Officers said members were right but there is no selling point apart from that unless we are doing everything we can we are not in a position to ask the DfE to do something significant to meet this problem. The </w:t>
      </w:r>
      <w:r>
        <w:rPr>
          <w:rFonts w:ascii="Arial" w:hAnsi="Arial" w:cs="Arial"/>
          <w:bCs/>
          <w:i/>
          <w:iCs/>
        </w:rPr>
        <w:t xml:space="preserve">Executive Directors of Childrens Services and Finance for NCC </w:t>
      </w:r>
      <w:r w:rsidRPr="00653400">
        <w:rPr>
          <w:rFonts w:ascii="Arial" w:hAnsi="Arial" w:cs="Arial"/>
          <w:bCs/>
          <w:i/>
          <w:iCs/>
        </w:rPr>
        <w:t xml:space="preserve">will be </w:t>
      </w:r>
      <w:r>
        <w:rPr>
          <w:rFonts w:ascii="Arial" w:hAnsi="Arial" w:cs="Arial"/>
          <w:bCs/>
          <w:i/>
          <w:iCs/>
        </w:rPr>
        <w:t xml:space="preserve">writing to the Secretary of State </w:t>
      </w:r>
      <w:r w:rsidRPr="00653400">
        <w:rPr>
          <w:rFonts w:ascii="Arial" w:hAnsi="Arial" w:cs="Arial"/>
          <w:bCs/>
          <w:i/>
          <w:iCs/>
        </w:rPr>
        <w:t xml:space="preserve">to </w:t>
      </w:r>
      <w:r>
        <w:rPr>
          <w:rFonts w:ascii="Arial" w:hAnsi="Arial" w:cs="Arial"/>
          <w:bCs/>
          <w:i/>
          <w:iCs/>
        </w:rPr>
        <w:t xml:space="preserve">advise of the situation, including the very challenging position that </w:t>
      </w:r>
      <w:r w:rsidRPr="00653400">
        <w:rPr>
          <w:rFonts w:ascii="Arial" w:hAnsi="Arial" w:cs="Arial"/>
          <w:bCs/>
          <w:i/>
          <w:iCs/>
        </w:rPr>
        <w:t xml:space="preserve">local authorities </w:t>
      </w:r>
      <w:r>
        <w:rPr>
          <w:rFonts w:ascii="Arial" w:hAnsi="Arial" w:cs="Arial"/>
          <w:bCs/>
          <w:i/>
          <w:iCs/>
        </w:rPr>
        <w:t xml:space="preserve">and schools </w:t>
      </w:r>
      <w:r w:rsidRPr="00653400">
        <w:rPr>
          <w:rFonts w:ascii="Arial" w:hAnsi="Arial" w:cs="Arial"/>
          <w:bCs/>
          <w:i/>
          <w:iCs/>
        </w:rPr>
        <w:t>are in</w:t>
      </w:r>
      <w:r>
        <w:rPr>
          <w:rFonts w:ascii="Arial" w:hAnsi="Arial" w:cs="Arial"/>
          <w:bCs/>
          <w:i/>
          <w:iCs/>
        </w:rPr>
        <w:t xml:space="preserve"> due to under-funding of specialist provision</w:t>
      </w:r>
      <w:r w:rsidRPr="00653400">
        <w:rPr>
          <w:rFonts w:ascii="Arial" w:hAnsi="Arial" w:cs="Arial"/>
          <w:bCs/>
          <w:i/>
          <w:iCs/>
        </w:rPr>
        <w:t>.</w:t>
      </w:r>
    </w:p>
    <w:p w14:paraId="360129CC" w14:textId="77777777" w:rsidR="00B8045F" w:rsidRDefault="00B8045F" w:rsidP="00B8045F">
      <w:pPr>
        <w:rPr>
          <w:rFonts w:ascii="Arial" w:hAnsi="Arial" w:cs="Arial"/>
          <w:bCs/>
        </w:rPr>
      </w:pPr>
    </w:p>
    <w:p w14:paraId="65AD3838" w14:textId="77777777" w:rsidR="00B8045F" w:rsidRDefault="00B8045F" w:rsidP="00B8045F">
      <w:pPr>
        <w:rPr>
          <w:rFonts w:ascii="Arial" w:hAnsi="Arial" w:cs="Arial"/>
          <w:bCs/>
        </w:rPr>
      </w:pPr>
      <w:r>
        <w:rPr>
          <w:rFonts w:ascii="Arial" w:hAnsi="Arial" w:cs="Arial"/>
          <w:bCs/>
        </w:rPr>
        <w:t>In November there will need to be a fresh decision from Schools Forum whether to support a 0.5% transfer from the Schools block to the High Needs block for 2021-22.  If the Forum decides not to support a transfer, the authority will have no choice be to write to the Secretary of State under the current regulations with a disapplication request.</w:t>
      </w:r>
    </w:p>
    <w:p w14:paraId="4152B6A1" w14:textId="77777777" w:rsidR="00B8045F" w:rsidRDefault="00B8045F" w:rsidP="00B8045F">
      <w:pPr>
        <w:rPr>
          <w:rFonts w:ascii="Arial" w:hAnsi="Arial" w:cs="Arial"/>
          <w:bCs/>
        </w:rPr>
      </w:pPr>
    </w:p>
    <w:p w14:paraId="1D3502C0" w14:textId="77777777" w:rsidR="00B8045F" w:rsidRDefault="00B8045F" w:rsidP="00B8045F">
      <w:pPr>
        <w:rPr>
          <w:rFonts w:ascii="Arial" w:hAnsi="Arial" w:cs="Arial"/>
          <w:bCs/>
        </w:rPr>
      </w:pPr>
      <w:r>
        <w:rPr>
          <w:rFonts w:ascii="Arial" w:hAnsi="Arial" w:cs="Arial"/>
          <w:bCs/>
        </w:rPr>
        <w:t>Members said that the consultation needs to interpret votes from different organisations and how many organisations a respondent represents and how many children.</w:t>
      </w:r>
    </w:p>
    <w:p w14:paraId="15B74570" w14:textId="77777777" w:rsidR="00B8045F" w:rsidRDefault="00B8045F" w:rsidP="00B8045F">
      <w:pPr>
        <w:rPr>
          <w:rFonts w:ascii="Arial" w:hAnsi="Arial" w:cs="Arial"/>
          <w:bCs/>
        </w:rPr>
      </w:pPr>
    </w:p>
    <w:p w14:paraId="32EF8A51" w14:textId="77777777" w:rsidR="00B8045F" w:rsidRDefault="00B8045F" w:rsidP="00B8045F">
      <w:pPr>
        <w:rPr>
          <w:rFonts w:ascii="Arial" w:hAnsi="Arial" w:cs="Arial"/>
          <w:bCs/>
        </w:rPr>
      </w:pPr>
      <w:r>
        <w:rPr>
          <w:rFonts w:ascii="Arial" w:hAnsi="Arial" w:cs="Arial"/>
          <w:bCs/>
        </w:rPr>
        <w:t>Detailed modelling – Teachers’ pay and pension grants have been separated out within the modelling.</w:t>
      </w:r>
    </w:p>
    <w:p w14:paraId="2A9A1AD8" w14:textId="77777777" w:rsidR="00B8045F" w:rsidRDefault="00B8045F" w:rsidP="00B8045F">
      <w:pPr>
        <w:rPr>
          <w:rFonts w:ascii="Arial" w:hAnsi="Arial" w:cs="Arial"/>
          <w:bCs/>
        </w:rPr>
      </w:pPr>
    </w:p>
    <w:p w14:paraId="7504AD01" w14:textId="77777777" w:rsidR="00B8045F" w:rsidRDefault="00B8045F" w:rsidP="00B8045F">
      <w:pPr>
        <w:rPr>
          <w:rFonts w:ascii="Arial" w:hAnsi="Arial" w:cs="Arial"/>
          <w:bCs/>
        </w:rPr>
      </w:pPr>
      <w:r>
        <w:rPr>
          <w:rFonts w:ascii="Arial" w:hAnsi="Arial" w:cs="Arial"/>
          <w:bCs/>
        </w:rPr>
        <w:t>Members said that it was much clearer this year that this was an authority consultation that comes back to Schools Forum.</w:t>
      </w:r>
    </w:p>
    <w:p w14:paraId="4F6DE5B7" w14:textId="77777777" w:rsidR="00B8045F" w:rsidRDefault="00B8045F" w:rsidP="00B8045F">
      <w:pPr>
        <w:rPr>
          <w:rFonts w:ascii="Arial" w:hAnsi="Arial" w:cs="Arial"/>
          <w:bCs/>
        </w:rPr>
      </w:pPr>
    </w:p>
    <w:p w14:paraId="46127C1D" w14:textId="77777777" w:rsidR="00B8045F" w:rsidRPr="00BD1040" w:rsidRDefault="00B8045F" w:rsidP="004A0A5E">
      <w:pPr>
        <w:pStyle w:val="NoSpacing"/>
        <w:numPr>
          <w:ilvl w:val="0"/>
          <w:numId w:val="17"/>
        </w:numPr>
        <w:ind w:hanging="720"/>
        <w:rPr>
          <w:rFonts w:ascii="Arial" w:hAnsi="Arial" w:cs="Arial"/>
          <w:b/>
          <w:bCs/>
          <w:sz w:val="24"/>
          <w:szCs w:val="24"/>
        </w:rPr>
      </w:pPr>
      <w:r w:rsidRPr="00BD1040">
        <w:rPr>
          <w:rFonts w:ascii="Arial" w:hAnsi="Arial" w:cs="Arial"/>
          <w:b/>
          <w:bCs/>
          <w:sz w:val="24"/>
          <w:szCs w:val="24"/>
        </w:rPr>
        <w:t>Amalgamation Protection - Disapplication</w:t>
      </w:r>
    </w:p>
    <w:p w14:paraId="4E304E2F" w14:textId="77777777" w:rsidR="00B8045F" w:rsidRDefault="00B8045F" w:rsidP="00B8045F">
      <w:pPr>
        <w:rPr>
          <w:rFonts w:ascii="Arial" w:hAnsi="Arial" w:cs="Arial"/>
          <w:szCs w:val="20"/>
        </w:rPr>
      </w:pPr>
      <w:r>
        <w:rPr>
          <w:rFonts w:ascii="Arial" w:hAnsi="Arial" w:cs="Arial"/>
          <w:szCs w:val="20"/>
        </w:rPr>
        <w:t>C</w:t>
      </w:r>
      <w:r w:rsidRPr="00BD1040">
        <w:rPr>
          <w:rFonts w:ascii="Arial" w:hAnsi="Arial" w:cs="Arial"/>
          <w:szCs w:val="20"/>
        </w:rPr>
        <w:t>ostessey Infant School and Costessey Junior School amalgamated 1</w:t>
      </w:r>
      <w:r w:rsidRPr="00BD1040">
        <w:rPr>
          <w:rFonts w:ascii="Arial" w:hAnsi="Arial" w:cs="Arial"/>
          <w:szCs w:val="20"/>
          <w:vertAlign w:val="superscript"/>
        </w:rPr>
        <w:t>st</w:t>
      </w:r>
      <w:r w:rsidRPr="00BD1040">
        <w:rPr>
          <w:rFonts w:ascii="Arial" w:hAnsi="Arial" w:cs="Arial"/>
          <w:szCs w:val="20"/>
        </w:rPr>
        <w:t xml:space="preserve"> November 2019, to become one larger school and qualified for the first year of amalgamation protection in 2020/21.</w:t>
      </w:r>
    </w:p>
    <w:p w14:paraId="2E343F43" w14:textId="77777777" w:rsidR="00B8045F" w:rsidRDefault="00B8045F" w:rsidP="00B8045F">
      <w:pPr>
        <w:rPr>
          <w:rFonts w:ascii="Arial" w:hAnsi="Arial" w:cs="Arial"/>
          <w:szCs w:val="20"/>
        </w:rPr>
      </w:pPr>
    </w:p>
    <w:p w14:paraId="256BAD2E" w14:textId="77777777" w:rsidR="00B8045F" w:rsidRPr="000051B9" w:rsidRDefault="00B8045F" w:rsidP="00B8045F">
      <w:pPr>
        <w:rPr>
          <w:rFonts w:ascii="Arial" w:hAnsi="Arial" w:cs="Arial"/>
          <w:szCs w:val="20"/>
        </w:rPr>
      </w:pPr>
      <w:r w:rsidRPr="000051B9">
        <w:rPr>
          <w:rFonts w:ascii="Arial" w:hAnsi="Arial" w:cs="Arial"/>
          <w:szCs w:val="20"/>
        </w:rPr>
        <w:t>The latest disapplication (of regulations) request form for making an application on behalf of schools for a second year of protection requires the local authority to state whether Schools Forum has agreed to the request being made.  The request being made for 2021/22 is as follows:</w:t>
      </w:r>
    </w:p>
    <w:p w14:paraId="2EDF8E43" w14:textId="77777777" w:rsidR="00B8045F" w:rsidRPr="000051B9" w:rsidRDefault="00B8045F" w:rsidP="00B8045F">
      <w:pPr>
        <w:rPr>
          <w:rFonts w:ascii="Arial" w:hAnsi="Arial" w:cs="Arial"/>
          <w:szCs w:val="20"/>
        </w:rPr>
      </w:pPr>
    </w:p>
    <w:p w14:paraId="51615DEE" w14:textId="77777777" w:rsidR="00B8045F" w:rsidRPr="000051B9" w:rsidRDefault="00B8045F" w:rsidP="00B8045F">
      <w:pPr>
        <w:rPr>
          <w:rFonts w:ascii="Arial" w:hAnsi="Arial" w:cs="Arial"/>
          <w:szCs w:val="20"/>
        </w:rPr>
      </w:pPr>
      <w:r w:rsidRPr="000051B9">
        <w:rPr>
          <w:rFonts w:ascii="Arial" w:hAnsi="Arial" w:cs="Arial"/>
          <w:szCs w:val="20"/>
        </w:rPr>
        <w:t xml:space="preserve">A second year of amalgamation protection for Costessey </w:t>
      </w:r>
      <w:r>
        <w:rPr>
          <w:rFonts w:ascii="Arial" w:hAnsi="Arial" w:cs="Arial"/>
          <w:szCs w:val="20"/>
        </w:rPr>
        <w:t xml:space="preserve"> Primary </w:t>
      </w:r>
      <w:r w:rsidRPr="000051B9">
        <w:rPr>
          <w:rFonts w:ascii="Arial" w:hAnsi="Arial" w:cs="Arial"/>
          <w:szCs w:val="20"/>
        </w:rPr>
        <w:t>School, at 70% of two lump sums, calculated as follows:</w:t>
      </w:r>
    </w:p>
    <w:p w14:paraId="1F5D5924" w14:textId="77777777" w:rsidR="00B8045F" w:rsidRPr="000051B9" w:rsidRDefault="00B8045F" w:rsidP="00B8045F">
      <w:pPr>
        <w:rPr>
          <w:rFonts w:ascii="Arial" w:hAnsi="Arial" w:cs="Arial"/>
          <w:szCs w:val="20"/>
        </w:rPr>
      </w:pPr>
    </w:p>
    <w:p w14:paraId="5B318036" w14:textId="77777777" w:rsidR="00B8045F" w:rsidRDefault="00B8045F" w:rsidP="00B8045F">
      <w:pPr>
        <w:rPr>
          <w:rFonts w:ascii="Arial" w:hAnsi="Arial" w:cs="Arial"/>
          <w:b/>
          <w:szCs w:val="20"/>
        </w:rPr>
      </w:pPr>
      <w:r w:rsidRPr="000051B9">
        <w:rPr>
          <w:rFonts w:ascii="Arial" w:hAnsi="Arial" w:cs="Arial"/>
          <w:szCs w:val="20"/>
        </w:rPr>
        <w:t xml:space="preserve">£114,400 x 2 x 70% = £160,160, minus one original lump sum value of £114,400 = </w:t>
      </w:r>
      <w:r w:rsidRPr="000051B9">
        <w:rPr>
          <w:rFonts w:ascii="Arial" w:hAnsi="Arial" w:cs="Arial"/>
          <w:b/>
          <w:szCs w:val="20"/>
        </w:rPr>
        <w:t>£45,760 protection.</w:t>
      </w:r>
    </w:p>
    <w:p w14:paraId="1510720F" w14:textId="77777777" w:rsidR="00B8045F" w:rsidRDefault="00B8045F" w:rsidP="00B8045F">
      <w:pPr>
        <w:rPr>
          <w:rFonts w:ascii="Arial" w:hAnsi="Arial" w:cs="Arial"/>
          <w:b/>
          <w:szCs w:val="20"/>
        </w:rPr>
      </w:pPr>
    </w:p>
    <w:p w14:paraId="32F46624" w14:textId="77777777" w:rsidR="00B8045F" w:rsidRPr="000051B9" w:rsidRDefault="00B8045F" w:rsidP="00B8045F">
      <w:pPr>
        <w:rPr>
          <w:rFonts w:ascii="Arial" w:hAnsi="Arial" w:cs="Arial"/>
          <w:b/>
        </w:rPr>
      </w:pPr>
      <w:r w:rsidRPr="000051B9">
        <w:rPr>
          <w:rFonts w:ascii="Arial" w:hAnsi="Arial" w:cs="Arial"/>
          <w:b/>
        </w:rPr>
        <w:t>Action required:</w:t>
      </w:r>
    </w:p>
    <w:p w14:paraId="64FF51DC" w14:textId="77777777" w:rsidR="00B8045F" w:rsidRPr="000051B9" w:rsidRDefault="00B8045F" w:rsidP="00B8045F">
      <w:pPr>
        <w:rPr>
          <w:rFonts w:ascii="Arial" w:hAnsi="Arial" w:cs="Arial"/>
          <w:b/>
        </w:rPr>
      </w:pPr>
    </w:p>
    <w:p w14:paraId="31F45C82" w14:textId="77777777" w:rsidR="00B8045F" w:rsidRDefault="00B8045F" w:rsidP="00B8045F">
      <w:pPr>
        <w:rPr>
          <w:rFonts w:ascii="Arial" w:hAnsi="Arial" w:cs="Arial"/>
          <w:b/>
        </w:rPr>
      </w:pPr>
      <w:r w:rsidRPr="000051B9">
        <w:rPr>
          <w:rFonts w:ascii="Arial" w:hAnsi="Arial" w:cs="Arial"/>
          <w:b/>
        </w:rPr>
        <w:t>Schools Forum agree</w:t>
      </w:r>
      <w:r>
        <w:rPr>
          <w:rFonts w:ascii="Arial" w:hAnsi="Arial" w:cs="Arial"/>
          <w:b/>
        </w:rPr>
        <w:t xml:space="preserve">d </w:t>
      </w:r>
      <w:r w:rsidRPr="000051B9">
        <w:rPr>
          <w:rFonts w:ascii="Arial" w:hAnsi="Arial" w:cs="Arial"/>
          <w:b/>
        </w:rPr>
        <w:t xml:space="preserve">the application of a second (and final) year of amalgamation protection for Costessey </w:t>
      </w:r>
      <w:r>
        <w:rPr>
          <w:rFonts w:ascii="Arial" w:hAnsi="Arial" w:cs="Arial"/>
          <w:b/>
        </w:rPr>
        <w:t xml:space="preserve"> Primary </w:t>
      </w:r>
      <w:r w:rsidRPr="000051B9">
        <w:rPr>
          <w:rFonts w:ascii="Arial" w:hAnsi="Arial" w:cs="Arial"/>
          <w:b/>
        </w:rPr>
        <w:t>School, at 70% of two lump sums, for the 2021/22 financial year.</w:t>
      </w:r>
    </w:p>
    <w:p w14:paraId="068DBD2C" w14:textId="77777777" w:rsidR="00B8045F" w:rsidRDefault="00B8045F" w:rsidP="00B8045F">
      <w:pPr>
        <w:rPr>
          <w:rFonts w:ascii="Arial" w:hAnsi="Arial" w:cs="Arial"/>
          <w:b/>
        </w:rPr>
      </w:pPr>
    </w:p>
    <w:p w14:paraId="069F0194" w14:textId="77777777" w:rsidR="00B8045F" w:rsidRPr="00A6682D" w:rsidRDefault="00B8045F" w:rsidP="004A0A5E">
      <w:pPr>
        <w:pStyle w:val="NoSpacing"/>
        <w:numPr>
          <w:ilvl w:val="0"/>
          <w:numId w:val="5"/>
        </w:numPr>
        <w:ind w:hanging="720"/>
        <w:rPr>
          <w:rFonts w:ascii="Arial" w:hAnsi="Arial" w:cs="Arial"/>
          <w:b/>
          <w:sz w:val="24"/>
          <w:szCs w:val="24"/>
        </w:rPr>
      </w:pPr>
      <w:r w:rsidRPr="00A6682D">
        <w:rPr>
          <w:rFonts w:ascii="Arial" w:hAnsi="Arial" w:cs="Arial"/>
          <w:b/>
          <w:sz w:val="24"/>
          <w:szCs w:val="24"/>
        </w:rPr>
        <w:t>Updates on Scheme for Financing Schools</w:t>
      </w:r>
    </w:p>
    <w:p w14:paraId="1D0C2DE9" w14:textId="77777777" w:rsidR="00B8045F" w:rsidRPr="00A6682D" w:rsidRDefault="00B8045F" w:rsidP="00B8045F">
      <w:pPr>
        <w:pStyle w:val="NoSpacing"/>
        <w:rPr>
          <w:rFonts w:ascii="Arial" w:hAnsi="Arial" w:cs="Arial"/>
          <w:b/>
          <w:sz w:val="24"/>
          <w:szCs w:val="24"/>
        </w:rPr>
      </w:pPr>
      <w:r w:rsidRPr="00A6682D">
        <w:rPr>
          <w:rFonts w:ascii="Arial" w:hAnsi="Arial" w:cs="Arial"/>
          <w:b/>
          <w:sz w:val="24"/>
          <w:szCs w:val="24"/>
        </w:rPr>
        <w:t xml:space="preserve"> (Financial Regulations)</w:t>
      </w:r>
    </w:p>
    <w:p w14:paraId="7749FE63" w14:textId="77777777" w:rsidR="00B8045F" w:rsidRPr="00231514" w:rsidRDefault="00B8045F" w:rsidP="00B8045F">
      <w:pPr>
        <w:rPr>
          <w:rFonts w:ascii="Arial" w:hAnsi="Arial" w:cs="Arial"/>
          <w:bCs/>
        </w:rPr>
      </w:pPr>
      <w:r w:rsidRPr="00231514">
        <w:rPr>
          <w:rFonts w:ascii="Arial" w:hAnsi="Arial" w:cs="Arial"/>
          <w:bCs/>
        </w:rPr>
        <w:t>Forum recently received updates to bring the scheme up to date for 2020/21.</w:t>
      </w:r>
    </w:p>
    <w:p w14:paraId="6CB10563" w14:textId="77777777" w:rsidR="00B8045F" w:rsidRDefault="00B8045F" w:rsidP="00B8045F">
      <w:pPr>
        <w:rPr>
          <w:rFonts w:ascii="Arial" w:hAnsi="Arial" w:cs="Arial"/>
          <w:bCs/>
        </w:rPr>
      </w:pPr>
      <w:r w:rsidRPr="00231514">
        <w:rPr>
          <w:rFonts w:ascii="Arial" w:hAnsi="Arial" w:cs="Arial"/>
          <w:bCs/>
        </w:rPr>
        <w:t>There ae now 2 more directed revisions come through from the Secretary of State.  We are required to put the two revisions as stated in the paper so this item is for information only.</w:t>
      </w:r>
    </w:p>
    <w:p w14:paraId="5E2896AE" w14:textId="77777777" w:rsidR="00B8045F" w:rsidRDefault="00B8045F" w:rsidP="00B8045F">
      <w:pPr>
        <w:rPr>
          <w:rFonts w:ascii="Arial" w:hAnsi="Arial" w:cs="Arial"/>
          <w:bCs/>
        </w:rPr>
      </w:pPr>
    </w:p>
    <w:p w14:paraId="56298AD2" w14:textId="77777777" w:rsidR="00B8045F" w:rsidRPr="000051B9" w:rsidRDefault="00B8045F" w:rsidP="00B8045F">
      <w:pPr>
        <w:rPr>
          <w:rFonts w:ascii="Arial" w:hAnsi="Arial" w:cs="Arial"/>
        </w:rPr>
      </w:pPr>
      <w:r w:rsidRPr="000051B9">
        <w:rPr>
          <w:rFonts w:ascii="Arial" w:hAnsi="Arial" w:cs="Arial"/>
        </w:rPr>
        <w:t>These revisions will be updated as soon as possible in Norfolk’s 2020/21 Scheme for Financing Schools and a new version of the document will be uploaded onto the Norfolk Schools Website at the following link:</w:t>
      </w:r>
    </w:p>
    <w:p w14:paraId="12BF6C90" w14:textId="77777777" w:rsidR="00B8045F" w:rsidRPr="000051B9" w:rsidRDefault="00B8045F" w:rsidP="00B8045F">
      <w:pPr>
        <w:rPr>
          <w:rFonts w:ascii="Arial" w:hAnsi="Arial" w:cs="Arial"/>
        </w:rPr>
      </w:pPr>
    </w:p>
    <w:p w14:paraId="54B494B9" w14:textId="77777777" w:rsidR="00B8045F" w:rsidRDefault="006A2A9F" w:rsidP="00B8045F">
      <w:pPr>
        <w:rPr>
          <w:rFonts w:ascii="Arial" w:hAnsi="Arial" w:cs="Arial"/>
          <w:color w:val="0000FF"/>
          <w:szCs w:val="20"/>
          <w:u w:val="single"/>
        </w:rPr>
      </w:pPr>
      <w:hyperlink r:id="rId8" w:history="1">
        <w:r w:rsidR="00B8045F" w:rsidRPr="000051B9">
          <w:rPr>
            <w:rFonts w:ascii="Arial" w:hAnsi="Arial" w:cs="Arial"/>
            <w:color w:val="0000FF"/>
            <w:szCs w:val="20"/>
            <w:u w:val="single"/>
          </w:rPr>
          <w:t>https://www.schools.norfolk.gov.uk/school-finance/scheme-for-financing-schools</w:t>
        </w:r>
      </w:hyperlink>
    </w:p>
    <w:p w14:paraId="2EBA50D4" w14:textId="77777777" w:rsidR="00B8045F" w:rsidRDefault="00B8045F" w:rsidP="00B8045F">
      <w:pPr>
        <w:rPr>
          <w:rFonts w:ascii="Arial" w:hAnsi="Arial" w:cs="Arial"/>
          <w:color w:val="0000FF"/>
          <w:szCs w:val="20"/>
          <w:u w:val="single"/>
        </w:rPr>
      </w:pPr>
    </w:p>
    <w:p w14:paraId="3CBBA3C4" w14:textId="77777777" w:rsidR="00B8045F" w:rsidRDefault="00B8045F" w:rsidP="00B8045F">
      <w:pPr>
        <w:rPr>
          <w:rFonts w:ascii="Arial" w:hAnsi="Arial" w:cs="Arial"/>
          <w:bCs/>
        </w:rPr>
      </w:pPr>
      <w:r>
        <w:rPr>
          <w:rFonts w:ascii="Arial" w:hAnsi="Arial" w:cs="Arial"/>
          <w:bCs/>
        </w:rPr>
        <w:t>Schools Forum noted the information provided.</w:t>
      </w:r>
    </w:p>
    <w:p w14:paraId="05866C60" w14:textId="77777777" w:rsidR="00B8045F" w:rsidRPr="00653400" w:rsidRDefault="00B8045F" w:rsidP="00B8045F">
      <w:pPr>
        <w:rPr>
          <w:rFonts w:ascii="Arial" w:hAnsi="Arial" w:cs="Arial"/>
          <w:bCs/>
        </w:rPr>
      </w:pPr>
    </w:p>
    <w:p w14:paraId="10F84E02" w14:textId="77777777" w:rsidR="00B8045F" w:rsidRPr="00653400" w:rsidRDefault="00B8045F" w:rsidP="004A0A5E">
      <w:pPr>
        <w:pStyle w:val="ListParagraph"/>
        <w:numPr>
          <w:ilvl w:val="0"/>
          <w:numId w:val="5"/>
        </w:numPr>
        <w:ind w:hanging="720"/>
        <w:rPr>
          <w:rFonts w:ascii="Arial" w:hAnsi="Arial" w:cs="Arial"/>
          <w:b/>
        </w:rPr>
      </w:pPr>
      <w:r w:rsidRPr="00653400">
        <w:rPr>
          <w:rFonts w:ascii="Arial" w:hAnsi="Arial" w:cs="Arial"/>
          <w:b/>
        </w:rPr>
        <w:t>Any Other Business</w:t>
      </w:r>
    </w:p>
    <w:p w14:paraId="20D55FDF" w14:textId="77777777" w:rsidR="00B8045F" w:rsidRPr="000051B9" w:rsidRDefault="00B8045F" w:rsidP="00B8045F">
      <w:pPr>
        <w:rPr>
          <w:rFonts w:ascii="Arial" w:hAnsi="Arial" w:cs="Arial"/>
          <w:szCs w:val="20"/>
        </w:rPr>
      </w:pPr>
    </w:p>
    <w:p w14:paraId="34CBA9E1" w14:textId="77777777" w:rsidR="00B8045F" w:rsidRDefault="00B8045F" w:rsidP="00B8045F">
      <w:pPr>
        <w:rPr>
          <w:rFonts w:ascii="Arial" w:hAnsi="Arial" w:cs="Arial"/>
          <w:szCs w:val="20"/>
        </w:rPr>
      </w:pPr>
      <w:r>
        <w:rPr>
          <w:rFonts w:ascii="Arial" w:hAnsi="Arial" w:cs="Arial"/>
          <w:szCs w:val="20"/>
        </w:rPr>
        <w:t>Jo Tuttle highlighted the issue of families not prepared to send their children back to schools and those children coming off roll who will then later be entered into the school population when parents confidence grows.</w:t>
      </w:r>
    </w:p>
    <w:p w14:paraId="0440FB9A" w14:textId="77777777" w:rsidR="00B8045F" w:rsidRDefault="00B8045F" w:rsidP="00B8045F">
      <w:pPr>
        <w:rPr>
          <w:rFonts w:ascii="Arial" w:hAnsi="Arial" w:cs="Arial"/>
          <w:szCs w:val="20"/>
        </w:rPr>
      </w:pPr>
      <w:r>
        <w:rPr>
          <w:rFonts w:ascii="Arial" w:hAnsi="Arial" w:cs="Arial"/>
          <w:szCs w:val="20"/>
        </w:rPr>
        <w:t xml:space="preserve">Officers said that this is being monitored locally and nationally. </w:t>
      </w:r>
    </w:p>
    <w:p w14:paraId="4C00F4C6" w14:textId="77777777" w:rsidR="00B8045F" w:rsidRDefault="00B8045F" w:rsidP="00B8045F">
      <w:pPr>
        <w:rPr>
          <w:rFonts w:ascii="Arial" w:hAnsi="Arial" w:cs="Arial"/>
          <w:szCs w:val="20"/>
        </w:rPr>
      </w:pPr>
    </w:p>
    <w:p w14:paraId="5BBB21C0" w14:textId="77777777" w:rsidR="00B8045F" w:rsidRDefault="00B8045F" w:rsidP="00B8045F">
      <w:pPr>
        <w:rPr>
          <w:rFonts w:ascii="Arial" w:hAnsi="Arial" w:cs="Arial"/>
          <w:szCs w:val="20"/>
        </w:rPr>
      </w:pPr>
      <w:r>
        <w:rPr>
          <w:rFonts w:ascii="Arial" w:hAnsi="Arial" w:cs="Arial"/>
          <w:szCs w:val="20"/>
        </w:rPr>
        <w:t>The Chair asked colleagues to highlight the importance of alerting their schools to the importance of responding to the Fair Funding Consultation.</w:t>
      </w:r>
    </w:p>
    <w:p w14:paraId="350AAA14" w14:textId="77777777" w:rsidR="00B8045F" w:rsidRPr="00D75D08" w:rsidRDefault="00B8045F" w:rsidP="00B8045F">
      <w:pPr>
        <w:rPr>
          <w:rFonts w:ascii="Arial" w:hAnsi="Arial" w:cs="Arial"/>
          <w:bCs/>
        </w:rPr>
      </w:pPr>
    </w:p>
    <w:p w14:paraId="752B873F" w14:textId="77777777" w:rsidR="00B8045F" w:rsidRPr="002A33DB" w:rsidRDefault="00B8045F" w:rsidP="004A0A5E">
      <w:pPr>
        <w:pStyle w:val="ListParagraph"/>
        <w:numPr>
          <w:ilvl w:val="0"/>
          <w:numId w:val="5"/>
        </w:numPr>
        <w:ind w:left="426" w:hanging="437"/>
        <w:rPr>
          <w:rFonts w:ascii="Arial" w:hAnsi="Arial" w:cs="Arial"/>
          <w:b/>
        </w:rPr>
      </w:pPr>
      <w:r w:rsidRPr="002A33DB">
        <w:rPr>
          <w:rFonts w:ascii="Arial" w:hAnsi="Arial" w:cs="Arial"/>
          <w:b/>
        </w:rPr>
        <w:t>Date of next meeting</w:t>
      </w:r>
    </w:p>
    <w:p w14:paraId="21F06EC1" w14:textId="77777777" w:rsidR="00B8045F" w:rsidRPr="00E2256D" w:rsidRDefault="00B8045F" w:rsidP="00B8045F">
      <w:pPr>
        <w:ind w:left="-11"/>
        <w:rPr>
          <w:rFonts w:ascii="Arial" w:hAnsi="Arial" w:cs="Arial"/>
        </w:rPr>
      </w:pPr>
      <w:r>
        <w:rPr>
          <w:rFonts w:ascii="Arial" w:hAnsi="Arial" w:cs="Arial"/>
        </w:rPr>
        <w:t>Members should get in touch if they have any questions prior to the next meeting on</w:t>
      </w:r>
    </w:p>
    <w:p w14:paraId="1FD5A720" w14:textId="77777777" w:rsidR="00B8045F" w:rsidRPr="005277FB" w:rsidRDefault="00B8045F" w:rsidP="00B8045F">
      <w:pPr>
        <w:ind w:left="-11"/>
        <w:rPr>
          <w:rFonts w:ascii="Arial" w:hAnsi="Arial" w:cs="Arial"/>
        </w:rPr>
      </w:pPr>
      <w:r>
        <w:rPr>
          <w:rFonts w:ascii="Arial" w:hAnsi="Arial" w:cs="Arial"/>
        </w:rPr>
        <w:t xml:space="preserve">13 November </w:t>
      </w:r>
      <w:r w:rsidRPr="005277FB">
        <w:rPr>
          <w:rFonts w:ascii="Arial" w:hAnsi="Arial" w:cs="Arial"/>
        </w:rPr>
        <w:t>2020 – 09:00</w:t>
      </w:r>
      <w:r>
        <w:rPr>
          <w:rFonts w:ascii="Arial" w:hAnsi="Arial" w:cs="Arial"/>
        </w:rPr>
        <w:t>am</w:t>
      </w:r>
      <w:r w:rsidRPr="005277FB">
        <w:rPr>
          <w:rFonts w:ascii="Arial" w:hAnsi="Arial" w:cs="Arial"/>
        </w:rPr>
        <w:t xml:space="preserve"> to 1</w:t>
      </w:r>
      <w:r>
        <w:rPr>
          <w:rFonts w:ascii="Arial" w:hAnsi="Arial" w:cs="Arial"/>
        </w:rPr>
        <w:t>1</w:t>
      </w:r>
      <w:r w:rsidRPr="005277FB">
        <w:rPr>
          <w:rFonts w:ascii="Arial" w:hAnsi="Arial" w:cs="Arial"/>
        </w:rPr>
        <w:t>.30</w:t>
      </w:r>
      <w:r>
        <w:rPr>
          <w:rFonts w:ascii="Arial" w:hAnsi="Arial" w:cs="Arial"/>
        </w:rPr>
        <w:t>am</w:t>
      </w:r>
      <w:r w:rsidRPr="005277FB">
        <w:rPr>
          <w:rFonts w:ascii="Arial" w:hAnsi="Arial" w:cs="Arial"/>
        </w:rPr>
        <w:t xml:space="preserve"> </w:t>
      </w:r>
    </w:p>
    <w:p w14:paraId="71A1316D" w14:textId="356D6EFF" w:rsidR="00B8045F" w:rsidRDefault="00B8045F">
      <w:pPr>
        <w:spacing w:after="160" w:line="259" w:lineRule="auto"/>
      </w:pPr>
      <w:r>
        <w:br w:type="page"/>
      </w:r>
    </w:p>
    <w:p w14:paraId="13650A8D" w14:textId="77777777" w:rsidR="001A029D" w:rsidRPr="006E4A05" w:rsidRDefault="001A029D" w:rsidP="001A029D">
      <w:pPr>
        <w:jc w:val="center"/>
        <w:rPr>
          <w:rFonts w:ascii="Arial" w:hAnsi="Arial" w:cs="Arial"/>
          <w:b/>
          <w:sz w:val="54"/>
          <w:szCs w:val="54"/>
        </w:rPr>
      </w:pPr>
      <w:r w:rsidRPr="006E4A05">
        <w:rPr>
          <w:rFonts w:ascii="Arial" w:hAnsi="Arial" w:cs="Arial"/>
          <w:b/>
          <w:sz w:val="54"/>
          <w:szCs w:val="54"/>
        </w:rPr>
        <w:lastRenderedPageBreak/>
        <w:t>Schools’ Forum</w:t>
      </w:r>
    </w:p>
    <w:p w14:paraId="26527248" w14:textId="547EE0FF" w:rsidR="001A029D" w:rsidRPr="006E4A05" w:rsidRDefault="001A029D" w:rsidP="001A029D">
      <w:pPr>
        <w:jc w:val="right"/>
        <w:rPr>
          <w:rFonts w:ascii="Arial" w:hAnsi="Arial" w:cs="Arial"/>
          <w:b/>
          <w:bCs/>
          <w:szCs w:val="20"/>
        </w:rPr>
      </w:pPr>
      <w:r w:rsidRPr="006E4A05">
        <w:rPr>
          <w:rFonts w:ascii="Arial" w:hAnsi="Arial" w:cs="Arial"/>
          <w:b/>
          <w:bCs/>
          <w:szCs w:val="20"/>
        </w:rPr>
        <w:t xml:space="preserve">Item </w:t>
      </w:r>
      <w:r>
        <w:rPr>
          <w:rFonts w:ascii="Arial" w:hAnsi="Arial" w:cs="Arial"/>
          <w:b/>
          <w:bCs/>
          <w:szCs w:val="20"/>
        </w:rPr>
        <w:t xml:space="preserve">No. </w:t>
      </w:r>
      <w:r w:rsidR="004A0A5E">
        <w:rPr>
          <w:rFonts w:ascii="Arial" w:hAnsi="Arial" w:cs="Arial"/>
          <w:b/>
          <w:bCs/>
          <w:szCs w:val="20"/>
        </w:rPr>
        <w:t>3b</w:t>
      </w:r>
    </w:p>
    <w:p w14:paraId="43F6EA54" w14:textId="77777777" w:rsidR="001A029D" w:rsidRPr="006E4A05" w:rsidRDefault="001A029D" w:rsidP="001A029D">
      <w:pPr>
        <w:jc w:val="right"/>
        <w:rPr>
          <w:rFonts w:ascii="Arial" w:hAnsi="Arial" w:cs="Arial"/>
          <w:b/>
          <w:bCs/>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55"/>
      </w:tblGrid>
      <w:tr w:rsidR="001A029D" w:rsidRPr="006E4A05" w14:paraId="08379924" w14:textId="77777777" w:rsidTr="001A029D">
        <w:tc>
          <w:tcPr>
            <w:tcW w:w="2988" w:type="dxa"/>
            <w:shd w:val="clear" w:color="auto" w:fill="auto"/>
          </w:tcPr>
          <w:p w14:paraId="72887EDD" w14:textId="77777777" w:rsidR="001A029D" w:rsidRPr="006E4A05" w:rsidRDefault="001A029D" w:rsidP="001A029D">
            <w:pPr>
              <w:rPr>
                <w:rFonts w:ascii="Arial" w:hAnsi="Arial" w:cs="Arial"/>
                <w:b/>
                <w:sz w:val="28"/>
                <w:szCs w:val="28"/>
              </w:rPr>
            </w:pPr>
            <w:r w:rsidRPr="006E4A05">
              <w:rPr>
                <w:rFonts w:ascii="Arial" w:hAnsi="Arial" w:cs="Arial"/>
                <w:b/>
                <w:sz w:val="28"/>
                <w:szCs w:val="28"/>
              </w:rPr>
              <w:t>Report title:</w:t>
            </w:r>
          </w:p>
        </w:tc>
        <w:tc>
          <w:tcPr>
            <w:tcW w:w="6255" w:type="dxa"/>
            <w:shd w:val="clear" w:color="auto" w:fill="auto"/>
          </w:tcPr>
          <w:p w14:paraId="7977E921" w14:textId="77777777" w:rsidR="001A029D" w:rsidRPr="006E4A05" w:rsidRDefault="001A029D" w:rsidP="001A029D">
            <w:pPr>
              <w:rPr>
                <w:rFonts w:ascii="Arial" w:hAnsi="Arial" w:cs="Arial"/>
                <w:b/>
                <w:sz w:val="28"/>
                <w:szCs w:val="28"/>
              </w:rPr>
            </w:pPr>
            <w:r>
              <w:rPr>
                <w:rFonts w:ascii="Arial" w:hAnsi="Arial" w:cs="Arial"/>
                <w:b/>
                <w:sz w:val="28"/>
                <w:szCs w:val="28"/>
              </w:rPr>
              <w:t>De-delegation/Central School Services Block</w:t>
            </w:r>
          </w:p>
        </w:tc>
      </w:tr>
      <w:tr w:rsidR="001A029D" w:rsidRPr="006E4A05" w14:paraId="1ACB06B9" w14:textId="77777777" w:rsidTr="001A029D">
        <w:tc>
          <w:tcPr>
            <w:tcW w:w="2988" w:type="dxa"/>
            <w:shd w:val="clear" w:color="auto" w:fill="auto"/>
          </w:tcPr>
          <w:p w14:paraId="57FAC12F" w14:textId="77777777" w:rsidR="001A029D" w:rsidRPr="006E4A05" w:rsidRDefault="001A029D" w:rsidP="001A029D">
            <w:pPr>
              <w:rPr>
                <w:rFonts w:ascii="Arial" w:hAnsi="Arial" w:cs="Arial"/>
                <w:b/>
                <w:sz w:val="28"/>
                <w:szCs w:val="28"/>
              </w:rPr>
            </w:pPr>
            <w:r w:rsidRPr="006E4A05">
              <w:rPr>
                <w:rFonts w:ascii="Arial" w:hAnsi="Arial" w:cs="Arial"/>
                <w:b/>
                <w:sz w:val="28"/>
                <w:szCs w:val="28"/>
              </w:rPr>
              <w:t>Date of meeting:</w:t>
            </w:r>
          </w:p>
        </w:tc>
        <w:tc>
          <w:tcPr>
            <w:tcW w:w="6255" w:type="dxa"/>
            <w:shd w:val="clear" w:color="auto" w:fill="auto"/>
          </w:tcPr>
          <w:p w14:paraId="49D21060" w14:textId="77777777" w:rsidR="001A029D" w:rsidRPr="006E4A05" w:rsidRDefault="001A029D" w:rsidP="001A029D">
            <w:pPr>
              <w:rPr>
                <w:rFonts w:ascii="Arial" w:hAnsi="Arial" w:cs="Arial"/>
                <w:b/>
                <w:sz w:val="28"/>
                <w:szCs w:val="28"/>
              </w:rPr>
            </w:pPr>
            <w:r>
              <w:rPr>
                <w:rFonts w:ascii="Arial" w:hAnsi="Arial" w:cs="Arial"/>
                <w:b/>
                <w:sz w:val="28"/>
                <w:szCs w:val="28"/>
              </w:rPr>
              <w:t>13</w:t>
            </w:r>
            <w:r w:rsidRPr="006E4A05">
              <w:rPr>
                <w:rFonts w:ascii="Arial" w:hAnsi="Arial" w:cs="Arial"/>
                <w:b/>
                <w:sz w:val="28"/>
                <w:szCs w:val="28"/>
              </w:rPr>
              <w:t xml:space="preserve"> </w:t>
            </w:r>
            <w:r>
              <w:rPr>
                <w:rFonts w:ascii="Arial" w:hAnsi="Arial" w:cs="Arial"/>
                <w:b/>
                <w:sz w:val="28"/>
                <w:szCs w:val="28"/>
              </w:rPr>
              <w:t>Nov</w:t>
            </w:r>
            <w:r w:rsidRPr="006E4A05">
              <w:rPr>
                <w:rFonts w:ascii="Arial" w:hAnsi="Arial" w:cs="Arial"/>
                <w:b/>
                <w:sz w:val="28"/>
                <w:szCs w:val="28"/>
              </w:rPr>
              <w:t>ember 20</w:t>
            </w:r>
            <w:r>
              <w:rPr>
                <w:rFonts w:ascii="Arial" w:hAnsi="Arial" w:cs="Arial"/>
                <w:b/>
                <w:sz w:val="28"/>
                <w:szCs w:val="28"/>
              </w:rPr>
              <w:t>20</w:t>
            </w:r>
          </w:p>
        </w:tc>
      </w:tr>
    </w:tbl>
    <w:p w14:paraId="79CDA47F" w14:textId="77777777" w:rsidR="001A029D" w:rsidRPr="006E4A05" w:rsidRDefault="001A029D" w:rsidP="001A029D">
      <w:pPr>
        <w:rPr>
          <w:rFonts w:ascii="Arial" w:hAnsi="Arial" w:cs="Arial"/>
        </w:rPr>
      </w:pPr>
    </w:p>
    <w:p w14:paraId="612C8C4D" w14:textId="77777777" w:rsidR="001A029D" w:rsidRPr="006E4A05" w:rsidRDefault="001A029D" w:rsidP="001A029D">
      <w:pPr>
        <w:rPr>
          <w:rFonts w:ascii="Arial" w:hAnsi="Arial" w:cs="Arial"/>
          <w:b/>
          <w:sz w:val="28"/>
          <w:szCs w:val="28"/>
        </w:rPr>
      </w:pPr>
      <w:r w:rsidRPr="006E4A05">
        <w:rPr>
          <w:rFonts w:ascii="Arial" w:hAnsi="Arial" w:cs="Arial"/>
          <w:b/>
          <w:sz w:val="28"/>
          <w:szCs w:val="28"/>
        </w:rPr>
        <w:t xml:space="preserve"> Executive summary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1A029D" w:rsidRPr="006E4A05" w14:paraId="32609FCD" w14:textId="77777777" w:rsidTr="001A029D">
        <w:tc>
          <w:tcPr>
            <w:tcW w:w="9243" w:type="dxa"/>
            <w:shd w:val="clear" w:color="auto" w:fill="auto"/>
          </w:tcPr>
          <w:p w14:paraId="050F6308" w14:textId="77777777" w:rsidR="001A029D" w:rsidRPr="006E4A05" w:rsidRDefault="001A029D" w:rsidP="001A029D">
            <w:pPr>
              <w:rPr>
                <w:rFonts w:ascii="Arial" w:hAnsi="Arial" w:cs="Arial"/>
                <w:b/>
                <w:color w:val="0000FF"/>
              </w:rPr>
            </w:pPr>
            <w:r>
              <w:rPr>
                <w:rFonts w:ascii="Arial" w:hAnsi="Arial" w:cs="Arial"/>
                <w:szCs w:val="20"/>
              </w:rPr>
              <w:t>In this paper Schools Forum members are asked to make decisions on the de-delegation of services from primary and secondary schools’ budgets in 2021/22, to agree the level of growth fund for 2021/22, and to agree funding for central services for 2021/22.</w:t>
            </w:r>
          </w:p>
          <w:p w14:paraId="3A56E374" w14:textId="77777777" w:rsidR="001A029D" w:rsidRPr="006E4A05" w:rsidRDefault="001A029D" w:rsidP="001A029D">
            <w:pPr>
              <w:rPr>
                <w:rFonts w:ascii="Arial" w:hAnsi="Arial" w:cs="Arial"/>
                <w:b/>
                <w:szCs w:val="20"/>
              </w:rPr>
            </w:pPr>
          </w:p>
        </w:tc>
      </w:tr>
    </w:tbl>
    <w:p w14:paraId="3FDF39F7" w14:textId="77777777" w:rsidR="001A029D" w:rsidRDefault="001A029D" w:rsidP="001A029D">
      <w:pPr>
        <w:jc w:val="right"/>
        <w:rPr>
          <w:rFonts w:ascii="Arial" w:hAnsi="Arial" w:cs="Arial"/>
          <w:b/>
        </w:rPr>
      </w:pPr>
    </w:p>
    <w:p w14:paraId="71BF7EF0" w14:textId="77777777" w:rsidR="001A029D" w:rsidRPr="004A761E" w:rsidRDefault="001A029D" w:rsidP="001A029D">
      <w:pPr>
        <w:ind w:left="720" w:hanging="720"/>
        <w:rPr>
          <w:rFonts w:ascii="Arial" w:hAnsi="Arial" w:cs="Arial"/>
          <w:b/>
          <w:bCs/>
          <w:sz w:val="28"/>
          <w:szCs w:val="28"/>
        </w:rPr>
      </w:pPr>
      <w:r w:rsidRPr="004A761E">
        <w:rPr>
          <w:rFonts w:ascii="Arial" w:hAnsi="Arial" w:cs="Arial"/>
          <w:b/>
          <w:sz w:val="28"/>
          <w:szCs w:val="28"/>
        </w:rPr>
        <w:t>1.</w:t>
      </w:r>
      <w:r w:rsidRPr="004A761E">
        <w:rPr>
          <w:rFonts w:ascii="Arial" w:hAnsi="Arial" w:cs="Arial"/>
          <w:b/>
          <w:sz w:val="28"/>
          <w:szCs w:val="28"/>
        </w:rPr>
        <w:tab/>
      </w:r>
      <w:r w:rsidRPr="004A761E">
        <w:rPr>
          <w:rFonts w:ascii="Arial" w:hAnsi="Arial" w:cs="Arial"/>
          <w:b/>
          <w:bCs/>
          <w:sz w:val="28"/>
          <w:szCs w:val="28"/>
        </w:rPr>
        <w:t>De-delegated Services</w:t>
      </w:r>
    </w:p>
    <w:p w14:paraId="5A759E98" w14:textId="77777777" w:rsidR="001A029D" w:rsidRPr="004A761E" w:rsidRDefault="001A029D" w:rsidP="001A029D">
      <w:pPr>
        <w:ind w:left="720" w:hanging="720"/>
        <w:rPr>
          <w:rFonts w:ascii="Arial" w:hAnsi="Arial" w:cs="Arial"/>
        </w:rPr>
      </w:pPr>
    </w:p>
    <w:p w14:paraId="6D520C27" w14:textId="77777777" w:rsidR="001A029D" w:rsidRPr="004A761E" w:rsidRDefault="001A029D" w:rsidP="001A029D">
      <w:pPr>
        <w:rPr>
          <w:rFonts w:ascii="Arial" w:hAnsi="Arial" w:cs="Arial"/>
        </w:rPr>
      </w:pPr>
      <w:r w:rsidRPr="004A761E">
        <w:rPr>
          <w:rFonts w:ascii="Arial" w:hAnsi="Arial" w:cs="Arial"/>
        </w:rPr>
        <w:t xml:space="preserve">Schools Forum are asked to vote separately by </w:t>
      </w:r>
      <w:r w:rsidRPr="004A761E">
        <w:rPr>
          <w:rFonts w:ascii="Arial" w:hAnsi="Arial" w:cs="Arial"/>
          <w:b/>
        </w:rPr>
        <w:t>maintained Primary and Secondary sector</w:t>
      </w:r>
      <w:r w:rsidRPr="004A761E">
        <w:rPr>
          <w:rFonts w:ascii="Arial" w:hAnsi="Arial" w:cs="Arial"/>
        </w:rPr>
        <w:t xml:space="preserve"> on de-delegation of the below services (representatives of those sectors only).  </w:t>
      </w:r>
      <w:r w:rsidRPr="004A761E">
        <w:rPr>
          <w:rFonts w:ascii="Arial" w:hAnsi="Arial" w:cs="Arial"/>
          <w:b/>
        </w:rPr>
        <w:t>Nursery schools</w:t>
      </w:r>
      <w:r w:rsidRPr="004A761E">
        <w:rPr>
          <w:rFonts w:ascii="Arial" w:hAnsi="Arial" w:cs="Arial"/>
        </w:rPr>
        <w:t xml:space="preserve"> and </w:t>
      </w:r>
      <w:r w:rsidRPr="004A761E">
        <w:rPr>
          <w:rFonts w:ascii="Arial" w:hAnsi="Arial" w:cs="Arial"/>
          <w:b/>
        </w:rPr>
        <w:t>Special Schools</w:t>
      </w:r>
      <w:r w:rsidRPr="004A761E">
        <w:rPr>
          <w:rFonts w:ascii="Arial" w:hAnsi="Arial" w:cs="Arial"/>
        </w:rPr>
        <w:t xml:space="preserve"> are services as a buy back option, as they are not covered by de-delegation under the statutory finance regulations.</w:t>
      </w:r>
    </w:p>
    <w:p w14:paraId="7FA91353" w14:textId="77777777" w:rsidR="001A029D" w:rsidRPr="004A761E" w:rsidRDefault="001A029D" w:rsidP="001A029D">
      <w:pPr>
        <w:rPr>
          <w:rFonts w:ascii="Arial" w:hAnsi="Arial" w:cs="Arial"/>
        </w:rPr>
      </w:pPr>
    </w:p>
    <w:p w14:paraId="14574B5E" w14:textId="77777777" w:rsidR="001A029D" w:rsidRPr="004A761E" w:rsidRDefault="001A029D" w:rsidP="001A029D">
      <w:pPr>
        <w:rPr>
          <w:rFonts w:ascii="Arial" w:hAnsi="Arial" w:cs="Arial"/>
        </w:rPr>
      </w:pPr>
      <w:r w:rsidRPr="004A761E">
        <w:rPr>
          <w:rFonts w:ascii="Arial" w:hAnsi="Arial" w:cs="Arial"/>
        </w:rPr>
        <w:t xml:space="preserve">The cost of De-delegated services would be removed from the Basic </w:t>
      </w:r>
      <w:r>
        <w:rPr>
          <w:rFonts w:ascii="Arial" w:hAnsi="Arial" w:cs="Arial"/>
        </w:rPr>
        <w:t>P</w:t>
      </w:r>
      <w:r w:rsidRPr="004A761E">
        <w:rPr>
          <w:rFonts w:ascii="Arial" w:hAnsi="Arial" w:cs="Arial"/>
        </w:rPr>
        <w:t>er-</w:t>
      </w:r>
      <w:r>
        <w:rPr>
          <w:rFonts w:ascii="Arial" w:hAnsi="Arial" w:cs="Arial"/>
        </w:rPr>
        <w:t>P</w:t>
      </w:r>
      <w:r w:rsidRPr="004A761E">
        <w:rPr>
          <w:rFonts w:ascii="Arial" w:hAnsi="Arial" w:cs="Arial"/>
        </w:rPr>
        <w:t>upil Entitlement, at a single per pupil rate, for all year groups, except for Free School Meal eligibility which would be removed from FSM deprivation funding.  These are estimates based on the October 201</w:t>
      </w:r>
      <w:r>
        <w:rPr>
          <w:rFonts w:ascii="Arial" w:hAnsi="Arial" w:cs="Arial"/>
        </w:rPr>
        <w:t>9</w:t>
      </w:r>
      <w:r w:rsidRPr="004A761E">
        <w:rPr>
          <w:rFonts w:ascii="Arial" w:hAnsi="Arial" w:cs="Arial"/>
        </w:rPr>
        <w:t xml:space="preserve"> census as we do not yet have the October 20</w:t>
      </w:r>
      <w:r>
        <w:rPr>
          <w:rFonts w:ascii="Arial" w:hAnsi="Arial" w:cs="Arial"/>
        </w:rPr>
        <w:t>20</w:t>
      </w:r>
      <w:r w:rsidRPr="004A761E">
        <w:rPr>
          <w:rFonts w:ascii="Arial" w:hAnsi="Arial" w:cs="Arial"/>
        </w:rPr>
        <w:t xml:space="preserve"> census results which will drive the final 202</w:t>
      </w:r>
      <w:r>
        <w:rPr>
          <w:rFonts w:ascii="Arial" w:hAnsi="Arial" w:cs="Arial"/>
        </w:rPr>
        <w:t>1/</w:t>
      </w:r>
      <w:r w:rsidRPr="004A761E">
        <w:rPr>
          <w:rFonts w:ascii="Arial" w:hAnsi="Arial" w:cs="Arial"/>
        </w:rPr>
        <w:t>2</w:t>
      </w:r>
      <w:r>
        <w:rPr>
          <w:rFonts w:ascii="Arial" w:hAnsi="Arial" w:cs="Arial"/>
        </w:rPr>
        <w:t>2</w:t>
      </w:r>
      <w:r w:rsidRPr="004A761E">
        <w:rPr>
          <w:rFonts w:ascii="Arial" w:hAnsi="Arial" w:cs="Arial"/>
        </w:rPr>
        <w:t xml:space="preserve"> de-delegation figures.</w:t>
      </w:r>
    </w:p>
    <w:p w14:paraId="73F3247F" w14:textId="77777777" w:rsidR="001A029D" w:rsidRPr="004A761E" w:rsidRDefault="001A029D" w:rsidP="001A029D">
      <w:pPr>
        <w:rPr>
          <w:rFonts w:ascii="Arial" w:hAnsi="Arial" w:cs="Arial"/>
        </w:rPr>
      </w:pPr>
    </w:p>
    <w:p w14:paraId="51CC03B0" w14:textId="77777777" w:rsidR="001A029D" w:rsidRDefault="001A029D" w:rsidP="001A029D">
      <w:pPr>
        <w:ind w:left="720" w:hanging="720"/>
        <w:rPr>
          <w:rFonts w:ascii="Arial" w:hAnsi="Arial" w:cs="Arial"/>
          <w:b/>
        </w:rPr>
      </w:pPr>
    </w:p>
    <w:p w14:paraId="1AB651FA" w14:textId="69FA4289" w:rsidR="001A029D" w:rsidRPr="006C6CA5" w:rsidRDefault="001A029D" w:rsidP="006C6CA5">
      <w:pPr>
        <w:pStyle w:val="ListParagraph"/>
        <w:numPr>
          <w:ilvl w:val="1"/>
          <w:numId w:val="39"/>
        </w:numPr>
        <w:rPr>
          <w:rFonts w:ascii="Arial" w:hAnsi="Arial" w:cs="Arial"/>
          <w:b/>
          <w:bCs/>
        </w:rPr>
      </w:pPr>
      <w:r w:rsidRPr="006C6CA5">
        <w:rPr>
          <w:rFonts w:ascii="Arial" w:hAnsi="Arial" w:cs="Arial"/>
          <w:b/>
          <w:bCs/>
        </w:rPr>
        <w:t>Staff Costs</w:t>
      </w:r>
    </w:p>
    <w:p w14:paraId="4E9FF802" w14:textId="77777777" w:rsidR="006C6CA5" w:rsidRPr="006C6CA5" w:rsidRDefault="006C6CA5" w:rsidP="006C6CA5">
      <w:pPr>
        <w:rPr>
          <w:rFonts w:ascii="Arial" w:hAnsi="Arial" w:cs="Arial"/>
        </w:rPr>
      </w:pPr>
    </w:p>
    <w:p w14:paraId="5F73B1E5" w14:textId="77777777" w:rsidR="001A029D" w:rsidRDefault="001A029D" w:rsidP="001A029D">
      <w:pPr>
        <w:rPr>
          <w:rFonts w:ascii="Arial" w:hAnsi="Arial" w:cs="Arial"/>
        </w:rPr>
      </w:pPr>
      <w:r w:rsidRPr="004A761E">
        <w:rPr>
          <w:rFonts w:ascii="Arial" w:hAnsi="Arial" w:cs="Arial"/>
        </w:rPr>
        <w:t xml:space="preserve">Staff costs relating to redeployment, safeguarding duties, maternity cover, supply cover for special circumstances, suspended staff and additional costs relating to disabled staff.  Should the amounts be de-delegated it is proposed that the current practice of allowing Special Schools to buy-back into the same fund is continued. </w:t>
      </w:r>
    </w:p>
    <w:p w14:paraId="747C825E" w14:textId="77777777" w:rsidR="001A029D" w:rsidRDefault="001A029D" w:rsidP="001A029D">
      <w:pPr>
        <w:rPr>
          <w:rFonts w:ascii="Arial" w:hAnsi="Arial" w:cs="Arial"/>
        </w:rPr>
      </w:pPr>
      <w:r w:rsidRPr="00601844">
        <w:rPr>
          <w:rFonts w:ascii="Arial" w:hAnsi="Arial" w:cs="Arial"/>
        </w:rPr>
        <w:t xml:space="preserve">The pupil amounts </w:t>
      </w:r>
      <w:r>
        <w:rPr>
          <w:rFonts w:ascii="Arial" w:hAnsi="Arial" w:cs="Arial"/>
        </w:rPr>
        <w:t xml:space="preserve">for each budget </w:t>
      </w:r>
      <w:r w:rsidRPr="00601844">
        <w:rPr>
          <w:rFonts w:ascii="Arial" w:hAnsi="Arial" w:cs="Arial"/>
        </w:rPr>
        <w:t xml:space="preserve">have been reviewed and are based on the </w:t>
      </w:r>
      <w:r>
        <w:rPr>
          <w:rFonts w:ascii="Arial" w:hAnsi="Arial" w:cs="Arial"/>
        </w:rPr>
        <w:t xml:space="preserve">actual </w:t>
      </w:r>
      <w:r w:rsidRPr="00601844">
        <w:rPr>
          <w:rFonts w:ascii="Arial" w:hAnsi="Arial" w:cs="Arial"/>
        </w:rPr>
        <w:t xml:space="preserve">2019/20 financial year spend </w:t>
      </w:r>
      <w:r>
        <w:rPr>
          <w:rFonts w:ascii="Arial" w:hAnsi="Arial" w:cs="Arial"/>
        </w:rPr>
        <w:t>(£990,055) divided by the number of pupils for which funding was de-delegated.</w:t>
      </w:r>
    </w:p>
    <w:p w14:paraId="67A24ABB" w14:textId="77777777" w:rsidR="001A029D" w:rsidRDefault="001A029D" w:rsidP="001A029D">
      <w:pPr>
        <w:rPr>
          <w:rFonts w:ascii="Arial" w:hAnsi="Arial" w:cs="Arial"/>
        </w:rPr>
      </w:pPr>
    </w:p>
    <w:p w14:paraId="5819C811" w14:textId="460B840D" w:rsidR="001A029D" w:rsidRDefault="001A029D" w:rsidP="001A029D">
      <w:pPr>
        <w:rPr>
          <w:rFonts w:ascii="Arial" w:hAnsi="Arial" w:cs="Arial"/>
        </w:rPr>
      </w:pPr>
      <w:r>
        <w:rPr>
          <w:rFonts w:ascii="Arial" w:hAnsi="Arial" w:cs="Arial"/>
        </w:rPr>
        <w:t>T</w:t>
      </w:r>
      <w:r w:rsidRPr="004A761E">
        <w:rPr>
          <w:rFonts w:ascii="Arial" w:hAnsi="Arial" w:cs="Arial"/>
        </w:rPr>
        <w:t xml:space="preserve">he </w:t>
      </w:r>
      <w:r>
        <w:rPr>
          <w:rFonts w:ascii="Arial" w:hAnsi="Arial" w:cs="Arial"/>
        </w:rPr>
        <w:t xml:space="preserve">suggested </w:t>
      </w:r>
      <w:r w:rsidRPr="004A761E">
        <w:rPr>
          <w:rFonts w:ascii="Arial" w:hAnsi="Arial" w:cs="Arial"/>
        </w:rPr>
        <w:t xml:space="preserve">reduction to Basic Per-Pupil Entitlement </w:t>
      </w:r>
      <w:r>
        <w:rPr>
          <w:rFonts w:ascii="Arial" w:hAnsi="Arial" w:cs="Arial"/>
        </w:rPr>
        <w:t>funding</w:t>
      </w:r>
      <w:r w:rsidRPr="004A761E">
        <w:rPr>
          <w:rFonts w:ascii="Arial" w:hAnsi="Arial" w:cs="Arial"/>
        </w:rPr>
        <w:t xml:space="preserve"> would be:</w:t>
      </w:r>
    </w:p>
    <w:p w14:paraId="42D5D1F2" w14:textId="77777777" w:rsidR="006C6CA5" w:rsidRPr="004A761E" w:rsidRDefault="006C6CA5" w:rsidP="001A029D">
      <w:pPr>
        <w:rPr>
          <w:rFonts w:ascii="Arial" w:hAnsi="Arial" w:cs="Arial"/>
        </w:rPr>
      </w:pPr>
    </w:p>
    <w:p w14:paraId="701D0FBC" w14:textId="77777777" w:rsidR="001A029D" w:rsidRPr="00E01787" w:rsidRDefault="001A029D" w:rsidP="004A0A5E">
      <w:pPr>
        <w:numPr>
          <w:ilvl w:val="0"/>
          <w:numId w:val="19"/>
        </w:numPr>
        <w:rPr>
          <w:rFonts w:ascii="Arial" w:hAnsi="Arial" w:cs="Arial"/>
        </w:rPr>
      </w:pPr>
      <w:r w:rsidRPr="00E01787">
        <w:rPr>
          <w:rFonts w:ascii="Arial" w:hAnsi="Arial" w:cs="Arial"/>
        </w:rPr>
        <w:t>Redeployment and Safeguarding, £2.16 per pupil</w:t>
      </w:r>
    </w:p>
    <w:p w14:paraId="25F19E27" w14:textId="77777777" w:rsidR="001A029D" w:rsidRPr="00E01787" w:rsidRDefault="001A029D" w:rsidP="004A0A5E">
      <w:pPr>
        <w:numPr>
          <w:ilvl w:val="0"/>
          <w:numId w:val="19"/>
        </w:numPr>
        <w:rPr>
          <w:rFonts w:ascii="Arial" w:hAnsi="Arial" w:cs="Arial"/>
        </w:rPr>
      </w:pPr>
      <w:r w:rsidRPr="00E01787">
        <w:rPr>
          <w:rFonts w:ascii="Arial" w:hAnsi="Arial" w:cs="Arial"/>
        </w:rPr>
        <w:t>Maternity Cover, £24.71 per pupil</w:t>
      </w:r>
    </w:p>
    <w:p w14:paraId="414D0593" w14:textId="77777777" w:rsidR="001A029D" w:rsidRPr="00E01787" w:rsidRDefault="001A029D" w:rsidP="004A0A5E">
      <w:pPr>
        <w:numPr>
          <w:ilvl w:val="0"/>
          <w:numId w:val="19"/>
        </w:numPr>
        <w:rPr>
          <w:rFonts w:ascii="Arial" w:hAnsi="Arial" w:cs="Arial"/>
        </w:rPr>
      </w:pPr>
      <w:r w:rsidRPr="00E01787">
        <w:rPr>
          <w:rFonts w:ascii="Arial" w:hAnsi="Arial" w:cs="Arial"/>
        </w:rPr>
        <w:t>Supply Cover, special circumstances, £0.77 per pupil</w:t>
      </w:r>
    </w:p>
    <w:p w14:paraId="42DBB636" w14:textId="77777777" w:rsidR="001A029D" w:rsidRPr="00E01787" w:rsidRDefault="001A029D" w:rsidP="004A0A5E">
      <w:pPr>
        <w:numPr>
          <w:ilvl w:val="0"/>
          <w:numId w:val="19"/>
        </w:numPr>
        <w:rPr>
          <w:rFonts w:ascii="Arial" w:hAnsi="Arial" w:cs="Arial"/>
        </w:rPr>
      </w:pPr>
      <w:r w:rsidRPr="00E01787">
        <w:rPr>
          <w:rFonts w:ascii="Arial" w:hAnsi="Arial" w:cs="Arial"/>
        </w:rPr>
        <w:t>Suspended staff, £0.76 per pupil</w:t>
      </w:r>
    </w:p>
    <w:p w14:paraId="01EA1F58" w14:textId="77777777" w:rsidR="001A029D" w:rsidRPr="00E01787" w:rsidRDefault="001A029D" w:rsidP="004A0A5E">
      <w:pPr>
        <w:numPr>
          <w:ilvl w:val="0"/>
          <w:numId w:val="19"/>
        </w:numPr>
        <w:rPr>
          <w:rFonts w:ascii="Arial" w:hAnsi="Arial" w:cs="Arial"/>
        </w:rPr>
      </w:pPr>
      <w:r w:rsidRPr="00E01787">
        <w:rPr>
          <w:rFonts w:ascii="Arial" w:hAnsi="Arial" w:cs="Arial"/>
        </w:rPr>
        <w:t>Disabled Staff, £0.33 per pupil</w:t>
      </w:r>
    </w:p>
    <w:p w14:paraId="0DC131C3" w14:textId="77777777" w:rsidR="001A029D" w:rsidRPr="004A761E" w:rsidRDefault="001A029D" w:rsidP="001A029D">
      <w:pPr>
        <w:rPr>
          <w:rFonts w:ascii="Arial" w:hAnsi="Arial" w:cs="Arial"/>
        </w:rPr>
      </w:pPr>
    </w:p>
    <w:p w14:paraId="479EC18F" w14:textId="77777777" w:rsidR="001A029D" w:rsidRPr="004A761E" w:rsidRDefault="001A029D" w:rsidP="001A029D">
      <w:pPr>
        <w:rPr>
          <w:rFonts w:ascii="Arial" w:hAnsi="Arial" w:cs="Arial"/>
        </w:rPr>
      </w:pPr>
    </w:p>
    <w:p w14:paraId="307472E0" w14:textId="77777777" w:rsidR="001A029D" w:rsidRPr="004A761E" w:rsidRDefault="001A029D" w:rsidP="001A029D">
      <w:pPr>
        <w:rPr>
          <w:rFonts w:ascii="Arial" w:hAnsi="Arial" w:cs="Arial"/>
        </w:rPr>
      </w:pPr>
      <w:r w:rsidRPr="004A761E">
        <w:rPr>
          <w:rFonts w:ascii="Arial" w:hAnsi="Arial" w:cs="Arial"/>
        </w:rPr>
        <w:t xml:space="preserve">Total indicative budgets </w:t>
      </w:r>
      <w:r>
        <w:rPr>
          <w:rFonts w:ascii="Arial" w:hAnsi="Arial" w:cs="Arial"/>
        </w:rPr>
        <w:t xml:space="preserve">for the primary sector </w:t>
      </w:r>
      <w:r w:rsidRPr="004A761E">
        <w:rPr>
          <w:rFonts w:ascii="Arial" w:hAnsi="Arial" w:cs="Arial"/>
        </w:rPr>
        <w:t>are;</w:t>
      </w:r>
    </w:p>
    <w:p w14:paraId="7E67D2BD" w14:textId="77777777" w:rsidR="001A029D" w:rsidRPr="004A761E" w:rsidRDefault="001A029D" w:rsidP="001A029D">
      <w:pPr>
        <w:rPr>
          <w:rFonts w:ascii="Arial" w:hAnsi="Arial" w:cs="Arial"/>
        </w:rPr>
      </w:pPr>
    </w:p>
    <w:p w14:paraId="700C94EB" w14:textId="77777777" w:rsidR="001A029D" w:rsidRPr="00F73412" w:rsidRDefault="001A029D" w:rsidP="004A0A5E">
      <w:pPr>
        <w:numPr>
          <w:ilvl w:val="0"/>
          <w:numId w:val="19"/>
        </w:numPr>
        <w:rPr>
          <w:rFonts w:ascii="Arial" w:hAnsi="Arial" w:cs="Arial"/>
          <w:bCs/>
        </w:rPr>
      </w:pPr>
      <w:r w:rsidRPr="00F73412">
        <w:rPr>
          <w:rFonts w:ascii="Arial" w:hAnsi="Arial" w:cs="Arial"/>
          <w:bCs/>
        </w:rPr>
        <w:t>Redeployment and Safeguarding, £70,115</w:t>
      </w:r>
    </w:p>
    <w:p w14:paraId="2DB9E9BE" w14:textId="77777777" w:rsidR="001A029D" w:rsidRPr="00F73412" w:rsidRDefault="001A029D" w:rsidP="004A0A5E">
      <w:pPr>
        <w:numPr>
          <w:ilvl w:val="0"/>
          <w:numId w:val="19"/>
        </w:numPr>
        <w:rPr>
          <w:rFonts w:ascii="Arial" w:hAnsi="Arial" w:cs="Arial"/>
          <w:bCs/>
        </w:rPr>
      </w:pPr>
      <w:r w:rsidRPr="00F73412">
        <w:rPr>
          <w:rFonts w:ascii="Arial" w:hAnsi="Arial" w:cs="Arial"/>
          <w:bCs/>
        </w:rPr>
        <w:t>Maternity Cover, £800,416</w:t>
      </w:r>
    </w:p>
    <w:p w14:paraId="5048E6EE" w14:textId="77777777" w:rsidR="001A029D" w:rsidRPr="00F73412" w:rsidRDefault="001A029D" w:rsidP="004A0A5E">
      <w:pPr>
        <w:numPr>
          <w:ilvl w:val="0"/>
          <w:numId w:val="19"/>
        </w:numPr>
        <w:rPr>
          <w:rFonts w:ascii="Arial" w:hAnsi="Arial" w:cs="Arial"/>
          <w:bCs/>
        </w:rPr>
      </w:pPr>
      <w:r w:rsidRPr="00F73412">
        <w:rPr>
          <w:rFonts w:ascii="Arial" w:hAnsi="Arial" w:cs="Arial"/>
          <w:bCs/>
        </w:rPr>
        <w:lastRenderedPageBreak/>
        <w:t>Supply Cover, special circumstances, £24,944</w:t>
      </w:r>
    </w:p>
    <w:p w14:paraId="17D00830" w14:textId="77777777" w:rsidR="001A029D" w:rsidRPr="00F73412" w:rsidRDefault="001A029D" w:rsidP="004A0A5E">
      <w:pPr>
        <w:numPr>
          <w:ilvl w:val="0"/>
          <w:numId w:val="19"/>
        </w:numPr>
        <w:rPr>
          <w:rFonts w:ascii="Arial" w:hAnsi="Arial" w:cs="Arial"/>
          <w:bCs/>
        </w:rPr>
      </w:pPr>
      <w:r w:rsidRPr="00F73412">
        <w:rPr>
          <w:rFonts w:ascii="Arial" w:hAnsi="Arial" w:cs="Arial"/>
          <w:bCs/>
        </w:rPr>
        <w:t>Suspended staff, £24,519</w:t>
      </w:r>
    </w:p>
    <w:p w14:paraId="22D6D71B" w14:textId="77777777" w:rsidR="001A029D" w:rsidRPr="00F73412" w:rsidRDefault="001A029D" w:rsidP="004A0A5E">
      <w:pPr>
        <w:numPr>
          <w:ilvl w:val="0"/>
          <w:numId w:val="19"/>
        </w:numPr>
        <w:rPr>
          <w:rFonts w:ascii="Arial" w:hAnsi="Arial" w:cs="Arial"/>
          <w:bCs/>
        </w:rPr>
      </w:pPr>
      <w:r w:rsidRPr="00F73412">
        <w:rPr>
          <w:rFonts w:ascii="Arial" w:hAnsi="Arial" w:cs="Arial"/>
          <w:bCs/>
        </w:rPr>
        <w:t>Disabled Staff, £10,612</w:t>
      </w:r>
    </w:p>
    <w:p w14:paraId="2706ED18" w14:textId="77777777" w:rsidR="001A029D" w:rsidRDefault="001A029D" w:rsidP="001A029D">
      <w:pPr>
        <w:rPr>
          <w:rFonts w:ascii="Arial" w:hAnsi="Arial" w:cs="Arial"/>
          <w:b/>
        </w:rPr>
      </w:pPr>
    </w:p>
    <w:p w14:paraId="4FC273BB" w14:textId="77777777" w:rsidR="001A029D" w:rsidRDefault="001A029D" w:rsidP="001A029D">
      <w:pPr>
        <w:rPr>
          <w:rFonts w:ascii="Arial" w:hAnsi="Arial" w:cs="Arial"/>
          <w:b/>
        </w:rPr>
      </w:pPr>
      <w:r w:rsidRPr="003B75E5">
        <w:rPr>
          <w:rFonts w:ascii="Arial" w:hAnsi="Arial" w:cs="Arial"/>
          <w:bCs/>
        </w:rPr>
        <w:t xml:space="preserve">An indicative total of </w:t>
      </w:r>
      <w:r>
        <w:rPr>
          <w:rFonts w:ascii="Arial" w:hAnsi="Arial" w:cs="Arial"/>
          <w:b/>
        </w:rPr>
        <w:t xml:space="preserve">£930,605 </w:t>
      </w:r>
      <w:r w:rsidRPr="003B75E5">
        <w:rPr>
          <w:rFonts w:ascii="Arial" w:hAnsi="Arial" w:cs="Arial"/>
          <w:bCs/>
        </w:rPr>
        <w:t>for the primary sector</w:t>
      </w:r>
      <w:r>
        <w:rPr>
          <w:rFonts w:ascii="Arial" w:hAnsi="Arial" w:cs="Arial"/>
          <w:bCs/>
        </w:rPr>
        <w:t xml:space="preserve"> (£922,550 in 2020/21).</w:t>
      </w:r>
    </w:p>
    <w:p w14:paraId="71DEA7BE" w14:textId="77777777" w:rsidR="001A029D" w:rsidRDefault="001A029D" w:rsidP="001A029D">
      <w:pPr>
        <w:rPr>
          <w:rFonts w:ascii="Arial" w:hAnsi="Arial" w:cs="Arial"/>
          <w:b/>
        </w:rPr>
      </w:pPr>
    </w:p>
    <w:p w14:paraId="05D629ED" w14:textId="77777777" w:rsidR="001A029D" w:rsidRPr="003B75E5" w:rsidRDefault="001A029D" w:rsidP="001A029D">
      <w:pPr>
        <w:rPr>
          <w:rFonts w:ascii="Arial" w:hAnsi="Arial" w:cs="Arial"/>
          <w:bCs/>
        </w:rPr>
      </w:pPr>
      <w:r w:rsidRPr="003B75E5">
        <w:rPr>
          <w:rFonts w:ascii="Arial" w:hAnsi="Arial" w:cs="Arial"/>
          <w:bCs/>
        </w:rPr>
        <w:t xml:space="preserve">At the same </w:t>
      </w:r>
      <w:r>
        <w:rPr>
          <w:rFonts w:ascii="Arial" w:hAnsi="Arial" w:cs="Arial"/>
          <w:bCs/>
        </w:rPr>
        <w:t xml:space="preserve">de-delegation </w:t>
      </w:r>
      <w:r w:rsidRPr="003B75E5">
        <w:rPr>
          <w:rFonts w:ascii="Arial" w:hAnsi="Arial" w:cs="Arial"/>
          <w:bCs/>
        </w:rPr>
        <w:t xml:space="preserve">rates per-pupil, if the secondary sector also </w:t>
      </w:r>
      <w:r>
        <w:rPr>
          <w:rFonts w:ascii="Arial" w:hAnsi="Arial" w:cs="Arial"/>
          <w:bCs/>
        </w:rPr>
        <w:t xml:space="preserve">voted for </w:t>
      </w:r>
      <w:r w:rsidRPr="003B75E5">
        <w:rPr>
          <w:rFonts w:ascii="Arial" w:hAnsi="Arial" w:cs="Arial"/>
          <w:bCs/>
        </w:rPr>
        <w:t>de-delegat</w:t>
      </w:r>
      <w:r>
        <w:rPr>
          <w:rFonts w:ascii="Arial" w:hAnsi="Arial" w:cs="Arial"/>
          <w:bCs/>
        </w:rPr>
        <w:t>ion of</w:t>
      </w:r>
      <w:r w:rsidRPr="003B75E5">
        <w:rPr>
          <w:rFonts w:ascii="Arial" w:hAnsi="Arial" w:cs="Arial"/>
          <w:bCs/>
        </w:rPr>
        <w:t xml:space="preserve"> staffing costs, the indicative contributions </w:t>
      </w:r>
      <w:r>
        <w:rPr>
          <w:rFonts w:ascii="Arial" w:hAnsi="Arial" w:cs="Arial"/>
          <w:bCs/>
        </w:rPr>
        <w:t xml:space="preserve">for secondary </w:t>
      </w:r>
      <w:r w:rsidRPr="003B75E5">
        <w:rPr>
          <w:rFonts w:ascii="Arial" w:hAnsi="Arial" w:cs="Arial"/>
          <w:bCs/>
        </w:rPr>
        <w:t>would be:</w:t>
      </w:r>
    </w:p>
    <w:p w14:paraId="04130CFE" w14:textId="77777777" w:rsidR="001A029D" w:rsidRDefault="001A029D" w:rsidP="001A029D">
      <w:pPr>
        <w:rPr>
          <w:rFonts w:ascii="Arial" w:hAnsi="Arial" w:cs="Arial"/>
          <w:b/>
        </w:rPr>
      </w:pPr>
    </w:p>
    <w:p w14:paraId="69E61FF9" w14:textId="77777777" w:rsidR="001A029D" w:rsidRPr="00F73412" w:rsidRDefault="001A029D" w:rsidP="004A0A5E">
      <w:pPr>
        <w:numPr>
          <w:ilvl w:val="0"/>
          <w:numId w:val="19"/>
        </w:numPr>
        <w:rPr>
          <w:rFonts w:ascii="Arial" w:hAnsi="Arial" w:cs="Arial"/>
          <w:bCs/>
        </w:rPr>
      </w:pPr>
      <w:r w:rsidRPr="00F73412">
        <w:rPr>
          <w:rFonts w:ascii="Arial" w:hAnsi="Arial" w:cs="Arial"/>
          <w:bCs/>
        </w:rPr>
        <w:t>Redeployment and Safeguarding, £2,355</w:t>
      </w:r>
    </w:p>
    <w:p w14:paraId="3C657A09" w14:textId="77777777" w:rsidR="001A029D" w:rsidRPr="00F73412" w:rsidRDefault="001A029D" w:rsidP="004A0A5E">
      <w:pPr>
        <w:numPr>
          <w:ilvl w:val="0"/>
          <w:numId w:val="19"/>
        </w:numPr>
        <w:rPr>
          <w:rFonts w:ascii="Arial" w:hAnsi="Arial" w:cs="Arial"/>
          <w:bCs/>
        </w:rPr>
      </w:pPr>
      <w:r w:rsidRPr="00F73412">
        <w:rPr>
          <w:rFonts w:ascii="Arial" w:hAnsi="Arial" w:cs="Arial"/>
          <w:bCs/>
        </w:rPr>
        <w:t>Maternity Cover, £26,883</w:t>
      </w:r>
    </w:p>
    <w:p w14:paraId="1C07784C" w14:textId="77777777" w:rsidR="001A029D" w:rsidRPr="00F73412" w:rsidRDefault="001A029D" w:rsidP="004A0A5E">
      <w:pPr>
        <w:numPr>
          <w:ilvl w:val="0"/>
          <w:numId w:val="19"/>
        </w:numPr>
        <w:rPr>
          <w:rFonts w:ascii="Arial" w:hAnsi="Arial" w:cs="Arial"/>
          <w:bCs/>
        </w:rPr>
      </w:pPr>
      <w:r w:rsidRPr="00F73412">
        <w:rPr>
          <w:rFonts w:ascii="Arial" w:hAnsi="Arial" w:cs="Arial"/>
          <w:bCs/>
        </w:rPr>
        <w:t>Supply Cover, special circumstances, £838</w:t>
      </w:r>
    </w:p>
    <w:p w14:paraId="659ECAF5" w14:textId="77777777" w:rsidR="001A029D" w:rsidRPr="00F73412" w:rsidRDefault="001A029D" w:rsidP="004A0A5E">
      <w:pPr>
        <w:numPr>
          <w:ilvl w:val="0"/>
          <w:numId w:val="19"/>
        </w:numPr>
        <w:rPr>
          <w:rFonts w:ascii="Arial" w:hAnsi="Arial" w:cs="Arial"/>
          <w:bCs/>
        </w:rPr>
      </w:pPr>
      <w:r w:rsidRPr="00F73412">
        <w:rPr>
          <w:rFonts w:ascii="Arial" w:hAnsi="Arial" w:cs="Arial"/>
          <w:bCs/>
        </w:rPr>
        <w:t>Suspended staff, £823</w:t>
      </w:r>
    </w:p>
    <w:p w14:paraId="17DD008F" w14:textId="77777777" w:rsidR="001A029D" w:rsidRPr="00F73412" w:rsidRDefault="001A029D" w:rsidP="004A0A5E">
      <w:pPr>
        <w:numPr>
          <w:ilvl w:val="0"/>
          <w:numId w:val="19"/>
        </w:numPr>
        <w:rPr>
          <w:rFonts w:ascii="Arial" w:hAnsi="Arial" w:cs="Arial"/>
          <w:bCs/>
        </w:rPr>
      </w:pPr>
      <w:r w:rsidRPr="00F73412">
        <w:rPr>
          <w:rFonts w:ascii="Arial" w:hAnsi="Arial" w:cs="Arial"/>
          <w:bCs/>
        </w:rPr>
        <w:t>Disabled Staff, £356</w:t>
      </w:r>
    </w:p>
    <w:p w14:paraId="146B227A" w14:textId="77777777" w:rsidR="001A029D" w:rsidRPr="003B75E5" w:rsidRDefault="001A029D" w:rsidP="001A029D">
      <w:pPr>
        <w:rPr>
          <w:rFonts w:ascii="Arial" w:hAnsi="Arial" w:cs="Arial"/>
        </w:rPr>
      </w:pPr>
    </w:p>
    <w:p w14:paraId="6D166275" w14:textId="77777777" w:rsidR="001A029D" w:rsidRDefault="001A029D" w:rsidP="001A029D">
      <w:pPr>
        <w:rPr>
          <w:rFonts w:ascii="Arial" w:hAnsi="Arial" w:cs="Arial"/>
        </w:rPr>
      </w:pPr>
      <w:r>
        <w:rPr>
          <w:rFonts w:ascii="Arial" w:hAnsi="Arial" w:cs="Arial"/>
        </w:rPr>
        <w:t xml:space="preserve">An indicative total of </w:t>
      </w:r>
      <w:r w:rsidRPr="002B7525">
        <w:rPr>
          <w:rFonts w:ascii="Arial" w:hAnsi="Arial" w:cs="Arial"/>
          <w:b/>
          <w:bCs/>
        </w:rPr>
        <w:t>£31,256</w:t>
      </w:r>
      <w:r>
        <w:rPr>
          <w:rFonts w:ascii="Arial" w:hAnsi="Arial" w:cs="Arial"/>
        </w:rPr>
        <w:t xml:space="preserve"> for the secondary sector (£0 on 2020/21).</w:t>
      </w:r>
    </w:p>
    <w:p w14:paraId="0ECC0EEE" w14:textId="77777777" w:rsidR="001A029D" w:rsidRPr="004A761E" w:rsidRDefault="001A029D" w:rsidP="001A029D">
      <w:pPr>
        <w:rPr>
          <w:rFonts w:ascii="Arial" w:hAnsi="Arial" w:cs="Arial"/>
        </w:rPr>
      </w:pPr>
    </w:p>
    <w:p w14:paraId="45656DA5" w14:textId="1FE407FC" w:rsidR="001A029D" w:rsidRDefault="001A029D" w:rsidP="001A029D">
      <w:pPr>
        <w:rPr>
          <w:rFonts w:ascii="Arial" w:hAnsi="Arial" w:cs="Arial"/>
          <w:b/>
        </w:rPr>
      </w:pPr>
      <w:r w:rsidRPr="006B799D">
        <w:rPr>
          <w:rFonts w:ascii="Arial" w:hAnsi="Arial" w:cs="Arial"/>
          <w:b/>
        </w:rPr>
        <w:t xml:space="preserve">Decision 1a </w:t>
      </w:r>
      <w:r>
        <w:rPr>
          <w:rFonts w:ascii="Arial" w:hAnsi="Arial" w:cs="Arial"/>
          <w:b/>
        </w:rPr>
        <w:t xml:space="preserve">- </w:t>
      </w:r>
      <w:r w:rsidRPr="006B799D">
        <w:rPr>
          <w:rFonts w:ascii="Arial" w:hAnsi="Arial" w:cs="Arial"/>
          <w:b/>
        </w:rPr>
        <w:t>Staff costs for the primary sector (maintained) should be de-delegated</w:t>
      </w:r>
    </w:p>
    <w:p w14:paraId="0A130493" w14:textId="77777777" w:rsidR="006C6CA5" w:rsidRPr="006B799D" w:rsidRDefault="006C6CA5" w:rsidP="001A029D">
      <w:pPr>
        <w:rPr>
          <w:rFonts w:ascii="Arial" w:hAnsi="Arial" w:cs="Arial"/>
          <w:b/>
        </w:rPr>
      </w:pPr>
    </w:p>
    <w:p w14:paraId="5F2C1AB9" w14:textId="77777777" w:rsidR="001A029D" w:rsidRPr="006B799D" w:rsidRDefault="001A029D" w:rsidP="001A029D">
      <w:pPr>
        <w:rPr>
          <w:rFonts w:ascii="Arial" w:hAnsi="Arial" w:cs="Arial"/>
          <w:b/>
        </w:rPr>
      </w:pPr>
      <w:r w:rsidRPr="006B799D">
        <w:rPr>
          <w:rFonts w:ascii="Arial" w:hAnsi="Arial" w:cs="Arial"/>
          <w:b/>
        </w:rPr>
        <w:t xml:space="preserve">Decision 1b </w:t>
      </w:r>
      <w:r>
        <w:rPr>
          <w:rFonts w:ascii="Arial" w:hAnsi="Arial" w:cs="Arial"/>
          <w:b/>
        </w:rPr>
        <w:t xml:space="preserve">- </w:t>
      </w:r>
      <w:r w:rsidRPr="006B799D">
        <w:rPr>
          <w:rFonts w:ascii="Arial" w:hAnsi="Arial" w:cs="Arial"/>
          <w:b/>
        </w:rPr>
        <w:t xml:space="preserve">Staff costs for the secondary sector (maintained) should be de-delegated </w:t>
      </w:r>
    </w:p>
    <w:p w14:paraId="3A0A057F" w14:textId="77777777" w:rsidR="001A029D" w:rsidRPr="004A761E" w:rsidRDefault="001A029D" w:rsidP="001A029D">
      <w:pPr>
        <w:rPr>
          <w:rFonts w:ascii="Arial" w:hAnsi="Arial" w:cs="Arial"/>
          <w:b/>
        </w:rPr>
      </w:pPr>
    </w:p>
    <w:p w14:paraId="2D81AE42" w14:textId="45359C9D" w:rsidR="001A029D" w:rsidRPr="006C6CA5" w:rsidRDefault="001A029D" w:rsidP="006C6CA5">
      <w:pPr>
        <w:pStyle w:val="ListParagraph"/>
        <w:numPr>
          <w:ilvl w:val="1"/>
          <w:numId w:val="39"/>
        </w:numPr>
        <w:rPr>
          <w:rFonts w:ascii="Arial" w:hAnsi="Arial" w:cs="Arial"/>
          <w:b/>
        </w:rPr>
      </w:pPr>
      <w:r w:rsidRPr="006C6CA5">
        <w:rPr>
          <w:rFonts w:ascii="Arial" w:hAnsi="Arial" w:cs="Arial"/>
          <w:b/>
        </w:rPr>
        <w:t>Contingencies</w:t>
      </w:r>
    </w:p>
    <w:p w14:paraId="0D13A1DF" w14:textId="77777777" w:rsidR="006C6CA5" w:rsidRPr="006C6CA5" w:rsidRDefault="006C6CA5" w:rsidP="006C6CA5">
      <w:pPr>
        <w:pStyle w:val="ListParagraph"/>
        <w:ind w:left="400"/>
        <w:rPr>
          <w:rFonts w:ascii="Arial" w:hAnsi="Arial" w:cs="Arial"/>
          <w:b/>
        </w:rPr>
      </w:pPr>
    </w:p>
    <w:p w14:paraId="6306DAA3" w14:textId="4BF9619A" w:rsidR="001A029D" w:rsidRDefault="001A029D" w:rsidP="001A029D">
      <w:pPr>
        <w:rPr>
          <w:rFonts w:ascii="Arial" w:hAnsi="Arial" w:cs="Arial"/>
        </w:rPr>
      </w:pPr>
      <w:r>
        <w:rPr>
          <w:rFonts w:ascii="Arial" w:hAnsi="Arial" w:cs="Arial"/>
        </w:rPr>
        <w:t>The local authority may request approval of Schools Forum for the de-delegation of a contingency to cover:</w:t>
      </w:r>
    </w:p>
    <w:p w14:paraId="39222936" w14:textId="77777777" w:rsidR="006C6CA5" w:rsidRDefault="006C6CA5" w:rsidP="001A029D">
      <w:pPr>
        <w:rPr>
          <w:rFonts w:ascii="Arial" w:hAnsi="Arial" w:cs="Arial"/>
        </w:rPr>
      </w:pPr>
    </w:p>
    <w:p w14:paraId="18FE960E" w14:textId="77777777" w:rsidR="001A029D" w:rsidRPr="005B0830" w:rsidRDefault="001A029D" w:rsidP="004A0A5E">
      <w:pPr>
        <w:pStyle w:val="ListParagraph"/>
        <w:numPr>
          <w:ilvl w:val="0"/>
          <w:numId w:val="29"/>
        </w:numPr>
        <w:spacing w:after="240" w:line="288" w:lineRule="auto"/>
        <w:rPr>
          <w:rFonts w:ascii="Arial" w:hAnsi="Arial" w:cs="Arial"/>
        </w:rPr>
      </w:pPr>
      <w:r w:rsidRPr="005B0830">
        <w:rPr>
          <w:rFonts w:ascii="Arial" w:hAnsi="Arial" w:cs="Arial"/>
        </w:rPr>
        <w:t>schools in financial difficulty;</w:t>
      </w:r>
    </w:p>
    <w:p w14:paraId="79CF4DB5" w14:textId="77777777" w:rsidR="001A029D" w:rsidRPr="005B0830" w:rsidRDefault="001A029D" w:rsidP="004A0A5E">
      <w:pPr>
        <w:pStyle w:val="ListParagraph"/>
        <w:numPr>
          <w:ilvl w:val="0"/>
          <w:numId w:val="29"/>
        </w:numPr>
        <w:spacing w:after="240" w:line="288" w:lineRule="auto"/>
        <w:rPr>
          <w:rFonts w:ascii="Arial" w:hAnsi="Arial" w:cs="Arial"/>
        </w:rPr>
      </w:pPr>
      <w:r w:rsidRPr="005B0830">
        <w:rPr>
          <w:rFonts w:ascii="Arial" w:hAnsi="Arial" w:cs="Arial"/>
        </w:rPr>
        <w:t>the writing off of deficits of schools which are discontinued, excluding any associated costs and overheads;</w:t>
      </w:r>
    </w:p>
    <w:p w14:paraId="20E5028E" w14:textId="77777777" w:rsidR="001A029D" w:rsidRPr="005B0830" w:rsidRDefault="001A029D" w:rsidP="004A0A5E">
      <w:pPr>
        <w:pStyle w:val="ListParagraph"/>
        <w:numPr>
          <w:ilvl w:val="0"/>
          <w:numId w:val="29"/>
        </w:numPr>
        <w:spacing w:after="240" w:line="288" w:lineRule="auto"/>
        <w:rPr>
          <w:rFonts w:ascii="Arial" w:hAnsi="Arial" w:cs="Arial"/>
        </w:rPr>
      </w:pPr>
      <w:r w:rsidRPr="005B0830">
        <w:rPr>
          <w:rFonts w:ascii="Arial" w:hAnsi="Arial" w:cs="Arial"/>
        </w:rPr>
        <w:t>new, amalgamating or closing schools; or</w:t>
      </w:r>
    </w:p>
    <w:p w14:paraId="0C9FC759" w14:textId="77777777" w:rsidR="001A029D" w:rsidRPr="005B0830" w:rsidRDefault="001A029D" w:rsidP="004A0A5E">
      <w:pPr>
        <w:pStyle w:val="ListParagraph"/>
        <w:numPr>
          <w:ilvl w:val="0"/>
          <w:numId w:val="29"/>
        </w:numPr>
        <w:spacing w:after="240" w:line="288" w:lineRule="auto"/>
        <w:rPr>
          <w:rFonts w:ascii="Arial" w:hAnsi="Arial" w:cs="Arial"/>
        </w:rPr>
      </w:pPr>
      <w:r w:rsidRPr="005B0830">
        <w:rPr>
          <w:rFonts w:ascii="Arial" w:hAnsi="Arial" w:cs="Arial"/>
        </w:rPr>
        <w:t>circumstances which were unforeseen when the school’s budget share was initially determined;</w:t>
      </w:r>
    </w:p>
    <w:p w14:paraId="68AF58ED" w14:textId="6E93D568" w:rsidR="001A029D" w:rsidRDefault="001A029D" w:rsidP="001A029D">
      <w:pPr>
        <w:rPr>
          <w:rFonts w:ascii="Arial" w:hAnsi="Arial" w:cs="Arial"/>
        </w:rPr>
      </w:pPr>
      <w:r>
        <w:rPr>
          <w:rFonts w:ascii="Arial" w:hAnsi="Arial" w:cs="Arial"/>
        </w:rPr>
        <w:t xml:space="preserve">The only costs to de-delegated contingency funds in recent years have been the costs of writing off deficits for schools upon conversion to sponsored academy.  </w:t>
      </w:r>
    </w:p>
    <w:p w14:paraId="386ED9FD" w14:textId="77777777" w:rsidR="006C6CA5" w:rsidRPr="003D1DAC" w:rsidRDefault="006C6CA5" w:rsidP="001A029D">
      <w:pPr>
        <w:rPr>
          <w:rFonts w:ascii="Arial" w:hAnsi="Arial" w:cs="Arial"/>
        </w:rPr>
      </w:pPr>
    </w:p>
    <w:p w14:paraId="29F373C3" w14:textId="77777777" w:rsidR="001A029D" w:rsidRPr="003D1DAC" w:rsidDel="006F4518" w:rsidRDefault="001A029D" w:rsidP="001A029D">
      <w:pPr>
        <w:rPr>
          <w:rFonts w:ascii="Arial" w:hAnsi="Arial" w:cs="Arial"/>
        </w:rPr>
      </w:pPr>
      <w:r w:rsidRPr="003D1DAC" w:rsidDel="006F4518">
        <w:rPr>
          <w:rFonts w:ascii="Arial" w:hAnsi="Arial" w:cs="Arial"/>
        </w:rPr>
        <w:t>As of January 2018, the Finance and Business Services Team were instructed by the Director of Children’s Services not to accept any further licensed deficit budget plans.</w:t>
      </w:r>
    </w:p>
    <w:p w14:paraId="7BACB662" w14:textId="0FAD8545" w:rsidR="001A029D" w:rsidRDefault="001A029D" w:rsidP="001A029D">
      <w:pPr>
        <w:rPr>
          <w:rFonts w:ascii="Arial" w:hAnsi="Arial" w:cs="Arial"/>
        </w:rPr>
      </w:pPr>
      <w:r w:rsidRPr="0051557E">
        <w:rPr>
          <w:rFonts w:ascii="Arial" w:hAnsi="Arial" w:cs="Arial"/>
        </w:rPr>
        <w:t>There are no such deficits forecast for 2021/22, and therefore, the local authority is not requesting the de-delegation of a contingency fund for 2021/22.</w:t>
      </w:r>
    </w:p>
    <w:p w14:paraId="0EDE710D" w14:textId="77777777" w:rsidR="006C6CA5" w:rsidRPr="003D1DAC" w:rsidRDefault="006C6CA5" w:rsidP="001A029D">
      <w:pPr>
        <w:rPr>
          <w:rFonts w:ascii="Arial" w:hAnsi="Arial" w:cs="Arial"/>
        </w:rPr>
      </w:pPr>
    </w:p>
    <w:p w14:paraId="2BDDD6CC" w14:textId="77777777" w:rsidR="001A029D" w:rsidRPr="006B799D" w:rsidRDefault="001A029D" w:rsidP="001A029D">
      <w:pPr>
        <w:rPr>
          <w:rFonts w:ascii="Arial" w:hAnsi="Arial" w:cs="Arial"/>
          <w:b/>
        </w:rPr>
      </w:pPr>
      <w:r>
        <w:rPr>
          <w:rFonts w:ascii="Arial" w:hAnsi="Arial" w:cs="Arial"/>
          <w:b/>
        </w:rPr>
        <w:t>No contingency is requested to be de-delegated for 2021/22.</w:t>
      </w:r>
    </w:p>
    <w:p w14:paraId="78861A0F" w14:textId="77777777" w:rsidR="001A029D" w:rsidRPr="004A761E" w:rsidRDefault="001A029D" w:rsidP="001A029D">
      <w:pPr>
        <w:ind w:left="720"/>
        <w:rPr>
          <w:rFonts w:ascii="Arial" w:hAnsi="Arial" w:cs="Arial"/>
        </w:rPr>
      </w:pPr>
    </w:p>
    <w:p w14:paraId="4BA2BC5E" w14:textId="02288783" w:rsidR="001A029D" w:rsidRPr="006C6CA5" w:rsidRDefault="001A029D" w:rsidP="006C6CA5">
      <w:pPr>
        <w:pStyle w:val="ListParagraph"/>
        <w:numPr>
          <w:ilvl w:val="1"/>
          <w:numId w:val="39"/>
        </w:numPr>
        <w:rPr>
          <w:rFonts w:ascii="Arial" w:hAnsi="Arial" w:cs="Arial"/>
          <w:b/>
        </w:rPr>
      </w:pPr>
      <w:r w:rsidRPr="006C6CA5">
        <w:rPr>
          <w:rFonts w:ascii="Arial" w:hAnsi="Arial" w:cs="Arial"/>
          <w:b/>
        </w:rPr>
        <w:t>Free School Meal eligibility</w:t>
      </w:r>
    </w:p>
    <w:p w14:paraId="50A5C2A1" w14:textId="77777777" w:rsidR="006C6CA5" w:rsidRPr="006C6CA5" w:rsidRDefault="006C6CA5" w:rsidP="006C6CA5">
      <w:pPr>
        <w:pStyle w:val="ListParagraph"/>
        <w:ind w:left="400"/>
        <w:rPr>
          <w:rFonts w:ascii="Arial" w:hAnsi="Arial" w:cs="Arial"/>
          <w:b/>
        </w:rPr>
      </w:pPr>
    </w:p>
    <w:p w14:paraId="3D2132FF" w14:textId="77777777" w:rsidR="001A029D" w:rsidRPr="004A761E" w:rsidRDefault="001A029D" w:rsidP="001A029D">
      <w:pPr>
        <w:rPr>
          <w:rFonts w:ascii="Arial" w:hAnsi="Arial" w:cs="Arial"/>
        </w:rPr>
      </w:pPr>
      <w:r w:rsidRPr="004A761E">
        <w:rPr>
          <w:rFonts w:ascii="Arial" w:hAnsi="Arial" w:cs="Arial"/>
        </w:rPr>
        <w:t>The reduction to FSM deprivation funding would be £5.63 per eligible FSM primary and secondary pupil to provide a central service checking free school meal eligibility data.</w:t>
      </w:r>
    </w:p>
    <w:p w14:paraId="3DAE3A1A" w14:textId="77777777" w:rsidR="001A029D" w:rsidRPr="004A761E" w:rsidRDefault="001A029D" w:rsidP="001A029D">
      <w:pPr>
        <w:rPr>
          <w:rFonts w:ascii="Arial" w:hAnsi="Arial" w:cs="Arial"/>
        </w:rPr>
      </w:pPr>
      <w:r w:rsidRPr="004A761E">
        <w:rPr>
          <w:rFonts w:ascii="Arial" w:hAnsi="Arial" w:cs="Arial"/>
        </w:rPr>
        <w:t>The pupil amount is the same as in 20</w:t>
      </w:r>
      <w:r>
        <w:rPr>
          <w:rFonts w:ascii="Arial" w:hAnsi="Arial" w:cs="Arial"/>
        </w:rPr>
        <w:t>20</w:t>
      </w:r>
      <w:r w:rsidRPr="004A761E">
        <w:rPr>
          <w:rFonts w:ascii="Arial" w:hAnsi="Arial" w:cs="Arial"/>
        </w:rPr>
        <w:t>/2</w:t>
      </w:r>
      <w:r>
        <w:rPr>
          <w:rFonts w:ascii="Arial" w:hAnsi="Arial" w:cs="Arial"/>
        </w:rPr>
        <w:t>1</w:t>
      </w:r>
      <w:r w:rsidRPr="004A761E">
        <w:rPr>
          <w:rFonts w:ascii="Arial" w:hAnsi="Arial" w:cs="Arial"/>
        </w:rPr>
        <w:t xml:space="preserve"> and the budgets are calculated on a year by year decreasing basis, as schools convert to academy status. </w:t>
      </w:r>
    </w:p>
    <w:p w14:paraId="5FF7CCA3" w14:textId="77777777" w:rsidR="001A029D" w:rsidRPr="004A761E" w:rsidRDefault="001A029D" w:rsidP="001A029D">
      <w:pPr>
        <w:rPr>
          <w:rFonts w:ascii="Arial" w:hAnsi="Arial" w:cs="Arial"/>
        </w:rPr>
      </w:pPr>
    </w:p>
    <w:p w14:paraId="40727736" w14:textId="77777777" w:rsidR="001A029D" w:rsidRPr="004A761E" w:rsidRDefault="001A029D" w:rsidP="001A029D">
      <w:pPr>
        <w:rPr>
          <w:rFonts w:ascii="Arial" w:hAnsi="Arial" w:cs="Arial"/>
        </w:rPr>
      </w:pPr>
      <w:r w:rsidRPr="00B7142D">
        <w:rPr>
          <w:rFonts w:ascii="Arial" w:hAnsi="Arial" w:cs="Arial"/>
          <w:b/>
        </w:rPr>
        <w:lastRenderedPageBreak/>
        <w:t>Budget £25,209</w:t>
      </w:r>
      <w:r w:rsidRPr="00B7142D">
        <w:rPr>
          <w:rFonts w:ascii="Arial" w:hAnsi="Arial" w:cs="Arial"/>
        </w:rPr>
        <w:t xml:space="preserve"> (£24,770 primary and £439 secondary).</w:t>
      </w:r>
    </w:p>
    <w:p w14:paraId="02541EF9" w14:textId="77777777" w:rsidR="001A029D" w:rsidRPr="004A761E" w:rsidRDefault="001A029D" w:rsidP="001A029D">
      <w:pPr>
        <w:rPr>
          <w:rFonts w:ascii="Arial" w:hAnsi="Arial" w:cs="Arial"/>
        </w:rPr>
      </w:pPr>
    </w:p>
    <w:p w14:paraId="7034ED74" w14:textId="381184A5" w:rsidR="001A029D" w:rsidRDefault="001A029D" w:rsidP="001A029D">
      <w:pPr>
        <w:rPr>
          <w:rFonts w:ascii="Arial" w:hAnsi="Arial" w:cs="Arial"/>
          <w:b/>
        </w:rPr>
      </w:pPr>
      <w:r w:rsidRPr="006B799D">
        <w:rPr>
          <w:rFonts w:ascii="Arial" w:hAnsi="Arial" w:cs="Arial"/>
          <w:b/>
        </w:rPr>
        <w:t xml:space="preserve">Decision </w:t>
      </w:r>
      <w:r>
        <w:rPr>
          <w:rFonts w:ascii="Arial" w:hAnsi="Arial" w:cs="Arial"/>
          <w:b/>
        </w:rPr>
        <w:t>2</w:t>
      </w:r>
      <w:r w:rsidRPr="006B799D">
        <w:rPr>
          <w:rFonts w:ascii="Arial" w:hAnsi="Arial" w:cs="Arial"/>
          <w:b/>
        </w:rPr>
        <w:t>a</w:t>
      </w:r>
      <w:r>
        <w:rPr>
          <w:rFonts w:ascii="Arial" w:hAnsi="Arial" w:cs="Arial"/>
          <w:b/>
        </w:rPr>
        <w:t xml:space="preserve"> -</w:t>
      </w:r>
      <w:r w:rsidRPr="006B799D">
        <w:rPr>
          <w:rFonts w:ascii="Arial" w:hAnsi="Arial" w:cs="Arial"/>
          <w:b/>
        </w:rPr>
        <w:t xml:space="preserve"> Free School Meals eligibility for the primary sector (maintained) should be de-delegated </w:t>
      </w:r>
    </w:p>
    <w:p w14:paraId="131A907A" w14:textId="77777777" w:rsidR="006C6CA5" w:rsidRPr="006B799D" w:rsidRDefault="006C6CA5" w:rsidP="001A029D">
      <w:pPr>
        <w:rPr>
          <w:rFonts w:ascii="Arial" w:hAnsi="Arial" w:cs="Arial"/>
          <w:b/>
        </w:rPr>
      </w:pPr>
    </w:p>
    <w:p w14:paraId="3986616C" w14:textId="77777777" w:rsidR="001A029D" w:rsidRPr="006B799D" w:rsidRDefault="001A029D" w:rsidP="001A029D">
      <w:pPr>
        <w:rPr>
          <w:rFonts w:ascii="Arial" w:hAnsi="Arial" w:cs="Arial"/>
          <w:b/>
        </w:rPr>
      </w:pPr>
      <w:r w:rsidRPr="006B799D">
        <w:rPr>
          <w:rFonts w:ascii="Arial" w:hAnsi="Arial" w:cs="Arial"/>
          <w:b/>
        </w:rPr>
        <w:t xml:space="preserve">Decision </w:t>
      </w:r>
      <w:r>
        <w:rPr>
          <w:rFonts w:ascii="Arial" w:hAnsi="Arial" w:cs="Arial"/>
          <w:b/>
        </w:rPr>
        <w:t>2</w:t>
      </w:r>
      <w:r w:rsidRPr="006B799D">
        <w:rPr>
          <w:rFonts w:ascii="Arial" w:hAnsi="Arial" w:cs="Arial"/>
          <w:b/>
        </w:rPr>
        <w:t>b</w:t>
      </w:r>
      <w:r>
        <w:rPr>
          <w:rFonts w:ascii="Arial" w:hAnsi="Arial" w:cs="Arial"/>
          <w:b/>
        </w:rPr>
        <w:t xml:space="preserve"> -</w:t>
      </w:r>
      <w:r w:rsidRPr="006B799D">
        <w:rPr>
          <w:rFonts w:ascii="Arial" w:hAnsi="Arial" w:cs="Arial"/>
          <w:b/>
        </w:rPr>
        <w:t xml:space="preserve"> Free School Meal eligibility for the secondary sector (maintained) should be de-delegated </w:t>
      </w:r>
    </w:p>
    <w:p w14:paraId="73543463" w14:textId="19589E87" w:rsidR="001A029D" w:rsidRDefault="001A029D" w:rsidP="001A029D">
      <w:pPr>
        <w:ind w:left="720"/>
        <w:rPr>
          <w:rFonts w:ascii="Arial" w:hAnsi="Arial" w:cs="Arial"/>
        </w:rPr>
      </w:pPr>
    </w:p>
    <w:p w14:paraId="77C668D2" w14:textId="77777777" w:rsidR="005B0830" w:rsidRPr="004A761E" w:rsidRDefault="005B0830" w:rsidP="001A029D">
      <w:pPr>
        <w:ind w:left="720"/>
        <w:rPr>
          <w:rFonts w:ascii="Arial" w:hAnsi="Arial" w:cs="Arial"/>
        </w:rPr>
      </w:pPr>
    </w:p>
    <w:p w14:paraId="006AB719" w14:textId="38327A1A" w:rsidR="001A029D" w:rsidRPr="006C6CA5" w:rsidRDefault="001A029D" w:rsidP="006C6CA5">
      <w:pPr>
        <w:pStyle w:val="ListParagraph"/>
        <w:numPr>
          <w:ilvl w:val="1"/>
          <w:numId w:val="39"/>
        </w:numPr>
        <w:rPr>
          <w:rFonts w:ascii="Arial" w:hAnsi="Arial" w:cs="Arial"/>
          <w:b/>
        </w:rPr>
      </w:pPr>
      <w:r w:rsidRPr="006C6CA5">
        <w:rPr>
          <w:rFonts w:ascii="Arial" w:hAnsi="Arial" w:cs="Arial"/>
          <w:b/>
        </w:rPr>
        <w:t>Special Schools – Buyback of Services</w:t>
      </w:r>
    </w:p>
    <w:p w14:paraId="1A07CC3A" w14:textId="77777777" w:rsidR="006C6CA5" w:rsidRPr="006C6CA5" w:rsidRDefault="006C6CA5" w:rsidP="006C6CA5">
      <w:pPr>
        <w:pStyle w:val="ListParagraph"/>
        <w:ind w:left="400"/>
        <w:rPr>
          <w:rFonts w:ascii="Arial" w:hAnsi="Arial" w:cs="Arial"/>
          <w:b/>
        </w:rPr>
      </w:pPr>
    </w:p>
    <w:p w14:paraId="18FEFABF" w14:textId="2D323A4D" w:rsidR="001A029D" w:rsidRDefault="001A029D" w:rsidP="001A029D">
      <w:pPr>
        <w:rPr>
          <w:rFonts w:ascii="Arial" w:hAnsi="Arial" w:cs="Arial"/>
        </w:rPr>
      </w:pPr>
      <w:r w:rsidRPr="00F84744">
        <w:rPr>
          <w:rFonts w:ascii="Arial" w:hAnsi="Arial" w:cs="Arial"/>
        </w:rPr>
        <w:t>A decision on the buyback of services in the 202</w:t>
      </w:r>
      <w:r>
        <w:rPr>
          <w:rFonts w:ascii="Arial" w:hAnsi="Arial" w:cs="Arial"/>
        </w:rPr>
        <w:t>1</w:t>
      </w:r>
      <w:r w:rsidRPr="00F84744">
        <w:rPr>
          <w:rFonts w:ascii="Arial" w:hAnsi="Arial" w:cs="Arial"/>
        </w:rPr>
        <w:t>/2</w:t>
      </w:r>
      <w:r>
        <w:rPr>
          <w:rFonts w:ascii="Arial" w:hAnsi="Arial" w:cs="Arial"/>
        </w:rPr>
        <w:t>2</w:t>
      </w:r>
      <w:r w:rsidRPr="00F84744">
        <w:rPr>
          <w:rFonts w:ascii="Arial" w:hAnsi="Arial" w:cs="Arial"/>
        </w:rPr>
        <w:t xml:space="preserve"> financial year is required for special schools (by the </w:t>
      </w:r>
      <w:r>
        <w:rPr>
          <w:rFonts w:ascii="Arial" w:hAnsi="Arial" w:cs="Arial"/>
        </w:rPr>
        <w:t xml:space="preserve">maintained and academy </w:t>
      </w:r>
      <w:r w:rsidRPr="00F84744">
        <w:rPr>
          <w:rFonts w:ascii="Arial" w:hAnsi="Arial" w:cs="Arial"/>
        </w:rPr>
        <w:t>special school representative</w:t>
      </w:r>
      <w:r>
        <w:rPr>
          <w:rFonts w:ascii="Arial" w:hAnsi="Arial" w:cs="Arial"/>
        </w:rPr>
        <w:t>s</w:t>
      </w:r>
      <w:r w:rsidRPr="00F84744">
        <w:rPr>
          <w:rFonts w:ascii="Arial" w:hAnsi="Arial" w:cs="Arial"/>
        </w:rPr>
        <w:t>).</w:t>
      </w:r>
    </w:p>
    <w:p w14:paraId="7AF36DDE" w14:textId="77777777" w:rsidR="006C6CA5" w:rsidRPr="00F84744" w:rsidRDefault="006C6CA5" w:rsidP="001A029D">
      <w:pPr>
        <w:rPr>
          <w:rFonts w:ascii="Arial" w:hAnsi="Arial" w:cs="Arial"/>
        </w:rPr>
      </w:pPr>
    </w:p>
    <w:p w14:paraId="69FEC4C6" w14:textId="77777777" w:rsidR="006C6CA5" w:rsidRDefault="001A029D" w:rsidP="001A029D">
      <w:pPr>
        <w:rPr>
          <w:rFonts w:ascii="Arial" w:hAnsi="Arial" w:cs="Arial"/>
          <w:u w:val="single"/>
        </w:rPr>
      </w:pPr>
      <w:r w:rsidRPr="00F84744">
        <w:rPr>
          <w:rFonts w:ascii="Arial" w:hAnsi="Arial" w:cs="Arial"/>
          <w:u w:val="single"/>
        </w:rPr>
        <w:t>Buyback vs De-delegation</w:t>
      </w:r>
    </w:p>
    <w:p w14:paraId="08E641DD" w14:textId="67CACBF1" w:rsidR="001A029D" w:rsidRPr="00F84744" w:rsidRDefault="001A029D" w:rsidP="001A029D">
      <w:pPr>
        <w:rPr>
          <w:rFonts w:ascii="Arial" w:hAnsi="Arial" w:cs="Arial"/>
          <w:u w:val="single"/>
        </w:rPr>
      </w:pPr>
      <w:r w:rsidRPr="00F84744">
        <w:rPr>
          <w:rFonts w:ascii="Arial" w:hAnsi="Arial" w:cs="Arial"/>
          <w:u w:val="single"/>
        </w:rPr>
        <w:t xml:space="preserve"> </w:t>
      </w:r>
    </w:p>
    <w:p w14:paraId="04797D6A" w14:textId="77777777" w:rsidR="001A029D" w:rsidRPr="00F84744" w:rsidRDefault="001A029D" w:rsidP="001A029D">
      <w:pPr>
        <w:rPr>
          <w:rFonts w:ascii="Arial" w:hAnsi="Arial" w:cs="Arial"/>
        </w:rPr>
      </w:pPr>
      <w:r w:rsidRPr="00F84744">
        <w:rPr>
          <w:rFonts w:ascii="Arial" w:hAnsi="Arial" w:cs="Arial"/>
        </w:rPr>
        <w:t>The local authority is not allowed, under the finance regulations, to offer de-delegation of services to special schools in the same way as for maintained mainstream schools.</w:t>
      </w:r>
    </w:p>
    <w:p w14:paraId="43CCF73B" w14:textId="6DCFD32B" w:rsidR="001A029D" w:rsidRDefault="001A029D" w:rsidP="001A029D">
      <w:pPr>
        <w:rPr>
          <w:rFonts w:ascii="Arial" w:hAnsi="Arial" w:cs="Arial"/>
        </w:rPr>
      </w:pPr>
      <w:r w:rsidRPr="00F84744">
        <w:rPr>
          <w:rFonts w:ascii="Arial" w:hAnsi="Arial" w:cs="Arial"/>
        </w:rPr>
        <w:t>Instead, special schools are allowed to buy back into the same services.</w:t>
      </w:r>
    </w:p>
    <w:p w14:paraId="58E50065" w14:textId="77777777" w:rsidR="006C6CA5" w:rsidRPr="00F84744" w:rsidRDefault="006C6CA5" w:rsidP="001A029D">
      <w:pPr>
        <w:rPr>
          <w:rFonts w:ascii="Arial" w:hAnsi="Arial" w:cs="Arial"/>
        </w:rPr>
      </w:pPr>
    </w:p>
    <w:p w14:paraId="2935589B" w14:textId="644D128F" w:rsidR="001A029D" w:rsidRDefault="001A029D" w:rsidP="001A029D">
      <w:pPr>
        <w:rPr>
          <w:rFonts w:ascii="Arial" w:hAnsi="Arial" w:cs="Arial"/>
        </w:rPr>
      </w:pPr>
      <w:r w:rsidRPr="00F84744">
        <w:rPr>
          <w:rFonts w:ascii="Arial" w:hAnsi="Arial" w:cs="Arial"/>
        </w:rPr>
        <w:t>The services available to buy back into are:</w:t>
      </w:r>
    </w:p>
    <w:p w14:paraId="7BCDD90E" w14:textId="77777777" w:rsidR="006C6CA5" w:rsidRPr="00F84744" w:rsidRDefault="006C6CA5" w:rsidP="001A029D">
      <w:pPr>
        <w:rPr>
          <w:rFonts w:ascii="Arial" w:hAnsi="Arial" w:cs="Arial"/>
        </w:rPr>
      </w:pPr>
    </w:p>
    <w:p w14:paraId="7E94FD15" w14:textId="77777777" w:rsidR="001A029D" w:rsidRPr="00F84744" w:rsidRDefault="001A029D" w:rsidP="004A0A5E">
      <w:pPr>
        <w:numPr>
          <w:ilvl w:val="0"/>
          <w:numId w:val="23"/>
        </w:numPr>
        <w:spacing w:after="160" w:line="259" w:lineRule="auto"/>
        <w:contextualSpacing/>
        <w:rPr>
          <w:rFonts w:ascii="Arial" w:hAnsi="Arial" w:cs="Arial"/>
        </w:rPr>
      </w:pPr>
      <w:r w:rsidRPr="00F84744">
        <w:rPr>
          <w:rFonts w:ascii="Arial" w:hAnsi="Arial" w:cs="Arial"/>
        </w:rPr>
        <w:t>Contingencies</w:t>
      </w:r>
    </w:p>
    <w:p w14:paraId="34BE1979" w14:textId="77777777" w:rsidR="001A029D" w:rsidRPr="005B056C" w:rsidRDefault="001A029D" w:rsidP="004A0A5E">
      <w:pPr>
        <w:numPr>
          <w:ilvl w:val="0"/>
          <w:numId w:val="23"/>
        </w:numPr>
        <w:spacing w:after="160" w:line="259" w:lineRule="auto"/>
        <w:contextualSpacing/>
        <w:rPr>
          <w:rFonts w:ascii="Arial" w:hAnsi="Arial" w:cs="Arial"/>
        </w:rPr>
      </w:pPr>
      <w:r w:rsidRPr="00F84744">
        <w:rPr>
          <w:rFonts w:ascii="Arial" w:hAnsi="Arial" w:cs="Arial"/>
        </w:rPr>
        <w:t>FSM Eligibility</w:t>
      </w:r>
      <w:r>
        <w:rPr>
          <w:rFonts w:ascii="Arial" w:hAnsi="Arial" w:cs="Arial"/>
        </w:rPr>
        <w:t xml:space="preserve"> (used by all maintained special schools)</w:t>
      </w:r>
    </w:p>
    <w:p w14:paraId="7BE400C2" w14:textId="77777777" w:rsidR="001A029D" w:rsidRPr="00F84744" w:rsidRDefault="001A029D" w:rsidP="004A0A5E">
      <w:pPr>
        <w:numPr>
          <w:ilvl w:val="0"/>
          <w:numId w:val="23"/>
        </w:numPr>
        <w:spacing w:after="160" w:line="259" w:lineRule="auto"/>
        <w:contextualSpacing/>
        <w:rPr>
          <w:rFonts w:ascii="Arial" w:hAnsi="Arial" w:cs="Arial"/>
        </w:rPr>
      </w:pPr>
      <w:r w:rsidRPr="00F84744">
        <w:rPr>
          <w:rFonts w:ascii="Arial" w:hAnsi="Arial" w:cs="Arial"/>
        </w:rPr>
        <w:t>Staff Costs (safeguarding, maternity, special circumstances, suspended staff, disabled staff)</w:t>
      </w:r>
    </w:p>
    <w:p w14:paraId="74FE0F74" w14:textId="77777777" w:rsidR="001A029D" w:rsidRPr="00F84744" w:rsidRDefault="001A029D" w:rsidP="001A029D">
      <w:pPr>
        <w:ind w:left="720"/>
        <w:contextualSpacing/>
        <w:rPr>
          <w:rFonts w:ascii="Arial" w:hAnsi="Arial" w:cs="Arial"/>
        </w:rPr>
      </w:pPr>
    </w:p>
    <w:p w14:paraId="51A3D471" w14:textId="230CD783" w:rsidR="001A029D" w:rsidRDefault="001A029D" w:rsidP="001A029D">
      <w:pPr>
        <w:rPr>
          <w:rFonts w:ascii="Arial" w:hAnsi="Arial" w:cs="Arial"/>
        </w:rPr>
      </w:pPr>
      <w:r w:rsidRPr="00F84744">
        <w:rPr>
          <w:rFonts w:ascii="Arial" w:hAnsi="Arial" w:cs="Arial"/>
        </w:rPr>
        <w:t>In previous years the maintained special schools have bought into all services except for contingencies</w:t>
      </w:r>
      <w:r>
        <w:rPr>
          <w:rFonts w:ascii="Arial" w:hAnsi="Arial" w:cs="Arial"/>
        </w:rPr>
        <w:t>.</w:t>
      </w:r>
    </w:p>
    <w:p w14:paraId="3EB485F2" w14:textId="77777777" w:rsidR="006C6CA5" w:rsidRPr="00F84744" w:rsidRDefault="006C6CA5" w:rsidP="001A029D">
      <w:pPr>
        <w:rPr>
          <w:rFonts w:ascii="Arial" w:hAnsi="Arial" w:cs="Arial"/>
        </w:rPr>
      </w:pPr>
    </w:p>
    <w:p w14:paraId="1519E445" w14:textId="2E836816" w:rsidR="001A029D" w:rsidRDefault="001A029D" w:rsidP="001A029D">
      <w:pPr>
        <w:rPr>
          <w:rFonts w:ascii="Arial" w:hAnsi="Arial" w:cs="Arial"/>
        </w:rPr>
      </w:pPr>
      <w:r w:rsidRPr="00F84744">
        <w:rPr>
          <w:rFonts w:ascii="Arial" w:hAnsi="Arial" w:cs="Arial"/>
        </w:rPr>
        <w:t>The cost for each service is the rate per place delegated to special schools when the central budgets were originally delegated in 2013/14, and is equal to the amount currently included as delegation within the budget share of each school (these are shown on the ‘Memorandum Items’ document of the budget share).</w:t>
      </w:r>
    </w:p>
    <w:p w14:paraId="023CDF4D" w14:textId="77777777" w:rsidR="006C6CA5" w:rsidRPr="00F84744" w:rsidRDefault="006C6CA5" w:rsidP="001A029D">
      <w:pPr>
        <w:rPr>
          <w:rFonts w:ascii="Arial" w:hAnsi="Arial" w:cs="Arial"/>
        </w:rPr>
      </w:pPr>
    </w:p>
    <w:p w14:paraId="1D56F027" w14:textId="77777777" w:rsidR="001A029D" w:rsidRPr="00F84744" w:rsidRDefault="001A029D" w:rsidP="001A029D">
      <w:pPr>
        <w:rPr>
          <w:rFonts w:ascii="Arial" w:hAnsi="Arial" w:cs="Arial"/>
        </w:rPr>
      </w:pPr>
      <w:r w:rsidRPr="00F84744">
        <w:rPr>
          <w:rFonts w:ascii="Arial" w:hAnsi="Arial" w:cs="Arial"/>
        </w:rPr>
        <w:t>A</w:t>
      </w:r>
      <w:r>
        <w:rPr>
          <w:rFonts w:ascii="Arial" w:hAnsi="Arial" w:cs="Arial"/>
        </w:rPr>
        <w:t xml:space="preserve">n </w:t>
      </w:r>
      <w:r w:rsidRPr="00F84744">
        <w:rPr>
          <w:rFonts w:ascii="Arial" w:hAnsi="Arial" w:cs="Arial"/>
        </w:rPr>
        <w:t xml:space="preserve">schedule of the </w:t>
      </w:r>
      <w:r>
        <w:rPr>
          <w:rFonts w:ascii="Arial" w:hAnsi="Arial" w:cs="Arial"/>
        </w:rPr>
        <w:t xml:space="preserve">indicative </w:t>
      </w:r>
      <w:r w:rsidRPr="00F84744">
        <w:rPr>
          <w:rFonts w:ascii="Arial" w:hAnsi="Arial" w:cs="Arial"/>
        </w:rPr>
        <w:t>costs</w:t>
      </w:r>
      <w:r>
        <w:rPr>
          <w:rFonts w:ascii="Arial" w:hAnsi="Arial" w:cs="Arial"/>
        </w:rPr>
        <w:t>, based on current number of places in each school for each service is attached (final cost will be based on actual places funded in the initial 2021/22 budget share).</w:t>
      </w:r>
    </w:p>
    <w:p w14:paraId="2B47CDC7" w14:textId="77777777" w:rsidR="001A029D" w:rsidRPr="00F84744" w:rsidRDefault="001A029D" w:rsidP="001A029D">
      <w:pPr>
        <w:rPr>
          <w:rFonts w:ascii="Arial" w:hAnsi="Arial" w:cs="Arial"/>
          <w:b/>
        </w:rPr>
      </w:pPr>
    </w:p>
    <w:p w14:paraId="7CAE1B50" w14:textId="744F2F23" w:rsidR="001A029D" w:rsidRDefault="001A029D" w:rsidP="001A029D">
      <w:pPr>
        <w:rPr>
          <w:rFonts w:ascii="Arial" w:hAnsi="Arial" w:cs="Arial"/>
          <w:b/>
        </w:rPr>
      </w:pPr>
      <w:r w:rsidRPr="006B799D">
        <w:rPr>
          <w:rFonts w:ascii="Arial" w:hAnsi="Arial" w:cs="Arial"/>
          <w:b/>
        </w:rPr>
        <w:t xml:space="preserve">Decision </w:t>
      </w:r>
      <w:r>
        <w:rPr>
          <w:rFonts w:ascii="Arial" w:hAnsi="Arial" w:cs="Arial"/>
          <w:b/>
        </w:rPr>
        <w:t>3</w:t>
      </w:r>
      <w:r w:rsidRPr="006B799D">
        <w:rPr>
          <w:rFonts w:ascii="Arial" w:hAnsi="Arial" w:cs="Arial"/>
          <w:b/>
        </w:rPr>
        <w:t xml:space="preserve">a </w:t>
      </w:r>
      <w:r>
        <w:rPr>
          <w:rFonts w:ascii="Arial" w:hAnsi="Arial" w:cs="Arial"/>
          <w:b/>
        </w:rPr>
        <w:t xml:space="preserve">- </w:t>
      </w:r>
      <w:r w:rsidRPr="006B799D">
        <w:rPr>
          <w:rFonts w:ascii="Arial" w:hAnsi="Arial" w:cs="Arial"/>
          <w:b/>
        </w:rPr>
        <w:t>The maintained special school representative is asked to decide on the buyback of services for all maintained special schools in the 202</w:t>
      </w:r>
      <w:r>
        <w:rPr>
          <w:rFonts w:ascii="Arial" w:hAnsi="Arial" w:cs="Arial"/>
          <w:b/>
        </w:rPr>
        <w:t>1</w:t>
      </w:r>
      <w:r w:rsidRPr="006B799D">
        <w:rPr>
          <w:rFonts w:ascii="Arial" w:hAnsi="Arial" w:cs="Arial"/>
          <w:b/>
        </w:rPr>
        <w:t>/2</w:t>
      </w:r>
      <w:r>
        <w:rPr>
          <w:rFonts w:ascii="Arial" w:hAnsi="Arial" w:cs="Arial"/>
          <w:b/>
        </w:rPr>
        <w:t>2</w:t>
      </w:r>
      <w:r w:rsidRPr="006B799D">
        <w:rPr>
          <w:rFonts w:ascii="Arial" w:hAnsi="Arial" w:cs="Arial"/>
          <w:b/>
        </w:rPr>
        <w:t xml:space="preserve"> financial year.</w:t>
      </w:r>
    </w:p>
    <w:p w14:paraId="1CD04B54" w14:textId="77777777" w:rsidR="006C6CA5" w:rsidRPr="006B799D" w:rsidRDefault="006C6CA5" w:rsidP="001A029D">
      <w:pPr>
        <w:rPr>
          <w:rFonts w:ascii="Arial" w:hAnsi="Arial" w:cs="Arial"/>
          <w:b/>
        </w:rPr>
      </w:pPr>
    </w:p>
    <w:p w14:paraId="3E5ACBF7" w14:textId="77777777" w:rsidR="001A029D" w:rsidRPr="006B799D" w:rsidRDefault="001A029D" w:rsidP="001A029D">
      <w:pPr>
        <w:rPr>
          <w:rFonts w:ascii="Arial" w:hAnsi="Arial" w:cs="Arial"/>
          <w:b/>
        </w:rPr>
      </w:pPr>
      <w:r w:rsidRPr="006B799D">
        <w:rPr>
          <w:rFonts w:ascii="Arial" w:hAnsi="Arial" w:cs="Arial"/>
          <w:b/>
        </w:rPr>
        <w:t xml:space="preserve">Decision </w:t>
      </w:r>
      <w:r>
        <w:rPr>
          <w:rFonts w:ascii="Arial" w:hAnsi="Arial" w:cs="Arial"/>
          <w:b/>
        </w:rPr>
        <w:t>3</w:t>
      </w:r>
      <w:r w:rsidRPr="006B799D">
        <w:rPr>
          <w:rFonts w:ascii="Arial" w:hAnsi="Arial" w:cs="Arial"/>
          <w:b/>
        </w:rPr>
        <w:t xml:space="preserve">b </w:t>
      </w:r>
      <w:r>
        <w:rPr>
          <w:rFonts w:ascii="Arial" w:hAnsi="Arial" w:cs="Arial"/>
          <w:b/>
        </w:rPr>
        <w:t xml:space="preserve">- </w:t>
      </w:r>
      <w:r w:rsidRPr="006B799D">
        <w:rPr>
          <w:rFonts w:ascii="Arial" w:hAnsi="Arial" w:cs="Arial"/>
          <w:b/>
        </w:rPr>
        <w:t>The academy special school representative is asked to inform whether the academy special schools wish to the buyback services in the 202</w:t>
      </w:r>
      <w:r>
        <w:rPr>
          <w:rFonts w:ascii="Arial" w:hAnsi="Arial" w:cs="Arial"/>
          <w:b/>
        </w:rPr>
        <w:t>1</w:t>
      </w:r>
      <w:r w:rsidRPr="006B799D">
        <w:rPr>
          <w:rFonts w:ascii="Arial" w:hAnsi="Arial" w:cs="Arial"/>
          <w:b/>
        </w:rPr>
        <w:t>/2</w:t>
      </w:r>
      <w:r>
        <w:rPr>
          <w:rFonts w:ascii="Arial" w:hAnsi="Arial" w:cs="Arial"/>
          <w:b/>
        </w:rPr>
        <w:t>2</w:t>
      </w:r>
      <w:r w:rsidRPr="006B799D">
        <w:rPr>
          <w:rFonts w:ascii="Arial" w:hAnsi="Arial" w:cs="Arial"/>
          <w:b/>
        </w:rPr>
        <w:t xml:space="preserve"> financial year.</w:t>
      </w:r>
    </w:p>
    <w:p w14:paraId="3C4F9EF8" w14:textId="77777777" w:rsidR="001A029D" w:rsidRPr="00F84744" w:rsidRDefault="001A029D" w:rsidP="001A029D">
      <w:pPr>
        <w:rPr>
          <w:rFonts w:ascii="Arial" w:hAnsi="Arial" w:cs="Arial"/>
          <w:b/>
          <w:highlight w:val="yellow"/>
        </w:rPr>
      </w:pPr>
    </w:p>
    <w:p w14:paraId="63D8174D" w14:textId="77777777" w:rsidR="006C6CA5" w:rsidRDefault="006C6CA5">
      <w:pPr>
        <w:spacing w:after="160" w:line="259" w:lineRule="auto"/>
        <w:rPr>
          <w:rFonts w:ascii="Arial" w:hAnsi="Arial" w:cs="Arial"/>
          <w:b/>
        </w:rPr>
      </w:pPr>
      <w:r>
        <w:rPr>
          <w:rFonts w:ascii="Arial" w:hAnsi="Arial" w:cs="Arial"/>
          <w:b/>
        </w:rPr>
        <w:br w:type="page"/>
      </w:r>
    </w:p>
    <w:p w14:paraId="55925A92" w14:textId="3278EAE5" w:rsidR="001A029D" w:rsidRPr="006C6CA5" w:rsidRDefault="001A029D" w:rsidP="006C6CA5">
      <w:pPr>
        <w:pStyle w:val="ListParagraph"/>
        <w:numPr>
          <w:ilvl w:val="1"/>
          <w:numId w:val="39"/>
        </w:numPr>
        <w:rPr>
          <w:rFonts w:ascii="Arial" w:hAnsi="Arial" w:cs="Arial"/>
          <w:b/>
        </w:rPr>
      </w:pPr>
      <w:r w:rsidRPr="006C6CA5">
        <w:rPr>
          <w:rFonts w:ascii="Arial" w:hAnsi="Arial" w:cs="Arial"/>
          <w:b/>
        </w:rPr>
        <w:lastRenderedPageBreak/>
        <w:t>Maintained Nursery Schools – Buyback of Services</w:t>
      </w:r>
    </w:p>
    <w:p w14:paraId="12726F4F" w14:textId="77777777" w:rsidR="006C6CA5" w:rsidRPr="006C6CA5" w:rsidRDefault="006C6CA5" w:rsidP="006C6CA5">
      <w:pPr>
        <w:pStyle w:val="ListParagraph"/>
        <w:ind w:left="400"/>
        <w:rPr>
          <w:rFonts w:ascii="Arial" w:hAnsi="Arial" w:cs="Arial"/>
          <w:b/>
        </w:rPr>
      </w:pPr>
    </w:p>
    <w:p w14:paraId="6AA98201" w14:textId="635F7302" w:rsidR="001A029D" w:rsidRDefault="001A029D" w:rsidP="001A029D">
      <w:pPr>
        <w:rPr>
          <w:rFonts w:ascii="Arial" w:hAnsi="Arial" w:cs="Arial"/>
        </w:rPr>
      </w:pPr>
      <w:r w:rsidRPr="00F84744">
        <w:rPr>
          <w:rFonts w:ascii="Arial" w:hAnsi="Arial" w:cs="Arial"/>
        </w:rPr>
        <w:t>A decision on the buyback of services in the 202</w:t>
      </w:r>
      <w:r>
        <w:rPr>
          <w:rFonts w:ascii="Arial" w:hAnsi="Arial" w:cs="Arial"/>
        </w:rPr>
        <w:t>1</w:t>
      </w:r>
      <w:r w:rsidRPr="00F84744">
        <w:rPr>
          <w:rFonts w:ascii="Arial" w:hAnsi="Arial" w:cs="Arial"/>
        </w:rPr>
        <w:t>/2</w:t>
      </w:r>
      <w:r>
        <w:rPr>
          <w:rFonts w:ascii="Arial" w:hAnsi="Arial" w:cs="Arial"/>
        </w:rPr>
        <w:t>2</w:t>
      </w:r>
      <w:r w:rsidRPr="00F84744">
        <w:rPr>
          <w:rFonts w:ascii="Arial" w:hAnsi="Arial" w:cs="Arial"/>
        </w:rPr>
        <w:t xml:space="preserve"> financial year is required for maintained </w:t>
      </w:r>
      <w:r>
        <w:rPr>
          <w:rFonts w:ascii="Arial" w:hAnsi="Arial" w:cs="Arial"/>
        </w:rPr>
        <w:t>nursery</w:t>
      </w:r>
      <w:r w:rsidRPr="00F84744">
        <w:rPr>
          <w:rFonts w:ascii="Arial" w:hAnsi="Arial" w:cs="Arial"/>
        </w:rPr>
        <w:t xml:space="preserve"> schools (by the maintained </w:t>
      </w:r>
      <w:r>
        <w:rPr>
          <w:rFonts w:ascii="Arial" w:hAnsi="Arial" w:cs="Arial"/>
        </w:rPr>
        <w:t>nursery</w:t>
      </w:r>
      <w:r w:rsidRPr="00F84744">
        <w:rPr>
          <w:rFonts w:ascii="Arial" w:hAnsi="Arial" w:cs="Arial"/>
        </w:rPr>
        <w:t xml:space="preserve"> school representative).</w:t>
      </w:r>
    </w:p>
    <w:p w14:paraId="5FCC0F6E" w14:textId="77777777" w:rsidR="006C6CA5" w:rsidRPr="00F84744" w:rsidRDefault="006C6CA5" w:rsidP="001A029D">
      <w:pPr>
        <w:rPr>
          <w:rFonts w:ascii="Arial" w:hAnsi="Arial" w:cs="Arial"/>
        </w:rPr>
      </w:pPr>
    </w:p>
    <w:p w14:paraId="03ED60F2" w14:textId="7402C314" w:rsidR="001A029D" w:rsidRDefault="001A029D" w:rsidP="001A029D">
      <w:pPr>
        <w:rPr>
          <w:rFonts w:ascii="Arial" w:hAnsi="Arial" w:cs="Arial"/>
          <w:u w:val="single"/>
        </w:rPr>
      </w:pPr>
      <w:r w:rsidRPr="00F84744">
        <w:rPr>
          <w:rFonts w:ascii="Arial" w:hAnsi="Arial" w:cs="Arial"/>
          <w:u w:val="single"/>
        </w:rPr>
        <w:t xml:space="preserve">Buyback vs De-delegation </w:t>
      </w:r>
    </w:p>
    <w:p w14:paraId="2902DBDD" w14:textId="77777777" w:rsidR="006C6CA5" w:rsidRPr="00F84744" w:rsidRDefault="006C6CA5" w:rsidP="001A029D">
      <w:pPr>
        <w:rPr>
          <w:rFonts w:ascii="Arial" w:hAnsi="Arial" w:cs="Arial"/>
          <w:u w:val="single"/>
        </w:rPr>
      </w:pPr>
    </w:p>
    <w:p w14:paraId="44ACCBB3" w14:textId="6DB98207" w:rsidR="001A029D" w:rsidRDefault="001A029D" w:rsidP="001A029D">
      <w:pPr>
        <w:rPr>
          <w:rFonts w:ascii="Arial" w:hAnsi="Arial" w:cs="Arial"/>
        </w:rPr>
      </w:pPr>
      <w:r w:rsidRPr="00F84744">
        <w:rPr>
          <w:rFonts w:ascii="Arial" w:hAnsi="Arial" w:cs="Arial"/>
        </w:rPr>
        <w:t xml:space="preserve">The local authority is not allowed, under the finance regulations, to offer de-delegation of services to maintained </w:t>
      </w:r>
      <w:r>
        <w:rPr>
          <w:rFonts w:ascii="Arial" w:hAnsi="Arial" w:cs="Arial"/>
        </w:rPr>
        <w:t>nursery</w:t>
      </w:r>
      <w:r w:rsidRPr="00F84744">
        <w:rPr>
          <w:rFonts w:ascii="Arial" w:hAnsi="Arial" w:cs="Arial"/>
        </w:rPr>
        <w:t xml:space="preserve"> schools in the same way as for maintained mainstream schools.</w:t>
      </w:r>
    </w:p>
    <w:p w14:paraId="00BE3118" w14:textId="77777777" w:rsidR="006C6CA5" w:rsidRPr="00F84744" w:rsidRDefault="006C6CA5" w:rsidP="001A029D">
      <w:pPr>
        <w:rPr>
          <w:rFonts w:ascii="Arial" w:hAnsi="Arial" w:cs="Arial"/>
        </w:rPr>
      </w:pPr>
    </w:p>
    <w:p w14:paraId="340F7D2D" w14:textId="1B6E2496" w:rsidR="001A029D" w:rsidRDefault="001A029D" w:rsidP="001A029D">
      <w:pPr>
        <w:rPr>
          <w:rFonts w:ascii="Arial" w:hAnsi="Arial" w:cs="Arial"/>
        </w:rPr>
      </w:pPr>
      <w:r w:rsidRPr="00F84744">
        <w:rPr>
          <w:rFonts w:ascii="Arial" w:hAnsi="Arial" w:cs="Arial"/>
        </w:rPr>
        <w:t xml:space="preserve">Instead, maintained </w:t>
      </w:r>
      <w:r>
        <w:rPr>
          <w:rFonts w:ascii="Arial" w:hAnsi="Arial" w:cs="Arial"/>
        </w:rPr>
        <w:t>nursery</w:t>
      </w:r>
      <w:r w:rsidRPr="00F84744">
        <w:rPr>
          <w:rFonts w:ascii="Arial" w:hAnsi="Arial" w:cs="Arial"/>
        </w:rPr>
        <w:t xml:space="preserve"> schools are allowed to buy back into services.</w:t>
      </w:r>
    </w:p>
    <w:p w14:paraId="6B7E512D" w14:textId="77777777" w:rsidR="006C6CA5" w:rsidRPr="00F84744" w:rsidRDefault="006C6CA5" w:rsidP="001A029D">
      <w:pPr>
        <w:rPr>
          <w:rFonts w:ascii="Arial" w:hAnsi="Arial" w:cs="Arial"/>
        </w:rPr>
      </w:pPr>
    </w:p>
    <w:p w14:paraId="5141F772" w14:textId="67FD2A03" w:rsidR="001A029D" w:rsidRDefault="001A029D" w:rsidP="001A029D">
      <w:pPr>
        <w:rPr>
          <w:rFonts w:ascii="Arial" w:hAnsi="Arial" w:cs="Arial"/>
        </w:rPr>
      </w:pPr>
      <w:r w:rsidRPr="00F84744">
        <w:rPr>
          <w:rFonts w:ascii="Arial" w:hAnsi="Arial" w:cs="Arial"/>
        </w:rPr>
        <w:t xml:space="preserve">The services available to buy back into </w:t>
      </w:r>
      <w:r>
        <w:rPr>
          <w:rFonts w:ascii="Arial" w:hAnsi="Arial" w:cs="Arial"/>
        </w:rPr>
        <w:t xml:space="preserve">(as previously requested by a Nursery School) </w:t>
      </w:r>
      <w:r w:rsidRPr="00F84744">
        <w:rPr>
          <w:rFonts w:ascii="Arial" w:hAnsi="Arial" w:cs="Arial"/>
        </w:rPr>
        <w:t>are:</w:t>
      </w:r>
    </w:p>
    <w:p w14:paraId="7641A4A8" w14:textId="77777777" w:rsidR="006C6CA5" w:rsidRPr="00F84744" w:rsidRDefault="006C6CA5" w:rsidP="001A029D">
      <w:pPr>
        <w:rPr>
          <w:rFonts w:ascii="Arial" w:hAnsi="Arial" w:cs="Arial"/>
        </w:rPr>
      </w:pPr>
    </w:p>
    <w:p w14:paraId="6ABEB0EB" w14:textId="77777777" w:rsidR="001A029D" w:rsidRPr="00F84744" w:rsidRDefault="001A029D" w:rsidP="004A0A5E">
      <w:pPr>
        <w:numPr>
          <w:ilvl w:val="0"/>
          <w:numId w:val="23"/>
        </w:numPr>
        <w:spacing w:after="160" w:line="259" w:lineRule="auto"/>
        <w:contextualSpacing/>
        <w:rPr>
          <w:rFonts w:ascii="Arial" w:hAnsi="Arial" w:cs="Arial"/>
        </w:rPr>
      </w:pPr>
      <w:r w:rsidRPr="00F84744">
        <w:rPr>
          <w:rFonts w:ascii="Arial" w:hAnsi="Arial" w:cs="Arial"/>
        </w:rPr>
        <w:t>Staff Costs (safeguarding, maternity, special circumstances, suspended staff, disabled staff)</w:t>
      </w:r>
    </w:p>
    <w:p w14:paraId="309625C7" w14:textId="77777777" w:rsidR="001A029D" w:rsidRPr="00F84744" w:rsidRDefault="001A029D" w:rsidP="001A029D">
      <w:pPr>
        <w:ind w:left="720"/>
        <w:contextualSpacing/>
        <w:rPr>
          <w:rFonts w:ascii="Arial" w:hAnsi="Arial" w:cs="Arial"/>
        </w:rPr>
      </w:pPr>
    </w:p>
    <w:p w14:paraId="0B34072E" w14:textId="4F56ACA1" w:rsidR="001A029D" w:rsidRDefault="001A029D" w:rsidP="001A029D">
      <w:pPr>
        <w:rPr>
          <w:rFonts w:ascii="Arial" w:hAnsi="Arial" w:cs="Arial"/>
        </w:rPr>
      </w:pPr>
      <w:r w:rsidRPr="009051C6">
        <w:rPr>
          <w:rFonts w:ascii="Arial" w:hAnsi="Arial" w:cs="Arial"/>
        </w:rPr>
        <w:t>In 2020/21 only King’s Lynn Nursery School bought into these services.</w:t>
      </w:r>
    </w:p>
    <w:p w14:paraId="4B297008" w14:textId="77777777" w:rsidR="006C6CA5" w:rsidRPr="00F84744" w:rsidRDefault="006C6CA5" w:rsidP="001A029D">
      <w:pPr>
        <w:rPr>
          <w:rFonts w:ascii="Arial" w:hAnsi="Arial" w:cs="Arial"/>
        </w:rPr>
      </w:pPr>
    </w:p>
    <w:p w14:paraId="660438EA" w14:textId="0FBBD10E" w:rsidR="001A029D" w:rsidRDefault="001A029D" w:rsidP="001A029D">
      <w:pPr>
        <w:rPr>
          <w:rFonts w:ascii="Arial" w:hAnsi="Arial" w:cs="Arial"/>
        </w:rPr>
      </w:pPr>
      <w:r w:rsidRPr="00F84744">
        <w:rPr>
          <w:rFonts w:ascii="Arial" w:hAnsi="Arial" w:cs="Arial"/>
        </w:rPr>
        <w:t xml:space="preserve">The cost for each service is the </w:t>
      </w:r>
      <w:r w:rsidRPr="00800D65">
        <w:rPr>
          <w:rFonts w:ascii="Arial" w:hAnsi="Arial" w:cs="Arial"/>
        </w:rPr>
        <w:t xml:space="preserve">same as the </w:t>
      </w:r>
      <w:r w:rsidRPr="00F84744">
        <w:rPr>
          <w:rFonts w:ascii="Arial" w:hAnsi="Arial" w:cs="Arial"/>
        </w:rPr>
        <w:t xml:space="preserve">rate per </w:t>
      </w:r>
      <w:r w:rsidRPr="00800D65">
        <w:rPr>
          <w:rFonts w:ascii="Arial" w:hAnsi="Arial" w:cs="Arial"/>
        </w:rPr>
        <w:t>pupil used for mainstream staff costs de-delegation.</w:t>
      </w:r>
    </w:p>
    <w:p w14:paraId="334FBA03" w14:textId="77777777" w:rsidR="006C6CA5" w:rsidRPr="00F84744" w:rsidRDefault="006C6CA5" w:rsidP="001A029D">
      <w:pPr>
        <w:rPr>
          <w:rFonts w:ascii="Arial" w:hAnsi="Arial" w:cs="Arial"/>
        </w:rPr>
      </w:pPr>
    </w:p>
    <w:p w14:paraId="4B08549B" w14:textId="77777777" w:rsidR="001A029D" w:rsidRPr="00F84744" w:rsidRDefault="001A029D" w:rsidP="001A029D">
      <w:pPr>
        <w:rPr>
          <w:rFonts w:ascii="Arial" w:hAnsi="Arial" w:cs="Arial"/>
        </w:rPr>
      </w:pPr>
      <w:r w:rsidRPr="00F84744">
        <w:rPr>
          <w:rFonts w:ascii="Arial" w:hAnsi="Arial" w:cs="Arial"/>
        </w:rPr>
        <w:t xml:space="preserve">A schedule of the </w:t>
      </w:r>
      <w:r>
        <w:rPr>
          <w:rFonts w:ascii="Arial" w:hAnsi="Arial" w:cs="Arial"/>
        </w:rPr>
        <w:t xml:space="preserve">indicative </w:t>
      </w:r>
      <w:r w:rsidRPr="00F84744">
        <w:rPr>
          <w:rFonts w:ascii="Arial" w:hAnsi="Arial" w:cs="Arial"/>
        </w:rPr>
        <w:t>costs</w:t>
      </w:r>
      <w:r>
        <w:rPr>
          <w:rFonts w:ascii="Arial" w:hAnsi="Arial" w:cs="Arial"/>
        </w:rPr>
        <w:t>, based on the number of places in each school,</w:t>
      </w:r>
      <w:r w:rsidRPr="00F84744">
        <w:rPr>
          <w:rFonts w:ascii="Arial" w:hAnsi="Arial" w:cs="Arial"/>
        </w:rPr>
        <w:t xml:space="preserve"> is attached.</w:t>
      </w:r>
    </w:p>
    <w:p w14:paraId="19A291DB" w14:textId="77777777" w:rsidR="001A029D" w:rsidRPr="00F84744" w:rsidRDefault="001A029D" w:rsidP="001A029D">
      <w:pPr>
        <w:rPr>
          <w:rFonts w:ascii="Arial" w:hAnsi="Arial" w:cs="Arial"/>
          <w:b/>
        </w:rPr>
      </w:pPr>
    </w:p>
    <w:p w14:paraId="0CC24658" w14:textId="77777777" w:rsidR="001A029D" w:rsidRPr="006B799D" w:rsidRDefault="001A029D" w:rsidP="001A029D">
      <w:pPr>
        <w:rPr>
          <w:rFonts w:ascii="Arial" w:hAnsi="Arial" w:cs="Arial"/>
          <w:b/>
        </w:rPr>
      </w:pPr>
      <w:r w:rsidRPr="006B799D">
        <w:rPr>
          <w:rFonts w:ascii="Arial" w:hAnsi="Arial" w:cs="Arial"/>
          <w:b/>
        </w:rPr>
        <w:t xml:space="preserve">Decision </w:t>
      </w:r>
      <w:r>
        <w:rPr>
          <w:rFonts w:ascii="Arial" w:hAnsi="Arial" w:cs="Arial"/>
          <w:b/>
        </w:rPr>
        <w:t>4 -</w:t>
      </w:r>
      <w:r w:rsidRPr="006B799D">
        <w:rPr>
          <w:rFonts w:ascii="Arial" w:hAnsi="Arial" w:cs="Arial"/>
          <w:b/>
        </w:rPr>
        <w:t xml:space="preserve"> The maintained nursery school representative is asked to decide on the buyback of services for maintained nursery schools in the 202</w:t>
      </w:r>
      <w:r>
        <w:rPr>
          <w:rFonts w:ascii="Arial" w:hAnsi="Arial" w:cs="Arial"/>
          <w:b/>
        </w:rPr>
        <w:t>1</w:t>
      </w:r>
      <w:r w:rsidRPr="006B799D">
        <w:rPr>
          <w:rFonts w:ascii="Arial" w:hAnsi="Arial" w:cs="Arial"/>
          <w:b/>
        </w:rPr>
        <w:t>/2</w:t>
      </w:r>
      <w:r>
        <w:rPr>
          <w:rFonts w:ascii="Arial" w:hAnsi="Arial" w:cs="Arial"/>
          <w:b/>
        </w:rPr>
        <w:t>2</w:t>
      </w:r>
      <w:r w:rsidRPr="006B799D">
        <w:rPr>
          <w:rFonts w:ascii="Arial" w:hAnsi="Arial" w:cs="Arial"/>
          <w:b/>
        </w:rPr>
        <w:t xml:space="preserve"> financial year.</w:t>
      </w:r>
    </w:p>
    <w:p w14:paraId="141151E6" w14:textId="11B040F2" w:rsidR="001A029D" w:rsidRDefault="001A029D" w:rsidP="001A029D">
      <w:pPr>
        <w:rPr>
          <w:rFonts w:ascii="Arial" w:hAnsi="Arial" w:cs="Arial"/>
          <w:b/>
        </w:rPr>
      </w:pPr>
    </w:p>
    <w:p w14:paraId="31B832BF" w14:textId="77777777" w:rsidR="005B0830" w:rsidRDefault="005B0830" w:rsidP="001A029D">
      <w:pPr>
        <w:rPr>
          <w:rFonts w:ascii="Arial" w:hAnsi="Arial" w:cs="Arial"/>
          <w:b/>
        </w:rPr>
      </w:pPr>
    </w:p>
    <w:p w14:paraId="777F934F" w14:textId="652E3CA1" w:rsidR="001A029D" w:rsidRPr="006C6CA5" w:rsidRDefault="001A029D" w:rsidP="006C6CA5">
      <w:pPr>
        <w:pStyle w:val="ListParagraph"/>
        <w:numPr>
          <w:ilvl w:val="1"/>
          <w:numId w:val="39"/>
        </w:numPr>
        <w:rPr>
          <w:rFonts w:ascii="Arial" w:hAnsi="Arial" w:cs="Arial"/>
          <w:b/>
        </w:rPr>
      </w:pPr>
      <w:r w:rsidRPr="006C6CA5">
        <w:rPr>
          <w:rFonts w:ascii="Arial" w:hAnsi="Arial" w:cs="Arial"/>
          <w:b/>
        </w:rPr>
        <w:t>Growth Fund</w:t>
      </w:r>
    </w:p>
    <w:p w14:paraId="53830A48" w14:textId="77777777" w:rsidR="006C6CA5" w:rsidRPr="006C6CA5" w:rsidRDefault="006C6CA5" w:rsidP="006C6CA5">
      <w:pPr>
        <w:pStyle w:val="ListParagraph"/>
        <w:ind w:left="400"/>
        <w:rPr>
          <w:rFonts w:ascii="Arial" w:hAnsi="Arial" w:cs="Arial"/>
          <w:b/>
        </w:rPr>
      </w:pPr>
    </w:p>
    <w:p w14:paraId="744324B9" w14:textId="7715DC3E" w:rsidR="001A029D" w:rsidRDefault="001A029D" w:rsidP="001A029D">
      <w:pPr>
        <w:rPr>
          <w:rFonts w:ascii="Arial" w:hAnsi="Arial" w:cs="Arial"/>
          <w:b/>
        </w:rPr>
      </w:pPr>
      <w:r w:rsidRPr="004A761E">
        <w:rPr>
          <w:rFonts w:ascii="Arial" w:hAnsi="Arial" w:cs="Arial"/>
          <w:b/>
        </w:rPr>
        <w:t>The growth fund sits within the School Block and Schools Forum are required to vote on the criteria and amount.</w:t>
      </w:r>
    </w:p>
    <w:p w14:paraId="1CAF3AC6" w14:textId="77777777" w:rsidR="006C6CA5" w:rsidRPr="004A761E" w:rsidRDefault="006C6CA5" w:rsidP="001A029D">
      <w:pPr>
        <w:rPr>
          <w:rFonts w:ascii="Arial" w:hAnsi="Arial" w:cs="Arial"/>
          <w:b/>
        </w:rPr>
      </w:pPr>
    </w:p>
    <w:p w14:paraId="4EE4C41E" w14:textId="096E8856" w:rsidR="001A029D" w:rsidRDefault="001A029D" w:rsidP="001A029D">
      <w:pPr>
        <w:rPr>
          <w:rFonts w:ascii="Arial" w:hAnsi="Arial" w:cs="Arial"/>
          <w:u w:val="single"/>
        </w:rPr>
      </w:pPr>
      <w:r w:rsidRPr="004A761E">
        <w:rPr>
          <w:rFonts w:ascii="Arial" w:hAnsi="Arial" w:cs="Arial"/>
          <w:u w:val="single"/>
        </w:rPr>
        <w:t>Required Growth</w:t>
      </w:r>
    </w:p>
    <w:p w14:paraId="70710CE0" w14:textId="77777777" w:rsidR="006C6CA5" w:rsidRPr="004A761E" w:rsidRDefault="006C6CA5" w:rsidP="001A029D">
      <w:pPr>
        <w:rPr>
          <w:rFonts w:ascii="Arial" w:hAnsi="Arial" w:cs="Arial"/>
          <w:u w:val="single"/>
        </w:rPr>
      </w:pPr>
    </w:p>
    <w:p w14:paraId="394496EE" w14:textId="3C07F213" w:rsidR="001A029D" w:rsidRDefault="001A029D" w:rsidP="001A029D">
      <w:pPr>
        <w:rPr>
          <w:rFonts w:ascii="Arial" w:hAnsi="Arial" w:cs="Arial"/>
        </w:rPr>
      </w:pPr>
      <w:r w:rsidRPr="004A761E">
        <w:rPr>
          <w:rFonts w:ascii="Arial" w:hAnsi="Arial" w:cs="Arial"/>
        </w:rPr>
        <w:t>In 20</w:t>
      </w:r>
      <w:r>
        <w:rPr>
          <w:rFonts w:ascii="Arial" w:hAnsi="Arial" w:cs="Arial"/>
        </w:rPr>
        <w:t>20</w:t>
      </w:r>
      <w:r w:rsidRPr="004A761E">
        <w:rPr>
          <w:rFonts w:ascii="Arial" w:hAnsi="Arial" w:cs="Arial"/>
        </w:rPr>
        <w:t>/2</w:t>
      </w:r>
      <w:r>
        <w:rPr>
          <w:rFonts w:ascii="Arial" w:hAnsi="Arial" w:cs="Arial"/>
        </w:rPr>
        <w:t>1</w:t>
      </w:r>
      <w:r w:rsidRPr="004A761E">
        <w:rPr>
          <w:rFonts w:ascii="Arial" w:hAnsi="Arial" w:cs="Arial"/>
        </w:rPr>
        <w:t>, £965k was top-sliced from the Schools Block for growth fund.  The following criteria were used for 20</w:t>
      </w:r>
      <w:r>
        <w:rPr>
          <w:rFonts w:ascii="Arial" w:hAnsi="Arial" w:cs="Arial"/>
        </w:rPr>
        <w:t>20</w:t>
      </w:r>
      <w:r w:rsidRPr="004A761E">
        <w:rPr>
          <w:rFonts w:ascii="Arial" w:hAnsi="Arial" w:cs="Arial"/>
        </w:rPr>
        <w:t>/2</w:t>
      </w:r>
      <w:r>
        <w:rPr>
          <w:rFonts w:ascii="Arial" w:hAnsi="Arial" w:cs="Arial"/>
        </w:rPr>
        <w:t>1</w:t>
      </w:r>
      <w:r w:rsidRPr="004A761E">
        <w:rPr>
          <w:rFonts w:ascii="Arial" w:hAnsi="Arial" w:cs="Arial"/>
        </w:rPr>
        <w:t>:</w:t>
      </w:r>
    </w:p>
    <w:p w14:paraId="17DE90C1" w14:textId="77777777" w:rsidR="006C6CA5" w:rsidRPr="004A761E" w:rsidRDefault="006C6CA5" w:rsidP="001A029D">
      <w:pPr>
        <w:rPr>
          <w:rFonts w:ascii="Arial" w:hAnsi="Arial" w:cs="Arial"/>
        </w:rPr>
      </w:pPr>
    </w:p>
    <w:p w14:paraId="175EEEBF" w14:textId="77777777" w:rsidR="001A029D" w:rsidRPr="005B0830" w:rsidRDefault="001A029D" w:rsidP="004A0A5E">
      <w:pPr>
        <w:pStyle w:val="ListParagraph"/>
        <w:numPr>
          <w:ilvl w:val="0"/>
          <w:numId w:val="22"/>
        </w:numPr>
        <w:spacing w:after="240" w:line="288" w:lineRule="auto"/>
        <w:rPr>
          <w:rFonts w:ascii="Arial" w:hAnsi="Arial" w:cs="Arial"/>
        </w:rPr>
      </w:pPr>
      <w:r w:rsidRPr="005B0830">
        <w:rPr>
          <w:rFonts w:ascii="Arial" w:hAnsi="Arial" w:cs="Arial"/>
        </w:rPr>
        <w:t>Growth has been identified by the authority as required in the area for the following academic year. i.e. a comparison of numbers between the two October counts, and;</w:t>
      </w:r>
    </w:p>
    <w:p w14:paraId="2FF9D766" w14:textId="77777777" w:rsidR="001A029D" w:rsidRPr="005B0830" w:rsidRDefault="001A029D" w:rsidP="001A029D">
      <w:pPr>
        <w:pStyle w:val="ListParagraph"/>
        <w:ind w:left="644" w:hanging="360"/>
        <w:rPr>
          <w:rFonts w:ascii="Arial" w:hAnsi="Arial" w:cs="Arial"/>
        </w:rPr>
      </w:pPr>
      <w:r w:rsidRPr="005B0830">
        <w:rPr>
          <w:rFonts w:ascii="Arial" w:hAnsi="Arial" w:cs="Arial"/>
        </w:rPr>
        <w:t xml:space="preserve"> </w:t>
      </w:r>
    </w:p>
    <w:p w14:paraId="1EC93EDF" w14:textId="77777777" w:rsidR="001A029D" w:rsidRPr="005B0830" w:rsidRDefault="001A029D" w:rsidP="004A0A5E">
      <w:pPr>
        <w:pStyle w:val="ListParagraph"/>
        <w:numPr>
          <w:ilvl w:val="0"/>
          <w:numId w:val="22"/>
        </w:numPr>
        <w:spacing w:after="240" w:line="288" w:lineRule="auto"/>
        <w:rPr>
          <w:rFonts w:ascii="Arial" w:hAnsi="Arial" w:cs="Arial"/>
        </w:rPr>
      </w:pPr>
      <w:r w:rsidRPr="005B0830">
        <w:rPr>
          <w:rFonts w:ascii="Arial" w:hAnsi="Arial" w:cs="Arial"/>
        </w:rPr>
        <w:t>Growth must be the greater of 10% of a year group or 5 pupils and will be funded at 7/12th of Basic Pupil Entitlement, the starting point for the growth must be over and above a school's/academy's current Pupil Admission Number (PAN).</w:t>
      </w:r>
    </w:p>
    <w:p w14:paraId="297DAA2F" w14:textId="77777777" w:rsidR="001A029D" w:rsidRPr="005B0830" w:rsidRDefault="001A029D" w:rsidP="001A029D">
      <w:pPr>
        <w:pStyle w:val="ListParagraph"/>
        <w:rPr>
          <w:rFonts w:ascii="Arial" w:hAnsi="Arial" w:cs="Arial"/>
        </w:rPr>
      </w:pPr>
    </w:p>
    <w:p w14:paraId="54F69741" w14:textId="77777777" w:rsidR="001A029D" w:rsidRPr="005B0830" w:rsidRDefault="001A029D" w:rsidP="004A0A5E">
      <w:pPr>
        <w:pStyle w:val="ListParagraph"/>
        <w:numPr>
          <w:ilvl w:val="0"/>
          <w:numId w:val="22"/>
        </w:numPr>
        <w:spacing w:after="240" w:line="288" w:lineRule="auto"/>
        <w:rPr>
          <w:rFonts w:ascii="Arial" w:hAnsi="Arial" w:cs="Arial"/>
        </w:rPr>
      </w:pPr>
      <w:r w:rsidRPr="005B0830">
        <w:rPr>
          <w:rFonts w:ascii="Arial" w:hAnsi="Arial" w:cs="Arial"/>
        </w:rPr>
        <w:t>Growth for an additional year group or class will be given at 7/12th of the Pupil Admission Number, e.g. a school/academy is increasing from an intake of 30 pupils to 60 pupils p.a. - school/academy will therefore qualify for 30x7/12th AWPU.</w:t>
      </w:r>
    </w:p>
    <w:p w14:paraId="13156BB6" w14:textId="77777777" w:rsidR="001A029D" w:rsidRPr="005B0830" w:rsidRDefault="001A029D" w:rsidP="001A029D">
      <w:pPr>
        <w:pStyle w:val="ListParagraph"/>
        <w:rPr>
          <w:rFonts w:ascii="Arial" w:hAnsi="Arial" w:cs="Arial"/>
        </w:rPr>
      </w:pPr>
    </w:p>
    <w:p w14:paraId="37D1E974" w14:textId="77777777" w:rsidR="001A029D" w:rsidRPr="005B0830" w:rsidRDefault="001A029D" w:rsidP="004A0A5E">
      <w:pPr>
        <w:pStyle w:val="ListParagraph"/>
        <w:numPr>
          <w:ilvl w:val="0"/>
          <w:numId w:val="22"/>
        </w:numPr>
        <w:spacing w:after="240" w:line="288" w:lineRule="auto"/>
        <w:rPr>
          <w:rFonts w:ascii="Arial" w:hAnsi="Arial" w:cs="Arial"/>
        </w:rPr>
      </w:pPr>
      <w:r w:rsidRPr="005B0830">
        <w:rPr>
          <w:rFonts w:ascii="Arial" w:hAnsi="Arial" w:cs="Arial"/>
        </w:rPr>
        <w:t>There are no additional payments to schools or academies in respect of Infant Class Size Funding.</w:t>
      </w:r>
    </w:p>
    <w:p w14:paraId="0AF5D3CC" w14:textId="77777777" w:rsidR="001A029D" w:rsidRPr="005B0830" w:rsidRDefault="001A029D" w:rsidP="001A029D">
      <w:pPr>
        <w:pStyle w:val="ListParagraph"/>
        <w:rPr>
          <w:rFonts w:ascii="Arial" w:hAnsi="Arial" w:cs="Arial"/>
        </w:rPr>
      </w:pPr>
    </w:p>
    <w:p w14:paraId="13CAE59F" w14:textId="77777777" w:rsidR="001A029D" w:rsidRPr="005B0830" w:rsidRDefault="001A029D" w:rsidP="004A0A5E">
      <w:pPr>
        <w:pStyle w:val="ListParagraph"/>
        <w:numPr>
          <w:ilvl w:val="0"/>
          <w:numId w:val="22"/>
        </w:numPr>
        <w:spacing w:after="240" w:line="288" w:lineRule="auto"/>
        <w:rPr>
          <w:rFonts w:ascii="Arial" w:hAnsi="Arial" w:cs="Arial"/>
        </w:rPr>
      </w:pPr>
      <w:r w:rsidRPr="005B0830">
        <w:rPr>
          <w:rFonts w:ascii="Arial" w:hAnsi="Arial" w:cs="Arial"/>
        </w:rPr>
        <w:t>Where growth fund payments are made to academies for the period September-March, the payment is continued by the local authority for the following April-August.</w:t>
      </w:r>
    </w:p>
    <w:p w14:paraId="69D7B430" w14:textId="77777777" w:rsidR="001A029D" w:rsidRPr="005B0830" w:rsidRDefault="001A029D" w:rsidP="001A029D">
      <w:pPr>
        <w:pStyle w:val="ListParagraph"/>
        <w:rPr>
          <w:rFonts w:ascii="Arial" w:hAnsi="Arial" w:cs="Arial"/>
        </w:rPr>
      </w:pPr>
    </w:p>
    <w:p w14:paraId="132894D2" w14:textId="77777777" w:rsidR="001A029D" w:rsidRPr="005B0830" w:rsidRDefault="001A029D" w:rsidP="004A0A5E">
      <w:pPr>
        <w:pStyle w:val="ListParagraph"/>
        <w:numPr>
          <w:ilvl w:val="0"/>
          <w:numId w:val="22"/>
        </w:numPr>
        <w:spacing w:after="160" w:line="259" w:lineRule="auto"/>
        <w:rPr>
          <w:rFonts w:ascii="Arial" w:hAnsi="Arial" w:cs="Arial"/>
        </w:rPr>
      </w:pPr>
      <w:r w:rsidRPr="005B0830">
        <w:rPr>
          <w:rFonts w:ascii="Arial" w:hAnsi="Arial" w:cs="Arial"/>
        </w:rPr>
        <w:t>Pupils moving from a closing school in advance of that school’s official closure date will be funded at their new school at up to 5/12</w:t>
      </w:r>
      <w:r w:rsidRPr="005B0830">
        <w:rPr>
          <w:rFonts w:ascii="Arial" w:hAnsi="Arial" w:cs="Arial"/>
          <w:vertAlign w:val="superscript"/>
        </w:rPr>
        <w:t>th</w:t>
      </w:r>
      <w:r w:rsidRPr="005B0830">
        <w:rPr>
          <w:rFonts w:ascii="Arial" w:hAnsi="Arial" w:cs="Arial"/>
        </w:rPr>
        <w:t xml:space="preserve"> of the AWPU value (1/12</w:t>
      </w:r>
      <w:r w:rsidRPr="005B0830">
        <w:rPr>
          <w:rFonts w:ascii="Arial" w:hAnsi="Arial" w:cs="Arial"/>
          <w:vertAlign w:val="superscript"/>
        </w:rPr>
        <w:t>th</w:t>
      </w:r>
      <w:r w:rsidRPr="005B0830">
        <w:rPr>
          <w:rFonts w:ascii="Arial" w:hAnsi="Arial" w:cs="Arial"/>
        </w:rPr>
        <w:t xml:space="preserve"> for each full month) where the number of pupils received early is the greater of 10% of a year group or 5 pupils.  The number of pupils on roll does not need to exceed the PAN.</w:t>
      </w:r>
    </w:p>
    <w:p w14:paraId="16E1E7AD" w14:textId="77777777" w:rsidR="001A029D" w:rsidRPr="004A761E" w:rsidRDefault="001A029D" w:rsidP="001A029D">
      <w:pPr>
        <w:ind w:left="720" w:hanging="360"/>
        <w:rPr>
          <w:rFonts w:cs="Arial"/>
        </w:rPr>
      </w:pPr>
    </w:p>
    <w:p w14:paraId="738191D7" w14:textId="50640B63" w:rsidR="001A029D" w:rsidRDefault="001A029D" w:rsidP="001A029D">
      <w:pPr>
        <w:rPr>
          <w:rFonts w:ascii="Arial" w:hAnsi="Arial" w:cs="Arial"/>
        </w:rPr>
      </w:pPr>
      <w:r w:rsidRPr="00CD1D2B">
        <w:rPr>
          <w:rFonts w:ascii="Arial" w:hAnsi="Arial" w:cs="Arial"/>
        </w:rPr>
        <w:t>A total of £850,825 has been allocated for growth so far in 2020/21.</w:t>
      </w:r>
    </w:p>
    <w:p w14:paraId="2915B58D" w14:textId="77777777" w:rsidR="006C6CA5" w:rsidRDefault="006C6CA5" w:rsidP="001A029D">
      <w:pPr>
        <w:rPr>
          <w:rFonts w:ascii="Arial" w:hAnsi="Arial" w:cs="Arial"/>
        </w:rPr>
      </w:pPr>
    </w:p>
    <w:p w14:paraId="4CC4D593" w14:textId="64C5975E" w:rsidR="001A029D" w:rsidRPr="00CE5E13" w:rsidRDefault="001A029D" w:rsidP="001A029D">
      <w:pPr>
        <w:rPr>
          <w:rFonts w:ascii="Arial" w:hAnsi="Arial" w:cs="Arial"/>
        </w:rPr>
      </w:pPr>
      <w:r w:rsidRPr="00CE5E13">
        <w:rPr>
          <w:rFonts w:ascii="Arial" w:hAnsi="Arial" w:cs="Arial"/>
          <w:b/>
        </w:rPr>
        <w:t>It is proposed that £965k is retained centrally for pre-16 growth in 202</w:t>
      </w:r>
      <w:r>
        <w:rPr>
          <w:rFonts w:ascii="Arial" w:hAnsi="Arial" w:cs="Arial"/>
          <w:b/>
        </w:rPr>
        <w:t>1</w:t>
      </w:r>
      <w:r w:rsidRPr="00CE5E13">
        <w:rPr>
          <w:rFonts w:ascii="Arial" w:hAnsi="Arial" w:cs="Arial"/>
          <w:b/>
        </w:rPr>
        <w:t>/2</w:t>
      </w:r>
      <w:r>
        <w:rPr>
          <w:rFonts w:ascii="Arial" w:hAnsi="Arial" w:cs="Arial"/>
          <w:b/>
        </w:rPr>
        <w:t>2</w:t>
      </w:r>
      <w:r w:rsidRPr="00CE5E13">
        <w:rPr>
          <w:rFonts w:ascii="Arial" w:hAnsi="Arial" w:cs="Arial"/>
          <w:b/>
        </w:rPr>
        <w:t xml:space="preserve"> and is allocated using the same criteria as in 20</w:t>
      </w:r>
      <w:r>
        <w:rPr>
          <w:rFonts w:ascii="Arial" w:hAnsi="Arial" w:cs="Arial"/>
          <w:b/>
        </w:rPr>
        <w:t>20</w:t>
      </w:r>
      <w:r w:rsidRPr="00CE5E13">
        <w:rPr>
          <w:rFonts w:ascii="Arial" w:hAnsi="Arial" w:cs="Arial"/>
          <w:b/>
        </w:rPr>
        <w:t>/2</w:t>
      </w:r>
      <w:r>
        <w:rPr>
          <w:rFonts w:ascii="Arial" w:hAnsi="Arial" w:cs="Arial"/>
          <w:b/>
        </w:rPr>
        <w:t>1</w:t>
      </w:r>
      <w:r w:rsidRPr="00CE5E13">
        <w:rPr>
          <w:rFonts w:ascii="Arial" w:hAnsi="Arial" w:cs="Arial"/>
          <w:b/>
        </w:rPr>
        <w:t xml:space="preserve"> (as listed above).</w:t>
      </w:r>
      <w:r w:rsidRPr="00CE5E13">
        <w:rPr>
          <w:rFonts w:ascii="Arial" w:hAnsi="Arial" w:cs="Arial"/>
        </w:rPr>
        <w:t xml:space="preserve"> This includes growth within existing schools and any new schools set up to meet basic need, whether maintained, academy or free school.</w:t>
      </w:r>
    </w:p>
    <w:p w14:paraId="3642349B" w14:textId="77777777" w:rsidR="001A029D" w:rsidRPr="00CE5E13" w:rsidRDefault="001A029D" w:rsidP="001A029D">
      <w:pPr>
        <w:autoSpaceDE w:val="0"/>
        <w:autoSpaceDN w:val="0"/>
        <w:adjustRightInd w:val="0"/>
        <w:rPr>
          <w:rFonts w:ascii="Arial" w:hAnsi="Arial" w:cs="Arial"/>
          <w:color w:val="000000"/>
        </w:rPr>
      </w:pPr>
    </w:p>
    <w:p w14:paraId="24E8EDBC" w14:textId="77777777" w:rsidR="001A029D" w:rsidRPr="006B799D" w:rsidRDefault="001A029D" w:rsidP="001A029D">
      <w:pPr>
        <w:rPr>
          <w:rFonts w:ascii="Arial" w:hAnsi="Arial" w:cs="Arial"/>
          <w:b/>
        </w:rPr>
      </w:pPr>
      <w:r w:rsidRPr="006B799D">
        <w:rPr>
          <w:rFonts w:ascii="Arial" w:hAnsi="Arial" w:cs="Arial"/>
          <w:b/>
        </w:rPr>
        <w:t xml:space="preserve">Decision </w:t>
      </w:r>
      <w:r>
        <w:rPr>
          <w:rFonts w:ascii="Arial" w:hAnsi="Arial" w:cs="Arial"/>
          <w:b/>
        </w:rPr>
        <w:t>5</w:t>
      </w:r>
      <w:r w:rsidRPr="006B799D">
        <w:rPr>
          <w:rFonts w:ascii="Arial" w:hAnsi="Arial" w:cs="Arial"/>
          <w:b/>
        </w:rPr>
        <w:t xml:space="preserve"> </w:t>
      </w:r>
      <w:r>
        <w:rPr>
          <w:rFonts w:ascii="Arial" w:hAnsi="Arial" w:cs="Arial"/>
          <w:b/>
        </w:rPr>
        <w:t xml:space="preserve">- </w:t>
      </w:r>
      <w:r w:rsidRPr="006B799D">
        <w:rPr>
          <w:rFonts w:ascii="Arial" w:hAnsi="Arial" w:cs="Arial"/>
          <w:b/>
        </w:rPr>
        <w:t>There should be a £965,000 centrally retained fund for pre-16 growth, with the same criteria to be used as in previous years for allocation of that funding</w:t>
      </w:r>
      <w:r>
        <w:rPr>
          <w:rFonts w:ascii="Arial" w:hAnsi="Arial" w:cs="Arial"/>
          <w:b/>
        </w:rPr>
        <w:t xml:space="preserve"> (d</w:t>
      </w:r>
      <w:r w:rsidRPr="006B799D">
        <w:rPr>
          <w:rFonts w:ascii="Arial" w:hAnsi="Arial" w:cs="Arial"/>
          <w:b/>
        </w:rPr>
        <w:t xml:space="preserve">ecision for all </w:t>
      </w:r>
      <w:r>
        <w:rPr>
          <w:rFonts w:ascii="Arial" w:hAnsi="Arial" w:cs="Arial"/>
          <w:b/>
        </w:rPr>
        <w:t xml:space="preserve">Forum </w:t>
      </w:r>
      <w:r w:rsidRPr="006B799D">
        <w:rPr>
          <w:rFonts w:ascii="Arial" w:hAnsi="Arial" w:cs="Arial"/>
          <w:b/>
        </w:rPr>
        <w:t>members</w:t>
      </w:r>
      <w:r>
        <w:rPr>
          <w:rFonts w:ascii="Arial" w:hAnsi="Arial" w:cs="Arial"/>
          <w:b/>
        </w:rPr>
        <w:t>)</w:t>
      </w:r>
      <w:r w:rsidRPr="006B799D">
        <w:rPr>
          <w:rFonts w:ascii="Arial" w:hAnsi="Arial" w:cs="Arial"/>
          <w:b/>
        </w:rPr>
        <w:t>.</w:t>
      </w:r>
    </w:p>
    <w:p w14:paraId="16F50D75" w14:textId="77777777" w:rsidR="001A029D" w:rsidRDefault="001A029D" w:rsidP="001A029D">
      <w:pPr>
        <w:rPr>
          <w:rFonts w:ascii="Arial" w:hAnsi="Arial" w:cs="Arial"/>
          <w:b/>
          <w:highlight w:val="green"/>
        </w:rPr>
      </w:pPr>
    </w:p>
    <w:p w14:paraId="5211F1E8" w14:textId="5BBE9DFC" w:rsidR="001A029D" w:rsidRPr="006C6CA5" w:rsidRDefault="001A029D" w:rsidP="006C6CA5">
      <w:pPr>
        <w:pStyle w:val="ListParagraph"/>
        <w:numPr>
          <w:ilvl w:val="1"/>
          <w:numId w:val="39"/>
        </w:numPr>
        <w:rPr>
          <w:rFonts w:ascii="Arial" w:hAnsi="Arial" w:cs="Arial"/>
          <w:b/>
        </w:rPr>
      </w:pPr>
      <w:r w:rsidRPr="006C6CA5">
        <w:rPr>
          <w:rFonts w:ascii="Arial" w:hAnsi="Arial" w:cs="Arial"/>
          <w:b/>
        </w:rPr>
        <w:t>Central School Services Block/Education Services Grant</w:t>
      </w:r>
    </w:p>
    <w:p w14:paraId="20724B47" w14:textId="77777777" w:rsidR="006C6CA5" w:rsidRPr="006C6CA5" w:rsidRDefault="006C6CA5" w:rsidP="006C6CA5">
      <w:pPr>
        <w:pStyle w:val="ListParagraph"/>
        <w:ind w:left="400"/>
        <w:rPr>
          <w:rFonts w:ascii="Arial" w:hAnsi="Arial" w:cs="Arial"/>
          <w:b/>
        </w:rPr>
      </w:pPr>
    </w:p>
    <w:p w14:paraId="157A3829" w14:textId="4B125250" w:rsidR="001A029D" w:rsidRDefault="001A029D" w:rsidP="001A029D">
      <w:pPr>
        <w:rPr>
          <w:rFonts w:ascii="Arial" w:hAnsi="Arial" w:cs="Arial"/>
        </w:rPr>
      </w:pPr>
      <w:r w:rsidRPr="004A761E">
        <w:rPr>
          <w:rFonts w:ascii="Arial" w:hAnsi="Arial" w:cs="Arial"/>
        </w:rPr>
        <w:t xml:space="preserve">The Central School </w:t>
      </w:r>
      <w:r>
        <w:rPr>
          <w:rFonts w:ascii="Arial" w:hAnsi="Arial" w:cs="Arial"/>
        </w:rPr>
        <w:t xml:space="preserve">Services </w:t>
      </w:r>
      <w:r w:rsidRPr="004A761E">
        <w:rPr>
          <w:rFonts w:ascii="Arial" w:hAnsi="Arial" w:cs="Arial"/>
        </w:rPr>
        <w:t>Block funds local authorities for the statutory duties they hold for both maintained schools and academies. The CSSB brings together:</w:t>
      </w:r>
    </w:p>
    <w:p w14:paraId="18EC9118" w14:textId="77777777" w:rsidR="006C6CA5" w:rsidRPr="004A761E" w:rsidRDefault="006C6CA5" w:rsidP="001A029D">
      <w:pPr>
        <w:rPr>
          <w:rFonts w:ascii="Arial" w:hAnsi="Arial" w:cs="Arial"/>
        </w:rPr>
      </w:pPr>
    </w:p>
    <w:p w14:paraId="0CC93F6F" w14:textId="77777777" w:rsidR="001A029D" w:rsidRPr="004A761E" w:rsidRDefault="001A029D" w:rsidP="004A0A5E">
      <w:pPr>
        <w:numPr>
          <w:ilvl w:val="0"/>
          <w:numId w:val="21"/>
        </w:numPr>
        <w:spacing w:after="160" w:line="259" w:lineRule="auto"/>
        <w:contextualSpacing/>
        <w:rPr>
          <w:rFonts w:ascii="Arial" w:hAnsi="Arial" w:cs="Arial"/>
        </w:rPr>
      </w:pPr>
      <w:r w:rsidRPr="004A761E">
        <w:rPr>
          <w:rFonts w:ascii="Arial" w:hAnsi="Arial" w:cs="Arial"/>
        </w:rPr>
        <w:t>Funding previously allocated through the retained duties element of the Education Services Grant (ESG)</w:t>
      </w:r>
    </w:p>
    <w:p w14:paraId="1F934431" w14:textId="77777777" w:rsidR="001A029D" w:rsidRPr="004A761E" w:rsidRDefault="001A029D" w:rsidP="004A0A5E">
      <w:pPr>
        <w:numPr>
          <w:ilvl w:val="0"/>
          <w:numId w:val="21"/>
        </w:numPr>
        <w:spacing w:after="160" w:line="259" w:lineRule="auto"/>
        <w:contextualSpacing/>
        <w:rPr>
          <w:rFonts w:ascii="Arial" w:hAnsi="Arial" w:cs="Arial"/>
        </w:rPr>
      </w:pPr>
      <w:r w:rsidRPr="004A761E">
        <w:rPr>
          <w:rFonts w:ascii="Arial" w:hAnsi="Arial" w:cs="Arial"/>
        </w:rPr>
        <w:t xml:space="preserve">Funding for ongoing central functions, in Norfolk this is admissions, servicing of the Schools Forum and fees to Independent schools without SEN. </w:t>
      </w:r>
    </w:p>
    <w:p w14:paraId="6FABCE7C" w14:textId="77777777" w:rsidR="001A029D" w:rsidRPr="00017591" w:rsidRDefault="001A029D" w:rsidP="004A0A5E">
      <w:pPr>
        <w:numPr>
          <w:ilvl w:val="0"/>
          <w:numId w:val="21"/>
        </w:numPr>
        <w:spacing w:after="160" w:line="259" w:lineRule="auto"/>
        <w:contextualSpacing/>
        <w:rPr>
          <w:rFonts w:ascii="Arial" w:hAnsi="Arial" w:cs="Arial"/>
        </w:rPr>
      </w:pPr>
      <w:r w:rsidRPr="00017591">
        <w:rPr>
          <w:rFonts w:ascii="Arial" w:hAnsi="Arial" w:cs="Arial"/>
        </w:rPr>
        <w:t>Residual Funding for historic commitments, previously top-sliced from the schools’ block, totalling £153,600 for 2021/22 (the DfE have reduced the allocation for this by 20% compared to 2020/21).</w:t>
      </w:r>
    </w:p>
    <w:p w14:paraId="2D1D5E37" w14:textId="77777777" w:rsidR="001A029D" w:rsidRPr="004A761E" w:rsidRDefault="001A029D" w:rsidP="004A0A5E">
      <w:pPr>
        <w:numPr>
          <w:ilvl w:val="0"/>
          <w:numId w:val="21"/>
        </w:numPr>
        <w:spacing w:after="160" w:line="259" w:lineRule="auto"/>
        <w:contextualSpacing/>
        <w:rPr>
          <w:rFonts w:ascii="Arial" w:hAnsi="Arial" w:cs="Arial"/>
        </w:rPr>
      </w:pPr>
      <w:r w:rsidRPr="004A761E">
        <w:rPr>
          <w:rFonts w:ascii="Arial" w:hAnsi="Arial" w:cs="Arial"/>
        </w:rPr>
        <w:t>The licences and subscriptions paid for centrally by the DFE.</w:t>
      </w:r>
    </w:p>
    <w:p w14:paraId="5AB41E80" w14:textId="77777777" w:rsidR="001A029D" w:rsidRPr="004A761E" w:rsidRDefault="001A029D" w:rsidP="001A029D">
      <w:pPr>
        <w:ind w:left="1080"/>
        <w:contextualSpacing/>
        <w:rPr>
          <w:rFonts w:ascii="Arial" w:hAnsi="Arial" w:cs="Arial"/>
        </w:rPr>
      </w:pPr>
      <w:r w:rsidRPr="004A761E">
        <w:rPr>
          <w:rFonts w:ascii="Arial" w:hAnsi="Arial" w:cs="Arial"/>
        </w:rPr>
        <w:t xml:space="preserve"> </w:t>
      </w:r>
    </w:p>
    <w:p w14:paraId="4B02E905" w14:textId="46870AE1" w:rsidR="001A029D" w:rsidRDefault="001A029D" w:rsidP="001A029D">
      <w:pPr>
        <w:rPr>
          <w:rFonts w:ascii="Arial" w:hAnsi="Arial" w:cs="Arial"/>
        </w:rPr>
      </w:pPr>
      <w:r w:rsidRPr="004A761E">
        <w:rPr>
          <w:rFonts w:ascii="Arial" w:hAnsi="Arial" w:cs="Arial"/>
        </w:rPr>
        <w:t>Norfolk’s indicative allocation for 202</w:t>
      </w:r>
      <w:r>
        <w:rPr>
          <w:rFonts w:ascii="Arial" w:hAnsi="Arial" w:cs="Arial"/>
        </w:rPr>
        <w:t>1</w:t>
      </w:r>
      <w:r w:rsidRPr="004A761E">
        <w:rPr>
          <w:rFonts w:ascii="Arial" w:hAnsi="Arial" w:cs="Arial"/>
        </w:rPr>
        <w:t>/2</w:t>
      </w:r>
      <w:r>
        <w:rPr>
          <w:rFonts w:ascii="Arial" w:hAnsi="Arial" w:cs="Arial"/>
        </w:rPr>
        <w:t>2</w:t>
      </w:r>
      <w:r w:rsidRPr="004A761E">
        <w:rPr>
          <w:rFonts w:ascii="Arial" w:hAnsi="Arial" w:cs="Arial"/>
        </w:rPr>
        <w:t xml:space="preserve">, based </w:t>
      </w:r>
      <w:r w:rsidRPr="00017591">
        <w:rPr>
          <w:rFonts w:ascii="Arial" w:hAnsi="Arial" w:cs="Arial"/>
        </w:rPr>
        <w:t>on 106,352</w:t>
      </w:r>
      <w:r w:rsidRPr="004A761E">
        <w:rPr>
          <w:rFonts w:ascii="Arial" w:hAnsi="Arial" w:cs="Arial"/>
        </w:rPr>
        <w:t xml:space="preserve"> pupils, for the Central School Services Block is </w:t>
      </w:r>
      <w:r w:rsidRPr="00017591">
        <w:rPr>
          <w:rFonts w:ascii="Arial" w:hAnsi="Arial" w:cs="Arial"/>
        </w:rPr>
        <w:t>£3,575,971.</w:t>
      </w:r>
    </w:p>
    <w:p w14:paraId="45B92651" w14:textId="77777777" w:rsidR="006C6CA5" w:rsidRPr="004A761E" w:rsidRDefault="006C6CA5" w:rsidP="001A029D">
      <w:pPr>
        <w:rPr>
          <w:rFonts w:ascii="Arial" w:hAnsi="Arial" w:cs="Arial"/>
        </w:rPr>
      </w:pPr>
    </w:p>
    <w:p w14:paraId="49B23A76" w14:textId="6AFFBD53" w:rsidR="001A029D" w:rsidRDefault="001A029D" w:rsidP="001A029D">
      <w:pPr>
        <w:rPr>
          <w:rFonts w:ascii="Arial" w:hAnsi="Arial" w:cs="Arial"/>
        </w:rPr>
      </w:pPr>
      <w:r w:rsidRPr="004A761E">
        <w:rPr>
          <w:rFonts w:ascii="Arial" w:hAnsi="Arial" w:cs="Arial"/>
        </w:rPr>
        <w:t xml:space="preserve">This is </w:t>
      </w:r>
      <w:r w:rsidRPr="00017591">
        <w:rPr>
          <w:rFonts w:ascii="Arial" w:hAnsi="Arial" w:cs="Arial"/>
        </w:rPr>
        <w:t>approximately £32.18</w:t>
      </w:r>
      <w:r w:rsidRPr="004A761E">
        <w:rPr>
          <w:rFonts w:ascii="Arial" w:hAnsi="Arial" w:cs="Arial"/>
        </w:rPr>
        <w:t xml:space="preserve"> per pupil plus </w:t>
      </w:r>
      <w:r w:rsidRPr="00017591">
        <w:rPr>
          <w:rFonts w:ascii="Arial" w:hAnsi="Arial" w:cs="Arial"/>
        </w:rPr>
        <w:t>£153,600</w:t>
      </w:r>
      <w:r w:rsidRPr="004A761E">
        <w:rPr>
          <w:rFonts w:ascii="Arial" w:hAnsi="Arial" w:cs="Arial"/>
        </w:rPr>
        <w:t xml:space="preserve"> for agreed historic costs. </w:t>
      </w:r>
    </w:p>
    <w:p w14:paraId="700F196D" w14:textId="77777777" w:rsidR="006C6CA5" w:rsidRDefault="006C6CA5" w:rsidP="001A029D">
      <w:pPr>
        <w:rPr>
          <w:rFonts w:ascii="Arial" w:hAnsi="Arial" w:cs="Arial"/>
        </w:rPr>
      </w:pPr>
    </w:p>
    <w:p w14:paraId="55798BF2" w14:textId="0E4F699B" w:rsidR="001A029D" w:rsidRDefault="001A029D" w:rsidP="001A029D">
      <w:pPr>
        <w:rPr>
          <w:rFonts w:ascii="Arial" w:hAnsi="Arial" w:cs="Arial"/>
        </w:rPr>
      </w:pPr>
      <w:r w:rsidRPr="004A761E">
        <w:rPr>
          <w:rFonts w:ascii="Arial" w:hAnsi="Arial" w:cs="Arial"/>
          <w:b/>
        </w:rPr>
        <w:t>Full Schools Forum are required to vote on the retention of the Central School</w:t>
      </w:r>
      <w:r>
        <w:rPr>
          <w:rFonts w:ascii="Arial" w:hAnsi="Arial" w:cs="Arial"/>
          <w:b/>
        </w:rPr>
        <w:t xml:space="preserve"> Services</w:t>
      </w:r>
      <w:r w:rsidRPr="004A761E">
        <w:rPr>
          <w:rFonts w:ascii="Arial" w:hAnsi="Arial" w:cs="Arial"/>
          <w:b/>
        </w:rPr>
        <w:t xml:space="preserve"> Block</w:t>
      </w:r>
      <w:r w:rsidRPr="004A761E">
        <w:rPr>
          <w:rFonts w:ascii="Arial" w:hAnsi="Arial" w:cs="Arial"/>
        </w:rPr>
        <w:t>.</w:t>
      </w:r>
    </w:p>
    <w:p w14:paraId="17930E4B" w14:textId="7F980273" w:rsidR="006C6CA5" w:rsidRDefault="006C6CA5">
      <w:pPr>
        <w:spacing w:after="160" w:line="259" w:lineRule="auto"/>
        <w:rPr>
          <w:rFonts w:ascii="Arial" w:hAnsi="Arial" w:cs="Arial"/>
        </w:rPr>
      </w:pPr>
      <w:r>
        <w:rPr>
          <w:rFonts w:ascii="Arial" w:hAnsi="Arial" w:cs="Arial"/>
        </w:rPr>
        <w:br w:type="page"/>
      </w:r>
    </w:p>
    <w:p w14:paraId="05A2E041" w14:textId="77777777" w:rsidR="006C6CA5" w:rsidRDefault="006C6CA5" w:rsidP="001A029D">
      <w:pPr>
        <w:rPr>
          <w:rFonts w:ascii="Arial" w:hAnsi="Arial" w:cs="Arial"/>
        </w:rPr>
      </w:pPr>
    </w:p>
    <w:p w14:paraId="32FA9CE7" w14:textId="5481D56F" w:rsidR="001A029D" w:rsidRDefault="001A029D" w:rsidP="001A029D">
      <w:pPr>
        <w:rPr>
          <w:rFonts w:ascii="Arial" w:hAnsi="Arial" w:cs="Arial"/>
        </w:rPr>
      </w:pPr>
      <w:r>
        <w:rPr>
          <w:rFonts w:ascii="Arial" w:hAnsi="Arial" w:cs="Arial"/>
        </w:rPr>
        <w:t>Specific budgets:</w:t>
      </w:r>
    </w:p>
    <w:p w14:paraId="13E5E988" w14:textId="77777777" w:rsidR="006C6CA5" w:rsidRPr="004A761E" w:rsidRDefault="006C6CA5" w:rsidP="001A029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824"/>
        <w:gridCol w:w="1756"/>
        <w:gridCol w:w="1558"/>
        <w:gridCol w:w="1888"/>
      </w:tblGrid>
      <w:tr w:rsidR="001A029D" w:rsidRPr="004A761E" w14:paraId="54A47B2F" w14:textId="77777777" w:rsidTr="001A029D">
        <w:trPr>
          <w:jc w:val="center"/>
        </w:trPr>
        <w:tc>
          <w:tcPr>
            <w:tcW w:w="1990" w:type="dxa"/>
            <w:shd w:val="clear" w:color="auto" w:fill="auto"/>
          </w:tcPr>
          <w:p w14:paraId="53622987" w14:textId="77777777" w:rsidR="001A029D" w:rsidRPr="004A761E" w:rsidRDefault="001A029D" w:rsidP="001A029D">
            <w:pPr>
              <w:rPr>
                <w:rFonts w:ascii="Arial" w:hAnsi="Arial" w:cs="Arial"/>
                <w:b/>
              </w:rPr>
            </w:pPr>
            <w:r w:rsidRPr="004A761E">
              <w:rPr>
                <w:rFonts w:ascii="Arial" w:hAnsi="Arial" w:cs="Arial"/>
                <w:b/>
              </w:rPr>
              <w:t>Category</w:t>
            </w:r>
          </w:p>
        </w:tc>
        <w:tc>
          <w:tcPr>
            <w:tcW w:w="1824" w:type="dxa"/>
            <w:shd w:val="clear" w:color="auto" w:fill="auto"/>
          </w:tcPr>
          <w:p w14:paraId="77DFF130" w14:textId="77777777" w:rsidR="001A029D" w:rsidRPr="00017591" w:rsidRDefault="001A029D" w:rsidP="001A029D">
            <w:pPr>
              <w:rPr>
                <w:rFonts w:ascii="Arial" w:hAnsi="Arial" w:cs="Arial"/>
              </w:rPr>
            </w:pPr>
            <w:r w:rsidRPr="00017591">
              <w:rPr>
                <w:rFonts w:ascii="Arial" w:hAnsi="Arial" w:cs="Arial"/>
              </w:rPr>
              <w:t>2020/21</w:t>
            </w:r>
          </w:p>
        </w:tc>
        <w:tc>
          <w:tcPr>
            <w:tcW w:w="1756" w:type="dxa"/>
          </w:tcPr>
          <w:p w14:paraId="6534B3C6" w14:textId="77777777" w:rsidR="001A029D" w:rsidRPr="00017591" w:rsidRDefault="001A029D" w:rsidP="001A029D">
            <w:pPr>
              <w:rPr>
                <w:rFonts w:ascii="Arial" w:hAnsi="Arial" w:cs="Arial"/>
              </w:rPr>
            </w:pPr>
            <w:r w:rsidRPr="00017591">
              <w:rPr>
                <w:rFonts w:ascii="Arial" w:hAnsi="Arial" w:cs="Arial"/>
              </w:rPr>
              <w:t>2021/22</w:t>
            </w:r>
          </w:p>
        </w:tc>
        <w:tc>
          <w:tcPr>
            <w:tcW w:w="1558" w:type="dxa"/>
          </w:tcPr>
          <w:p w14:paraId="31E19E27" w14:textId="77777777" w:rsidR="001A029D" w:rsidRPr="00017591" w:rsidRDefault="001A029D" w:rsidP="001A029D">
            <w:pPr>
              <w:rPr>
                <w:rFonts w:ascii="Arial" w:hAnsi="Arial" w:cs="Arial"/>
              </w:rPr>
            </w:pPr>
            <w:r w:rsidRPr="00017591">
              <w:rPr>
                <w:rFonts w:ascii="Arial" w:hAnsi="Arial" w:cs="Arial"/>
              </w:rPr>
              <w:t>Difference</w:t>
            </w:r>
          </w:p>
        </w:tc>
        <w:tc>
          <w:tcPr>
            <w:tcW w:w="1888" w:type="dxa"/>
          </w:tcPr>
          <w:p w14:paraId="377D153C" w14:textId="77777777" w:rsidR="001A029D" w:rsidRPr="004A761E" w:rsidRDefault="001A029D" w:rsidP="001A029D">
            <w:pPr>
              <w:rPr>
                <w:rFonts w:ascii="Arial" w:hAnsi="Arial" w:cs="Arial"/>
              </w:rPr>
            </w:pPr>
            <w:r w:rsidRPr="004A761E">
              <w:rPr>
                <w:rFonts w:ascii="Arial" w:hAnsi="Arial" w:cs="Arial"/>
              </w:rPr>
              <w:t>Explanation for change</w:t>
            </w:r>
          </w:p>
        </w:tc>
      </w:tr>
      <w:tr w:rsidR="001A029D" w:rsidRPr="004A761E" w14:paraId="7B5AA55B" w14:textId="77777777" w:rsidTr="001A029D">
        <w:trPr>
          <w:jc w:val="center"/>
        </w:trPr>
        <w:tc>
          <w:tcPr>
            <w:tcW w:w="1990" w:type="dxa"/>
            <w:shd w:val="clear" w:color="auto" w:fill="auto"/>
          </w:tcPr>
          <w:p w14:paraId="4516927D" w14:textId="77777777" w:rsidR="001A029D" w:rsidRPr="004A761E" w:rsidRDefault="001A029D" w:rsidP="001A029D">
            <w:pPr>
              <w:rPr>
                <w:rFonts w:ascii="Arial" w:hAnsi="Arial" w:cs="Arial"/>
                <w:b/>
              </w:rPr>
            </w:pPr>
            <w:r>
              <w:rPr>
                <w:rFonts w:ascii="Arial" w:hAnsi="Arial" w:cs="Arial"/>
                <w:b/>
              </w:rPr>
              <w:t>6</w:t>
            </w:r>
            <w:r w:rsidRPr="004A761E">
              <w:rPr>
                <w:rFonts w:ascii="Arial" w:hAnsi="Arial" w:cs="Arial"/>
                <w:b/>
              </w:rPr>
              <w:t>a Ongoing Central Functions</w:t>
            </w:r>
          </w:p>
        </w:tc>
        <w:tc>
          <w:tcPr>
            <w:tcW w:w="1824" w:type="dxa"/>
            <w:shd w:val="clear" w:color="auto" w:fill="auto"/>
          </w:tcPr>
          <w:p w14:paraId="0DFEAC24" w14:textId="77777777" w:rsidR="001A029D" w:rsidRPr="00960AF2" w:rsidRDefault="001A029D" w:rsidP="001A029D">
            <w:pPr>
              <w:rPr>
                <w:rFonts w:ascii="Arial" w:hAnsi="Arial" w:cs="Arial"/>
                <w:highlight w:val="yellow"/>
              </w:rPr>
            </w:pPr>
          </w:p>
        </w:tc>
        <w:tc>
          <w:tcPr>
            <w:tcW w:w="1756" w:type="dxa"/>
          </w:tcPr>
          <w:p w14:paraId="7E1E95AD" w14:textId="77777777" w:rsidR="001A029D" w:rsidRPr="00960AF2" w:rsidRDefault="001A029D" w:rsidP="001A029D">
            <w:pPr>
              <w:rPr>
                <w:rFonts w:ascii="Arial" w:hAnsi="Arial" w:cs="Arial"/>
                <w:highlight w:val="yellow"/>
              </w:rPr>
            </w:pPr>
          </w:p>
        </w:tc>
        <w:tc>
          <w:tcPr>
            <w:tcW w:w="1558" w:type="dxa"/>
          </w:tcPr>
          <w:p w14:paraId="7660FB51" w14:textId="77777777" w:rsidR="001A029D" w:rsidRPr="00960AF2" w:rsidRDefault="001A029D" w:rsidP="001A029D">
            <w:pPr>
              <w:rPr>
                <w:rFonts w:ascii="Arial" w:hAnsi="Arial" w:cs="Arial"/>
                <w:highlight w:val="yellow"/>
              </w:rPr>
            </w:pPr>
          </w:p>
        </w:tc>
        <w:tc>
          <w:tcPr>
            <w:tcW w:w="1888" w:type="dxa"/>
          </w:tcPr>
          <w:p w14:paraId="01963ACE" w14:textId="77777777" w:rsidR="001A029D" w:rsidRPr="004A761E" w:rsidRDefault="001A029D" w:rsidP="001A029D">
            <w:pPr>
              <w:rPr>
                <w:rFonts w:ascii="Arial" w:hAnsi="Arial" w:cs="Arial"/>
              </w:rPr>
            </w:pPr>
          </w:p>
        </w:tc>
      </w:tr>
      <w:tr w:rsidR="001A029D" w:rsidRPr="004A761E" w14:paraId="32A504EB" w14:textId="77777777" w:rsidTr="001A029D">
        <w:trPr>
          <w:jc w:val="center"/>
        </w:trPr>
        <w:tc>
          <w:tcPr>
            <w:tcW w:w="1990" w:type="dxa"/>
            <w:shd w:val="clear" w:color="auto" w:fill="auto"/>
          </w:tcPr>
          <w:p w14:paraId="5F86A0EC" w14:textId="77777777" w:rsidR="001A029D" w:rsidRPr="004A761E" w:rsidRDefault="001A029D" w:rsidP="001A029D">
            <w:pPr>
              <w:rPr>
                <w:rFonts w:ascii="Arial" w:hAnsi="Arial" w:cs="Arial"/>
              </w:rPr>
            </w:pPr>
            <w:r w:rsidRPr="004A761E">
              <w:rPr>
                <w:rFonts w:ascii="Arial" w:hAnsi="Arial" w:cs="Arial"/>
              </w:rPr>
              <w:t>School Admissions</w:t>
            </w:r>
          </w:p>
        </w:tc>
        <w:tc>
          <w:tcPr>
            <w:tcW w:w="1824" w:type="dxa"/>
            <w:shd w:val="clear" w:color="auto" w:fill="auto"/>
          </w:tcPr>
          <w:p w14:paraId="4AD875B2" w14:textId="77777777" w:rsidR="001A029D" w:rsidRPr="00017591" w:rsidRDefault="001A029D" w:rsidP="001A029D">
            <w:pPr>
              <w:rPr>
                <w:rFonts w:ascii="Arial" w:hAnsi="Arial" w:cs="Arial"/>
              </w:rPr>
            </w:pPr>
            <w:r w:rsidRPr="00017591">
              <w:rPr>
                <w:rFonts w:ascii="Arial" w:hAnsi="Arial" w:cs="Arial"/>
              </w:rPr>
              <w:t>487,011</w:t>
            </w:r>
          </w:p>
        </w:tc>
        <w:tc>
          <w:tcPr>
            <w:tcW w:w="1756" w:type="dxa"/>
          </w:tcPr>
          <w:p w14:paraId="6D280015" w14:textId="77777777" w:rsidR="001A029D" w:rsidRPr="00017591" w:rsidRDefault="001A029D" w:rsidP="001A029D">
            <w:pPr>
              <w:rPr>
                <w:rFonts w:ascii="Arial" w:hAnsi="Arial" w:cs="Arial"/>
              </w:rPr>
            </w:pPr>
            <w:r w:rsidRPr="00017591">
              <w:rPr>
                <w:rFonts w:ascii="Arial" w:hAnsi="Arial" w:cs="Arial"/>
              </w:rPr>
              <w:t>487,011</w:t>
            </w:r>
          </w:p>
        </w:tc>
        <w:tc>
          <w:tcPr>
            <w:tcW w:w="1558" w:type="dxa"/>
          </w:tcPr>
          <w:p w14:paraId="32981E57" w14:textId="77777777" w:rsidR="001A029D" w:rsidRPr="00017591" w:rsidRDefault="001A029D" w:rsidP="001A029D">
            <w:pPr>
              <w:rPr>
                <w:rFonts w:ascii="Arial" w:hAnsi="Arial" w:cs="Arial"/>
              </w:rPr>
            </w:pPr>
            <w:r w:rsidRPr="00017591">
              <w:rPr>
                <w:rFonts w:ascii="Arial" w:hAnsi="Arial" w:cs="Arial"/>
              </w:rPr>
              <w:t>0</w:t>
            </w:r>
          </w:p>
        </w:tc>
        <w:tc>
          <w:tcPr>
            <w:tcW w:w="1888" w:type="dxa"/>
          </w:tcPr>
          <w:p w14:paraId="10D0BB10" w14:textId="77777777" w:rsidR="001A029D" w:rsidRPr="004A761E" w:rsidRDefault="001A029D" w:rsidP="001A029D">
            <w:pPr>
              <w:rPr>
                <w:rFonts w:ascii="Arial" w:hAnsi="Arial" w:cs="Arial"/>
              </w:rPr>
            </w:pPr>
            <w:r w:rsidRPr="004A761E">
              <w:rPr>
                <w:rFonts w:ascii="Arial" w:hAnsi="Arial" w:cs="Arial"/>
              </w:rPr>
              <w:t>This is an allowable item under the regulations</w:t>
            </w:r>
          </w:p>
        </w:tc>
      </w:tr>
      <w:tr w:rsidR="001A029D" w:rsidRPr="004A761E" w14:paraId="587EF043" w14:textId="77777777" w:rsidTr="001A029D">
        <w:trPr>
          <w:jc w:val="center"/>
        </w:trPr>
        <w:tc>
          <w:tcPr>
            <w:tcW w:w="1990" w:type="dxa"/>
            <w:shd w:val="clear" w:color="auto" w:fill="auto"/>
          </w:tcPr>
          <w:p w14:paraId="7FBA765F" w14:textId="77777777" w:rsidR="001A029D" w:rsidRPr="004A761E" w:rsidRDefault="001A029D" w:rsidP="001A029D">
            <w:pPr>
              <w:rPr>
                <w:rFonts w:ascii="Arial" w:hAnsi="Arial" w:cs="Arial"/>
              </w:rPr>
            </w:pPr>
            <w:r w:rsidRPr="004A761E">
              <w:rPr>
                <w:rFonts w:ascii="Arial" w:hAnsi="Arial" w:cs="Arial"/>
              </w:rPr>
              <w:t>Servicing of Schools Forum*</w:t>
            </w:r>
          </w:p>
        </w:tc>
        <w:tc>
          <w:tcPr>
            <w:tcW w:w="1824" w:type="dxa"/>
            <w:shd w:val="clear" w:color="auto" w:fill="auto"/>
          </w:tcPr>
          <w:p w14:paraId="2F5C13E6" w14:textId="77777777" w:rsidR="001A029D" w:rsidRPr="00017591" w:rsidRDefault="001A029D" w:rsidP="001A029D">
            <w:pPr>
              <w:rPr>
                <w:rFonts w:ascii="Arial" w:hAnsi="Arial" w:cs="Arial"/>
              </w:rPr>
            </w:pPr>
            <w:r w:rsidRPr="00017591">
              <w:rPr>
                <w:rFonts w:ascii="Arial" w:hAnsi="Arial" w:cs="Arial"/>
              </w:rPr>
              <w:t>69,691</w:t>
            </w:r>
          </w:p>
        </w:tc>
        <w:tc>
          <w:tcPr>
            <w:tcW w:w="1756" w:type="dxa"/>
          </w:tcPr>
          <w:p w14:paraId="7A741BEB" w14:textId="77777777" w:rsidR="001A029D" w:rsidRPr="00017591" w:rsidRDefault="001A029D" w:rsidP="001A029D">
            <w:pPr>
              <w:rPr>
                <w:rFonts w:ascii="Arial" w:hAnsi="Arial" w:cs="Arial"/>
              </w:rPr>
            </w:pPr>
            <w:r>
              <w:rPr>
                <w:rFonts w:ascii="Arial" w:hAnsi="Arial" w:cs="Arial"/>
              </w:rPr>
              <w:t>30,000</w:t>
            </w:r>
          </w:p>
        </w:tc>
        <w:tc>
          <w:tcPr>
            <w:tcW w:w="1558" w:type="dxa"/>
          </w:tcPr>
          <w:p w14:paraId="535FFD82" w14:textId="77777777" w:rsidR="001A029D" w:rsidRPr="00017591" w:rsidRDefault="001A029D" w:rsidP="001A029D">
            <w:pPr>
              <w:rPr>
                <w:rFonts w:ascii="Arial" w:hAnsi="Arial" w:cs="Arial"/>
              </w:rPr>
            </w:pPr>
            <w:r>
              <w:rPr>
                <w:rFonts w:ascii="Arial" w:hAnsi="Arial" w:cs="Arial"/>
              </w:rPr>
              <w:t>-39,691</w:t>
            </w:r>
          </w:p>
        </w:tc>
        <w:tc>
          <w:tcPr>
            <w:tcW w:w="1888" w:type="dxa"/>
          </w:tcPr>
          <w:p w14:paraId="248D36E0" w14:textId="77777777" w:rsidR="001A029D" w:rsidRPr="004A761E" w:rsidRDefault="001A029D" w:rsidP="001A029D">
            <w:pPr>
              <w:rPr>
                <w:rFonts w:ascii="Arial" w:hAnsi="Arial" w:cs="Arial"/>
              </w:rPr>
            </w:pPr>
            <w:r>
              <w:rPr>
                <w:rFonts w:ascii="Arial" w:hAnsi="Arial" w:cs="Arial"/>
              </w:rPr>
              <w:t xml:space="preserve">Budget has underspent in previous years.  </w:t>
            </w:r>
            <w:r w:rsidRPr="004A761E">
              <w:rPr>
                <w:rFonts w:ascii="Arial" w:hAnsi="Arial" w:cs="Arial"/>
              </w:rPr>
              <w:t>This is an allowable item under the regulations. See note below the table.</w:t>
            </w:r>
          </w:p>
        </w:tc>
      </w:tr>
      <w:tr w:rsidR="001A029D" w:rsidRPr="004A761E" w14:paraId="0B4CAB30" w14:textId="77777777" w:rsidTr="001A029D">
        <w:trPr>
          <w:jc w:val="center"/>
        </w:trPr>
        <w:tc>
          <w:tcPr>
            <w:tcW w:w="1990" w:type="dxa"/>
            <w:shd w:val="clear" w:color="auto" w:fill="auto"/>
          </w:tcPr>
          <w:p w14:paraId="18D41FB8" w14:textId="77777777" w:rsidR="001A029D" w:rsidRPr="004A761E" w:rsidRDefault="001A029D" w:rsidP="001A029D">
            <w:pPr>
              <w:rPr>
                <w:rFonts w:ascii="Arial" w:hAnsi="Arial" w:cs="Arial"/>
              </w:rPr>
            </w:pPr>
            <w:r w:rsidRPr="004A761E">
              <w:rPr>
                <w:rFonts w:ascii="Arial" w:hAnsi="Arial" w:cs="Arial"/>
              </w:rPr>
              <w:t>Fees to independent schools for pupils without SEN</w:t>
            </w:r>
          </w:p>
        </w:tc>
        <w:tc>
          <w:tcPr>
            <w:tcW w:w="1824" w:type="dxa"/>
            <w:shd w:val="clear" w:color="auto" w:fill="auto"/>
          </w:tcPr>
          <w:p w14:paraId="1CD1A678" w14:textId="77777777" w:rsidR="001A029D" w:rsidRPr="00017591" w:rsidRDefault="001A029D" w:rsidP="001A029D">
            <w:pPr>
              <w:rPr>
                <w:rFonts w:ascii="Arial" w:hAnsi="Arial" w:cs="Arial"/>
              </w:rPr>
            </w:pPr>
            <w:r w:rsidRPr="00017591">
              <w:rPr>
                <w:rFonts w:ascii="Arial" w:hAnsi="Arial" w:cs="Arial"/>
              </w:rPr>
              <w:t>100,000</w:t>
            </w:r>
          </w:p>
        </w:tc>
        <w:tc>
          <w:tcPr>
            <w:tcW w:w="1756" w:type="dxa"/>
          </w:tcPr>
          <w:p w14:paraId="31EC0E28" w14:textId="77777777" w:rsidR="001A029D" w:rsidRPr="00017591" w:rsidRDefault="001A029D" w:rsidP="001A029D">
            <w:pPr>
              <w:rPr>
                <w:rFonts w:ascii="Arial" w:hAnsi="Arial" w:cs="Arial"/>
              </w:rPr>
            </w:pPr>
            <w:r w:rsidRPr="00017591">
              <w:rPr>
                <w:rFonts w:ascii="Arial" w:hAnsi="Arial" w:cs="Arial"/>
              </w:rPr>
              <w:t>100,000</w:t>
            </w:r>
          </w:p>
        </w:tc>
        <w:tc>
          <w:tcPr>
            <w:tcW w:w="1558" w:type="dxa"/>
          </w:tcPr>
          <w:p w14:paraId="47E7CFB9" w14:textId="77777777" w:rsidR="001A029D" w:rsidRPr="00017591" w:rsidRDefault="001A029D" w:rsidP="001A029D">
            <w:pPr>
              <w:rPr>
                <w:rFonts w:ascii="Arial" w:hAnsi="Arial" w:cs="Arial"/>
              </w:rPr>
            </w:pPr>
            <w:r w:rsidRPr="00017591">
              <w:rPr>
                <w:rFonts w:ascii="Arial" w:hAnsi="Arial" w:cs="Arial"/>
              </w:rPr>
              <w:t>0</w:t>
            </w:r>
          </w:p>
        </w:tc>
        <w:tc>
          <w:tcPr>
            <w:tcW w:w="1888" w:type="dxa"/>
          </w:tcPr>
          <w:p w14:paraId="2318D914" w14:textId="77777777" w:rsidR="001A029D" w:rsidRPr="004A761E" w:rsidRDefault="001A029D" w:rsidP="001A029D">
            <w:pPr>
              <w:rPr>
                <w:rFonts w:ascii="Arial" w:hAnsi="Arial" w:cs="Arial"/>
              </w:rPr>
            </w:pPr>
            <w:r w:rsidRPr="004A761E">
              <w:rPr>
                <w:rFonts w:ascii="Arial" w:hAnsi="Arial" w:cs="Arial"/>
              </w:rPr>
              <w:t>This is an allowable item under the regulations.</w:t>
            </w:r>
          </w:p>
        </w:tc>
      </w:tr>
      <w:tr w:rsidR="001A029D" w:rsidRPr="001D04BF" w14:paraId="39EA1CC0" w14:textId="77777777" w:rsidTr="001A029D">
        <w:trPr>
          <w:jc w:val="center"/>
        </w:trPr>
        <w:tc>
          <w:tcPr>
            <w:tcW w:w="1990" w:type="dxa"/>
            <w:shd w:val="clear" w:color="auto" w:fill="auto"/>
          </w:tcPr>
          <w:p w14:paraId="174FF887" w14:textId="77777777" w:rsidR="001A029D" w:rsidRPr="004A761E" w:rsidRDefault="001A029D" w:rsidP="001A029D">
            <w:pPr>
              <w:rPr>
                <w:rFonts w:ascii="Arial" w:hAnsi="Arial" w:cs="Arial"/>
                <w:b/>
              </w:rPr>
            </w:pPr>
            <w:r>
              <w:rPr>
                <w:rFonts w:ascii="Arial" w:hAnsi="Arial" w:cs="Arial"/>
                <w:b/>
              </w:rPr>
              <w:t>6</w:t>
            </w:r>
            <w:r w:rsidRPr="004A761E">
              <w:rPr>
                <w:rFonts w:ascii="Arial" w:hAnsi="Arial" w:cs="Arial"/>
                <w:b/>
              </w:rPr>
              <w:t>b Historic Commitments</w:t>
            </w:r>
          </w:p>
        </w:tc>
        <w:tc>
          <w:tcPr>
            <w:tcW w:w="1824" w:type="dxa"/>
            <w:shd w:val="clear" w:color="auto" w:fill="auto"/>
          </w:tcPr>
          <w:p w14:paraId="71FE0D56" w14:textId="77777777" w:rsidR="001A029D" w:rsidRPr="00017591" w:rsidRDefault="001A029D" w:rsidP="001A029D">
            <w:pPr>
              <w:rPr>
                <w:rFonts w:ascii="Arial" w:hAnsi="Arial" w:cs="Arial"/>
              </w:rPr>
            </w:pPr>
          </w:p>
        </w:tc>
        <w:tc>
          <w:tcPr>
            <w:tcW w:w="1756" w:type="dxa"/>
          </w:tcPr>
          <w:p w14:paraId="3A528238" w14:textId="77777777" w:rsidR="001A029D" w:rsidRPr="00017591" w:rsidRDefault="001A029D" w:rsidP="001A029D">
            <w:pPr>
              <w:rPr>
                <w:rFonts w:ascii="Arial" w:hAnsi="Arial" w:cs="Arial"/>
              </w:rPr>
            </w:pPr>
          </w:p>
        </w:tc>
        <w:tc>
          <w:tcPr>
            <w:tcW w:w="1558" w:type="dxa"/>
          </w:tcPr>
          <w:p w14:paraId="0A5A806E" w14:textId="77777777" w:rsidR="001A029D" w:rsidRPr="00017591" w:rsidRDefault="001A029D" w:rsidP="001A029D">
            <w:pPr>
              <w:rPr>
                <w:rFonts w:ascii="Arial" w:hAnsi="Arial" w:cs="Arial"/>
              </w:rPr>
            </w:pPr>
          </w:p>
        </w:tc>
        <w:tc>
          <w:tcPr>
            <w:tcW w:w="1888" w:type="dxa"/>
          </w:tcPr>
          <w:p w14:paraId="4CFDA685" w14:textId="77777777" w:rsidR="001A029D" w:rsidRPr="00CE5E13" w:rsidRDefault="001A029D" w:rsidP="001A029D">
            <w:pPr>
              <w:rPr>
                <w:rFonts w:ascii="Arial" w:hAnsi="Arial" w:cs="Arial"/>
              </w:rPr>
            </w:pPr>
          </w:p>
        </w:tc>
      </w:tr>
      <w:tr w:rsidR="001A029D" w:rsidRPr="001D04BF" w14:paraId="206387BD" w14:textId="77777777" w:rsidTr="001A029D">
        <w:trPr>
          <w:jc w:val="center"/>
        </w:trPr>
        <w:tc>
          <w:tcPr>
            <w:tcW w:w="1990" w:type="dxa"/>
            <w:shd w:val="clear" w:color="auto" w:fill="auto"/>
          </w:tcPr>
          <w:p w14:paraId="655DC2D2" w14:textId="77777777" w:rsidR="001A029D" w:rsidRPr="004A761E" w:rsidRDefault="001A029D" w:rsidP="001A029D">
            <w:pPr>
              <w:rPr>
                <w:rFonts w:ascii="Arial" w:hAnsi="Arial" w:cs="Arial"/>
              </w:rPr>
            </w:pPr>
            <w:r w:rsidRPr="004A761E">
              <w:rPr>
                <w:rFonts w:ascii="Arial" w:hAnsi="Arial" w:cs="Arial"/>
              </w:rPr>
              <w:t>SACRE**</w:t>
            </w:r>
          </w:p>
          <w:p w14:paraId="5907E0A8" w14:textId="77777777" w:rsidR="001A029D" w:rsidRPr="004A761E" w:rsidRDefault="001A029D" w:rsidP="001A029D">
            <w:pPr>
              <w:rPr>
                <w:rFonts w:ascii="Arial" w:hAnsi="Arial" w:cs="Arial"/>
              </w:rPr>
            </w:pPr>
          </w:p>
        </w:tc>
        <w:tc>
          <w:tcPr>
            <w:tcW w:w="1824" w:type="dxa"/>
            <w:shd w:val="clear" w:color="auto" w:fill="auto"/>
          </w:tcPr>
          <w:p w14:paraId="1E427C3A" w14:textId="77777777" w:rsidR="001A029D" w:rsidRPr="00017591" w:rsidRDefault="001A029D" w:rsidP="001A029D">
            <w:pPr>
              <w:rPr>
                <w:rFonts w:ascii="Arial" w:hAnsi="Arial" w:cs="Arial"/>
              </w:rPr>
            </w:pPr>
            <w:r w:rsidRPr="00017591">
              <w:rPr>
                <w:rFonts w:ascii="Arial" w:hAnsi="Arial" w:cs="Arial"/>
              </w:rPr>
              <w:t>5,000</w:t>
            </w:r>
          </w:p>
        </w:tc>
        <w:tc>
          <w:tcPr>
            <w:tcW w:w="1756" w:type="dxa"/>
          </w:tcPr>
          <w:p w14:paraId="77A485D3" w14:textId="77777777" w:rsidR="001A029D" w:rsidRPr="00017591" w:rsidRDefault="001A029D" w:rsidP="001A029D">
            <w:pPr>
              <w:rPr>
                <w:rFonts w:ascii="Arial" w:hAnsi="Arial" w:cs="Arial"/>
              </w:rPr>
            </w:pPr>
            <w:r w:rsidRPr="00017591">
              <w:rPr>
                <w:rFonts w:ascii="Arial" w:hAnsi="Arial" w:cs="Arial"/>
              </w:rPr>
              <w:t>5,000</w:t>
            </w:r>
          </w:p>
        </w:tc>
        <w:tc>
          <w:tcPr>
            <w:tcW w:w="1558" w:type="dxa"/>
          </w:tcPr>
          <w:p w14:paraId="7DAED7CD" w14:textId="77777777" w:rsidR="001A029D" w:rsidRPr="00017591" w:rsidRDefault="001A029D" w:rsidP="001A029D">
            <w:pPr>
              <w:rPr>
                <w:rFonts w:ascii="Arial" w:hAnsi="Arial" w:cs="Arial"/>
              </w:rPr>
            </w:pPr>
            <w:r w:rsidRPr="00017591">
              <w:rPr>
                <w:rFonts w:ascii="Arial" w:hAnsi="Arial" w:cs="Arial"/>
              </w:rPr>
              <w:t>0</w:t>
            </w:r>
          </w:p>
        </w:tc>
        <w:tc>
          <w:tcPr>
            <w:tcW w:w="1888" w:type="dxa"/>
          </w:tcPr>
          <w:p w14:paraId="3799BFE5" w14:textId="77777777" w:rsidR="001A029D" w:rsidRPr="00CE5E13" w:rsidRDefault="001A029D" w:rsidP="001A029D">
            <w:pPr>
              <w:rPr>
                <w:rFonts w:ascii="Arial" w:hAnsi="Arial" w:cs="Arial"/>
              </w:rPr>
            </w:pPr>
            <w:r w:rsidRPr="00CE5E13">
              <w:rPr>
                <w:rFonts w:ascii="Arial" w:hAnsi="Arial" w:cs="Arial"/>
              </w:rPr>
              <w:t>This can be evidenced as a historic commitment prior to April 2013.</w:t>
            </w:r>
          </w:p>
        </w:tc>
      </w:tr>
      <w:tr w:rsidR="001A029D" w:rsidRPr="001D04BF" w14:paraId="004B5A35" w14:textId="77777777" w:rsidTr="001A029D">
        <w:trPr>
          <w:jc w:val="center"/>
        </w:trPr>
        <w:tc>
          <w:tcPr>
            <w:tcW w:w="1990" w:type="dxa"/>
            <w:shd w:val="clear" w:color="auto" w:fill="auto"/>
          </w:tcPr>
          <w:p w14:paraId="255B2572" w14:textId="77777777" w:rsidR="001A029D" w:rsidRPr="004A761E" w:rsidRDefault="001A029D" w:rsidP="001A029D">
            <w:pPr>
              <w:rPr>
                <w:rFonts w:ascii="Arial" w:hAnsi="Arial" w:cs="Arial"/>
              </w:rPr>
            </w:pPr>
            <w:r w:rsidRPr="004A761E">
              <w:rPr>
                <w:rFonts w:ascii="Arial" w:hAnsi="Arial" w:cs="Arial"/>
              </w:rPr>
              <w:t xml:space="preserve">Contribution towards the Director of </w:t>
            </w:r>
            <w:r>
              <w:rPr>
                <w:rFonts w:ascii="Arial" w:hAnsi="Arial" w:cs="Arial"/>
              </w:rPr>
              <w:t>Learning &amp; Inclusion</w:t>
            </w:r>
            <w:r w:rsidRPr="004A761E">
              <w:rPr>
                <w:rFonts w:ascii="Arial" w:hAnsi="Arial" w:cs="Arial"/>
              </w:rPr>
              <w:t xml:space="preserve"> central budgets- Early Intervention and Achievement.***</w:t>
            </w:r>
          </w:p>
        </w:tc>
        <w:tc>
          <w:tcPr>
            <w:tcW w:w="1824" w:type="dxa"/>
            <w:shd w:val="clear" w:color="auto" w:fill="auto"/>
          </w:tcPr>
          <w:p w14:paraId="34B83A57" w14:textId="77777777" w:rsidR="001A029D" w:rsidRPr="00017591" w:rsidRDefault="001A029D" w:rsidP="001A029D">
            <w:pPr>
              <w:rPr>
                <w:rFonts w:ascii="Arial" w:hAnsi="Arial" w:cs="Arial"/>
              </w:rPr>
            </w:pPr>
            <w:r w:rsidRPr="00017591">
              <w:rPr>
                <w:rFonts w:ascii="Arial" w:hAnsi="Arial" w:cs="Arial"/>
              </w:rPr>
              <w:t>119,700</w:t>
            </w:r>
          </w:p>
        </w:tc>
        <w:tc>
          <w:tcPr>
            <w:tcW w:w="1756" w:type="dxa"/>
          </w:tcPr>
          <w:p w14:paraId="1AA2F0BA" w14:textId="77777777" w:rsidR="001A029D" w:rsidRPr="00017591" w:rsidRDefault="001A029D" w:rsidP="001A029D">
            <w:pPr>
              <w:rPr>
                <w:rFonts w:ascii="Arial" w:hAnsi="Arial" w:cs="Arial"/>
              </w:rPr>
            </w:pPr>
            <w:r w:rsidRPr="00017591">
              <w:rPr>
                <w:rFonts w:ascii="Arial" w:hAnsi="Arial" w:cs="Arial"/>
              </w:rPr>
              <w:t>119,700</w:t>
            </w:r>
          </w:p>
        </w:tc>
        <w:tc>
          <w:tcPr>
            <w:tcW w:w="1558" w:type="dxa"/>
          </w:tcPr>
          <w:p w14:paraId="77F9D03B" w14:textId="77777777" w:rsidR="001A029D" w:rsidRPr="00017591" w:rsidRDefault="001A029D" w:rsidP="001A029D">
            <w:pPr>
              <w:rPr>
                <w:rFonts w:ascii="Arial" w:hAnsi="Arial" w:cs="Arial"/>
              </w:rPr>
            </w:pPr>
            <w:r w:rsidRPr="00017591">
              <w:rPr>
                <w:rFonts w:ascii="Arial" w:hAnsi="Arial" w:cs="Arial"/>
              </w:rPr>
              <w:t>0</w:t>
            </w:r>
          </w:p>
        </w:tc>
        <w:tc>
          <w:tcPr>
            <w:tcW w:w="1888" w:type="dxa"/>
          </w:tcPr>
          <w:p w14:paraId="45B65E45" w14:textId="77777777" w:rsidR="001A029D" w:rsidRPr="00CE5E13" w:rsidRDefault="001A029D" w:rsidP="001A029D">
            <w:pPr>
              <w:rPr>
                <w:rFonts w:ascii="Arial" w:hAnsi="Arial" w:cs="Arial"/>
              </w:rPr>
            </w:pPr>
            <w:r w:rsidRPr="00CE5E13">
              <w:rPr>
                <w:rFonts w:ascii="Arial" w:hAnsi="Arial" w:cs="Arial"/>
              </w:rPr>
              <w:t>This can be evidenced as a historic commitment prior to April 2013. This meets the rules of contributing towards Education Benefit.</w:t>
            </w:r>
          </w:p>
        </w:tc>
      </w:tr>
      <w:tr w:rsidR="001A029D" w:rsidRPr="001D04BF" w14:paraId="112032A2" w14:textId="77777777" w:rsidTr="001A029D">
        <w:trPr>
          <w:jc w:val="center"/>
        </w:trPr>
        <w:tc>
          <w:tcPr>
            <w:tcW w:w="1990" w:type="dxa"/>
            <w:shd w:val="clear" w:color="auto" w:fill="auto"/>
          </w:tcPr>
          <w:p w14:paraId="65D04E43" w14:textId="77777777" w:rsidR="001A029D" w:rsidRPr="002B7525" w:rsidRDefault="001A029D" w:rsidP="001A029D">
            <w:pPr>
              <w:rPr>
                <w:rFonts w:ascii="Arial" w:hAnsi="Arial" w:cs="Arial"/>
              </w:rPr>
            </w:pPr>
            <w:r w:rsidRPr="002B7525">
              <w:rPr>
                <w:rFonts w:ascii="Arial" w:hAnsi="Arial" w:cs="Arial"/>
              </w:rPr>
              <w:t>Joint User agreement Long Stratton Leisure Centre</w:t>
            </w:r>
          </w:p>
        </w:tc>
        <w:tc>
          <w:tcPr>
            <w:tcW w:w="1824" w:type="dxa"/>
            <w:shd w:val="clear" w:color="auto" w:fill="auto"/>
          </w:tcPr>
          <w:p w14:paraId="0357443A" w14:textId="77777777" w:rsidR="001A029D" w:rsidRPr="002B7525" w:rsidRDefault="001A029D" w:rsidP="001A029D">
            <w:pPr>
              <w:rPr>
                <w:rFonts w:ascii="Arial" w:hAnsi="Arial" w:cs="Arial"/>
              </w:rPr>
            </w:pPr>
            <w:r w:rsidRPr="002B7525">
              <w:rPr>
                <w:rFonts w:ascii="Arial" w:hAnsi="Arial" w:cs="Arial"/>
              </w:rPr>
              <w:t>50,000</w:t>
            </w:r>
          </w:p>
        </w:tc>
        <w:tc>
          <w:tcPr>
            <w:tcW w:w="1756" w:type="dxa"/>
          </w:tcPr>
          <w:p w14:paraId="45E10570" w14:textId="77777777" w:rsidR="001A029D" w:rsidRPr="002B7525" w:rsidRDefault="001A029D" w:rsidP="001A029D">
            <w:pPr>
              <w:rPr>
                <w:rFonts w:ascii="Arial" w:hAnsi="Arial" w:cs="Arial"/>
              </w:rPr>
            </w:pPr>
            <w:r w:rsidRPr="002B7525">
              <w:rPr>
                <w:rFonts w:ascii="Arial" w:hAnsi="Arial" w:cs="Arial"/>
              </w:rPr>
              <w:t>0</w:t>
            </w:r>
          </w:p>
        </w:tc>
        <w:tc>
          <w:tcPr>
            <w:tcW w:w="1558" w:type="dxa"/>
          </w:tcPr>
          <w:p w14:paraId="649A8582" w14:textId="77777777" w:rsidR="001A029D" w:rsidRPr="002B7525" w:rsidRDefault="001A029D" w:rsidP="001A029D">
            <w:pPr>
              <w:rPr>
                <w:rFonts w:ascii="Arial" w:hAnsi="Arial" w:cs="Arial"/>
              </w:rPr>
            </w:pPr>
            <w:r w:rsidRPr="002B7525">
              <w:rPr>
                <w:rFonts w:ascii="Arial" w:hAnsi="Arial" w:cs="Arial"/>
              </w:rPr>
              <w:t>-50,000</w:t>
            </w:r>
          </w:p>
        </w:tc>
        <w:tc>
          <w:tcPr>
            <w:tcW w:w="1888" w:type="dxa"/>
          </w:tcPr>
          <w:p w14:paraId="1700B4AE" w14:textId="77777777" w:rsidR="001A029D" w:rsidRPr="002B7525" w:rsidRDefault="001A029D" w:rsidP="001A029D">
            <w:pPr>
              <w:rPr>
                <w:rFonts w:ascii="Arial" w:hAnsi="Arial" w:cs="Arial"/>
              </w:rPr>
            </w:pPr>
            <w:r w:rsidRPr="002B7525">
              <w:rPr>
                <w:rFonts w:ascii="Arial" w:hAnsi="Arial" w:cs="Arial"/>
              </w:rPr>
              <w:t>The final payment will be made in 2020/21.</w:t>
            </w:r>
          </w:p>
        </w:tc>
      </w:tr>
      <w:tr w:rsidR="001A029D" w:rsidRPr="001D04BF" w14:paraId="3B3A97BD" w14:textId="77777777" w:rsidTr="001A029D">
        <w:trPr>
          <w:jc w:val="center"/>
        </w:trPr>
        <w:tc>
          <w:tcPr>
            <w:tcW w:w="1990" w:type="dxa"/>
            <w:shd w:val="clear" w:color="auto" w:fill="auto"/>
          </w:tcPr>
          <w:p w14:paraId="1B4325E7" w14:textId="77777777" w:rsidR="001A029D" w:rsidRPr="004A761E" w:rsidRDefault="001A029D" w:rsidP="001A029D">
            <w:pPr>
              <w:rPr>
                <w:rFonts w:ascii="Arial" w:hAnsi="Arial" w:cs="Arial"/>
              </w:rPr>
            </w:pPr>
            <w:r w:rsidRPr="004A761E">
              <w:rPr>
                <w:rFonts w:ascii="Arial" w:hAnsi="Arial" w:cs="Arial"/>
              </w:rPr>
              <w:t xml:space="preserve">Termination of Employment </w:t>
            </w:r>
            <w:r w:rsidRPr="004A761E">
              <w:rPr>
                <w:rFonts w:ascii="Arial" w:hAnsi="Arial" w:cs="Arial"/>
              </w:rPr>
              <w:lastRenderedPageBreak/>
              <w:t>Costs (existing pension costs)</w:t>
            </w:r>
          </w:p>
        </w:tc>
        <w:tc>
          <w:tcPr>
            <w:tcW w:w="1824" w:type="dxa"/>
            <w:shd w:val="clear" w:color="auto" w:fill="auto"/>
          </w:tcPr>
          <w:p w14:paraId="7A11D978" w14:textId="77777777" w:rsidR="001A029D" w:rsidRPr="00017591" w:rsidRDefault="001A029D" w:rsidP="001A029D">
            <w:pPr>
              <w:rPr>
                <w:rFonts w:ascii="Arial" w:hAnsi="Arial" w:cs="Arial"/>
              </w:rPr>
            </w:pPr>
            <w:r w:rsidRPr="00017591">
              <w:rPr>
                <w:rFonts w:ascii="Arial" w:hAnsi="Arial" w:cs="Arial"/>
              </w:rPr>
              <w:lastRenderedPageBreak/>
              <w:t>64,994</w:t>
            </w:r>
          </w:p>
        </w:tc>
        <w:tc>
          <w:tcPr>
            <w:tcW w:w="1756" w:type="dxa"/>
          </w:tcPr>
          <w:p w14:paraId="19D0C689" w14:textId="77777777" w:rsidR="001A029D" w:rsidRPr="00017591" w:rsidRDefault="001A029D" w:rsidP="001A029D">
            <w:pPr>
              <w:rPr>
                <w:rFonts w:ascii="Arial" w:hAnsi="Arial" w:cs="Arial"/>
              </w:rPr>
            </w:pPr>
            <w:r w:rsidRPr="7FB51C75">
              <w:rPr>
                <w:rFonts w:ascii="Arial" w:hAnsi="Arial" w:cs="Arial"/>
              </w:rPr>
              <w:t>64,994</w:t>
            </w:r>
          </w:p>
        </w:tc>
        <w:tc>
          <w:tcPr>
            <w:tcW w:w="1558" w:type="dxa"/>
          </w:tcPr>
          <w:p w14:paraId="795D25A5" w14:textId="77777777" w:rsidR="001A029D" w:rsidRPr="00017591" w:rsidRDefault="001A029D" w:rsidP="001A029D">
            <w:pPr>
              <w:rPr>
                <w:rFonts w:ascii="Arial" w:hAnsi="Arial" w:cs="Arial"/>
              </w:rPr>
            </w:pPr>
            <w:r w:rsidRPr="00017591">
              <w:rPr>
                <w:rFonts w:ascii="Arial" w:hAnsi="Arial" w:cs="Arial"/>
              </w:rPr>
              <w:t>0</w:t>
            </w:r>
          </w:p>
        </w:tc>
        <w:tc>
          <w:tcPr>
            <w:tcW w:w="1888" w:type="dxa"/>
          </w:tcPr>
          <w:p w14:paraId="057A2DC5" w14:textId="77777777" w:rsidR="001A029D" w:rsidRPr="00CE5E13" w:rsidRDefault="001A029D" w:rsidP="001A029D">
            <w:pPr>
              <w:rPr>
                <w:rFonts w:ascii="Arial" w:hAnsi="Arial" w:cs="Arial"/>
              </w:rPr>
            </w:pPr>
            <w:r w:rsidRPr="00CE5E13">
              <w:rPr>
                <w:rFonts w:ascii="Arial" w:hAnsi="Arial" w:cs="Arial"/>
              </w:rPr>
              <w:t xml:space="preserve">This can be evidenced as a historic </w:t>
            </w:r>
            <w:r w:rsidRPr="00CE5E13">
              <w:rPr>
                <w:rFonts w:ascii="Arial" w:hAnsi="Arial" w:cs="Arial"/>
              </w:rPr>
              <w:lastRenderedPageBreak/>
              <w:t>commitment prior to April 2013.</w:t>
            </w:r>
          </w:p>
        </w:tc>
      </w:tr>
      <w:tr w:rsidR="001A029D" w:rsidRPr="001D04BF" w14:paraId="3914470F" w14:textId="77777777" w:rsidTr="001A029D">
        <w:trPr>
          <w:jc w:val="center"/>
        </w:trPr>
        <w:tc>
          <w:tcPr>
            <w:tcW w:w="1990" w:type="dxa"/>
            <w:shd w:val="clear" w:color="auto" w:fill="auto"/>
          </w:tcPr>
          <w:p w14:paraId="51DBF7D7" w14:textId="77777777" w:rsidR="001A029D" w:rsidRPr="00732B04" w:rsidRDefault="001A029D" w:rsidP="001A029D">
            <w:pPr>
              <w:rPr>
                <w:rFonts w:ascii="Arial" w:hAnsi="Arial" w:cs="Arial"/>
                <w:b/>
              </w:rPr>
            </w:pPr>
            <w:r w:rsidRPr="00732B04">
              <w:rPr>
                <w:rFonts w:ascii="Arial" w:hAnsi="Arial" w:cs="Arial"/>
                <w:b/>
              </w:rPr>
              <w:lastRenderedPageBreak/>
              <w:t>Total</w:t>
            </w:r>
          </w:p>
        </w:tc>
        <w:tc>
          <w:tcPr>
            <w:tcW w:w="1824" w:type="dxa"/>
            <w:shd w:val="clear" w:color="auto" w:fill="auto"/>
          </w:tcPr>
          <w:p w14:paraId="7EBFC633" w14:textId="77777777" w:rsidR="001A029D" w:rsidRPr="00017591" w:rsidRDefault="001A029D" w:rsidP="001A029D">
            <w:pPr>
              <w:rPr>
                <w:rFonts w:ascii="Arial" w:hAnsi="Arial" w:cs="Arial"/>
                <w:b/>
              </w:rPr>
            </w:pPr>
            <w:r w:rsidRPr="00017591">
              <w:rPr>
                <w:rFonts w:ascii="Arial" w:hAnsi="Arial" w:cs="Arial"/>
                <w:b/>
              </w:rPr>
              <w:t>896,396</w:t>
            </w:r>
          </w:p>
        </w:tc>
        <w:tc>
          <w:tcPr>
            <w:tcW w:w="1756" w:type="dxa"/>
          </w:tcPr>
          <w:p w14:paraId="1E237D3A" w14:textId="77777777" w:rsidR="001A029D" w:rsidRPr="00017591" w:rsidRDefault="001A029D" w:rsidP="001A029D">
            <w:pPr>
              <w:rPr>
                <w:rFonts w:ascii="Arial" w:hAnsi="Arial" w:cs="Arial"/>
                <w:b/>
              </w:rPr>
            </w:pPr>
            <w:r w:rsidRPr="00017591">
              <w:rPr>
                <w:rFonts w:ascii="Arial" w:hAnsi="Arial" w:cs="Arial"/>
                <w:b/>
              </w:rPr>
              <w:t>8</w:t>
            </w:r>
            <w:r>
              <w:rPr>
                <w:rFonts w:ascii="Arial" w:hAnsi="Arial" w:cs="Arial"/>
                <w:b/>
              </w:rPr>
              <w:t>06,705</w:t>
            </w:r>
          </w:p>
        </w:tc>
        <w:tc>
          <w:tcPr>
            <w:tcW w:w="1558" w:type="dxa"/>
          </w:tcPr>
          <w:p w14:paraId="5287E6B9" w14:textId="77777777" w:rsidR="001A029D" w:rsidRPr="005B3FE4" w:rsidRDefault="001A029D" w:rsidP="001A029D">
            <w:pPr>
              <w:rPr>
                <w:rFonts w:ascii="Arial" w:hAnsi="Arial" w:cs="Arial"/>
                <w:b/>
                <w:bCs/>
              </w:rPr>
            </w:pPr>
            <w:r w:rsidRPr="005B3FE4">
              <w:rPr>
                <w:rFonts w:ascii="Arial" w:hAnsi="Arial" w:cs="Arial"/>
                <w:b/>
                <w:bCs/>
              </w:rPr>
              <w:t>-89,691</w:t>
            </w:r>
          </w:p>
        </w:tc>
        <w:tc>
          <w:tcPr>
            <w:tcW w:w="1888" w:type="dxa"/>
          </w:tcPr>
          <w:p w14:paraId="42AB1A14" w14:textId="77777777" w:rsidR="001A029D" w:rsidRPr="00CE5E13" w:rsidRDefault="001A029D" w:rsidP="001A029D">
            <w:pPr>
              <w:rPr>
                <w:rFonts w:ascii="Arial" w:hAnsi="Arial" w:cs="Arial"/>
              </w:rPr>
            </w:pPr>
          </w:p>
        </w:tc>
      </w:tr>
    </w:tbl>
    <w:p w14:paraId="59F6E376" w14:textId="77777777" w:rsidR="001A029D" w:rsidRPr="001D04BF" w:rsidRDefault="001A029D" w:rsidP="001A029D">
      <w:pPr>
        <w:rPr>
          <w:rFonts w:ascii="Arial" w:hAnsi="Arial" w:cs="Arial"/>
          <w:i/>
        </w:rPr>
      </w:pPr>
    </w:p>
    <w:p w14:paraId="6F811DFA" w14:textId="77777777" w:rsidR="001A029D" w:rsidRPr="001D04BF" w:rsidRDefault="001A029D" w:rsidP="001A029D">
      <w:pPr>
        <w:rPr>
          <w:rFonts w:ascii="Arial" w:hAnsi="Arial" w:cs="Arial"/>
          <w:i/>
        </w:rPr>
      </w:pPr>
      <w:r w:rsidRPr="001D04BF">
        <w:rPr>
          <w:rFonts w:ascii="Arial" w:hAnsi="Arial" w:cs="Arial"/>
          <w:i/>
        </w:rPr>
        <w:t>*This covers the clerk to the forum, conference, supply and travel expenses.</w:t>
      </w:r>
    </w:p>
    <w:p w14:paraId="4767E02E" w14:textId="77777777" w:rsidR="001A029D" w:rsidRPr="001D04BF" w:rsidRDefault="001A029D" w:rsidP="001A029D">
      <w:pPr>
        <w:rPr>
          <w:rFonts w:ascii="Arial" w:hAnsi="Arial" w:cs="Arial"/>
          <w:i/>
        </w:rPr>
      </w:pPr>
      <w:r w:rsidRPr="001D04BF">
        <w:rPr>
          <w:rFonts w:ascii="Arial" w:hAnsi="Arial" w:cs="Arial"/>
          <w:b/>
        </w:rPr>
        <w:t>**</w:t>
      </w:r>
      <w:r w:rsidRPr="001D04BF">
        <w:rPr>
          <w:rFonts w:ascii="Arial" w:hAnsi="Arial" w:cs="Arial"/>
          <w:i/>
        </w:rPr>
        <w:t>Standing Advisory Council for Religious Education</w:t>
      </w:r>
    </w:p>
    <w:p w14:paraId="77100EF6" w14:textId="763CB097" w:rsidR="001A029D" w:rsidRDefault="001A029D" w:rsidP="001A029D">
      <w:pPr>
        <w:rPr>
          <w:rFonts w:ascii="Arial" w:hAnsi="Arial" w:cs="Arial"/>
          <w:i/>
        </w:rPr>
      </w:pPr>
      <w:r w:rsidRPr="001D04BF">
        <w:rPr>
          <w:rFonts w:ascii="Arial" w:hAnsi="Arial" w:cs="Arial"/>
          <w:i/>
        </w:rPr>
        <w:t>*** Improvement and Strategy work, Head teacher and Educational conferences.</w:t>
      </w:r>
    </w:p>
    <w:p w14:paraId="114F74D0" w14:textId="77777777" w:rsidR="006C6CA5" w:rsidRPr="001D04BF" w:rsidRDefault="006C6CA5" w:rsidP="001A029D">
      <w:pPr>
        <w:rPr>
          <w:rFonts w:ascii="Arial" w:hAnsi="Arial" w:cs="Arial"/>
          <w:i/>
        </w:rPr>
      </w:pPr>
    </w:p>
    <w:p w14:paraId="3E1AF3CB" w14:textId="30410F07" w:rsidR="001A029D" w:rsidRDefault="001A029D" w:rsidP="001A029D">
      <w:pPr>
        <w:rPr>
          <w:rFonts w:ascii="Arial" w:hAnsi="Arial" w:cs="Arial"/>
          <w:b/>
        </w:rPr>
      </w:pPr>
      <w:r w:rsidRPr="00D20F81">
        <w:rPr>
          <w:rFonts w:ascii="Arial" w:hAnsi="Arial" w:cs="Arial"/>
          <w:b/>
        </w:rPr>
        <w:t xml:space="preserve">Decision </w:t>
      </w:r>
      <w:r>
        <w:rPr>
          <w:rFonts w:ascii="Arial" w:hAnsi="Arial" w:cs="Arial"/>
          <w:b/>
        </w:rPr>
        <w:t>6</w:t>
      </w:r>
      <w:r w:rsidRPr="00D20F81">
        <w:rPr>
          <w:rFonts w:ascii="Arial" w:hAnsi="Arial" w:cs="Arial"/>
          <w:b/>
        </w:rPr>
        <w:t xml:space="preserve">a – Agree the level of ongoing centrally retained items </w:t>
      </w:r>
      <w:r>
        <w:rPr>
          <w:rFonts w:ascii="Arial" w:hAnsi="Arial" w:cs="Arial"/>
          <w:b/>
        </w:rPr>
        <w:t xml:space="preserve">- </w:t>
      </w:r>
      <w:r w:rsidRPr="00D20F81">
        <w:rPr>
          <w:rFonts w:ascii="Arial" w:hAnsi="Arial" w:cs="Arial"/>
          <w:b/>
        </w:rPr>
        <w:t>Admissions, Servicing of Schools Forum, Independent Fees for non-SEN pupils</w:t>
      </w:r>
      <w:r>
        <w:rPr>
          <w:rFonts w:ascii="Arial" w:hAnsi="Arial" w:cs="Arial"/>
          <w:b/>
        </w:rPr>
        <w:t xml:space="preserve"> (decision for all Forum members).</w:t>
      </w:r>
    </w:p>
    <w:p w14:paraId="4AEA539D" w14:textId="77777777" w:rsidR="006C6CA5" w:rsidRPr="00D20F81" w:rsidRDefault="006C6CA5" w:rsidP="001A029D">
      <w:pPr>
        <w:rPr>
          <w:rFonts w:ascii="Arial" w:hAnsi="Arial" w:cs="Arial"/>
          <w:b/>
        </w:rPr>
      </w:pPr>
    </w:p>
    <w:p w14:paraId="2B079979" w14:textId="1A96803C" w:rsidR="001A029D" w:rsidRDefault="001A029D" w:rsidP="001A029D">
      <w:pPr>
        <w:rPr>
          <w:rFonts w:ascii="Arial" w:hAnsi="Arial" w:cs="Arial"/>
          <w:b/>
        </w:rPr>
      </w:pPr>
      <w:r w:rsidRPr="00D20F81">
        <w:rPr>
          <w:rFonts w:ascii="Arial" w:hAnsi="Arial" w:cs="Arial"/>
          <w:b/>
        </w:rPr>
        <w:t xml:space="preserve">Decision </w:t>
      </w:r>
      <w:r>
        <w:rPr>
          <w:rFonts w:ascii="Arial" w:hAnsi="Arial" w:cs="Arial"/>
          <w:b/>
        </w:rPr>
        <w:t>6</w:t>
      </w:r>
      <w:r w:rsidRPr="00D20F81">
        <w:rPr>
          <w:rFonts w:ascii="Arial" w:hAnsi="Arial" w:cs="Arial"/>
          <w:b/>
        </w:rPr>
        <w:t>b – Agree the historic commitments to be funded</w:t>
      </w:r>
      <w:r>
        <w:rPr>
          <w:rFonts w:ascii="Arial" w:hAnsi="Arial" w:cs="Arial"/>
          <w:b/>
        </w:rPr>
        <w:t xml:space="preserve"> (decision for all Forum members).</w:t>
      </w:r>
    </w:p>
    <w:p w14:paraId="1AC23B3E" w14:textId="77777777" w:rsidR="006C6CA5" w:rsidRPr="00D20F81" w:rsidRDefault="006C6CA5" w:rsidP="001A029D">
      <w:pPr>
        <w:rPr>
          <w:rFonts w:ascii="Arial" w:hAnsi="Arial" w:cs="Arial"/>
          <w:b/>
        </w:rPr>
      </w:pPr>
    </w:p>
    <w:p w14:paraId="5D9791EB" w14:textId="28676AE7" w:rsidR="001A029D" w:rsidRDefault="001A029D" w:rsidP="001A029D">
      <w:pPr>
        <w:rPr>
          <w:rFonts w:ascii="Arial" w:hAnsi="Arial" w:cs="Arial"/>
          <w:u w:val="single"/>
        </w:rPr>
      </w:pPr>
      <w:r>
        <w:rPr>
          <w:rFonts w:ascii="Arial" w:hAnsi="Arial" w:cs="Arial"/>
          <w:u w:val="single"/>
        </w:rPr>
        <w:t>Responsibilities held for all schools</w:t>
      </w:r>
      <w:r w:rsidRPr="00732B04">
        <w:rPr>
          <w:rFonts w:ascii="Arial" w:hAnsi="Arial" w:cs="Arial"/>
          <w:u w:val="single"/>
        </w:rPr>
        <w:t xml:space="preserve"> (previously </w:t>
      </w:r>
      <w:r>
        <w:rPr>
          <w:rFonts w:ascii="Arial" w:hAnsi="Arial" w:cs="Arial"/>
          <w:u w:val="single"/>
        </w:rPr>
        <w:t xml:space="preserve">from </w:t>
      </w:r>
      <w:r w:rsidRPr="00732B04">
        <w:rPr>
          <w:rFonts w:ascii="Arial" w:hAnsi="Arial" w:cs="Arial"/>
          <w:u w:val="single"/>
        </w:rPr>
        <w:t>Education Services Grant)</w:t>
      </w:r>
    </w:p>
    <w:p w14:paraId="227CEE4C" w14:textId="77777777" w:rsidR="006C6CA5" w:rsidRPr="00732B04" w:rsidRDefault="006C6CA5" w:rsidP="001A029D">
      <w:pPr>
        <w:rPr>
          <w:rFonts w:ascii="Arial" w:hAnsi="Arial" w:cs="Arial"/>
          <w:u w:val="single"/>
        </w:rPr>
      </w:pPr>
    </w:p>
    <w:p w14:paraId="63F88C9F" w14:textId="77777777" w:rsidR="006C6CA5" w:rsidRDefault="001A029D" w:rsidP="001A029D">
      <w:pPr>
        <w:rPr>
          <w:rFonts w:ascii="Arial" w:hAnsi="Arial" w:cs="Arial"/>
        </w:rPr>
      </w:pPr>
      <w:r w:rsidRPr="004A761E">
        <w:rPr>
          <w:rFonts w:ascii="Arial" w:hAnsi="Arial" w:cs="Arial"/>
        </w:rPr>
        <w:t>The Education Services Grant retained element became part of the Dedicated Schools Grant from September 2017</w:t>
      </w:r>
      <w:r>
        <w:rPr>
          <w:rFonts w:ascii="Arial" w:hAnsi="Arial" w:cs="Arial"/>
        </w:rPr>
        <w:t xml:space="preserve"> and now sits within the Central School Services Block</w:t>
      </w:r>
      <w:r w:rsidRPr="001B3167">
        <w:rPr>
          <w:rFonts w:ascii="Arial" w:hAnsi="Arial" w:cs="Arial"/>
        </w:rPr>
        <w:t>.</w:t>
      </w:r>
    </w:p>
    <w:p w14:paraId="5F58348F" w14:textId="77777777" w:rsidR="006C6CA5" w:rsidRDefault="006C6CA5" w:rsidP="001A029D">
      <w:pPr>
        <w:rPr>
          <w:rFonts w:ascii="Arial" w:hAnsi="Arial" w:cs="Arial"/>
        </w:rPr>
      </w:pPr>
    </w:p>
    <w:p w14:paraId="2E78AF78" w14:textId="77777777" w:rsidR="006C6CA5" w:rsidRDefault="001A029D" w:rsidP="001A029D">
      <w:pPr>
        <w:rPr>
          <w:rFonts w:ascii="Arial" w:hAnsi="Arial" w:cs="Arial"/>
        </w:rPr>
      </w:pPr>
      <w:r>
        <w:rPr>
          <w:rFonts w:ascii="Arial" w:hAnsi="Arial" w:cs="Arial"/>
        </w:rPr>
        <w:t xml:space="preserve">After deducting ongoing central functions to be agreed line-by-line (decision 7a) and Norfolk’s historic commitments (decision 7b) as well as an estimate of the amount required for the DfE’s central licencing scheme based on </w:t>
      </w:r>
      <w:r w:rsidRPr="00017591">
        <w:rPr>
          <w:rFonts w:ascii="Arial" w:hAnsi="Arial" w:cs="Arial"/>
        </w:rPr>
        <w:t xml:space="preserve">2020/21 (£644,658), the indicative level of funding remaining for other responsibilities held for all schools is </w:t>
      </w:r>
      <w:r w:rsidRPr="000A0C81">
        <w:rPr>
          <w:rFonts w:ascii="Arial" w:hAnsi="Arial" w:cs="Arial"/>
        </w:rPr>
        <w:t>£2,</w:t>
      </w:r>
      <w:r>
        <w:rPr>
          <w:rFonts w:ascii="Arial" w:hAnsi="Arial" w:cs="Arial"/>
        </w:rPr>
        <w:t>124,608</w:t>
      </w:r>
      <w:r w:rsidRPr="000A0C81">
        <w:rPr>
          <w:rFonts w:ascii="Arial" w:hAnsi="Arial" w:cs="Arial"/>
        </w:rPr>
        <w:t>.</w:t>
      </w:r>
    </w:p>
    <w:p w14:paraId="2D8D56E6" w14:textId="77777777" w:rsidR="006C6CA5" w:rsidRDefault="006C6CA5" w:rsidP="001A029D">
      <w:pPr>
        <w:rPr>
          <w:rFonts w:ascii="Arial" w:hAnsi="Arial" w:cs="Arial"/>
        </w:rPr>
      </w:pPr>
    </w:p>
    <w:p w14:paraId="1AC5D1D8" w14:textId="66F058D8" w:rsidR="001A029D" w:rsidRPr="00960AF2" w:rsidRDefault="001A029D" w:rsidP="001A029D">
      <w:pPr>
        <w:rPr>
          <w:rFonts w:ascii="Arial" w:hAnsi="Arial" w:cs="Arial"/>
          <w:highlight w:val="yellow"/>
        </w:rPr>
      </w:pPr>
      <w:r>
        <w:rPr>
          <w:rFonts w:ascii="Arial" w:hAnsi="Arial" w:cs="Arial"/>
        </w:rPr>
        <w:t xml:space="preserve">All </w:t>
      </w:r>
      <w:r w:rsidRPr="004A761E">
        <w:rPr>
          <w:rFonts w:ascii="Arial" w:hAnsi="Arial" w:cs="Arial"/>
        </w:rPr>
        <w:t>Schools Forum</w:t>
      </w:r>
      <w:r>
        <w:rPr>
          <w:rFonts w:ascii="Arial" w:hAnsi="Arial" w:cs="Arial"/>
        </w:rPr>
        <w:t xml:space="preserve"> members</w:t>
      </w:r>
      <w:r w:rsidRPr="004A761E">
        <w:rPr>
          <w:rFonts w:ascii="Arial" w:hAnsi="Arial" w:cs="Arial"/>
        </w:rPr>
        <w:t xml:space="preserve"> are required to vote on the retention of th</w:t>
      </w:r>
      <w:r>
        <w:rPr>
          <w:rFonts w:ascii="Arial" w:hAnsi="Arial" w:cs="Arial"/>
        </w:rPr>
        <w:t>is</w:t>
      </w:r>
      <w:r w:rsidRPr="004A761E">
        <w:rPr>
          <w:rFonts w:ascii="Arial" w:hAnsi="Arial" w:cs="Arial"/>
        </w:rPr>
        <w:t xml:space="preserve"> funding by the Local Authority to carry out the duties listed below for </w:t>
      </w:r>
      <w:r w:rsidRPr="00017591">
        <w:rPr>
          <w:rFonts w:ascii="Arial" w:hAnsi="Arial" w:cs="Arial"/>
        </w:rPr>
        <w:t>all schools</w:t>
      </w:r>
      <w:r>
        <w:rPr>
          <w:rFonts w:ascii="Arial" w:hAnsi="Arial" w:cs="Arial"/>
        </w:rPr>
        <w:t>.</w:t>
      </w:r>
    </w:p>
    <w:p w14:paraId="32100D68" w14:textId="77777777" w:rsidR="001A029D" w:rsidRPr="00532AC5" w:rsidRDefault="001A029D" w:rsidP="001A029D">
      <w:pPr>
        <w:pStyle w:val="Default"/>
        <w:rPr>
          <w:bCs/>
          <w:color w:val="auto"/>
        </w:rPr>
      </w:pPr>
      <w:r w:rsidRPr="00532AC5">
        <w:rPr>
          <w:bCs/>
          <w:color w:val="auto"/>
        </w:rPr>
        <w:t>(Source for items listed below is the ‘Schools revenue funding 2021 to 2022 Operational guide’):</w:t>
      </w:r>
    </w:p>
    <w:p w14:paraId="2CDF22A1" w14:textId="77777777" w:rsidR="001A029D" w:rsidRPr="00960AF2" w:rsidRDefault="001A029D" w:rsidP="001A029D">
      <w:pPr>
        <w:pStyle w:val="Default"/>
        <w:rPr>
          <w:bCs/>
          <w:color w:val="auto"/>
          <w:highlight w:val="yellow"/>
        </w:rPr>
      </w:pPr>
    </w:p>
    <w:p w14:paraId="074037C9" w14:textId="77777777" w:rsidR="001A029D" w:rsidRDefault="001A029D" w:rsidP="001A029D">
      <w:pPr>
        <w:pStyle w:val="Default"/>
        <w:rPr>
          <w:rStyle w:val="Hyperlink"/>
          <w:bCs/>
        </w:rPr>
      </w:pPr>
      <w:r w:rsidRPr="009C6436">
        <w:rPr>
          <w:rStyle w:val="Hyperlink"/>
          <w:bCs/>
        </w:rPr>
        <w:t>https://www.gov.uk/government/publications/pre-16-schools-funding-local-authority-guidance-for-2021-to-2022</w:t>
      </w:r>
    </w:p>
    <w:p w14:paraId="45A8BD76" w14:textId="77777777" w:rsidR="001A029D" w:rsidRDefault="001A029D" w:rsidP="001A029D">
      <w:pPr>
        <w:pStyle w:val="Default"/>
        <w:rPr>
          <w:bCs/>
          <w:color w:val="auto"/>
        </w:rPr>
      </w:pPr>
    </w:p>
    <w:p w14:paraId="75792E7B" w14:textId="77777777" w:rsidR="001A029D" w:rsidRDefault="001A029D" w:rsidP="001A029D">
      <w:pPr>
        <w:pStyle w:val="Default"/>
        <w:rPr>
          <w:bCs/>
          <w:color w:val="auto"/>
        </w:rPr>
      </w:pPr>
      <w:r>
        <w:rPr>
          <w:bCs/>
          <w:color w:val="auto"/>
        </w:rPr>
        <w:t>The schedules quoted below are from The School and Early Years Finance (England) Regulations 2020.</w:t>
      </w:r>
    </w:p>
    <w:p w14:paraId="44F923FD" w14:textId="77777777" w:rsidR="001A029D" w:rsidRDefault="001A029D" w:rsidP="001A029D">
      <w:pPr>
        <w:pStyle w:val="Default"/>
        <w:rPr>
          <w:b/>
          <w:bCs/>
          <w:color w:val="0070C0"/>
          <w:sz w:val="28"/>
          <w:szCs w:val="28"/>
        </w:rPr>
      </w:pPr>
    </w:p>
    <w:p w14:paraId="24E66BC4" w14:textId="224B75C5" w:rsidR="001A029D" w:rsidRDefault="001A029D" w:rsidP="001A029D">
      <w:pPr>
        <w:rPr>
          <w:rFonts w:ascii="Arial" w:hAnsi="Arial" w:cs="Arial"/>
          <w:b/>
          <w:bCs/>
          <w:color w:val="0070C0"/>
          <w:sz w:val="28"/>
          <w:szCs w:val="28"/>
        </w:rPr>
      </w:pPr>
      <w:r w:rsidRPr="007879AD">
        <w:rPr>
          <w:rFonts w:ascii="Arial" w:hAnsi="Arial" w:cs="Arial"/>
          <w:b/>
          <w:bCs/>
          <w:color w:val="0070C0"/>
          <w:sz w:val="28"/>
          <w:szCs w:val="28"/>
        </w:rPr>
        <w:t>Responsibilities held for all schools</w:t>
      </w:r>
    </w:p>
    <w:p w14:paraId="43F1D398" w14:textId="77777777" w:rsidR="006C6CA5" w:rsidRPr="007879AD" w:rsidRDefault="006C6CA5" w:rsidP="001A029D">
      <w:pPr>
        <w:rPr>
          <w:rFonts w:ascii="Arial" w:hAnsi="Arial" w:cs="Arial"/>
          <w:b/>
          <w:bCs/>
          <w:color w:val="0070C0"/>
          <w:sz w:val="28"/>
          <w:szCs w:val="28"/>
        </w:rPr>
      </w:pPr>
    </w:p>
    <w:p w14:paraId="36C1034A" w14:textId="2F4F3D92" w:rsidR="001A029D" w:rsidRDefault="001A029D" w:rsidP="001A029D">
      <w:pPr>
        <w:rPr>
          <w:rFonts w:ascii="Arial" w:hAnsi="Arial" w:cs="Arial"/>
          <w:b/>
          <w:bCs/>
          <w:color w:val="0070C0"/>
        </w:rPr>
      </w:pPr>
      <w:r w:rsidRPr="007879AD">
        <w:rPr>
          <w:rFonts w:ascii="Arial" w:hAnsi="Arial" w:cs="Arial"/>
          <w:b/>
          <w:bCs/>
          <w:color w:val="0070C0"/>
        </w:rPr>
        <w:t>Statutory and regulatory duties</w:t>
      </w:r>
    </w:p>
    <w:p w14:paraId="0DF9CB3B" w14:textId="77777777" w:rsidR="006C6CA5" w:rsidRPr="007879AD" w:rsidRDefault="006C6CA5" w:rsidP="001A029D">
      <w:pPr>
        <w:rPr>
          <w:rFonts w:ascii="Arial" w:hAnsi="Arial" w:cs="Arial"/>
          <w:b/>
          <w:bCs/>
          <w:color w:val="0070C0"/>
        </w:rPr>
      </w:pPr>
    </w:p>
    <w:p w14:paraId="25A7F37E" w14:textId="77777777" w:rsidR="001A029D" w:rsidRPr="007879AD" w:rsidRDefault="001A029D" w:rsidP="004A0A5E">
      <w:pPr>
        <w:numPr>
          <w:ilvl w:val="0"/>
          <w:numId w:val="24"/>
        </w:numPr>
        <w:spacing w:after="160" w:line="259" w:lineRule="auto"/>
        <w:contextualSpacing/>
        <w:rPr>
          <w:rFonts w:ascii="Arial" w:hAnsi="Arial" w:cs="Arial"/>
        </w:rPr>
      </w:pPr>
      <w:r w:rsidRPr="007879AD">
        <w:rPr>
          <w:rFonts w:ascii="Arial" w:hAnsi="Arial" w:cs="Arial"/>
        </w:rPr>
        <w:t>Director of children’s services and personal staff for director (</w:t>
      </w:r>
      <w:proofErr w:type="spellStart"/>
      <w:r w:rsidRPr="007879AD">
        <w:rPr>
          <w:rFonts w:ascii="Arial" w:hAnsi="Arial" w:cs="Arial"/>
        </w:rPr>
        <w:t>Sch</w:t>
      </w:r>
      <w:proofErr w:type="spellEnd"/>
      <w:r w:rsidRPr="007879AD">
        <w:rPr>
          <w:rFonts w:ascii="Arial" w:hAnsi="Arial" w:cs="Arial"/>
        </w:rPr>
        <w:t xml:space="preserve"> 2, 15a)</w:t>
      </w:r>
    </w:p>
    <w:p w14:paraId="3734F8CC" w14:textId="77777777" w:rsidR="001A029D" w:rsidRPr="007879AD" w:rsidRDefault="001A029D" w:rsidP="004A0A5E">
      <w:pPr>
        <w:numPr>
          <w:ilvl w:val="0"/>
          <w:numId w:val="24"/>
        </w:numPr>
        <w:spacing w:after="160" w:line="259" w:lineRule="auto"/>
        <w:contextualSpacing/>
        <w:rPr>
          <w:rFonts w:ascii="Arial" w:hAnsi="Arial" w:cs="Arial"/>
        </w:rPr>
      </w:pPr>
      <w:r w:rsidRPr="007879AD">
        <w:rPr>
          <w:rFonts w:ascii="Arial" w:hAnsi="Arial" w:cs="Arial"/>
        </w:rPr>
        <w:t>Planning for the education service as a whole (</w:t>
      </w:r>
      <w:proofErr w:type="spellStart"/>
      <w:r w:rsidRPr="007879AD">
        <w:rPr>
          <w:rFonts w:ascii="Arial" w:hAnsi="Arial" w:cs="Arial"/>
        </w:rPr>
        <w:t>Sch</w:t>
      </w:r>
      <w:proofErr w:type="spellEnd"/>
      <w:r w:rsidRPr="007879AD">
        <w:rPr>
          <w:rFonts w:ascii="Arial" w:hAnsi="Arial" w:cs="Arial"/>
        </w:rPr>
        <w:t xml:space="preserve"> 2, 15b)</w:t>
      </w:r>
    </w:p>
    <w:p w14:paraId="063983A7" w14:textId="77777777" w:rsidR="001A029D" w:rsidRPr="007879AD" w:rsidRDefault="001A029D" w:rsidP="004A0A5E">
      <w:pPr>
        <w:numPr>
          <w:ilvl w:val="0"/>
          <w:numId w:val="24"/>
        </w:numPr>
        <w:spacing w:after="160" w:line="259" w:lineRule="auto"/>
        <w:contextualSpacing/>
        <w:rPr>
          <w:rFonts w:ascii="Arial" w:hAnsi="Arial" w:cs="Arial"/>
        </w:rPr>
      </w:pPr>
      <w:r w:rsidRPr="007879AD">
        <w:rPr>
          <w:rFonts w:ascii="Arial" w:hAnsi="Arial" w:cs="Arial"/>
        </w:rPr>
        <w:t>Revenue budget preparation, preparation of information on income and expenditure relating to education, and external audit relating to education (</w:t>
      </w:r>
      <w:proofErr w:type="spellStart"/>
      <w:r w:rsidRPr="007879AD">
        <w:rPr>
          <w:rFonts w:ascii="Arial" w:hAnsi="Arial" w:cs="Arial"/>
        </w:rPr>
        <w:t>Sch</w:t>
      </w:r>
      <w:proofErr w:type="spellEnd"/>
      <w:r w:rsidRPr="007879AD">
        <w:rPr>
          <w:rFonts w:ascii="Arial" w:hAnsi="Arial" w:cs="Arial"/>
        </w:rPr>
        <w:t xml:space="preserve"> 2, 22)</w:t>
      </w:r>
    </w:p>
    <w:p w14:paraId="677C5377" w14:textId="77777777" w:rsidR="001A029D" w:rsidRPr="007879AD" w:rsidRDefault="001A029D" w:rsidP="004A0A5E">
      <w:pPr>
        <w:numPr>
          <w:ilvl w:val="0"/>
          <w:numId w:val="24"/>
        </w:numPr>
        <w:spacing w:after="160" w:line="259" w:lineRule="auto"/>
        <w:contextualSpacing/>
        <w:rPr>
          <w:rFonts w:ascii="Arial" w:hAnsi="Arial" w:cs="Arial"/>
        </w:rPr>
      </w:pPr>
      <w:r w:rsidRPr="007879AD">
        <w:rPr>
          <w:rFonts w:ascii="Arial" w:hAnsi="Arial" w:cs="Arial"/>
        </w:rPr>
        <w:t>Authorisation and monitoring of expenditure not met from schools’ budget shares (</w:t>
      </w:r>
      <w:proofErr w:type="spellStart"/>
      <w:r w:rsidRPr="007879AD">
        <w:rPr>
          <w:rFonts w:ascii="Arial" w:hAnsi="Arial" w:cs="Arial"/>
        </w:rPr>
        <w:t>Sch</w:t>
      </w:r>
      <w:proofErr w:type="spellEnd"/>
      <w:r w:rsidRPr="007879AD">
        <w:rPr>
          <w:rFonts w:ascii="Arial" w:hAnsi="Arial" w:cs="Arial"/>
        </w:rPr>
        <w:t xml:space="preserve"> 2, 15c)</w:t>
      </w:r>
    </w:p>
    <w:p w14:paraId="279AE61B" w14:textId="77777777" w:rsidR="001A029D" w:rsidRPr="007879AD" w:rsidRDefault="001A029D" w:rsidP="004A0A5E">
      <w:pPr>
        <w:numPr>
          <w:ilvl w:val="0"/>
          <w:numId w:val="24"/>
        </w:numPr>
        <w:spacing w:after="160" w:line="259" w:lineRule="auto"/>
        <w:contextualSpacing/>
        <w:rPr>
          <w:rFonts w:ascii="Arial" w:hAnsi="Arial" w:cs="Arial"/>
        </w:rPr>
      </w:pPr>
      <w:r w:rsidRPr="007879AD">
        <w:rPr>
          <w:rFonts w:ascii="Arial" w:hAnsi="Arial" w:cs="Arial"/>
        </w:rPr>
        <w:t>Formulation and review of local authority schools funding formula (</w:t>
      </w:r>
      <w:proofErr w:type="spellStart"/>
      <w:r w:rsidRPr="007879AD">
        <w:rPr>
          <w:rFonts w:ascii="Arial" w:hAnsi="Arial" w:cs="Arial"/>
        </w:rPr>
        <w:t>Sch</w:t>
      </w:r>
      <w:proofErr w:type="spellEnd"/>
      <w:r w:rsidRPr="007879AD">
        <w:rPr>
          <w:rFonts w:ascii="Arial" w:hAnsi="Arial" w:cs="Arial"/>
        </w:rPr>
        <w:t xml:space="preserve"> 2,15d)</w:t>
      </w:r>
    </w:p>
    <w:p w14:paraId="7C7A6688" w14:textId="77777777" w:rsidR="001A029D" w:rsidRPr="007879AD" w:rsidRDefault="001A029D" w:rsidP="004A0A5E">
      <w:pPr>
        <w:numPr>
          <w:ilvl w:val="0"/>
          <w:numId w:val="24"/>
        </w:numPr>
        <w:spacing w:after="160" w:line="259" w:lineRule="auto"/>
        <w:contextualSpacing/>
        <w:rPr>
          <w:rFonts w:ascii="Arial" w:hAnsi="Arial" w:cs="Arial"/>
        </w:rPr>
      </w:pPr>
      <w:r w:rsidRPr="007879AD">
        <w:rPr>
          <w:rFonts w:ascii="Arial" w:hAnsi="Arial" w:cs="Arial"/>
        </w:rPr>
        <w:lastRenderedPageBreak/>
        <w:t>Internal audit and other tasks related to the local authority’s chief finance officer’s responsibilities under Section 151 of LGA 1972 except duties specifically related to maintained schools (</w:t>
      </w:r>
      <w:proofErr w:type="spellStart"/>
      <w:r w:rsidRPr="007879AD">
        <w:rPr>
          <w:rFonts w:ascii="Arial" w:hAnsi="Arial" w:cs="Arial"/>
        </w:rPr>
        <w:t>Sch</w:t>
      </w:r>
      <w:proofErr w:type="spellEnd"/>
      <w:r w:rsidRPr="007879AD">
        <w:rPr>
          <w:rFonts w:ascii="Arial" w:hAnsi="Arial" w:cs="Arial"/>
        </w:rPr>
        <w:t xml:space="preserve"> 2, 15e)</w:t>
      </w:r>
    </w:p>
    <w:p w14:paraId="7EBC6F9B" w14:textId="77777777" w:rsidR="001A029D" w:rsidRPr="007879AD" w:rsidRDefault="001A029D" w:rsidP="004A0A5E">
      <w:pPr>
        <w:numPr>
          <w:ilvl w:val="0"/>
          <w:numId w:val="24"/>
        </w:numPr>
        <w:spacing w:after="160" w:line="259" w:lineRule="auto"/>
        <w:contextualSpacing/>
        <w:rPr>
          <w:rFonts w:ascii="Arial" w:hAnsi="Arial" w:cs="Arial"/>
        </w:rPr>
      </w:pPr>
      <w:r w:rsidRPr="007879AD">
        <w:rPr>
          <w:rFonts w:ascii="Arial" w:hAnsi="Arial" w:cs="Arial"/>
        </w:rPr>
        <w:t>Consultation costs relating to non-staffing issues (</w:t>
      </w:r>
      <w:proofErr w:type="spellStart"/>
      <w:r w:rsidRPr="007879AD">
        <w:rPr>
          <w:rFonts w:ascii="Arial" w:hAnsi="Arial" w:cs="Arial"/>
        </w:rPr>
        <w:t>Sch</w:t>
      </w:r>
      <w:proofErr w:type="spellEnd"/>
      <w:r w:rsidRPr="007879AD">
        <w:rPr>
          <w:rFonts w:ascii="Arial" w:hAnsi="Arial" w:cs="Arial"/>
        </w:rPr>
        <w:t xml:space="preserve"> 2, 19)</w:t>
      </w:r>
    </w:p>
    <w:p w14:paraId="1E12856C" w14:textId="77777777" w:rsidR="001A029D" w:rsidRPr="007879AD" w:rsidRDefault="001A029D" w:rsidP="004A0A5E">
      <w:pPr>
        <w:numPr>
          <w:ilvl w:val="0"/>
          <w:numId w:val="24"/>
        </w:numPr>
        <w:spacing w:after="160" w:line="259" w:lineRule="auto"/>
        <w:contextualSpacing/>
        <w:rPr>
          <w:rFonts w:ascii="Arial" w:hAnsi="Arial" w:cs="Arial"/>
        </w:rPr>
      </w:pPr>
      <w:r w:rsidRPr="007879AD">
        <w:rPr>
          <w:rFonts w:ascii="Arial" w:hAnsi="Arial" w:cs="Arial"/>
        </w:rPr>
        <w:t>Plans involving collaboration with other LA services or public or voluntary bodies (</w:t>
      </w:r>
      <w:proofErr w:type="spellStart"/>
      <w:r w:rsidRPr="007879AD">
        <w:rPr>
          <w:rFonts w:ascii="Arial" w:hAnsi="Arial" w:cs="Arial"/>
        </w:rPr>
        <w:t>Sch</w:t>
      </w:r>
      <w:proofErr w:type="spellEnd"/>
      <w:r w:rsidRPr="007879AD">
        <w:rPr>
          <w:rFonts w:ascii="Arial" w:hAnsi="Arial" w:cs="Arial"/>
        </w:rPr>
        <w:t xml:space="preserve"> 2, 15f)</w:t>
      </w:r>
    </w:p>
    <w:p w14:paraId="47953A4E" w14:textId="77777777" w:rsidR="001A029D" w:rsidRPr="007879AD" w:rsidRDefault="001A029D" w:rsidP="004A0A5E">
      <w:pPr>
        <w:numPr>
          <w:ilvl w:val="0"/>
          <w:numId w:val="24"/>
        </w:numPr>
        <w:spacing w:after="160" w:line="259" w:lineRule="auto"/>
        <w:contextualSpacing/>
        <w:rPr>
          <w:rFonts w:ascii="Arial" w:hAnsi="Arial" w:cs="Arial"/>
        </w:rPr>
      </w:pPr>
      <w:r w:rsidRPr="007879AD">
        <w:rPr>
          <w:rFonts w:ascii="Arial" w:hAnsi="Arial" w:cs="Arial"/>
        </w:rPr>
        <w:t>Standing Advisory Committees for Religious Education (SACREs) (</w:t>
      </w:r>
      <w:proofErr w:type="spellStart"/>
      <w:r w:rsidRPr="007879AD">
        <w:rPr>
          <w:rFonts w:ascii="Arial" w:hAnsi="Arial" w:cs="Arial"/>
        </w:rPr>
        <w:t>Sch</w:t>
      </w:r>
      <w:proofErr w:type="spellEnd"/>
      <w:r w:rsidRPr="007879AD">
        <w:rPr>
          <w:rFonts w:ascii="Arial" w:hAnsi="Arial" w:cs="Arial"/>
        </w:rPr>
        <w:t xml:space="preserve"> 2,17)</w:t>
      </w:r>
    </w:p>
    <w:p w14:paraId="42EA9369" w14:textId="77777777" w:rsidR="001A029D" w:rsidRPr="007879AD" w:rsidRDefault="001A029D" w:rsidP="004A0A5E">
      <w:pPr>
        <w:numPr>
          <w:ilvl w:val="0"/>
          <w:numId w:val="24"/>
        </w:numPr>
        <w:spacing w:after="160" w:line="259" w:lineRule="auto"/>
        <w:contextualSpacing/>
        <w:rPr>
          <w:rFonts w:ascii="Arial" w:hAnsi="Arial" w:cs="Arial"/>
        </w:rPr>
      </w:pPr>
      <w:r w:rsidRPr="007879AD">
        <w:rPr>
          <w:rFonts w:ascii="Arial" w:hAnsi="Arial" w:cs="Arial"/>
        </w:rPr>
        <w:t>Provision of information to or at the request of the Crown other than relating specifically to maintained schools (</w:t>
      </w:r>
      <w:proofErr w:type="spellStart"/>
      <w:r w:rsidRPr="007879AD">
        <w:rPr>
          <w:rFonts w:ascii="Arial" w:hAnsi="Arial" w:cs="Arial"/>
        </w:rPr>
        <w:t>Sch</w:t>
      </w:r>
      <w:proofErr w:type="spellEnd"/>
      <w:r w:rsidRPr="007879AD">
        <w:rPr>
          <w:rFonts w:ascii="Arial" w:hAnsi="Arial" w:cs="Arial"/>
        </w:rPr>
        <w:t xml:space="preserve"> 2, 21)</w:t>
      </w:r>
    </w:p>
    <w:p w14:paraId="3C25EB27" w14:textId="77777777" w:rsidR="001A029D" w:rsidRDefault="001A029D" w:rsidP="001A029D">
      <w:pPr>
        <w:rPr>
          <w:rFonts w:ascii="Arial" w:hAnsi="Arial" w:cs="Arial"/>
          <w:b/>
          <w:bCs/>
          <w:color w:val="0070C0"/>
        </w:rPr>
      </w:pPr>
    </w:p>
    <w:p w14:paraId="15BB0000" w14:textId="42F64AF5" w:rsidR="001A029D" w:rsidRDefault="001A029D" w:rsidP="001A029D">
      <w:pPr>
        <w:rPr>
          <w:rFonts w:ascii="Arial" w:hAnsi="Arial" w:cs="Arial"/>
          <w:b/>
          <w:bCs/>
          <w:color w:val="0070C0"/>
        </w:rPr>
      </w:pPr>
      <w:r w:rsidRPr="007879AD">
        <w:rPr>
          <w:rFonts w:ascii="Arial" w:hAnsi="Arial" w:cs="Arial"/>
          <w:b/>
          <w:bCs/>
          <w:color w:val="0070C0"/>
        </w:rPr>
        <w:t>Education welfare</w:t>
      </w:r>
    </w:p>
    <w:p w14:paraId="7DA67F81" w14:textId="77777777" w:rsidR="006C6CA5" w:rsidRPr="007879AD" w:rsidRDefault="006C6CA5" w:rsidP="001A029D">
      <w:pPr>
        <w:rPr>
          <w:rFonts w:ascii="Arial" w:hAnsi="Arial" w:cs="Arial"/>
          <w:b/>
          <w:bCs/>
          <w:color w:val="0070C0"/>
        </w:rPr>
      </w:pPr>
    </w:p>
    <w:p w14:paraId="41FBC8C1" w14:textId="77777777" w:rsidR="001A029D" w:rsidRPr="007879AD" w:rsidRDefault="001A029D" w:rsidP="004A0A5E">
      <w:pPr>
        <w:numPr>
          <w:ilvl w:val="0"/>
          <w:numId w:val="25"/>
        </w:numPr>
        <w:spacing w:after="160" w:line="259" w:lineRule="auto"/>
        <w:contextualSpacing/>
        <w:rPr>
          <w:rFonts w:ascii="Arial" w:hAnsi="Arial" w:cs="Arial"/>
        </w:rPr>
      </w:pPr>
      <w:r w:rsidRPr="007879AD">
        <w:rPr>
          <w:rFonts w:ascii="Arial" w:hAnsi="Arial" w:cs="Arial"/>
        </w:rPr>
        <w:t>Functions in relation to the exclusion of pupils from schools, excluding any provision of education to excluded pupils (</w:t>
      </w:r>
      <w:proofErr w:type="spellStart"/>
      <w:r w:rsidRPr="007879AD">
        <w:rPr>
          <w:rFonts w:ascii="Arial" w:hAnsi="Arial" w:cs="Arial"/>
        </w:rPr>
        <w:t>Sch</w:t>
      </w:r>
      <w:proofErr w:type="spellEnd"/>
      <w:r w:rsidRPr="007879AD">
        <w:rPr>
          <w:rFonts w:ascii="Arial" w:hAnsi="Arial" w:cs="Arial"/>
        </w:rPr>
        <w:t xml:space="preserve"> 2, 20)</w:t>
      </w:r>
    </w:p>
    <w:p w14:paraId="73517C43" w14:textId="77777777" w:rsidR="001A029D" w:rsidRPr="007879AD" w:rsidRDefault="001A029D" w:rsidP="004A0A5E">
      <w:pPr>
        <w:numPr>
          <w:ilvl w:val="0"/>
          <w:numId w:val="25"/>
        </w:numPr>
        <w:spacing w:after="160" w:line="259" w:lineRule="auto"/>
        <w:contextualSpacing/>
        <w:rPr>
          <w:rFonts w:ascii="Arial" w:hAnsi="Arial" w:cs="Arial"/>
        </w:rPr>
      </w:pPr>
      <w:r w:rsidRPr="007879AD">
        <w:rPr>
          <w:rFonts w:ascii="Arial" w:hAnsi="Arial" w:cs="Arial"/>
        </w:rPr>
        <w:t>School attendance (</w:t>
      </w:r>
      <w:proofErr w:type="spellStart"/>
      <w:r w:rsidRPr="007879AD">
        <w:rPr>
          <w:rFonts w:ascii="Arial" w:hAnsi="Arial" w:cs="Arial"/>
        </w:rPr>
        <w:t>Sch</w:t>
      </w:r>
      <w:proofErr w:type="spellEnd"/>
      <w:r w:rsidRPr="007879AD">
        <w:rPr>
          <w:rFonts w:ascii="Arial" w:hAnsi="Arial" w:cs="Arial"/>
        </w:rPr>
        <w:t xml:space="preserve"> 2, 16)</w:t>
      </w:r>
    </w:p>
    <w:p w14:paraId="1819029D" w14:textId="77777777" w:rsidR="001A029D" w:rsidRPr="007879AD" w:rsidRDefault="001A029D" w:rsidP="004A0A5E">
      <w:pPr>
        <w:numPr>
          <w:ilvl w:val="0"/>
          <w:numId w:val="25"/>
        </w:numPr>
        <w:spacing w:after="160" w:line="259" w:lineRule="auto"/>
        <w:contextualSpacing/>
        <w:rPr>
          <w:rFonts w:ascii="Arial" w:hAnsi="Arial" w:cs="Arial"/>
        </w:rPr>
      </w:pPr>
      <w:r w:rsidRPr="007879AD">
        <w:rPr>
          <w:rFonts w:ascii="Arial" w:hAnsi="Arial" w:cs="Arial"/>
        </w:rPr>
        <w:t>Responsibilities regarding the employment of children (</w:t>
      </w:r>
      <w:proofErr w:type="spellStart"/>
      <w:r w:rsidRPr="007879AD">
        <w:rPr>
          <w:rFonts w:ascii="Arial" w:hAnsi="Arial" w:cs="Arial"/>
        </w:rPr>
        <w:t>Sch</w:t>
      </w:r>
      <w:proofErr w:type="spellEnd"/>
      <w:r w:rsidRPr="007879AD">
        <w:rPr>
          <w:rFonts w:ascii="Arial" w:hAnsi="Arial" w:cs="Arial"/>
        </w:rPr>
        <w:t xml:space="preserve"> 2, 18)</w:t>
      </w:r>
    </w:p>
    <w:p w14:paraId="128606A6" w14:textId="77777777" w:rsidR="001A029D" w:rsidRDefault="001A029D" w:rsidP="001A029D">
      <w:pPr>
        <w:rPr>
          <w:rFonts w:ascii="Arial" w:hAnsi="Arial" w:cs="Arial"/>
          <w:b/>
          <w:bCs/>
          <w:color w:val="0070C0"/>
        </w:rPr>
      </w:pPr>
    </w:p>
    <w:p w14:paraId="3AB9B7F7" w14:textId="77766448" w:rsidR="001A029D" w:rsidRDefault="001A029D" w:rsidP="001A029D">
      <w:pPr>
        <w:rPr>
          <w:rFonts w:ascii="Arial" w:hAnsi="Arial" w:cs="Arial"/>
          <w:b/>
          <w:bCs/>
          <w:color w:val="0070C0"/>
        </w:rPr>
      </w:pPr>
      <w:r w:rsidRPr="007879AD">
        <w:rPr>
          <w:rFonts w:ascii="Arial" w:hAnsi="Arial" w:cs="Arial"/>
          <w:b/>
          <w:bCs/>
          <w:color w:val="0070C0"/>
        </w:rPr>
        <w:t>Asset management</w:t>
      </w:r>
    </w:p>
    <w:p w14:paraId="13F21811" w14:textId="77777777" w:rsidR="006C6CA5" w:rsidRPr="007879AD" w:rsidRDefault="006C6CA5" w:rsidP="001A029D">
      <w:pPr>
        <w:rPr>
          <w:rFonts w:ascii="Arial" w:hAnsi="Arial" w:cs="Arial"/>
          <w:b/>
          <w:bCs/>
          <w:color w:val="0070C0"/>
        </w:rPr>
      </w:pPr>
    </w:p>
    <w:p w14:paraId="01D35846" w14:textId="77777777" w:rsidR="001A029D" w:rsidRPr="007879AD" w:rsidRDefault="001A029D" w:rsidP="004A0A5E">
      <w:pPr>
        <w:numPr>
          <w:ilvl w:val="0"/>
          <w:numId w:val="26"/>
        </w:numPr>
        <w:spacing w:after="160" w:line="259" w:lineRule="auto"/>
        <w:contextualSpacing/>
        <w:rPr>
          <w:rFonts w:ascii="Arial" w:hAnsi="Arial" w:cs="Arial"/>
        </w:rPr>
      </w:pPr>
      <w:r w:rsidRPr="007879AD">
        <w:rPr>
          <w:rFonts w:ascii="Arial" w:hAnsi="Arial" w:cs="Arial"/>
        </w:rPr>
        <w:t>Management of the LA’s capital programme including preparation and review of an asset management plan, and negotiation and management of private finance transactions (</w:t>
      </w:r>
      <w:proofErr w:type="spellStart"/>
      <w:r w:rsidRPr="007879AD">
        <w:rPr>
          <w:rFonts w:ascii="Arial" w:hAnsi="Arial" w:cs="Arial"/>
        </w:rPr>
        <w:t>Sch</w:t>
      </w:r>
      <w:proofErr w:type="spellEnd"/>
      <w:r w:rsidRPr="007879AD">
        <w:rPr>
          <w:rFonts w:ascii="Arial" w:hAnsi="Arial" w:cs="Arial"/>
        </w:rPr>
        <w:t xml:space="preserve"> 2, 14a)</w:t>
      </w:r>
    </w:p>
    <w:p w14:paraId="23EE2B3B" w14:textId="77777777" w:rsidR="001A029D" w:rsidRPr="007879AD" w:rsidRDefault="001A029D" w:rsidP="004A0A5E">
      <w:pPr>
        <w:numPr>
          <w:ilvl w:val="0"/>
          <w:numId w:val="26"/>
        </w:numPr>
        <w:spacing w:after="160" w:line="259" w:lineRule="auto"/>
        <w:contextualSpacing/>
        <w:rPr>
          <w:rFonts w:ascii="Arial" w:hAnsi="Arial" w:cs="Arial"/>
        </w:rPr>
      </w:pPr>
      <w:r w:rsidRPr="007879AD">
        <w:rPr>
          <w:rFonts w:ascii="Arial" w:hAnsi="Arial" w:cs="Arial"/>
        </w:rPr>
        <w:t>General landlord duties for all buildings owned by the local authority, including those leased to academies (</w:t>
      </w:r>
      <w:proofErr w:type="spellStart"/>
      <w:r w:rsidRPr="007879AD">
        <w:rPr>
          <w:rFonts w:ascii="Arial" w:hAnsi="Arial" w:cs="Arial"/>
        </w:rPr>
        <w:t>Sch</w:t>
      </w:r>
      <w:proofErr w:type="spellEnd"/>
      <w:r w:rsidRPr="007879AD">
        <w:rPr>
          <w:rFonts w:ascii="Arial" w:hAnsi="Arial" w:cs="Arial"/>
        </w:rPr>
        <w:t xml:space="preserve"> 2, 14b)</w:t>
      </w:r>
    </w:p>
    <w:p w14:paraId="02FD39F3" w14:textId="77777777" w:rsidR="001A029D" w:rsidRDefault="001A029D" w:rsidP="001A029D">
      <w:pPr>
        <w:rPr>
          <w:rFonts w:ascii="Arial" w:hAnsi="Arial" w:cs="Arial"/>
          <w:b/>
          <w:bCs/>
          <w:color w:val="0070C0"/>
        </w:rPr>
      </w:pPr>
    </w:p>
    <w:p w14:paraId="47A4DCA5" w14:textId="49920C08" w:rsidR="001A029D" w:rsidRDefault="001A029D" w:rsidP="001A029D">
      <w:pPr>
        <w:rPr>
          <w:rFonts w:ascii="Arial" w:hAnsi="Arial" w:cs="Arial"/>
          <w:b/>
          <w:bCs/>
          <w:color w:val="0070C0"/>
        </w:rPr>
      </w:pPr>
      <w:r w:rsidRPr="007879AD">
        <w:rPr>
          <w:rFonts w:ascii="Arial" w:hAnsi="Arial" w:cs="Arial"/>
          <w:b/>
          <w:bCs/>
          <w:color w:val="0070C0"/>
        </w:rPr>
        <w:t>Other ongoing duties</w:t>
      </w:r>
    </w:p>
    <w:p w14:paraId="02E4702B" w14:textId="77777777" w:rsidR="006C6CA5" w:rsidRPr="007879AD" w:rsidRDefault="006C6CA5" w:rsidP="001A029D">
      <w:pPr>
        <w:rPr>
          <w:rFonts w:ascii="Arial" w:hAnsi="Arial" w:cs="Arial"/>
          <w:b/>
          <w:bCs/>
          <w:color w:val="0070C0"/>
        </w:rPr>
      </w:pPr>
    </w:p>
    <w:p w14:paraId="1AB176B8" w14:textId="77777777" w:rsidR="001A029D" w:rsidRPr="007879AD" w:rsidRDefault="001A029D" w:rsidP="004A0A5E">
      <w:pPr>
        <w:numPr>
          <w:ilvl w:val="0"/>
          <w:numId w:val="27"/>
        </w:numPr>
        <w:spacing w:after="160" w:line="259" w:lineRule="auto"/>
        <w:contextualSpacing/>
        <w:rPr>
          <w:rFonts w:ascii="Arial" w:hAnsi="Arial" w:cs="Arial"/>
        </w:rPr>
      </w:pPr>
      <w:r w:rsidRPr="007879AD">
        <w:rPr>
          <w:rFonts w:ascii="Arial" w:hAnsi="Arial" w:cs="Arial"/>
        </w:rPr>
        <w:t>Licences negotiated centrally by the Secretary of State for all publicly funded schools (</w:t>
      </w:r>
      <w:proofErr w:type="spellStart"/>
      <w:r w:rsidRPr="007879AD">
        <w:rPr>
          <w:rFonts w:ascii="Arial" w:hAnsi="Arial" w:cs="Arial"/>
        </w:rPr>
        <w:t>Sch</w:t>
      </w:r>
      <w:proofErr w:type="spellEnd"/>
      <w:r w:rsidRPr="007879AD">
        <w:rPr>
          <w:rFonts w:ascii="Arial" w:hAnsi="Arial" w:cs="Arial"/>
        </w:rPr>
        <w:t xml:space="preserve"> 2, 8); this does not require schools forum approval</w:t>
      </w:r>
    </w:p>
    <w:p w14:paraId="252433FB" w14:textId="77777777" w:rsidR="001A029D" w:rsidRPr="007879AD" w:rsidRDefault="001A029D" w:rsidP="004A0A5E">
      <w:pPr>
        <w:numPr>
          <w:ilvl w:val="0"/>
          <w:numId w:val="27"/>
        </w:numPr>
        <w:spacing w:after="160" w:line="259" w:lineRule="auto"/>
        <w:contextualSpacing/>
        <w:rPr>
          <w:rFonts w:ascii="Arial" w:hAnsi="Arial" w:cs="Arial"/>
        </w:rPr>
      </w:pPr>
      <w:r w:rsidRPr="007879AD">
        <w:rPr>
          <w:rFonts w:ascii="Arial" w:hAnsi="Arial" w:cs="Arial"/>
        </w:rPr>
        <w:t>Admissions (</w:t>
      </w:r>
      <w:proofErr w:type="spellStart"/>
      <w:r w:rsidRPr="007879AD">
        <w:rPr>
          <w:rFonts w:ascii="Arial" w:hAnsi="Arial" w:cs="Arial"/>
        </w:rPr>
        <w:t>Sch</w:t>
      </w:r>
      <w:proofErr w:type="spellEnd"/>
      <w:r w:rsidRPr="007879AD">
        <w:rPr>
          <w:rFonts w:ascii="Arial" w:hAnsi="Arial" w:cs="Arial"/>
        </w:rPr>
        <w:t xml:space="preserve"> 2, 9)</w:t>
      </w:r>
    </w:p>
    <w:p w14:paraId="78EAF46E" w14:textId="77777777" w:rsidR="001A029D" w:rsidRPr="007879AD" w:rsidRDefault="001A029D" w:rsidP="004A0A5E">
      <w:pPr>
        <w:numPr>
          <w:ilvl w:val="0"/>
          <w:numId w:val="27"/>
        </w:numPr>
        <w:spacing w:after="160" w:line="259" w:lineRule="auto"/>
        <w:contextualSpacing/>
        <w:rPr>
          <w:rFonts w:ascii="Arial" w:hAnsi="Arial" w:cs="Arial"/>
        </w:rPr>
      </w:pPr>
      <w:r w:rsidRPr="007879AD">
        <w:rPr>
          <w:rFonts w:ascii="Arial" w:hAnsi="Arial" w:cs="Arial"/>
        </w:rPr>
        <w:t>Places in independent schools for non-SEN pupils (</w:t>
      </w:r>
      <w:proofErr w:type="spellStart"/>
      <w:r w:rsidRPr="007879AD">
        <w:rPr>
          <w:rFonts w:ascii="Arial" w:hAnsi="Arial" w:cs="Arial"/>
        </w:rPr>
        <w:t>Sch</w:t>
      </w:r>
      <w:proofErr w:type="spellEnd"/>
      <w:r w:rsidRPr="007879AD">
        <w:rPr>
          <w:rFonts w:ascii="Arial" w:hAnsi="Arial" w:cs="Arial"/>
        </w:rPr>
        <w:t xml:space="preserve"> 2, 10)</w:t>
      </w:r>
    </w:p>
    <w:p w14:paraId="68B00E67" w14:textId="77777777" w:rsidR="001A029D" w:rsidRPr="007879AD" w:rsidRDefault="001A029D" w:rsidP="004A0A5E">
      <w:pPr>
        <w:numPr>
          <w:ilvl w:val="0"/>
          <w:numId w:val="27"/>
        </w:numPr>
        <w:spacing w:after="160" w:line="259" w:lineRule="auto"/>
        <w:contextualSpacing/>
        <w:rPr>
          <w:rFonts w:ascii="Arial" w:hAnsi="Arial" w:cs="Arial"/>
        </w:rPr>
      </w:pPr>
      <w:r w:rsidRPr="007879AD">
        <w:rPr>
          <w:rFonts w:ascii="Arial" w:hAnsi="Arial" w:cs="Arial"/>
        </w:rPr>
        <w:t>Remission of boarding fees at maintained schools and academies (</w:t>
      </w:r>
      <w:proofErr w:type="spellStart"/>
      <w:r w:rsidRPr="007879AD">
        <w:rPr>
          <w:rFonts w:ascii="Arial" w:hAnsi="Arial" w:cs="Arial"/>
        </w:rPr>
        <w:t>Sch</w:t>
      </w:r>
      <w:proofErr w:type="spellEnd"/>
      <w:r w:rsidRPr="007879AD">
        <w:rPr>
          <w:rFonts w:ascii="Arial" w:hAnsi="Arial" w:cs="Arial"/>
        </w:rPr>
        <w:t xml:space="preserve"> 2,11)</w:t>
      </w:r>
    </w:p>
    <w:p w14:paraId="45257BBB" w14:textId="77777777" w:rsidR="001A029D" w:rsidRPr="007879AD" w:rsidRDefault="001A029D" w:rsidP="004A0A5E">
      <w:pPr>
        <w:numPr>
          <w:ilvl w:val="0"/>
          <w:numId w:val="27"/>
        </w:numPr>
        <w:spacing w:after="160" w:line="259" w:lineRule="auto"/>
        <w:contextualSpacing/>
        <w:rPr>
          <w:rFonts w:ascii="Arial" w:hAnsi="Arial" w:cs="Arial"/>
        </w:rPr>
      </w:pPr>
      <w:r w:rsidRPr="007879AD">
        <w:rPr>
          <w:rFonts w:ascii="Arial" w:hAnsi="Arial" w:cs="Arial"/>
        </w:rPr>
        <w:t>Servicing of schools forums (</w:t>
      </w:r>
      <w:proofErr w:type="spellStart"/>
      <w:r w:rsidRPr="007879AD">
        <w:rPr>
          <w:rFonts w:ascii="Arial" w:hAnsi="Arial" w:cs="Arial"/>
        </w:rPr>
        <w:t>Sch</w:t>
      </w:r>
      <w:proofErr w:type="spellEnd"/>
      <w:r w:rsidRPr="007879AD">
        <w:rPr>
          <w:rFonts w:ascii="Arial" w:hAnsi="Arial" w:cs="Arial"/>
        </w:rPr>
        <w:t xml:space="preserve"> 2, 12)</w:t>
      </w:r>
    </w:p>
    <w:p w14:paraId="4A088781" w14:textId="77777777" w:rsidR="001A029D" w:rsidRPr="007879AD" w:rsidRDefault="001A029D" w:rsidP="004A0A5E">
      <w:pPr>
        <w:numPr>
          <w:ilvl w:val="0"/>
          <w:numId w:val="27"/>
        </w:numPr>
        <w:spacing w:after="160" w:line="259" w:lineRule="auto"/>
        <w:contextualSpacing/>
        <w:rPr>
          <w:rFonts w:ascii="Arial" w:hAnsi="Arial" w:cs="Arial"/>
        </w:rPr>
      </w:pPr>
      <w:r w:rsidRPr="007879AD">
        <w:rPr>
          <w:rFonts w:ascii="Arial" w:hAnsi="Arial" w:cs="Arial"/>
        </w:rPr>
        <w:t>Back-pay for equal pay claims (</w:t>
      </w:r>
      <w:proofErr w:type="spellStart"/>
      <w:r w:rsidRPr="007879AD">
        <w:rPr>
          <w:rFonts w:ascii="Arial" w:hAnsi="Arial" w:cs="Arial"/>
        </w:rPr>
        <w:t>Sch</w:t>
      </w:r>
      <w:proofErr w:type="spellEnd"/>
      <w:r w:rsidRPr="007879AD">
        <w:rPr>
          <w:rFonts w:ascii="Arial" w:hAnsi="Arial" w:cs="Arial"/>
        </w:rPr>
        <w:t xml:space="preserve"> 2, 13)</w:t>
      </w:r>
    </w:p>
    <w:p w14:paraId="44434025" w14:textId="77777777" w:rsidR="001A029D" w:rsidRPr="007879AD" w:rsidRDefault="001A029D" w:rsidP="004A0A5E">
      <w:pPr>
        <w:numPr>
          <w:ilvl w:val="0"/>
          <w:numId w:val="27"/>
        </w:numPr>
        <w:spacing w:after="160" w:line="259" w:lineRule="auto"/>
        <w:contextualSpacing/>
        <w:rPr>
          <w:rFonts w:ascii="Arial" w:hAnsi="Arial" w:cs="Arial"/>
        </w:rPr>
      </w:pPr>
      <w:r w:rsidRPr="007879AD">
        <w:rPr>
          <w:rFonts w:ascii="Arial" w:hAnsi="Arial" w:cs="Arial"/>
        </w:rPr>
        <w:t>Writing to parents of year 9 pupils about schools with an atypical age of admission, such as UTCs and studio schools, within a reasonable travelling distance (</w:t>
      </w:r>
      <w:proofErr w:type="spellStart"/>
      <w:r w:rsidRPr="007879AD">
        <w:rPr>
          <w:rFonts w:ascii="Arial" w:hAnsi="Arial" w:cs="Arial"/>
        </w:rPr>
        <w:t>Sch</w:t>
      </w:r>
      <w:proofErr w:type="spellEnd"/>
      <w:r w:rsidRPr="007879AD">
        <w:rPr>
          <w:rFonts w:ascii="Arial" w:hAnsi="Arial" w:cs="Arial"/>
        </w:rPr>
        <w:t xml:space="preserve"> 2, 23)</w:t>
      </w:r>
    </w:p>
    <w:p w14:paraId="6300B4F0" w14:textId="77777777" w:rsidR="001A029D" w:rsidRDefault="001A029D" w:rsidP="001A029D">
      <w:pPr>
        <w:rPr>
          <w:rFonts w:ascii="Arial" w:hAnsi="Arial" w:cs="Arial"/>
          <w:b/>
          <w:bCs/>
          <w:color w:val="0070C0"/>
        </w:rPr>
      </w:pPr>
    </w:p>
    <w:p w14:paraId="2D2A51CD" w14:textId="10AFCC42" w:rsidR="001A029D" w:rsidRDefault="001A029D" w:rsidP="001A029D">
      <w:pPr>
        <w:rPr>
          <w:rFonts w:ascii="Arial" w:hAnsi="Arial" w:cs="Arial"/>
          <w:b/>
          <w:bCs/>
          <w:color w:val="0070C0"/>
        </w:rPr>
      </w:pPr>
      <w:r w:rsidRPr="007879AD">
        <w:rPr>
          <w:rFonts w:ascii="Arial" w:hAnsi="Arial" w:cs="Arial"/>
          <w:b/>
          <w:bCs/>
          <w:color w:val="0070C0"/>
        </w:rPr>
        <w:t>Historic commitments</w:t>
      </w:r>
    </w:p>
    <w:p w14:paraId="433BC104" w14:textId="77777777" w:rsidR="006C6CA5" w:rsidRPr="007879AD" w:rsidRDefault="006C6CA5" w:rsidP="001A029D">
      <w:pPr>
        <w:rPr>
          <w:rFonts w:ascii="Arial" w:hAnsi="Arial" w:cs="Arial"/>
          <w:b/>
          <w:bCs/>
          <w:color w:val="0070C0"/>
        </w:rPr>
      </w:pPr>
    </w:p>
    <w:p w14:paraId="4B90ED8E" w14:textId="77777777" w:rsidR="001A029D" w:rsidRPr="007879AD" w:rsidRDefault="001A029D" w:rsidP="004A0A5E">
      <w:pPr>
        <w:numPr>
          <w:ilvl w:val="0"/>
          <w:numId w:val="28"/>
        </w:numPr>
        <w:spacing w:after="160" w:line="259" w:lineRule="auto"/>
        <w:contextualSpacing/>
        <w:rPr>
          <w:rFonts w:ascii="Arial" w:hAnsi="Arial" w:cs="Arial"/>
        </w:rPr>
      </w:pPr>
      <w:r w:rsidRPr="007879AD">
        <w:rPr>
          <w:rFonts w:ascii="Arial" w:hAnsi="Arial" w:cs="Arial"/>
        </w:rPr>
        <w:t>Capital expenditure funded from revenue (</w:t>
      </w:r>
      <w:proofErr w:type="spellStart"/>
      <w:r w:rsidRPr="007879AD">
        <w:rPr>
          <w:rFonts w:ascii="Arial" w:hAnsi="Arial" w:cs="Arial"/>
        </w:rPr>
        <w:t>Sch</w:t>
      </w:r>
      <w:proofErr w:type="spellEnd"/>
      <w:r w:rsidRPr="007879AD">
        <w:rPr>
          <w:rFonts w:ascii="Arial" w:hAnsi="Arial" w:cs="Arial"/>
        </w:rPr>
        <w:t xml:space="preserve"> 2, 1)</w:t>
      </w:r>
    </w:p>
    <w:p w14:paraId="11F63063" w14:textId="77777777" w:rsidR="001A029D" w:rsidRPr="007879AD" w:rsidRDefault="001A029D" w:rsidP="004A0A5E">
      <w:pPr>
        <w:numPr>
          <w:ilvl w:val="0"/>
          <w:numId w:val="28"/>
        </w:numPr>
        <w:spacing w:after="160" w:line="259" w:lineRule="auto"/>
        <w:contextualSpacing/>
        <w:rPr>
          <w:rFonts w:ascii="Arial" w:hAnsi="Arial" w:cs="Arial"/>
        </w:rPr>
      </w:pPr>
      <w:r w:rsidRPr="007879AD">
        <w:rPr>
          <w:rFonts w:ascii="Arial" w:hAnsi="Arial" w:cs="Arial"/>
        </w:rPr>
        <w:t>Prudential borrowing costs (</w:t>
      </w:r>
      <w:proofErr w:type="spellStart"/>
      <w:r w:rsidRPr="007879AD">
        <w:rPr>
          <w:rFonts w:ascii="Arial" w:hAnsi="Arial" w:cs="Arial"/>
        </w:rPr>
        <w:t>Sch</w:t>
      </w:r>
      <w:proofErr w:type="spellEnd"/>
      <w:r w:rsidRPr="007879AD">
        <w:rPr>
          <w:rFonts w:ascii="Arial" w:hAnsi="Arial" w:cs="Arial"/>
        </w:rPr>
        <w:t xml:space="preserve"> 2, 2(a))</w:t>
      </w:r>
    </w:p>
    <w:p w14:paraId="2CAB0A9A" w14:textId="77777777" w:rsidR="001A029D" w:rsidRPr="007879AD" w:rsidRDefault="001A029D" w:rsidP="004A0A5E">
      <w:pPr>
        <w:numPr>
          <w:ilvl w:val="0"/>
          <w:numId w:val="28"/>
        </w:numPr>
        <w:spacing w:after="160" w:line="259" w:lineRule="auto"/>
        <w:contextualSpacing/>
        <w:rPr>
          <w:rFonts w:ascii="Arial" w:hAnsi="Arial" w:cs="Arial"/>
        </w:rPr>
      </w:pPr>
      <w:r w:rsidRPr="007879AD">
        <w:rPr>
          <w:rFonts w:ascii="Arial" w:hAnsi="Arial" w:cs="Arial"/>
        </w:rPr>
        <w:t>Termination of employment costs (</w:t>
      </w:r>
      <w:proofErr w:type="spellStart"/>
      <w:r w:rsidRPr="007879AD">
        <w:rPr>
          <w:rFonts w:ascii="Arial" w:hAnsi="Arial" w:cs="Arial"/>
        </w:rPr>
        <w:t>Sch</w:t>
      </w:r>
      <w:proofErr w:type="spellEnd"/>
      <w:r w:rsidRPr="007879AD">
        <w:rPr>
          <w:rFonts w:ascii="Arial" w:hAnsi="Arial" w:cs="Arial"/>
        </w:rPr>
        <w:t xml:space="preserve"> 2, 2(b))</w:t>
      </w:r>
    </w:p>
    <w:p w14:paraId="38C2781C" w14:textId="77777777" w:rsidR="001A029D" w:rsidRPr="007879AD" w:rsidRDefault="001A029D" w:rsidP="004A0A5E">
      <w:pPr>
        <w:numPr>
          <w:ilvl w:val="0"/>
          <w:numId w:val="28"/>
        </w:numPr>
        <w:spacing w:after="160" w:line="259" w:lineRule="auto"/>
        <w:contextualSpacing/>
        <w:rPr>
          <w:rFonts w:ascii="Arial" w:hAnsi="Arial" w:cs="Arial"/>
        </w:rPr>
      </w:pPr>
      <w:r w:rsidRPr="007879AD">
        <w:rPr>
          <w:rFonts w:ascii="Arial" w:hAnsi="Arial" w:cs="Arial"/>
        </w:rPr>
        <w:t>Contribution to combined budgets (</w:t>
      </w:r>
      <w:proofErr w:type="spellStart"/>
      <w:r w:rsidRPr="007879AD">
        <w:rPr>
          <w:rFonts w:ascii="Arial" w:hAnsi="Arial" w:cs="Arial"/>
        </w:rPr>
        <w:t>Sch</w:t>
      </w:r>
      <w:proofErr w:type="spellEnd"/>
      <w:r w:rsidRPr="007879AD">
        <w:rPr>
          <w:rFonts w:ascii="Arial" w:hAnsi="Arial" w:cs="Arial"/>
        </w:rPr>
        <w:t xml:space="preserve"> 2, 2(c))</w:t>
      </w:r>
    </w:p>
    <w:p w14:paraId="17868C90" w14:textId="77777777" w:rsidR="001A029D" w:rsidRPr="009C6436" w:rsidRDefault="001A029D" w:rsidP="001A029D">
      <w:pPr>
        <w:rPr>
          <w:rFonts w:ascii="Arial" w:hAnsi="Arial" w:cs="Arial"/>
          <w:bCs/>
        </w:rPr>
      </w:pPr>
    </w:p>
    <w:p w14:paraId="1FCB213E" w14:textId="77777777" w:rsidR="001A029D" w:rsidRPr="004A761E" w:rsidRDefault="001A029D" w:rsidP="001A029D">
      <w:pPr>
        <w:rPr>
          <w:rFonts w:ascii="Arial" w:hAnsi="Arial" w:cs="Arial"/>
          <w:b/>
        </w:rPr>
      </w:pPr>
      <w:r w:rsidRPr="00D20F81">
        <w:rPr>
          <w:rFonts w:ascii="Arial" w:hAnsi="Arial" w:cs="Arial"/>
          <w:b/>
        </w:rPr>
        <w:t xml:space="preserve">Decision </w:t>
      </w:r>
      <w:r>
        <w:rPr>
          <w:rFonts w:ascii="Arial" w:hAnsi="Arial" w:cs="Arial"/>
          <w:b/>
        </w:rPr>
        <w:t>6</w:t>
      </w:r>
      <w:r w:rsidRPr="00D20F81">
        <w:rPr>
          <w:rFonts w:ascii="Arial" w:hAnsi="Arial" w:cs="Arial"/>
          <w:b/>
        </w:rPr>
        <w:t>c – Agree the funding for responsibilities held for all schools from the former Education Services Grant retained element</w:t>
      </w:r>
      <w:r>
        <w:rPr>
          <w:rFonts w:ascii="Arial" w:hAnsi="Arial" w:cs="Arial"/>
          <w:b/>
        </w:rPr>
        <w:t xml:space="preserve"> (decision for all Forum members).</w:t>
      </w:r>
    </w:p>
    <w:p w14:paraId="4EC71273" w14:textId="77777777" w:rsidR="001A029D" w:rsidRPr="004A761E" w:rsidRDefault="001A029D" w:rsidP="001A029D">
      <w:pPr>
        <w:rPr>
          <w:rFonts w:ascii="Arial" w:hAnsi="Arial" w:cs="Arial"/>
          <w:i/>
        </w:rPr>
      </w:pPr>
    </w:p>
    <w:p w14:paraId="461BB831" w14:textId="77777777" w:rsidR="001A029D" w:rsidRPr="00D57B48" w:rsidRDefault="001A029D" w:rsidP="001A029D">
      <w:pPr>
        <w:rPr>
          <w:rFonts w:ascii="Arial" w:hAnsi="Arial" w:cs="Arial"/>
          <w:b/>
        </w:rPr>
      </w:pPr>
      <w:r w:rsidRPr="00D57B48">
        <w:rPr>
          <w:rFonts w:ascii="Arial" w:hAnsi="Arial" w:cs="Arial"/>
          <w:b/>
        </w:rPr>
        <w:lastRenderedPageBreak/>
        <w:t>Schools Forum decisions required:</w:t>
      </w:r>
    </w:p>
    <w:p w14:paraId="307617A7" w14:textId="77777777" w:rsidR="001A029D" w:rsidRPr="00D57B48" w:rsidRDefault="001A029D" w:rsidP="001A029D">
      <w:pPr>
        <w:rPr>
          <w:rFonts w:ascii="Arial" w:hAnsi="Arial" w:cs="Arial"/>
          <w:b/>
        </w:rPr>
      </w:pPr>
    </w:p>
    <w:p w14:paraId="3D763211" w14:textId="77777777" w:rsidR="001A029D" w:rsidRPr="00D57B48" w:rsidRDefault="001A029D" w:rsidP="004A0A5E">
      <w:pPr>
        <w:numPr>
          <w:ilvl w:val="0"/>
          <w:numId w:val="20"/>
        </w:numPr>
        <w:tabs>
          <w:tab w:val="num" w:pos="1843"/>
        </w:tabs>
        <w:ind w:left="709"/>
        <w:rPr>
          <w:rFonts w:ascii="Arial" w:hAnsi="Arial" w:cs="Arial"/>
          <w:b/>
        </w:rPr>
      </w:pPr>
      <w:r w:rsidRPr="00D57B48">
        <w:rPr>
          <w:rFonts w:ascii="Arial" w:hAnsi="Arial" w:cs="Arial"/>
          <w:b/>
        </w:rPr>
        <w:t>Vote on de-delegated services for 202</w:t>
      </w:r>
      <w:r>
        <w:rPr>
          <w:rFonts w:ascii="Arial" w:hAnsi="Arial" w:cs="Arial"/>
          <w:b/>
        </w:rPr>
        <w:t>1</w:t>
      </w:r>
      <w:r w:rsidRPr="00D57B48">
        <w:rPr>
          <w:rFonts w:ascii="Arial" w:hAnsi="Arial" w:cs="Arial"/>
          <w:b/>
        </w:rPr>
        <w:t>/2</w:t>
      </w:r>
      <w:r>
        <w:rPr>
          <w:rFonts w:ascii="Arial" w:hAnsi="Arial" w:cs="Arial"/>
          <w:b/>
        </w:rPr>
        <w:t>2</w:t>
      </w:r>
      <w:r w:rsidRPr="00D57B48">
        <w:rPr>
          <w:rFonts w:ascii="Arial" w:hAnsi="Arial" w:cs="Arial"/>
          <w:b/>
        </w:rPr>
        <w:t xml:space="preserve"> (Decisions 1a, 1b, 2</w:t>
      </w:r>
      <w:r>
        <w:rPr>
          <w:rFonts w:ascii="Arial" w:hAnsi="Arial" w:cs="Arial"/>
          <w:b/>
        </w:rPr>
        <w:t>a, 2b</w:t>
      </w:r>
      <w:r w:rsidRPr="00D57B48">
        <w:rPr>
          <w:rFonts w:ascii="Arial" w:hAnsi="Arial" w:cs="Arial"/>
          <w:b/>
        </w:rPr>
        <w:t>, 3a, 3b, 4)</w:t>
      </w:r>
    </w:p>
    <w:p w14:paraId="7A6B8C31" w14:textId="77777777" w:rsidR="001A029D" w:rsidRPr="00D57B48" w:rsidRDefault="001A029D" w:rsidP="001A029D">
      <w:pPr>
        <w:tabs>
          <w:tab w:val="num" w:pos="1843"/>
        </w:tabs>
        <w:ind w:left="709"/>
        <w:rPr>
          <w:rFonts w:ascii="Arial" w:hAnsi="Arial" w:cs="Arial"/>
          <w:b/>
        </w:rPr>
      </w:pPr>
    </w:p>
    <w:p w14:paraId="0AEE21B9" w14:textId="77777777" w:rsidR="001A029D" w:rsidRPr="00D57B48" w:rsidRDefault="001A029D" w:rsidP="004A0A5E">
      <w:pPr>
        <w:numPr>
          <w:ilvl w:val="0"/>
          <w:numId w:val="20"/>
        </w:numPr>
        <w:tabs>
          <w:tab w:val="num" w:pos="1843"/>
        </w:tabs>
        <w:ind w:left="709"/>
        <w:rPr>
          <w:rFonts w:ascii="Arial" w:hAnsi="Arial" w:cs="Arial"/>
          <w:b/>
        </w:rPr>
      </w:pPr>
      <w:r w:rsidRPr="00D57B48">
        <w:rPr>
          <w:rFonts w:ascii="Arial" w:hAnsi="Arial" w:cs="Arial"/>
          <w:b/>
        </w:rPr>
        <w:t>Vote on growth fund for 202</w:t>
      </w:r>
      <w:r>
        <w:rPr>
          <w:rFonts w:ascii="Arial" w:hAnsi="Arial" w:cs="Arial"/>
          <w:b/>
        </w:rPr>
        <w:t>1</w:t>
      </w:r>
      <w:r w:rsidRPr="00D57B48">
        <w:rPr>
          <w:rFonts w:ascii="Arial" w:hAnsi="Arial" w:cs="Arial"/>
          <w:b/>
        </w:rPr>
        <w:t>/2</w:t>
      </w:r>
      <w:r>
        <w:rPr>
          <w:rFonts w:ascii="Arial" w:hAnsi="Arial" w:cs="Arial"/>
          <w:b/>
        </w:rPr>
        <w:t>2</w:t>
      </w:r>
      <w:r w:rsidRPr="00D57B48">
        <w:rPr>
          <w:rFonts w:ascii="Arial" w:hAnsi="Arial" w:cs="Arial"/>
          <w:b/>
        </w:rPr>
        <w:t xml:space="preserve"> (Decision </w:t>
      </w:r>
      <w:r>
        <w:rPr>
          <w:rFonts w:ascii="Arial" w:hAnsi="Arial" w:cs="Arial"/>
          <w:b/>
        </w:rPr>
        <w:t>5</w:t>
      </w:r>
      <w:r w:rsidRPr="00D57B48">
        <w:rPr>
          <w:rFonts w:ascii="Arial" w:hAnsi="Arial" w:cs="Arial"/>
          <w:b/>
        </w:rPr>
        <w:t>)</w:t>
      </w:r>
    </w:p>
    <w:p w14:paraId="6C907BAA" w14:textId="77777777" w:rsidR="001A029D" w:rsidRPr="00D57B48" w:rsidRDefault="001A029D" w:rsidP="001A029D">
      <w:pPr>
        <w:tabs>
          <w:tab w:val="num" w:pos="1843"/>
        </w:tabs>
        <w:ind w:left="709"/>
        <w:rPr>
          <w:rFonts w:ascii="Arial" w:hAnsi="Arial" w:cs="Arial"/>
          <w:b/>
        </w:rPr>
      </w:pPr>
    </w:p>
    <w:p w14:paraId="355CFABC" w14:textId="49631BC2" w:rsidR="004A0A5E" w:rsidRPr="00940E6A" w:rsidRDefault="001A029D" w:rsidP="00940E6A">
      <w:pPr>
        <w:numPr>
          <w:ilvl w:val="0"/>
          <w:numId w:val="20"/>
        </w:numPr>
        <w:tabs>
          <w:tab w:val="num" w:pos="1843"/>
        </w:tabs>
        <w:spacing w:after="160" w:line="259" w:lineRule="auto"/>
        <w:ind w:left="709"/>
        <w:rPr>
          <w:rFonts w:ascii="Arial" w:hAnsi="Arial" w:cs="Arial"/>
          <w:b/>
        </w:rPr>
      </w:pPr>
      <w:r w:rsidRPr="00940E6A">
        <w:rPr>
          <w:rFonts w:ascii="Arial" w:hAnsi="Arial" w:cs="Arial"/>
          <w:b/>
        </w:rPr>
        <w:t>Vote on items to be retained from the Central Services School Block for 2021/22 (Decisions 6a, 6b, 6c)</w:t>
      </w:r>
      <w:r w:rsidR="004A0A5E" w:rsidRPr="00940E6A">
        <w:rPr>
          <w:rFonts w:ascii="Arial" w:hAnsi="Arial" w:cs="Arial"/>
          <w:b/>
        </w:rPr>
        <w:br w:type="page"/>
      </w:r>
    </w:p>
    <w:p w14:paraId="26B2B1B4" w14:textId="77777777" w:rsidR="004A0A5E" w:rsidRPr="003D2B87" w:rsidRDefault="004A0A5E" w:rsidP="004A0A5E">
      <w:pPr>
        <w:jc w:val="center"/>
        <w:rPr>
          <w:rFonts w:ascii="Arial" w:hAnsi="Arial" w:cs="Arial"/>
          <w:b/>
          <w:sz w:val="54"/>
          <w:szCs w:val="54"/>
        </w:rPr>
      </w:pPr>
      <w:r w:rsidRPr="003D2B87">
        <w:rPr>
          <w:rFonts w:ascii="Arial" w:hAnsi="Arial" w:cs="Arial"/>
          <w:b/>
          <w:sz w:val="54"/>
          <w:szCs w:val="54"/>
        </w:rPr>
        <w:lastRenderedPageBreak/>
        <w:t>Schools’ Forum</w:t>
      </w:r>
    </w:p>
    <w:p w14:paraId="3058063B" w14:textId="106FF88B" w:rsidR="004A0A5E" w:rsidRPr="003D2B87" w:rsidRDefault="004A0A5E" w:rsidP="004A0A5E">
      <w:pPr>
        <w:jc w:val="right"/>
        <w:rPr>
          <w:rFonts w:ascii="Arial" w:hAnsi="Arial" w:cs="Arial"/>
          <w:b/>
          <w:bCs/>
          <w:szCs w:val="20"/>
        </w:rPr>
      </w:pPr>
      <w:r w:rsidRPr="004A0A5E">
        <w:rPr>
          <w:rFonts w:ascii="Arial" w:hAnsi="Arial" w:cs="Arial"/>
          <w:b/>
          <w:bCs/>
          <w:szCs w:val="20"/>
        </w:rPr>
        <w:t>Item No.</w:t>
      </w:r>
      <w:r>
        <w:rPr>
          <w:rFonts w:ascii="Arial" w:hAnsi="Arial" w:cs="Arial"/>
          <w:b/>
          <w:bCs/>
          <w:szCs w:val="20"/>
        </w:rPr>
        <w:t xml:space="preserve"> 3c</w:t>
      </w:r>
    </w:p>
    <w:p w14:paraId="3BF3E45E" w14:textId="77777777" w:rsidR="004A0A5E" w:rsidRPr="003D2B87" w:rsidRDefault="004A0A5E" w:rsidP="004A0A5E">
      <w:pPr>
        <w:jc w:val="right"/>
        <w:rPr>
          <w:rFonts w:ascii="Arial" w:hAnsi="Arial" w:cs="Arial"/>
          <w:b/>
          <w:bCs/>
          <w:szCs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80"/>
      </w:tblGrid>
      <w:tr w:rsidR="004A0A5E" w:rsidRPr="0016050F" w14:paraId="38D6D673" w14:textId="77777777" w:rsidTr="00940E6A">
        <w:tc>
          <w:tcPr>
            <w:tcW w:w="2988" w:type="dxa"/>
            <w:shd w:val="clear" w:color="auto" w:fill="auto"/>
          </w:tcPr>
          <w:p w14:paraId="168CC94F" w14:textId="77777777" w:rsidR="004A0A5E" w:rsidRDefault="004A0A5E" w:rsidP="00940E6A">
            <w:pPr>
              <w:rPr>
                <w:rFonts w:ascii="Arial" w:hAnsi="Arial" w:cs="Arial"/>
                <w:b/>
                <w:sz w:val="28"/>
                <w:szCs w:val="28"/>
              </w:rPr>
            </w:pPr>
          </w:p>
          <w:p w14:paraId="3213A967" w14:textId="77777777" w:rsidR="004A0A5E" w:rsidRDefault="004A0A5E" w:rsidP="00940E6A">
            <w:pPr>
              <w:rPr>
                <w:rFonts w:ascii="Arial" w:hAnsi="Arial" w:cs="Arial"/>
                <w:b/>
                <w:sz w:val="28"/>
                <w:szCs w:val="28"/>
              </w:rPr>
            </w:pPr>
          </w:p>
          <w:p w14:paraId="375695C2" w14:textId="77777777" w:rsidR="004A0A5E" w:rsidRPr="0016050F" w:rsidRDefault="004A0A5E" w:rsidP="00940E6A">
            <w:pPr>
              <w:rPr>
                <w:rFonts w:ascii="Arial" w:hAnsi="Arial" w:cs="Arial"/>
                <w:b/>
                <w:sz w:val="28"/>
                <w:szCs w:val="28"/>
              </w:rPr>
            </w:pPr>
            <w:r w:rsidRPr="0016050F">
              <w:rPr>
                <w:rFonts w:ascii="Arial" w:hAnsi="Arial" w:cs="Arial"/>
                <w:b/>
                <w:sz w:val="28"/>
                <w:szCs w:val="28"/>
              </w:rPr>
              <w:t>Report title:</w:t>
            </w:r>
          </w:p>
        </w:tc>
        <w:tc>
          <w:tcPr>
            <w:tcW w:w="6680" w:type="dxa"/>
            <w:shd w:val="clear" w:color="auto" w:fill="auto"/>
          </w:tcPr>
          <w:p w14:paraId="0FBBF5F1" w14:textId="77777777" w:rsidR="004A0A5E" w:rsidRPr="0016050F" w:rsidRDefault="004A0A5E" w:rsidP="00940E6A">
            <w:pPr>
              <w:rPr>
                <w:rFonts w:ascii="Arial" w:hAnsi="Arial" w:cs="Arial"/>
                <w:b/>
                <w:sz w:val="28"/>
                <w:szCs w:val="28"/>
              </w:rPr>
            </w:pPr>
            <w:r w:rsidRPr="0016050F">
              <w:rPr>
                <w:rFonts w:ascii="Arial" w:hAnsi="Arial" w:cs="Arial"/>
                <w:b/>
                <w:sz w:val="28"/>
                <w:szCs w:val="28"/>
              </w:rPr>
              <w:t>Fair Funding Consultation/National Funding Formula</w:t>
            </w:r>
          </w:p>
        </w:tc>
      </w:tr>
      <w:tr w:rsidR="004A0A5E" w:rsidRPr="0016050F" w14:paraId="78D049B2" w14:textId="77777777" w:rsidTr="00940E6A">
        <w:tc>
          <w:tcPr>
            <w:tcW w:w="2988" w:type="dxa"/>
            <w:shd w:val="clear" w:color="auto" w:fill="auto"/>
          </w:tcPr>
          <w:p w14:paraId="24EDC096" w14:textId="77777777" w:rsidR="004A0A5E" w:rsidRPr="0016050F" w:rsidRDefault="004A0A5E" w:rsidP="00940E6A">
            <w:pPr>
              <w:rPr>
                <w:rFonts w:ascii="Arial" w:hAnsi="Arial" w:cs="Arial"/>
                <w:b/>
                <w:sz w:val="28"/>
                <w:szCs w:val="28"/>
              </w:rPr>
            </w:pPr>
            <w:r w:rsidRPr="0016050F">
              <w:rPr>
                <w:rFonts w:ascii="Arial" w:hAnsi="Arial" w:cs="Arial"/>
                <w:b/>
                <w:sz w:val="28"/>
                <w:szCs w:val="28"/>
              </w:rPr>
              <w:t>Date of meeting:</w:t>
            </w:r>
          </w:p>
        </w:tc>
        <w:tc>
          <w:tcPr>
            <w:tcW w:w="6680" w:type="dxa"/>
            <w:shd w:val="clear" w:color="auto" w:fill="auto"/>
          </w:tcPr>
          <w:p w14:paraId="500206EB" w14:textId="77777777" w:rsidR="004A0A5E" w:rsidRPr="0016050F" w:rsidRDefault="004A0A5E" w:rsidP="00940E6A">
            <w:pPr>
              <w:rPr>
                <w:rFonts w:ascii="Arial" w:hAnsi="Arial" w:cs="Arial"/>
                <w:b/>
                <w:sz w:val="28"/>
                <w:szCs w:val="28"/>
              </w:rPr>
            </w:pPr>
            <w:r w:rsidRPr="0016050F">
              <w:rPr>
                <w:rFonts w:ascii="Arial" w:hAnsi="Arial" w:cs="Arial"/>
                <w:b/>
                <w:sz w:val="28"/>
                <w:szCs w:val="28"/>
              </w:rPr>
              <w:t>13 November 2020</w:t>
            </w:r>
          </w:p>
        </w:tc>
      </w:tr>
    </w:tbl>
    <w:p w14:paraId="69A83A2E" w14:textId="77777777" w:rsidR="004A0A5E" w:rsidRPr="0016050F" w:rsidRDefault="004A0A5E" w:rsidP="004A0A5E">
      <w:pPr>
        <w:rPr>
          <w:rFonts w:ascii="Arial" w:hAnsi="Arial" w:cs="Arial"/>
        </w:rPr>
      </w:pPr>
    </w:p>
    <w:p w14:paraId="75CCF51D" w14:textId="77777777" w:rsidR="004A0A5E" w:rsidRPr="0016050F" w:rsidRDefault="004A0A5E" w:rsidP="004A0A5E">
      <w:pPr>
        <w:rPr>
          <w:rFonts w:ascii="Arial" w:hAnsi="Arial" w:cs="Arial"/>
          <w:b/>
          <w:sz w:val="28"/>
          <w:szCs w:val="28"/>
        </w:rPr>
      </w:pPr>
      <w:r w:rsidRPr="0016050F">
        <w:rPr>
          <w:rFonts w:ascii="Arial" w:hAnsi="Arial" w:cs="Arial"/>
          <w:b/>
          <w:sz w:val="28"/>
          <w:szCs w:val="28"/>
        </w:rPr>
        <w:t xml:space="preserve"> Executive summary</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4A0A5E" w:rsidRPr="003D2B87" w14:paraId="5261C307" w14:textId="77777777" w:rsidTr="00940E6A">
        <w:tc>
          <w:tcPr>
            <w:tcW w:w="9668" w:type="dxa"/>
            <w:shd w:val="clear" w:color="auto" w:fill="auto"/>
          </w:tcPr>
          <w:p w14:paraId="52E443C8" w14:textId="66689A68" w:rsidR="004A0A5E" w:rsidRDefault="004A0A5E" w:rsidP="00940E6A">
            <w:pPr>
              <w:rPr>
                <w:rFonts w:ascii="Arial" w:hAnsi="Arial" w:cs="Arial"/>
              </w:rPr>
            </w:pPr>
            <w:r w:rsidRPr="0016050F">
              <w:rPr>
                <w:rFonts w:ascii="Arial" w:hAnsi="Arial" w:cs="Arial"/>
              </w:rPr>
              <w:t>This report summarises the responses to the autumn 2020 Fair Funding Consultation with</w:t>
            </w:r>
            <w:r>
              <w:rPr>
                <w:rFonts w:ascii="Arial" w:hAnsi="Arial" w:cs="Arial"/>
              </w:rPr>
              <w:t xml:space="preserve"> Norfolk</w:t>
            </w:r>
            <w:r w:rsidRPr="0016050F">
              <w:rPr>
                <w:rFonts w:ascii="Arial" w:hAnsi="Arial" w:cs="Arial"/>
              </w:rPr>
              <w:t xml:space="preserve"> schools</w:t>
            </w:r>
            <w:r>
              <w:rPr>
                <w:rFonts w:ascii="Arial" w:hAnsi="Arial" w:cs="Arial"/>
              </w:rPr>
              <w:t>,</w:t>
            </w:r>
            <w:r w:rsidRPr="0016050F">
              <w:rPr>
                <w:rFonts w:ascii="Arial" w:hAnsi="Arial" w:cs="Arial"/>
              </w:rPr>
              <w:t xml:space="preserve"> and sets out the proposed changes to the funding distribution formula of the Schools Block of the Dedicated Schools Grant (DSG) from April 2021.</w:t>
            </w:r>
          </w:p>
          <w:p w14:paraId="55F86D75" w14:textId="77777777" w:rsidR="006C6CA5" w:rsidRPr="0016050F" w:rsidRDefault="006C6CA5" w:rsidP="00940E6A">
            <w:pPr>
              <w:rPr>
                <w:rFonts w:ascii="Arial" w:hAnsi="Arial" w:cs="Arial"/>
              </w:rPr>
            </w:pPr>
          </w:p>
          <w:p w14:paraId="1A093F61" w14:textId="368C0E00" w:rsidR="004A0A5E" w:rsidRDefault="004A0A5E" w:rsidP="00940E6A">
            <w:pPr>
              <w:rPr>
                <w:rFonts w:ascii="Arial" w:hAnsi="Arial" w:cs="Arial"/>
                <w:b/>
                <w:bCs/>
              </w:rPr>
            </w:pPr>
            <w:r w:rsidRPr="003F1C20">
              <w:rPr>
                <w:rFonts w:ascii="Arial" w:hAnsi="Arial" w:cs="Arial"/>
                <w:b/>
                <w:bCs/>
              </w:rPr>
              <w:t>Schools Forum are asked to:</w:t>
            </w:r>
          </w:p>
          <w:p w14:paraId="3601F070" w14:textId="77777777" w:rsidR="006C6CA5" w:rsidRPr="003F1C20" w:rsidRDefault="006C6CA5" w:rsidP="00940E6A">
            <w:pPr>
              <w:rPr>
                <w:rFonts w:ascii="Arial" w:hAnsi="Arial" w:cs="Arial"/>
                <w:b/>
                <w:bCs/>
              </w:rPr>
            </w:pPr>
          </w:p>
          <w:p w14:paraId="6FD1190B" w14:textId="77777777" w:rsidR="004A0A5E" w:rsidRPr="003F1C20" w:rsidRDefault="004A0A5E" w:rsidP="004A0A5E">
            <w:pPr>
              <w:pStyle w:val="ListParagraph"/>
              <w:numPr>
                <w:ilvl w:val="0"/>
                <w:numId w:val="30"/>
              </w:numPr>
              <w:spacing w:after="160" w:line="259" w:lineRule="auto"/>
              <w:rPr>
                <w:rFonts w:ascii="Arial" w:hAnsi="Arial" w:cs="Arial"/>
                <w:b/>
                <w:bCs/>
              </w:rPr>
            </w:pPr>
            <w:r w:rsidRPr="003F1C20">
              <w:rPr>
                <w:rFonts w:ascii="Arial" w:hAnsi="Arial" w:cs="Arial"/>
                <w:b/>
                <w:bCs/>
              </w:rPr>
              <w:t>Consider and comment on the proposed changes to the distribution formula of the Schools Block of the Dedicated Schools Grant;</w:t>
            </w:r>
          </w:p>
          <w:p w14:paraId="43BAACAA" w14:textId="77777777" w:rsidR="004A0A5E" w:rsidRPr="003F1C20" w:rsidRDefault="004A0A5E" w:rsidP="004A0A5E">
            <w:pPr>
              <w:pStyle w:val="ListParagraph"/>
              <w:numPr>
                <w:ilvl w:val="0"/>
                <w:numId w:val="30"/>
              </w:numPr>
              <w:spacing w:after="160" w:line="259" w:lineRule="auto"/>
              <w:rPr>
                <w:rFonts w:ascii="Arial" w:hAnsi="Arial" w:cs="Arial"/>
                <w:b/>
                <w:bCs/>
              </w:rPr>
            </w:pPr>
            <w:r w:rsidRPr="003F1C20">
              <w:rPr>
                <w:rFonts w:ascii="Arial" w:hAnsi="Arial" w:cs="Arial"/>
                <w:b/>
                <w:bCs/>
              </w:rPr>
              <w:t>Review the latest DSG forecast;</w:t>
            </w:r>
          </w:p>
          <w:p w14:paraId="6B7EBE5C" w14:textId="77777777" w:rsidR="004A0A5E" w:rsidRPr="003F1C20" w:rsidRDefault="004A0A5E" w:rsidP="004A0A5E">
            <w:pPr>
              <w:pStyle w:val="ListParagraph"/>
              <w:numPr>
                <w:ilvl w:val="0"/>
                <w:numId w:val="30"/>
              </w:numPr>
              <w:spacing w:after="160" w:line="259" w:lineRule="auto"/>
              <w:rPr>
                <w:rFonts w:ascii="Arial" w:hAnsi="Arial" w:cs="Arial"/>
                <w:b/>
                <w:bCs/>
              </w:rPr>
            </w:pPr>
            <w:r w:rsidRPr="003F1C20">
              <w:rPr>
                <w:rFonts w:ascii="Arial" w:hAnsi="Arial" w:cs="Arial"/>
                <w:b/>
                <w:bCs/>
              </w:rPr>
              <w:t>Consider the feedback from the autumn 2020 Fair Funding Consultation;</w:t>
            </w:r>
          </w:p>
          <w:p w14:paraId="7859CFFF" w14:textId="77777777" w:rsidR="004A0A5E" w:rsidRPr="003F1C20" w:rsidRDefault="004A0A5E" w:rsidP="004A0A5E">
            <w:pPr>
              <w:pStyle w:val="ListParagraph"/>
              <w:numPr>
                <w:ilvl w:val="0"/>
                <w:numId w:val="30"/>
              </w:numPr>
              <w:spacing w:after="160" w:line="259" w:lineRule="auto"/>
              <w:rPr>
                <w:rFonts w:ascii="Arial" w:hAnsi="Arial" w:cs="Arial"/>
                <w:b/>
                <w:bCs/>
              </w:rPr>
            </w:pPr>
            <w:r w:rsidRPr="003F1C20">
              <w:rPr>
                <w:rFonts w:ascii="Arial" w:hAnsi="Arial" w:cs="Arial"/>
                <w:b/>
                <w:bCs/>
              </w:rPr>
              <w:t>Vote on continuation of the movement of 0.5% from the Schools Block to the High Needs Block for 2021-22;</w:t>
            </w:r>
          </w:p>
          <w:p w14:paraId="288D5E27" w14:textId="77777777" w:rsidR="004A0A5E" w:rsidRPr="0016050F" w:rsidRDefault="004A0A5E" w:rsidP="004A0A5E">
            <w:pPr>
              <w:pStyle w:val="ListParagraph"/>
              <w:numPr>
                <w:ilvl w:val="0"/>
                <w:numId w:val="30"/>
              </w:numPr>
              <w:spacing w:after="160" w:line="259" w:lineRule="auto"/>
              <w:rPr>
                <w:rFonts w:ascii="Arial" w:hAnsi="Arial" w:cs="Arial"/>
              </w:rPr>
            </w:pPr>
            <w:r w:rsidRPr="003F1C20">
              <w:rPr>
                <w:rFonts w:ascii="Arial" w:hAnsi="Arial" w:cs="Arial"/>
                <w:b/>
                <w:bCs/>
              </w:rPr>
              <w:t>Consider and comment on the movement of additional funding (an additional 1%) to the High Needs Block for 2021-22</w:t>
            </w:r>
            <w:r w:rsidRPr="0016050F">
              <w:rPr>
                <w:rFonts w:ascii="Arial" w:hAnsi="Arial" w:cs="Arial"/>
              </w:rPr>
              <w:t>.</w:t>
            </w:r>
          </w:p>
        </w:tc>
      </w:tr>
    </w:tbl>
    <w:p w14:paraId="0B83BA9D" w14:textId="77777777" w:rsidR="004A0A5E" w:rsidRPr="003D2B87" w:rsidRDefault="004A0A5E" w:rsidP="004A0A5E">
      <w:pPr>
        <w:jc w:val="both"/>
        <w:rPr>
          <w:rFonts w:ascii="Arial" w:hAnsi="Arial" w:cs="Arial"/>
          <w:b/>
        </w:rPr>
      </w:pPr>
    </w:p>
    <w:p w14:paraId="579ACF0F" w14:textId="0371DBBF" w:rsidR="004A0A5E" w:rsidRDefault="004A0A5E" w:rsidP="004A0A5E">
      <w:pPr>
        <w:rPr>
          <w:rFonts w:ascii="Arial" w:hAnsi="Arial" w:cs="Arial"/>
          <w:b/>
          <w:bCs/>
        </w:rPr>
      </w:pPr>
      <w:r>
        <w:rPr>
          <w:rFonts w:ascii="Arial" w:hAnsi="Arial" w:cs="Arial"/>
          <w:b/>
          <w:bCs/>
        </w:rPr>
        <w:t>National Funding Formula 2021-22</w:t>
      </w:r>
    </w:p>
    <w:p w14:paraId="4207E6CF" w14:textId="77777777" w:rsidR="006C6CA5" w:rsidRPr="0016050F" w:rsidRDefault="006C6CA5" w:rsidP="004A0A5E">
      <w:pPr>
        <w:rPr>
          <w:rFonts w:ascii="Arial" w:hAnsi="Arial" w:cs="Arial"/>
          <w:b/>
          <w:bCs/>
        </w:rPr>
      </w:pPr>
    </w:p>
    <w:p w14:paraId="69064ADD" w14:textId="442E646C" w:rsidR="004A0A5E" w:rsidRDefault="004A0A5E" w:rsidP="004A0A5E">
      <w:pPr>
        <w:rPr>
          <w:rFonts w:ascii="Arial" w:hAnsi="Arial" w:cs="Arial"/>
        </w:rPr>
      </w:pPr>
      <w:r w:rsidRPr="00E9490D">
        <w:rPr>
          <w:rFonts w:ascii="Arial" w:hAnsi="Arial" w:cs="Arial"/>
        </w:rPr>
        <w:t xml:space="preserve">The DfE </w:t>
      </w:r>
      <w:r>
        <w:rPr>
          <w:rFonts w:ascii="Arial" w:hAnsi="Arial" w:cs="Arial"/>
        </w:rPr>
        <w:t xml:space="preserve">have </w:t>
      </w:r>
      <w:r w:rsidRPr="00E9490D">
        <w:rPr>
          <w:rFonts w:ascii="Arial" w:hAnsi="Arial" w:cs="Arial"/>
        </w:rPr>
        <w:t>announced that the following changes will be made to the 202</w:t>
      </w:r>
      <w:r>
        <w:rPr>
          <w:rFonts w:ascii="Arial" w:hAnsi="Arial" w:cs="Arial"/>
        </w:rPr>
        <w:t>1-</w:t>
      </w:r>
      <w:r w:rsidRPr="00E9490D">
        <w:rPr>
          <w:rFonts w:ascii="Arial" w:hAnsi="Arial" w:cs="Arial"/>
        </w:rPr>
        <w:t>2</w:t>
      </w:r>
      <w:r>
        <w:rPr>
          <w:rFonts w:ascii="Arial" w:hAnsi="Arial" w:cs="Arial"/>
        </w:rPr>
        <w:t>2</w:t>
      </w:r>
      <w:r w:rsidRPr="00E9490D">
        <w:rPr>
          <w:rFonts w:ascii="Arial" w:hAnsi="Arial" w:cs="Arial"/>
        </w:rPr>
        <w:t xml:space="preserve"> National Funding Formula:</w:t>
      </w:r>
    </w:p>
    <w:p w14:paraId="42CF592D" w14:textId="77777777" w:rsidR="006C6CA5" w:rsidRDefault="006C6CA5" w:rsidP="004A0A5E">
      <w:pPr>
        <w:rPr>
          <w:rFonts w:ascii="Arial" w:hAnsi="Arial" w:cs="Arial"/>
        </w:rPr>
      </w:pPr>
    </w:p>
    <w:p w14:paraId="3172E703" w14:textId="77777777" w:rsidR="004A0A5E" w:rsidRDefault="004A0A5E" w:rsidP="004A0A5E">
      <w:pPr>
        <w:pStyle w:val="ListParagraph"/>
        <w:numPr>
          <w:ilvl w:val="0"/>
          <w:numId w:val="35"/>
        </w:numPr>
        <w:spacing w:after="160" w:line="259" w:lineRule="auto"/>
        <w:rPr>
          <w:rFonts w:ascii="Arial" w:hAnsi="Arial" w:cs="Arial"/>
        </w:rPr>
      </w:pPr>
      <w:r>
        <w:rPr>
          <w:rFonts w:ascii="Arial" w:hAnsi="Arial" w:cs="Arial"/>
        </w:rPr>
        <w:t>The incorporation of the 2019 Income Deprivation Affecting Children Index data, ensuring that deprivation funding through the NFF continues to target schools most likely to need additional funding;</w:t>
      </w:r>
    </w:p>
    <w:p w14:paraId="2015390E" w14:textId="77777777" w:rsidR="004A0A5E" w:rsidRDefault="004A0A5E" w:rsidP="004A0A5E">
      <w:pPr>
        <w:pStyle w:val="ListParagraph"/>
        <w:numPr>
          <w:ilvl w:val="0"/>
          <w:numId w:val="35"/>
        </w:numPr>
        <w:spacing w:after="160" w:line="259" w:lineRule="auto"/>
        <w:rPr>
          <w:rFonts w:ascii="Arial" w:hAnsi="Arial" w:cs="Arial"/>
        </w:rPr>
      </w:pPr>
      <w:r>
        <w:rPr>
          <w:rFonts w:ascii="Arial" w:hAnsi="Arial" w:cs="Arial"/>
        </w:rPr>
        <w:t>Funding previously allocated through the Teachers’ Pay Grant and Teacher’s Pension Employer Contribution Grant will be allocated through the Dedicated Schools Grant from April 2021, by adding to schools’ funding baselines, increasing the basic per-pupil funding, and increasing the minimum per-pupil funding levels;</w:t>
      </w:r>
    </w:p>
    <w:p w14:paraId="693A9531" w14:textId="77777777" w:rsidR="004A0A5E" w:rsidRPr="00151614" w:rsidRDefault="004A0A5E" w:rsidP="004A0A5E">
      <w:pPr>
        <w:pStyle w:val="ListParagraph"/>
        <w:numPr>
          <w:ilvl w:val="0"/>
          <w:numId w:val="35"/>
        </w:numPr>
        <w:spacing w:after="160" w:line="259" w:lineRule="auto"/>
        <w:rPr>
          <w:rFonts w:ascii="Arial" w:hAnsi="Arial" w:cs="Arial"/>
        </w:rPr>
      </w:pPr>
      <w:r>
        <w:rPr>
          <w:rFonts w:ascii="Arial" w:hAnsi="Arial" w:cs="Arial"/>
        </w:rPr>
        <w:t>Improved support for small and remote schools, by increasing the maximum sparsity value from £26,000 to £45,000 for primary schools and from £67,600 to £70,000 for secondary schools;</w:t>
      </w:r>
    </w:p>
    <w:p w14:paraId="077A611B" w14:textId="77777777" w:rsidR="004A0A5E" w:rsidRPr="001F5F6D" w:rsidRDefault="004A0A5E" w:rsidP="004A0A5E">
      <w:pPr>
        <w:pStyle w:val="ListParagraph"/>
        <w:numPr>
          <w:ilvl w:val="0"/>
          <w:numId w:val="31"/>
        </w:numPr>
        <w:spacing w:after="160" w:line="259" w:lineRule="auto"/>
        <w:rPr>
          <w:rFonts w:ascii="Arial" w:hAnsi="Arial" w:cs="Arial"/>
        </w:rPr>
      </w:pPr>
      <w:r w:rsidRPr="001F5F6D">
        <w:rPr>
          <w:rFonts w:ascii="Arial" w:hAnsi="Arial" w:cs="Arial"/>
        </w:rPr>
        <w:t>The key factors in the National Funding Formula will increase by 3%;</w:t>
      </w:r>
    </w:p>
    <w:p w14:paraId="7CEBF649" w14:textId="77777777" w:rsidR="004A0A5E" w:rsidRPr="00FD7A55" w:rsidRDefault="004A0A5E" w:rsidP="004A0A5E">
      <w:pPr>
        <w:pStyle w:val="ListParagraph"/>
        <w:numPr>
          <w:ilvl w:val="0"/>
          <w:numId w:val="31"/>
        </w:numPr>
        <w:spacing w:after="160" w:line="259" w:lineRule="auto"/>
        <w:rPr>
          <w:rFonts w:ascii="Arial" w:hAnsi="Arial" w:cs="Arial"/>
        </w:rPr>
      </w:pPr>
      <w:r w:rsidRPr="00FD7A55">
        <w:rPr>
          <w:rFonts w:ascii="Arial" w:hAnsi="Arial" w:cs="Arial"/>
        </w:rPr>
        <w:t>Mandatory minimum per-pupil levels of £4,180 for primary schools and £5,415 for secondary schools, including allocations for the former Teachers’ Pay Grant and Teacher Pension Employer Contributions Grant.</w:t>
      </w:r>
    </w:p>
    <w:p w14:paraId="0354588B" w14:textId="77777777" w:rsidR="004A0A5E" w:rsidRPr="00200988" w:rsidRDefault="004A0A5E" w:rsidP="004A0A5E">
      <w:pPr>
        <w:pStyle w:val="ListParagraph"/>
        <w:numPr>
          <w:ilvl w:val="0"/>
          <w:numId w:val="31"/>
        </w:numPr>
        <w:spacing w:after="160" w:line="259" w:lineRule="auto"/>
        <w:rPr>
          <w:rFonts w:ascii="Arial" w:hAnsi="Arial" w:cs="Arial"/>
        </w:rPr>
      </w:pPr>
      <w:r w:rsidRPr="3FC02158">
        <w:rPr>
          <w:rFonts w:ascii="Arial" w:hAnsi="Arial" w:cs="Arial"/>
        </w:rPr>
        <w:t xml:space="preserve">The funding paid to the Local Authority will be set at + 2% compared to schools’ 2020-21 funding floor baselines; </w:t>
      </w:r>
    </w:p>
    <w:p w14:paraId="55D57016" w14:textId="77777777" w:rsidR="004A0A5E" w:rsidRPr="001F5F6D" w:rsidRDefault="004A0A5E" w:rsidP="004A0A5E">
      <w:pPr>
        <w:pStyle w:val="ListParagraph"/>
        <w:numPr>
          <w:ilvl w:val="0"/>
          <w:numId w:val="31"/>
        </w:numPr>
        <w:spacing w:after="160" w:line="259" w:lineRule="auto"/>
        <w:rPr>
          <w:rFonts w:ascii="Arial" w:hAnsi="Arial" w:cs="Arial"/>
        </w:rPr>
      </w:pPr>
      <w:r w:rsidRPr="001F5F6D">
        <w:rPr>
          <w:rFonts w:ascii="Arial" w:hAnsi="Arial" w:cs="Arial"/>
        </w:rPr>
        <w:t>Premises funding which will be allocated at local authority level based on actual spend in 2020-21 plus RPIX inflation of 1.56%;</w:t>
      </w:r>
    </w:p>
    <w:p w14:paraId="7839E08C" w14:textId="77777777" w:rsidR="004A0A5E" w:rsidRDefault="004A0A5E" w:rsidP="004A0A5E">
      <w:pPr>
        <w:pStyle w:val="ListParagraph"/>
        <w:numPr>
          <w:ilvl w:val="0"/>
          <w:numId w:val="31"/>
        </w:numPr>
        <w:spacing w:after="160" w:line="259" w:lineRule="auto"/>
        <w:rPr>
          <w:rFonts w:ascii="Arial" w:hAnsi="Arial" w:cs="Arial"/>
        </w:rPr>
      </w:pPr>
      <w:r w:rsidRPr="00E9490D">
        <w:rPr>
          <w:rFonts w:ascii="Arial" w:hAnsi="Arial" w:cs="Arial"/>
        </w:rPr>
        <w:lastRenderedPageBreak/>
        <w:t>Local authorities have the freedom to set the Minimum Funding Guarantee in the local formulae between +0.5% and +</w:t>
      </w:r>
      <w:r>
        <w:rPr>
          <w:rFonts w:ascii="Arial" w:hAnsi="Arial" w:cs="Arial"/>
        </w:rPr>
        <w:t>2</w:t>
      </w:r>
      <w:r w:rsidRPr="00E9490D">
        <w:rPr>
          <w:rFonts w:ascii="Arial" w:hAnsi="Arial" w:cs="Arial"/>
        </w:rPr>
        <w:t xml:space="preserve">% per pupil, as well as to use a </w:t>
      </w:r>
      <w:r w:rsidRPr="00AD33E9">
        <w:rPr>
          <w:rFonts w:ascii="Arial" w:hAnsi="Arial" w:cs="Arial"/>
        </w:rPr>
        <w:t>gains cap</w:t>
      </w:r>
      <w:r>
        <w:rPr>
          <w:rFonts w:ascii="Arial" w:hAnsi="Arial" w:cs="Arial"/>
        </w:rPr>
        <w:t xml:space="preserve"> applied on the same basis for all schools.</w:t>
      </w:r>
    </w:p>
    <w:p w14:paraId="5F68428F" w14:textId="77777777" w:rsidR="004A0A5E" w:rsidRPr="00927104" w:rsidRDefault="004A0A5E" w:rsidP="004A0A5E">
      <w:pPr>
        <w:pStyle w:val="ListParagraph"/>
        <w:numPr>
          <w:ilvl w:val="0"/>
          <w:numId w:val="31"/>
        </w:numPr>
        <w:spacing w:after="160" w:line="259" w:lineRule="auto"/>
        <w:rPr>
          <w:rFonts w:ascii="Arial" w:hAnsi="Arial" w:cs="Arial"/>
        </w:rPr>
      </w:pPr>
      <w:r>
        <w:rPr>
          <w:rFonts w:ascii="Arial" w:hAnsi="Arial" w:cs="Arial"/>
        </w:rPr>
        <w:t>Following the cancellation of assessments in summer 2020 due to Covid-19, the 2019 assessment data will used as a proxy in the formula for the 2020 reception and year 6 cohort.</w:t>
      </w:r>
    </w:p>
    <w:p w14:paraId="3DCE50C6" w14:textId="279CFA4D" w:rsidR="004A0A5E" w:rsidRDefault="004A0A5E" w:rsidP="004A0A5E">
      <w:pPr>
        <w:rPr>
          <w:rFonts w:ascii="Arial" w:hAnsi="Arial" w:cs="Arial"/>
        </w:rPr>
      </w:pPr>
      <w:r>
        <w:rPr>
          <w:rFonts w:ascii="Arial" w:hAnsi="Arial" w:cs="Arial"/>
        </w:rPr>
        <w:t>In line with Norfolk’s 2020-21 formula, the local authority intends to follow the National Funding Formula as closely as possible in all the options set out in the consultation for 2021-22 funding.</w:t>
      </w:r>
    </w:p>
    <w:p w14:paraId="4C3B257A" w14:textId="77777777" w:rsidR="006C6CA5" w:rsidRDefault="006C6CA5" w:rsidP="004A0A5E">
      <w:pPr>
        <w:rPr>
          <w:rFonts w:ascii="Arial" w:hAnsi="Arial" w:cs="Arial"/>
        </w:rPr>
      </w:pPr>
    </w:p>
    <w:p w14:paraId="2EFD9A31" w14:textId="14199A6E" w:rsidR="004A0A5E" w:rsidRDefault="004A0A5E" w:rsidP="004A0A5E">
      <w:pPr>
        <w:rPr>
          <w:rFonts w:ascii="Arial" w:hAnsi="Arial" w:cs="Arial"/>
        </w:rPr>
      </w:pPr>
      <w:r w:rsidRPr="00D20F2B">
        <w:rPr>
          <w:rFonts w:ascii="Arial" w:hAnsi="Arial" w:cs="Arial"/>
        </w:rPr>
        <w:t>The table below shows the comparison of 20</w:t>
      </w:r>
      <w:r>
        <w:rPr>
          <w:rFonts w:ascii="Arial" w:hAnsi="Arial" w:cs="Arial"/>
        </w:rPr>
        <w:t>20-</w:t>
      </w:r>
      <w:r w:rsidRPr="00D20F2B">
        <w:rPr>
          <w:rFonts w:ascii="Arial" w:hAnsi="Arial" w:cs="Arial"/>
        </w:rPr>
        <w:t>2</w:t>
      </w:r>
      <w:r>
        <w:rPr>
          <w:rFonts w:ascii="Arial" w:hAnsi="Arial" w:cs="Arial"/>
        </w:rPr>
        <w:t>1</w:t>
      </w:r>
      <w:r w:rsidRPr="00D20F2B">
        <w:rPr>
          <w:rFonts w:ascii="Arial" w:hAnsi="Arial" w:cs="Arial"/>
        </w:rPr>
        <w:t xml:space="preserve"> NFF funding rates currently used within the Norfolk funding formula</w:t>
      </w:r>
      <w:r>
        <w:rPr>
          <w:rStyle w:val="FootnoteReference"/>
          <w:rFonts w:ascii="Arial" w:hAnsi="Arial" w:cs="Arial"/>
        </w:rPr>
        <w:footnoteReference w:id="1"/>
      </w:r>
      <w:r w:rsidRPr="00D20F2B">
        <w:rPr>
          <w:rFonts w:ascii="Arial" w:hAnsi="Arial" w:cs="Arial"/>
        </w:rPr>
        <w:t xml:space="preserve"> and the proposed 202</w:t>
      </w:r>
      <w:r>
        <w:rPr>
          <w:rFonts w:ascii="Arial" w:hAnsi="Arial" w:cs="Arial"/>
        </w:rPr>
        <w:t>1-</w:t>
      </w:r>
      <w:r w:rsidRPr="00D20F2B">
        <w:rPr>
          <w:rFonts w:ascii="Arial" w:hAnsi="Arial" w:cs="Arial"/>
        </w:rPr>
        <w:t>2</w:t>
      </w:r>
      <w:r>
        <w:rPr>
          <w:rFonts w:ascii="Arial" w:hAnsi="Arial" w:cs="Arial"/>
        </w:rPr>
        <w:t>2</w:t>
      </w:r>
      <w:r w:rsidRPr="00D20F2B">
        <w:rPr>
          <w:rFonts w:ascii="Arial" w:hAnsi="Arial" w:cs="Arial"/>
        </w:rPr>
        <w:t xml:space="preserve"> NFF funding rates for distribution of the additional Schools Block DSG that the Local Authority is expecting to receive.</w:t>
      </w:r>
    </w:p>
    <w:p w14:paraId="35463106" w14:textId="77777777" w:rsidR="006C6CA5" w:rsidRDefault="006C6CA5" w:rsidP="004A0A5E">
      <w:pPr>
        <w:rPr>
          <w:rFonts w:ascii="Arial" w:hAnsi="Arial" w:cs="Arial"/>
        </w:rPr>
      </w:pPr>
    </w:p>
    <w:tbl>
      <w:tblPr>
        <w:tblStyle w:val="TableGrid"/>
        <w:tblW w:w="9776" w:type="dxa"/>
        <w:tblLook w:val="04A0" w:firstRow="1" w:lastRow="0" w:firstColumn="1" w:lastColumn="0" w:noHBand="0" w:noVBand="1"/>
      </w:tblPr>
      <w:tblGrid>
        <w:gridCol w:w="3258"/>
        <w:gridCol w:w="3259"/>
        <w:gridCol w:w="3259"/>
      </w:tblGrid>
      <w:tr w:rsidR="004A0A5E" w:rsidRPr="00AD33E9" w14:paraId="1ECF7A61" w14:textId="77777777" w:rsidTr="00940E6A">
        <w:trPr>
          <w:trHeight w:val="250"/>
        </w:trPr>
        <w:tc>
          <w:tcPr>
            <w:tcW w:w="3258" w:type="dxa"/>
          </w:tcPr>
          <w:p w14:paraId="5211109B" w14:textId="77777777" w:rsidR="004A0A5E" w:rsidRPr="00D20F2B" w:rsidRDefault="004A0A5E" w:rsidP="00940E6A">
            <w:pPr>
              <w:jc w:val="center"/>
              <w:rPr>
                <w:rFonts w:ascii="Arial" w:hAnsi="Arial" w:cs="Arial"/>
                <w:b/>
              </w:rPr>
            </w:pPr>
            <w:r w:rsidRPr="00D20F2B">
              <w:rPr>
                <w:rFonts w:ascii="Arial" w:hAnsi="Arial" w:cs="Arial"/>
              </w:rPr>
              <w:br w:type="page"/>
            </w:r>
            <w:r w:rsidRPr="00D20F2B">
              <w:rPr>
                <w:rFonts w:ascii="Arial" w:hAnsi="Arial" w:cs="Arial"/>
                <w:b/>
              </w:rPr>
              <w:t>Funding Factor</w:t>
            </w:r>
          </w:p>
        </w:tc>
        <w:tc>
          <w:tcPr>
            <w:tcW w:w="3259" w:type="dxa"/>
          </w:tcPr>
          <w:p w14:paraId="73B6FD19" w14:textId="77777777" w:rsidR="004A0A5E" w:rsidRPr="006B3C3D" w:rsidRDefault="004A0A5E" w:rsidP="00940E6A">
            <w:pPr>
              <w:jc w:val="center"/>
              <w:rPr>
                <w:rFonts w:ascii="Arial" w:hAnsi="Arial" w:cs="Arial"/>
                <w:b/>
                <w:highlight w:val="yellow"/>
              </w:rPr>
            </w:pPr>
            <w:r w:rsidRPr="005436F0">
              <w:rPr>
                <w:rFonts w:ascii="Arial" w:hAnsi="Arial" w:cs="Arial"/>
                <w:b/>
              </w:rPr>
              <w:t>2020</w:t>
            </w:r>
            <w:r>
              <w:rPr>
                <w:rFonts w:ascii="Arial" w:hAnsi="Arial" w:cs="Arial"/>
                <w:b/>
              </w:rPr>
              <w:t>-</w:t>
            </w:r>
            <w:r w:rsidRPr="005436F0">
              <w:rPr>
                <w:rFonts w:ascii="Arial" w:hAnsi="Arial" w:cs="Arial"/>
                <w:b/>
              </w:rPr>
              <w:t>21 Formula</w:t>
            </w:r>
          </w:p>
        </w:tc>
        <w:tc>
          <w:tcPr>
            <w:tcW w:w="3259" w:type="dxa"/>
          </w:tcPr>
          <w:p w14:paraId="4E188C69" w14:textId="77777777" w:rsidR="004A0A5E" w:rsidRPr="002F781A" w:rsidRDefault="004A0A5E" w:rsidP="00940E6A">
            <w:pPr>
              <w:jc w:val="center"/>
              <w:rPr>
                <w:rFonts w:ascii="Arial" w:hAnsi="Arial" w:cs="Arial"/>
                <w:b/>
              </w:rPr>
            </w:pPr>
            <w:r w:rsidRPr="002F781A">
              <w:rPr>
                <w:rFonts w:ascii="Arial" w:hAnsi="Arial" w:cs="Arial"/>
                <w:b/>
              </w:rPr>
              <w:t>2021</w:t>
            </w:r>
            <w:r>
              <w:rPr>
                <w:rFonts w:ascii="Arial" w:hAnsi="Arial" w:cs="Arial"/>
                <w:b/>
              </w:rPr>
              <w:t>-</w:t>
            </w:r>
            <w:r w:rsidRPr="002F781A">
              <w:rPr>
                <w:rFonts w:ascii="Arial" w:hAnsi="Arial" w:cs="Arial"/>
                <w:b/>
              </w:rPr>
              <w:t>22 Proposed Formula</w:t>
            </w:r>
          </w:p>
        </w:tc>
      </w:tr>
      <w:tr w:rsidR="004A0A5E" w:rsidRPr="00AD33E9" w14:paraId="026AFAC4" w14:textId="77777777" w:rsidTr="00940E6A">
        <w:trPr>
          <w:trHeight w:val="250"/>
        </w:trPr>
        <w:tc>
          <w:tcPr>
            <w:tcW w:w="3258" w:type="dxa"/>
          </w:tcPr>
          <w:p w14:paraId="189693BD" w14:textId="77777777" w:rsidR="004A0A5E" w:rsidRPr="00D20F2B" w:rsidRDefault="004A0A5E" w:rsidP="00940E6A">
            <w:pPr>
              <w:jc w:val="center"/>
              <w:rPr>
                <w:rFonts w:ascii="Arial" w:hAnsi="Arial" w:cs="Arial"/>
                <w:b/>
              </w:rPr>
            </w:pPr>
          </w:p>
        </w:tc>
        <w:tc>
          <w:tcPr>
            <w:tcW w:w="3259" w:type="dxa"/>
          </w:tcPr>
          <w:p w14:paraId="63AE6B7C" w14:textId="77777777" w:rsidR="004A0A5E" w:rsidRPr="005436F0" w:rsidRDefault="004A0A5E" w:rsidP="00940E6A">
            <w:pPr>
              <w:jc w:val="center"/>
              <w:rPr>
                <w:rFonts w:ascii="Arial" w:hAnsi="Arial" w:cs="Arial"/>
                <w:b/>
              </w:rPr>
            </w:pPr>
            <w:r w:rsidRPr="005436F0">
              <w:rPr>
                <w:rFonts w:ascii="Arial" w:hAnsi="Arial" w:cs="Arial"/>
                <w:b/>
              </w:rPr>
              <w:t>£ NFF unit rates</w:t>
            </w:r>
            <w:r>
              <w:rPr>
                <w:rFonts w:ascii="Arial" w:hAnsi="Arial" w:cs="Arial"/>
                <w:b/>
              </w:rPr>
              <w:t xml:space="preserve"> </w:t>
            </w:r>
          </w:p>
        </w:tc>
        <w:tc>
          <w:tcPr>
            <w:tcW w:w="3259" w:type="dxa"/>
          </w:tcPr>
          <w:p w14:paraId="355E6C3C" w14:textId="77777777" w:rsidR="004A0A5E" w:rsidRPr="002F781A" w:rsidRDefault="004A0A5E" w:rsidP="00940E6A">
            <w:pPr>
              <w:jc w:val="center"/>
              <w:rPr>
                <w:rFonts w:ascii="Arial" w:hAnsi="Arial" w:cs="Arial"/>
                <w:b/>
              </w:rPr>
            </w:pPr>
            <w:r w:rsidRPr="002F781A">
              <w:rPr>
                <w:rFonts w:ascii="Arial" w:hAnsi="Arial" w:cs="Arial"/>
                <w:b/>
              </w:rPr>
              <w:t>£ NFF unit rates</w:t>
            </w:r>
          </w:p>
        </w:tc>
      </w:tr>
      <w:tr w:rsidR="004A0A5E" w:rsidRPr="00AD33E9" w14:paraId="27611590" w14:textId="77777777" w:rsidTr="00940E6A">
        <w:trPr>
          <w:trHeight w:val="250"/>
        </w:trPr>
        <w:tc>
          <w:tcPr>
            <w:tcW w:w="3258" w:type="dxa"/>
          </w:tcPr>
          <w:p w14:paraId="5D22D0D2" w14:textId="77777777" w:rsidR="004A0A5E" w:rsidRPr="00D20F2B" w:rsidRDefault="004A0A5E" w:rsidP="00940E6A">
            <w:pPr>
              <w:rPr>
                <w:rFonts w:ascii="Arial" w:hAnsi="Arial" w:cs="Arial"/>
              </w:rPr>
            </w:pPr>
          </w:p>
        </w:tc>
        <w:tc>
          <w:tcPr>
            <w:tcW w:w="3259" w:type="dxa"/>
          </w:tcPr>
          <w:p w14:paraId="1BB1FB29" w14:textId="77777777" w:rsidR="004A0A5E" w:rsidRPr="006B3C3D" w:rsidRDefault="004A0A5E" w:rsidP="00940E6A">
            <w:pPr>
              <w:jc w:val="center"/>
              <w:rPr>
                <w:rFonts w:ascii="Arial" w:hAnsi="Arial" w:cs="Arial"/>
                <w:highlight w:val="yellow"/>
              </w:rPr>
            </w:pPr>
          </w:p>
        </w:tc>
        <w:tc>
          <w:tcPr>
            <w:tcW w:w="3259" w:type="dxa"/>
          </w:tcPr>
          <w:p w14:paraId="15FD0979" w14:textId="77777777" w:rsidR="004A0A5E" w:rsidRPr="006B3C3D" w:rsidRDefault="004A0A5E" w:rsidP="00940E6A">
            <w:pPr>
              <w:jc w:val="center"/>
              <w:rPr>
                <w:rFonts w:ascii="Arial" w:hAnsi="Arial" w:cs="Arial"/>
                <w:highlight w:val="yellow"/>
              </w:rPr>
            </w:pPr>
          </w:p>
        </w:tc>
      </w:tr>
      <w:tr w:rsidR="004A0A5E" w:rsidRPr="00AD33E9" w14:paraId="16C6DD56" w14:textId="77777777" w:rsidTr="00940E6A">
        <w:trPr>
          <w:trHeight w:val="250"/>
        </w:trPr>
        <w:tc>
          <w:tcPr>
            <w:tcW w:w="3258" w:type="dxa"/>
          </w:tcPr>
          <w:p w14:paraId="52850E67" w14:textId="77777777" w:rsidR="004A0A5E" w:rsidRPr="00D20F2B" w:rsidRDefault="004A0A5E" w:rsidP="00940E6A">
            <w:pPr>
              <w:rPr>
                <w:rFonts w:ascii="Arial" w:hAnsi="Arial" w:cs="Arial"/>
                <w:b/>
              </w:rPr>
            </w:pPr>
            <w:r w:rsidRPr="00D20F2B">
              <w:rPr>
                <w:rFonts w:ascii="Arial" w:hAnsi="Arial" w:cs="Arial"/>
                <w:b/>
              </w:rPr>
              <w:t>Age Weighted Pupil Unit</w:t>
            </w:r>
          </w:p>
        </w:tc>
        <w:tc>
          <w:tcPr>
            <w:tcW w:w="3259" w:type="dxa"/>
          </w:tcPr>
          <w:p w14:paraId="55865E22" w14:textId="77777777" w:rsidR="004A0A5E" w:rsidRPr="006B3C3D" w:rsidRDefault="004A0A5E" w:rsidP="00940E6A">
            <w:pPr>
              <w:jc w:val="center"/>
              <w:rPr>
                <w:rFonts w:ascii="Arial" w:hAnsi="Arial" w:cs="Arial"/>
                <w:b/>
                <w:highlight w:val="yellow"/>
              </w:rPr>
            </w:pPr>
          </w:p>
        </w:tc>
        <w:tc>
          <w:tcPr>
            <w:tcW w:w="3259" w:type="dxa"/>
          </w:tcPr>
          <w:p w14:paraId="1ED61A97" w14:textId="77777777" w:rsidR="004A0A5E" w:rsidRPr="006B3C3D" w:rsidRDefault="004A0A5E" w:rsidP="00940E6A">
            <w:pPr>
              <w:jc w:val="center"/>
              <w:rPr>
                <w:rFonts w:ascii="Arial" w:hAnsi="Arial" w:cs="Arial"/>
                <w:b/>
                <w:highlight w:val="yellow"/>
              </w:rPr>
            </w:pPr>
          </w:p>
        </w:tc>
      </w:tr>
      <w:tr w:rsidR="004A0A5E" w:rsidRPr="00AD33E9" w14:paraId="126AB361" w14:textId="77777777" w:rsidTr="00940E6A">
        <w:trPr>
          <w:trHeight w:val="250"/>
        </w:trPr>
        <w:tc>
          <w:tcPr>
            <w:tcW w:w="3258" w:type="dxa"/>
          </w:tcPr>
          <w:p w14:paraId="6625F4D8" w14:textId="77777777" w:rsidR="004A0A5E" w:rsidRPr="00D20F2B" w:rsidRDefault="004A0A5E" w:rsidP="00940E6A">
            <w:pPr>
              <w:rPr>
                <w:rFonts w:ascii="Arial" w:hAnsi="Arial" w:cs="Arial"/>
              </w:rPr>
            </w:pPr>
            <w:r w:rsidRPr="00D20F2B">
              <w:rPr>
                <w:rFonts w:ascii="Arial" w:hAnsi="Arial" w:cs="Arial"/>
              </w:rPr>
              <w:t>Primary</w:t>
            </w:r>
          </w:p>
        </w:tc>
        <w:tc>
          <w:tcPr>
            <w:tcW w:w="3259" w:type="dxa"/>
          </w:tcPr>
          <w:p w14:paraId="592F030B" w14:textId="77777777" w:rsidR="004A0A5E" w:rsidRPr="005436F0" w:rsidRDefault="004A0A5E" w:rsidP="00940E6A">
            <w:pPr>
              <w:jc w:val="center"/>
              <w:rPr>
                <w:rFonts w:ascii="Arial" w:hAnsi="Arial" w:cs="Arial"/>
              </w:rPr>
            </w:pPr>
            <w:r>
              <w:rPr>
                <w:rFonts w:ascii="Arial" w:hAnsi="Arial" w:cs="Arial"/>
              </w:rPr>
              <w:t>NFF 2,857 (2,893.93 allocated)</w:t>
            </w:r>
          </w:p>
        </w:tc>
        <w:tc>
          <w:tcPr>
            <w:tcW w:w="3259" w:type="dxa"/>
          </w:tcPr>
          <w:p w14:paraId="7B94B182" w14:textId="77777777" w:rsidR="004A0A5E" w:rsidRPr="00B65EB8" w:rsidRDefault="004A0A5E" w:rsidP="00940E6A">
            <w:pPr>
              <w:jc w:val="center"/>
              <w:rPr>
                <w:rFonts w:ascii="Arial" w:hAnsi="Arial" w:cs="Arial"/>
              </w:rPr>
            </w:pPr>
            <w:r w:rsidRPr="00B65EB8">
              <w:rPr>
                <w:rFonts w:ascii="Arial" w:hAnsi="Arial" w:cs="Arial"/>
              </w:rPr>
              <w:t>3,123</w:t>
            </w:r>
          </w:p>
        </w:tc>
      </w:tr>
      <w:tr w:rsidR="004A0A5E" w:rsidRPr="00AD33E9" w14:paraId="74F26C38" w14:textId="77777777" w:rsidTr="00940E6A">
        <w:trPr>
          <w:trHeight w:val="250"/>
        </w:trPr>
        <w:tc>
          <w:tcPr>
            <w:tcW w:w="3258" w:type="dxa"/>
          </w:tcPr>
          <w:p w14:paraId="22703A20" w14:textId="77777777" w:rsidR="004A0A5E" w:rsidRPr="00D20F2B" w:rsidRDefault="004A0A5E" w:rsidP="00940E6A">
            <w:pPr>
              <w:rPr>
                <w:rFonts w:ascii="Arial" w:hAnsi="Arial" w:cs="Arial"/>
              </w:rPr>
            </w:pPr>
            <w:r w:rsidRPr="00D20F2B">
              <w:rPr>
                <w:rFonts w:ascii="Arial" w:hAnsi="Arial" w:cs="Arial"/>
              </w:rPr>
              <w:t>Key Stage 3</w:t>
            </w:r>
          </w:p>
        </w:tc>
        <w:tc>
          <w:tcPr>
            <w:tcW w:w="3259" w:type="dxa"/>
          </w:tcPr>
          <w:p w14:paraId="4672A5B5" w14:textId="77777777" w:rsidR="004A0A5E" w:rsidRPr="005436F0" w:rsidRDefault="004A0A5E" w:rsidP="00940E6A">
            <w:pPr>
              <w:jc w:val="center"/>
              <w:rPr>
                <w:rFonts w:ascii="Arial" w:hAnsi="Arial" w:cs="Arial"/>
              </w:rPr>
            </w:pPr>
            <w:r>
              <w:rPr>
                <w:rFonts w:ascii="Arial" w:hAnsi="Arial" w:cs="Arial"/>
              </w:rPr>
              <w:t xml:space="preserve">NFF </w:t>
            </w:r>
            <w:r w:rsidRPr="005436F0">
              <w:rPr>
                <w:rFonts w:ascii="Arial" w:hAnsi="Arial" w:cs="Arial"/>
              </w:rPr>
              <w:t>4,018</w:t>
            </w:r>
            <w:r>
              <w:rPr>
                <w:rFonts w:ascii="Arial" w:hAnsi="Arial" w:cs="Arial"/>
              </w:rPr>
              <w:t xml:space="preserve"> (4,069.57 allocated)</w:t>
            </w:r>
          </w:p>
        </w:tc>
        <w:tc>
          <w:tcPr>
            <w:tcW w:w="3259" w:type="dxa"/>
          </w:tcPr>
          <w:p w14:paraId="374BE08E" w14:textId="77777777" w:rsidR="004A0A5E" w:rsidRPr="00B65EB8" w:rsidRDefault="004A0A5E" w:rsidP="00940E6A">
            <w:pPr>
              <w:jc w:val="center"/>
              <w:rPr>
                <w:rFonts w:ascii="Arial" w:hAnsi="Arial" w:cs="Arial"/>
              </w:rPr>
            </w:pPr>
            <w:r w:rsidRPr="00B65EB8">
              <w:rPr>
                <w:rFonts w:ascii="Arial" w:hAnsi="Arial" w:cs="Arial"/>
              </w:rPr>
              <w:t>4,404</w:t>
            </w:r>
          </w:p>
        </w:tc>
      </w:tr>
      <w:tr w:rsidR="004A0A5E" w:rsidRPr="00AD33E9" w14:paraId="62FB284D" w14:textId="77777777" w:rsidTr="00940E6A">
        <w:trPr>
          <w:trHeight w:val="250"/>
        </w:trPr>
        <w:tc>
          <w:tcPr>
            <w:tcW w:w="3258" w:type="dxa"/>
          </w:tcPr>
          <w:p w14:paraId="132E88DF" w14:textId="77777777" w:rsidR="004A0A5E" w:rsidRPr="00D20F2B" w:rsidRDefault="004A0A5E" w:rsidP="00940E6A">
            <w:pPr>
              <w:rPr>
                <w:rFonts w:ascii="Arial" w:hAnsi="Arial" w:cs="Arial"/>
              </w:rPr>
            </w:pPr>
            <w:r w:rsidRPr="00D20F2B">
              <w:rPr>
                <w:rFonts w:ascii="Arial" w:hAnsi="Arial" w:cs="Arial"/>
              </w:rPr>
              <w:t>Key Stage 4</w:t>
            </w:r>
          </w:p>
        </w:tc>
        <w:tc>
          <w:tcPr>
            <w:tcW w:w="3259" w:type="dxa"/>
          </w:tcPr>
          <w:p w14:paraId="7B459578" w14:textId="77777777" w:rsidR="004A0A5E" w:rsidRPr="005436F0" w:rsidRDefault="004A0A5E" w:rsidP="00940E6A">
            <w:pPr>
              <w:jc w:val="center"/>
              <w:rPr>
                <w:rFonts w:ascii="Arial" w:hAnsi="Arial" w:cs="Arial"/>
              </w:rPr>
            </w:pPr>
            <w:r>
              <w:rPr>
                <w:rFonts w:ascii="Arial" w:hAnsi="Arial" w:cs="Arial"/>
              </w:rPr>
              <w:t xml:space="preserve">NFF </w:t>
            </w:r>
            <w:r w:rsidRPr="005436F0">
              <w:rPr>
                <w:rFonts w:ascii="Arial" w:hAnsi="Arial" w:cs="Arial"/>
              </w:rPr>
              <w:t>4,561</w:t>
            </w:r>
            <w:r>
              <w:rPr>
                <w:rFonts w:ascii="Arial" w:hAnsi="Arial" w:cs="Arial"/>
              </w:rPr>
              <w:t xml:space="preserve"> (4,619.42 allocated)</w:t>
            </w:r>
          </w:p>
        </w:tc>
        <w:tc>
          <w:tcPr>
            <w:tcW w:w="3259" w:type="dxa"/>
          </w:tcPr>
          <w:p w14:paraId="37842138" w14:textId="77777777" w:rsidR="004A0A5E" w:rsidRPr="00B65EB8" w:rsidRDefault="004A0A5E" w:rsidP="00940E6A">
            <w:pPr>
              <w:jc w:val="center"/>
              <w:rPr>
                <w:rFonts w:ascii="Arial" w:hAnsi="Arial" w:cs="Arial"/>
              </w:rPr>
            </w:pPr>
            <w:r w:rsidRPr="00B65EB8">
              <w:rPr>
                <w:rFonts w:ascii="Arial" w:hAnsi="Arial" w:cs="Arial"/>
              </w:rPr>
              <w:t>4,963</w:t>
            </w:r>
          </w:p>
        </w:tc>
      </w:tr>
      <w:tr w:rsidR="004A0A5E" w:rsidRPr="00AD33E9" w14:paraId="634B8815" w14:textId="77777777" w:rsidTr="00940E6A">
        <w:trPr>
          <w:trHeight w:val="250"/>
        </w:trPr>
        <w:tc>
          <w:tcPr>
            <w:tcW w:w="3258" w:type="dxa"/>
          </w:tcPr>
          <w:p w14:paraId="5845EC56" w14:textId="77777777" w:rsidR="004A0A5E" w:rsidRPr="00D20F2B" w:rsidRDefault="004A0A5E" w:rsidP="00940E6A">
            <w:pPr>
              <w:rPr>
                <w:rFonts w:ascii="Arial" w:hAnsi="Arial" w:cs="Arial"/>
                <w:b/>
              </w:rPr>
            </w:pPr>
            <w:r w:rsidRPr="00D20F2B">
              <w:rPr>
                <w:rFonts w:ascii="Arial" w:hAnsi="Arial" w:cs="Arial"/>
                <w:b/>
              </w:rPr>
              <w:t>Minimum Per Pupil Funding</w:t>
            </w:r>
          </w:p>
        </w:tc>
        <w:tc>
          <w:tcPr>
            <w:tcW w:w="3259" w:type="dxa"/>
          </w:tcPr>
          <w:p w14:paraId="0D887B55" w14:textId="77777777" w:rsidR="004A0A5E" w:rsidRPr="006B3C3D" w:rsidRDefault="004A0A5E" w:rsidP="00940E6A">
            <w:pPr>
              <w:jc w:val="center"/>
              <w:rPr>
                <w:rFonts w:ascii="Arial" w:hAnsi="Arial" w:cs="Arial"/>
                <w:b/>
                <w:highlight w:val="yellow"/>
              </w:rPr>
            </w:pPr>
          </w:p>
        </w:tc>
        <w:tc>
          <w:tcPr>
            <w:tcW w:w="3259" w:type="dxa"/>
          </w:tcPr>
          <w:p w14:paraId="47F0286C" w14:textId="77777777" w:rsidR="004A0A5E" w:rsidRPr="006B3C3D" w:rsidRDefault="004A0A5E" w:rsidP="00940E6A">
            <w:pPr>
              <w:jc w:val="center"/>
              <w:rPr>
                <w:rFonts w:ascii="Arial" w:hAnsi="Arial" w:cs="Arial"/>
                <w:b/>
                <w:highlight w:val="yellow"/>
              </w:rPr>
            </w:pPr>
          </w:p>
        </w:tc>
      </w:tr>
      <w:tr w:rsidR="004A0A5E" w:rsidRPr="00AD33E9" w14:paraId="70DF6FEE" w14:textId="77777777" w:rsidTr="00940E6A">
        <w:trPr>
          <w:trHeight w:val="250"/>
        </w:trPr>
        <w:tc>
          <w:tcPr>
            <w:tcW w:w="3258" w:type="dxa"/>
          </w:tcPr>
          <w:p w14:paraId="63B06717" w14:textId="77777777" w:rsidR="004A0A5E" w:rsidRPr="00D20F2B" w:rsidRDefault="004A0A5E" w:rsidP="00940E6A">
            <w:pPr>
              <w:rPr>
                <w:rFonts w:ascii="Arial" w:hAnsi="Arial" w:cs="Arial"/>
              </w:rPr>
            </w:pPr>
            <w:r w:rsidRPr="00D20F2B">
              <w:rPr>
                <w:rFonts w:ascii="Arial" w:hAnsi="Arial" w:cs="Arial"/>
              </w:rPr>
              <w:t>Primary</w:t>
            </w:r>
          </w:p>
        </w:tc>
        <w:tc>
          <w:tcPr>
            <w:tcW w:w="3259" w:type="dxa"/>
          </w:tcPr>
          <w:p w14:paraId="016FD8EB" w14:textId="77777777" w:rsidR="004A0A5E" w:rsidRPr="005436F0" w:rsidRDefault="004A0A5E" w:rsidP="00940E6A">
            <w:pPr>
              <w:jc w:val="center"/>
              <w:rPr>
                <w:rFonts w:ascii="Arial" w:hAnsi="Arial" w:cs="Arial"/>
              </w:rPr>
            </w:pPr>
            <w:r w:rsidRPr="005436F0">
              <w:rPr>
                <w:rFonts w:ascii="Arial" w:hAnsi="Arial" w:cs="Arial"/>
              </w:rPr>
              <w:t>3,750</w:t>
            </w:r>
          </w:p>
        </w:tc>
        <w:tc>
          <w:tcPr>
            <w:tcW w:w="3259" w:type="dxa"/>
          </w:tcPr>
          <w:p w14:paraId="3AE150A4" w14:textId="77777777" w:rsidR="004A0A5E" w:rsidRPr="00B65EB8" w:rsidRDefault="004A0A5E" w:rsidP="00940E6A">
            <w:pPr>
              <w:jc w:val="center"/>
              <w:rPr>
                <w:rFonts w:ascii="Arial" w:hAnsi="Arial" w:cs="Arial"/>
              </w:rPr>
            </w:pPr>
            <w:r w:rsidRPr="00B65EB8">
              <w:rPr>
                <w:rFonts w:ascii="Arial" w:hAnsi="Arial" w:cs="Arial"/>
              </w:rPr>
              <w:t>4,180</w:t>
            </w:r>
          </w:p>
        </w:tc>
      </w:tr>
      <w:tr w:rsidR="004A0A5E" w:rsidRPr="00AD33E9" w14:paraId="5AEAAA8C" w14:textId="77777777" w:rsidTr="00940E6A">
        <w:trPr>
          <w:trHeight w:val="250"/>
        </w:trPr>
        <w:tc>
          <w:tcPr>
            <w:tcW w:w="3258" w:type="dxa"/>
          </w:tcPr>
          <w:p w14:paraId="46D5E649" w14:textId="77777777" w:rsidR="004A0A5E" w:rsidRPr="00D20F2B" w:rsidRDefault="004A0A5E" w:rsidP="00940E6A">
            <w:pPr>
              <w:rPr>
                <w:rFonts w:ascii="Arial" w:hAnsi="Arial" w:cs="Arial"/>
              </w:rPr>
            </w:pPr>
            <w:r w:rsidRPr="00D20F2B">
              <w:rPr>
                <w:rFonts w:ascii="Arial" w:hAnsi="Arial" w:cs="Arial"/>
              </w:rPr>
              <w:t>Secondary</w:t>
            </w:r>
          </w:p>
        </w:tc>
        <w:tc>
          <w:tcPr>
            <w:tcW w:w="3259" w:type="dxa"/>
          </w:tcPr>
          <w:p w14:paraId="16F05CDB" w14:textId="77777777" w:rsidR="004A0A5E" w:rsidRPr="005436F0" w:rsidRDefault="004A0A5E" w:rsidP="00940E6A">
            <w:pPr>
              <w:jc w:val="center"/>
              <w:rPr>
                <w:rFonts w:ascii="Arial" w:hAnsi="Arial" w:cs="Arial"/>
              </w:rPr>
            </w:pPr>
            <w:r w:rsidRPr="005436F0">
              <w:rPr>
                <w:rFonts w:ascii="Arial" w:hAnsi="Arial" w:cs="Arial"/>
              </w:rPr>
              <w:t>5,000</w:t>
            </w:r>
          </w:p>
        </w:tc>
        <w:tc>
          <w:tcPr>
            <w:tcW w:w="3259" w:type="dxa"/>
          </w:tcPr>
          <w:p w14:paraId="1E270B56" w14:textId="77777777" w:rsidR="004A0A5E" w:rsidRPr="00B65EB8" w:rsidRDefault="004A0A5E" w:rsidP="00940E6A">
            <w:pPr>
              <w:jc w:val="center"/>
              <w:rPr>
                <w:rFonts w:ascii="Arial" w:hAnsi="Arial" w:cs="Arial"/>
              </w:rPr>
            </w:pPr>
            <w:r w:rsidRPr="00B65EB8">
              <w:rPr>
                <w:rFonts w:ascii="Arial" w:hAnsi="Arial" w:cs="Arial"/>
              </w:rPr>
              <w:t>5,415</w:t>
            </w:r>
          </w:p>
        </w:tc>
      </w:tr>
      <w:tr w:rsidR="004A0A5E" w:rsidRPr="00AD33E9" w14:paraId="41C25271" w14:textId="77777777" w:rsidTr="00940E6A">
        <w:trPr>
          <w:trHeight w:val="250"/>
        </w:trPr>
        <w:tc>
          <w:tcPr>
            <w:tcW w:w="3258" w:type="dxa"/>
          </w:tcPr>
          <w:p w14:paraId="779DA18F" w14:textId="77777777" w:rsidR="004A0A5E" w:rsidRPr="00D20F2B" w:rsidRDefault="004A0A5E" w:rsidP="00940E6A">
            <w:pPr>
              <w:rPr>
                <w:rFonts w:ascii="Arial" w:hAnsi="Arial" w:cs="Arial"/>
                <w:b/>
              </w:rPr>
            </w:pPr>
            <w:r w:rsidRPr="00D20F2B">
              <w:rPr>
                <w:rFonts w:ascii="Arial" w:hAnsi="Arial" w:cs="Arial"/>
                <w:b/>
              </w:rPr>
              <w:t>Additional Needs Funding</w:t>
            </w:r>
          </w:p>
        </w:tc>
        <w:tc>
          <w:tcPr>
            <w:tcW w:w="3259" w:type="dxa"/>
          </w:tcPr>
          <w:p w14:paraId="754BEFF2" w14:textId="77777777" w:rsidR="004A0A5E" w:rsidRPr="006B3C3D" w:rsidRDefault="004A0A5E" w:rsidP="00940E6A">
            <w:pPr>
              <w:jc w:val="center"/>
              <w:rPr>
                <w:rFonts w:ascii="Arial" w:hAnsi="Arial" w:cs="Arial"/>
                <w:b/>
                <w:highlight w:val="yellow"/>
              </w:rPr>
            </w:pPr>
          </w:p>
        </w:tc>
        <w:tc>
          <w:tcPr>
            <w:tcW w:w="3259" w:type="dxa"/>
          </w:tcPr>
          <w:p w14:paraId="7D4100A2" w14:textId="77777777" w:rsidR="004A0A5E" w:rsidRPr="006B3C3D" w:rsidRDefault="004A0A5E" w:rsidP="00940E6A">
            <w:pPr>
              <w:jc w:val="center"/>
              <w:rPr>
                <w:rFonts w:ascii="Arial" w:hAnsi="Arial" w:cs="Arial"/>
                <w:b/>
                <w:highlight w:val="yellow"/>
              </w:rPr>
            </w:pPr>
          </w:p>
        </w:tc>
      </w:tr>
      <w:tr w:rsidR="004A0A5E" w:rsidRPr="00AD33E9" w14:paraId="2613236B" w14:textId="77777777" w:rsidTr="00940E6A">
        <w:trPr>
          <w:trHeight w:val="250"/>
        </w:trPr>
        <w:tc>
          <w:tcPr>
            <w:tcW w:w="3258" w:type="dxa"/>
          </w:tcPr>
          <w:p w14:paraId="56E1A22D" w14:textId="77777777" w:rsidR="004A0A5E" w:rsidRPr="00D20F2B" w:rsidRDefault="004A0A5E" w:rsidP="00940E6A">
            <w:pPr>
              <w:rPr>
                <w:rFonts w:ascii="Arial" w:hAnsi="Arial" w:cs="Arial"/>
              </w:rPr>
            </w:pPr>
            <w:r w:rsidRPr="00D20F2B">
              <w:rPr>
                <w:rFonts w:ascii="Arial" w:hAnsi="Arial" w:cs="Arial"/>
              </w:rPr>
              <w:t>Primary FSM</w:t>
            </w:r>
          </w:p>
        </w:tc>
        <w:tc>
          <w:tcPr>
            <w:tcW w:w="3259" w:type="dxa"/>
          </w:tcPr>
          <w:p w14:paraId="29176C1F" w14:textId="77777777" w:rsidR="004A0A5E" w:rsidRPr="005436F0" w:rsidRDefault="004A0A5E" w:rsidP="00940E6A">
            <w:pPr>
              <w:jc w:val="center"/>
              <w:rPr>
                <w:rFonts w:ascii="Arial" w:hAnsi="Arial" w:cs="Arial"/>
              </w:rPr>
            </w:pPr>
            <w:r w:rsidRPr="005436F0">
              <w:rPr>
                <w:rFonts w:ascii="Arial" w:hAnsi="Arial" w:cs="Arial"/>
              </w:rPr>
              <w:t>450</w:t>
            </w:r>
          </w:p>
        </w:tc>
        <w:tc>
          <w:tcPr>
            <w:tcW w:w="3259" w:type="dxa"/>
          </w:tcPr>
          <w:p w14:paraId="029B9797" w14:textId="77777777" w:rsidR="004A0A5E" w:rsidRPr="00B65EB8" w:rsidRDefault="004A0A5E" w:rsidP="00940E6A">
            <w:pPr>
              <w:jc w:val="center"/>
              <w:rPr>
                <w:rFonts w:ascii="Arial" w:hAnsi="Arial" w:cs="Arial"/>
              </w:rPr>
            </w:pPr>
            <w:r w:rsidRPr="00B65EB8">
              <w:rPr>
                <w:rFonts w:ascii="Arial" w:hAnsi="Arial" w:cs="Arial"/>
              </w:rPr>
              <w:t>460</w:t>
            </w:r>
          </w:p>
        </w:tc>
      </w:tr>
      <w:tr w:rsidR="004A0A5E" w:rsidRPr="00AD33E9" w14:paraId="1BB45EDC" w14:textId="77777777" w:rsidTr="00940E6A">
        <w:trPr>
          <w:trHeight w:val="250"/>
        </w:trPr>
        <w:tc>
          <w:tcPr>
            <w:tcW w:w="3258" w:type="dxa"/>
          </w:tcPr>
          <w:p w14:paraId="4742961E" w14:textId="77777777" w:rsidR="004A0A5E" w:rsidRPr="00D20F2B" w:rsidRDefault="004A0A5E" w:rsidP="00940E6A">
            <w:pPr>
              <w:rPr>
                <w:rFonts w:ascii="Arial" w:hAnsi="Arial" w:cs="Arial"/>
              </w:rPr>
            </w:pPr>
            <w:r w:rsidRPr="00D20F2B">
              <w:rPr>
                <w:rFonts w:ascii="Arial" w:hAnsi="Arial" w:cs="Arial"/>
              </w:rPr>
              <w:t>Secondary FSM</w:t>
            </w:r>
          </w:p>
        </w:tc>
        <w:tc>
          <w:tcPr>
            <w:tcW w:w="3259" w:type="dxa"/>
          </w:tcPr>
          <w:p w14:paraId="6085C9FF" w14:textId="77777777" w:rsidR="004A0A5E" w:rsidRPr="005436F0" w:rsidRDefault="004A0A5E" w:rsidP="00940E6A">
            <w:pPr>
              <w:jc w:val="center"/>
              <w:rPr>
                <w:rFonts w:ascii="Arial" w:hAnsi="Arial" w:cs="Arial"/>
              </w:rPr>
            </w:pPr>
            <w:r w:rsidRPr="005436F0">
              <w:rPr>
                <w:rFonts w:ascii="Arial" w:hAnsi="Arial" w:cs="Arial"/>
              </w:rPr>
              <w:t>450</w:t>
            </w:r>
          </w:p>
        </w:tc>
        <w:tc>
          <w:tcPr>
            <w:tcW w:w="3259" w:type="dxa"/>
          </w:tcPr>
          <w:p w14:paraId="07A33852" w14:textId="77777777" w:rsidR="004A0A5E" w:rsidRPr="00B65EB8" w:rsidRDefault="004A0A5E" w:rsidP="00940E6A">
            <w:pPr>
              <w:jc w:val="center"/>
              <w:rPr>
                <w:rFonts w:ascii="Arial" w:hAnsi="Arial" w:cs="Arial"/>
              </w:rPr>
            </w:pPr>
            <w:r w:rsidRPr="00B65EB8">
              <w:rPr>
                <w:rFonts w:ascii="Arial" w:hAnsi="Arial" w:cs="Arial"/>
              </w:rPr>
              <w:t>460</w:t>
            </w:r>
          </w:p>
        </w:tc>
      </w:tr>
      <w:tr w:rsidR="004A0A5E" w:rsidRPr="00AD33E9" w14:paraId="47CAD651" w14:textId="77777777" w:rsidTr="00940E6A">
        <w:trPr>
          <w:trHeight w:val="250"/>
        </w:trPr>
        <w:tc>
          <w:tcPr>
            <w:tcW w:w="3258" w:type="dxa"/>
          </w:tcPr>
          <w:p w14:paraId="71A7D2D2" w14:textId="77777777" w:rsidR="004A0A5E" w:rsidRPr="00D20F2B" w:rsidRDefault="004A0A5E" w:rsidP="00940E6A">
            <w:pPr>
              <w:rPr>
                <w:rFonts w:ascii="Arial" w:hAnsi="Arial" w:cs="Arial"/>
              </w:rPr>
            </w:pPr>
            <w:r w:rsidRPr="00D20F2B">
              <w:rPr>
                <w:rFonts w:ascii="Arial" w:hAnsi="Arial" w:cs="Arial"/>
              </w:rPr>
              <w:t>Primary FSM6</w:t>
            </w:r>
          </w:p>
        </w:tc>
        <w:tc>
          <w:tcPr>
            <w:tcW w:w="3259" w:type="dxa"/>
          </w:tcPr>
          <w:p w14:paraId="4E4FA545" w14:textId="77777777" w:rsidR="004A0A5E" w:rsidRPr="005436F0" w:rsidRDefault="004A0A5E" w:rsidP="00940E6A">
            <w:pPr>
              <w:jc w:val="center"/>
              <w:rPr>
                <w:rFonts w:ascii="Arial" w:hAnsi="Arial" w:cs="Arial"/>
              </w:rPr>
            </w:pPr>
            <w:r w:rsidRPr="005436F0">
              <w:rPr>
                <w:rFonts w:ascii="Arial" w:hAnsi="Arial" w:cs="Arial"/>
              </w:rPr>
              <w:t>560</w:t>
            </w:r>
          </w:p>
        </w:tc>
        <w:tc>
          <w:tcPr>
            <w:tcW w:w="3259" w:type="dxa"/>
          </w:tcPr>
          <w:p w14:paraId="60841FF5" w14:textId="77777777" w:rsidR="004A0A5E" w:rsidRPr="00B65EB8" w:rsidRDefault="004A0A5E" w:rsidP="00940E6A">
            <w:pPr>
              <w:jc w:val="center"/>
              <w:rPr>
                <w:rFonts w:ascii="Arial" w:hAnsi="Arial" w:cs="Arial"/>
              </w:rPr>
            </w:pPr>
            <w:r w:rsidRPr="00B65EB8">
              <w:rPr>
                <w:rFonts w:ascii="Arial" w:hAnsi="Arial" w:cs="Arial"/>
              </w:rPr>
              <w:t>575</w:t>
            </w:r>
          </w:p>
        </w:tc>
      </w:tr>
      <w:tr w:rsidR="004A0A5E" w:rsidRPr="00AD33E9" w14:paraId="59E2ED4B" w14:textId="77777777" w:rsidTr="00940E6A">
        <w:trPr>
          <w:trHeight w:val="250"/>
        </w:trPr>
        <w:tc>
          <w:tcPr>
            <w:tcW w:w="3258" w:type="dxa"/>
          </w:tcPr>
          <w:p w14:paraId="4B8CB2DF" w14:textId="77777777" w:rsidR="004A0A5E" w:rsidRPr="00D20F2B" w:rsidRDefault="004A0A5E" w:rsidP="00940E6A">
            <w:pPr>
              <w:rPr>
                <w:rFonts w:ascii="Arial" w:hAnsi="Arial" w:cs="Arial"/>
              </w:rPr>
            </w:pPr>
            <w:r w:rsidRPr="00D20F2B">
              <w:rPr>
                <w:rFonts w:ascii="Arial" w:hAnsi="Arial" w:cs="Arial"/>
              </w:rPr>
              <w:t>Secondary FSM6</w:t>
            </w:r>
          </w:p>
        </w:tc>
        <w:tc>
          <w:tcPr>
            <w:tcW w:w="3259" w:type="dxa"/>
          </w:tcPr>
          <w:p w14:paraId="6FB6FFDB" w14:textId="77777777" w:rsidR="004A0A5E" w:rsidRPr="005436F0" w:rsidRDefault="004A0A5E" w:rsidP="00940E6A">
            <w:pPr>
              <w:jc w:val="center"/>
              <w:rPr>
                <w:rFonts w:ascii="Arial" w:hAnsi="Arial" w:cs="Arial"/>
              </w:rPr>
            </w:pPr>
            <w:r w:rsidRPr="005436F0">
              <w:rPr>
                <w:rFonts w:ascii="Arial" w:hAnsi="Arial" w:cs="Arial"/>
              </w:rPr>
              <w:t>815</w:t>
            </w:r>
          </w:p>
        </w:tc>
        <w:tc>
          <w:tcPr>
            <w:tcW w:w="3259" w:type="dxa"/>
          </w:tcPr>
          <w:p w14:paraId="5A827582" w14:textId="77777777" w:rsidR="004A0A5E" w:rsidRPr="00B65EB8" w:rsidRDefault="004A0A5E" w:rsidP="00940E6A">
            <w:pPr>
              <w:jc w:val="center"/>
              <w:rPr>
                <w:rFonts w:ascii="Arial" w:hAnsi="Arial" w:cs="Arial"/>
              </w:rPr>
            </w:pPr>
            <w:r w:rsidRPr="00B65EB8">
              <w:rPr>
                <w:rFonts w:ascii="Arial" w:hAnsi="Arial" w:cs="Arial"/>
              </w:rPr>
              <w:t>840</w:t>
            </w:r>
          </w:p>
        </w:tc>
      </w:tr>
      <w:tr w:rsidR="004A0A5E" w:rsidRPr="00AD33E9" w14:paraId="300D95EA" w14:textId="77777777" w:rsidTr="00940E6A">
        <w:trPr>
          <w:trHeight w:val="250"/>
        </w:trPr>
        <w:tc>
          <w:tcPr>
            <w:tcW w:w="3258" w:type="dxa"/>
          </w:tcPr>
          <w:p w14:paraId="71B633C1" w14:textId="77777777" w:rsidR="004A0A5E" w:rsidRPr="00D20F2B" w:rsidRDefault="004A0A5E" w:rsidP="00940E6A">
            <w:pPr>
              <w:rPr>
                <w:rFonts w:ascii="Arial" w:hAnsi="Arial" w:cs="Arial"/>
              </w:rPr>
            </w:pPr>
            <w:r w:rsidRPr="00D20F2B">
              <w:rPr>
                <w:rFonts w:ascii="Arial" w:hAnsi="Arial" w:cs="Arial"/>
              </w:rPr>
              <w:t>Primary IDACI A</w:t>
            </w:r>
          </w:p>
        </w:tc>
        <w:tc>
          <w:tcPr>
            <w:tcW w:w="3259" w:type="dxa"/>
          </w:tcPr>
          <w:p w14:paraId="75EC6753" w14:textId="77777777" w:rsidR="004A0A5E" w:rsidRPr="005436F0" w:rsidRDefault="004A0A5E" w:rsidP="00940E6A">
            <w:pPr>
              <w:jc w:val="center"/>
              <w:rPr>
                <w:rFonts w:ascii="Arial" w:hAnsi="Arial" w:cs="Arial"/>
              </w:rPr>
            </w:pPr>
            <w:r w:rsidRPr="005436F0">
              <w:rPr>
                <w:rFonts w:ascii="Arial" w:hAnsi="Arial" w:cs="Arial"/>
              </w:rPr>
              <w:t>600</w:t>
            </w:r>
          </w:p>
        </w:tc>
        <w:tc>
          <w:tcPr>
            <w:tcW w:w="3259" w:type="dxa"/>
          </w:tcPr>
          <w:p w14:paraId="0944D0DE" w14:textId="77777777" w:rsidR="004A0A5E" w:rsidRPr="00B65EB8" w:rsidRDefault="004A0A5E" w:rsidP="00940E6A">
            <w:pPr>
              <w:jc w:val="center"/>
              <w:rPr>
                <w:rFonts w:ascii="Arial" w:hAnsi="Arial" w:cs="Arial"/>
              </w:rPr>
            </w:pPr>
            <w:r w:rsidRPr="00B65EB8">
              <w:rPr>
                <w:rFonts w:ascii="Arial" w:hAnsi="Arial" w:cs="Arial"/>
              </w:rPr>
              <w:t>620</w:t>
            </w:r>
          </w:p>
        </w:tc>
      </w:tr>
      <w:tr w:rsidR="004A0A5E" w:rsidRPr="00AD33E9" w14:paraId="24C01CB9" w14:textId="77777777" w:rsidTr="00940E6A">
        <w:trPr>
          <w:trHeight w:val="250"/>
        </w:trPr>
        <w:tc>
          <w:tcPr>
            <w:tcW w:w="3258" w:type="dxa"/>
          </w:tcPr>
          <w:p w14:paraId="143CED81" w14:textId="77777777" w:rsidR="004A0A5E" w:rsidRPr="00D20F2B" w:rsidRDefault="004A0A5E" w:rsidP="00940E6A">
            <w:pPr>
              <w:rPr>
                <w:rFonts w:ascii="Arial" w:hAnsi="Arial" w:cs="Arial"/>
              </w:rPr>
            </w:pPr>
            <w:r w:rsidRPr="00D20F2B">
              <w:rPr>
                <w:rFonts w:ascii="Arial" w:hAnsi="Arial" w:cs="Arial"/>
              </w:rPr>
              <w:t>Primary IDACI B</w:t>
            </w:r>
          </w:p>
        </w:tc>
        <w:tc>
          <w:tcPr>
            <w:tcW w:w="3259" w:type="dxa"/>
          </w:tcPr>
          <w:p w14:paraId="007029E3" w14:textId="77777777" w:rsidR="004A0A5E" w:rsidRPr="005436F0" w:rsidRDefault="004A0A5E" w:rsidP="00940E6A">
            <w:pPr>
              <w:jc w:val="center"/>
              <w:rPr>
                <w:rFonts w:ascii="Arial" w:hAnsi="Arial" w:cs="Arial"/>
              </w:rPr>
            </w:pPr>
            <w:r w:rsidRPr="005436F0">
              <w:rPr>
                <w:rFonts w:ascii="Arial" w:hAnsi="Arial" w:cs="Arial"/>
              </w:rPr>
              <w:t>435</w:t>
            </w:r>
          </w:p>
        </w:tc>
        <w:tc>
          <w:tcPr>
            <w:tcW w:w="3259" w:type="dxa"/>
          </w:tcPr>
          <w:p w14:paraId="6A038988" w14:textId="77777777" w:rsidR="004A0A5E" w:rsidRPr="00B65EB8" w:rsidRDefault="004A0A5E" w:rsidP="00940E6A">
            <w:pPr>
              <w:jc w:val="center"/>
              <w:rPr>
                <w:rFonts w:ascii="Arial" w:hAnsi="Arial" w:cs="Arial"/>
              </w:rPr>
            </w:pPr>
            <w:r w:rsidRPr="00B65EB8">
              <w:rPr>
                <w:rFonts w:ascii="Arial" w:hAnsi="Arial" w:cs="Arial"/>
              </w:rPr>
              <w:t>475</w:t>
            </w:r>
          </w:p>
        </w:tc>
      </w:tr>
      <w:tr w:rsidR="004A0A5E" w:rsidRPr="00AD33E9" w14:paraId="3FEF3A1D" w14:textId="77777777" w:rsidTr="00940E6A">
        <w:trPr>
          <w:trHeight w:val="250"/>
        </w:trPr>
        <w:tc>
          <w:tcPr>
            <w:tcW w:w="3258" w:type="dxa"/>
          </w:tcPr>
          <w:p w14:paraId="791A9CE0" w14:textId="77777777" w:rsidR="004A0A5E" w:rsidRPr="00D20F2B" w:rsidRDefault="004A0A5E" w:rsidP="00940E6A">
            <w:pPr>
              <w:rPr>
                <w:rFonts w:ascii="Arial" w:hAnsi="Arial" w:cs="Arial"/>
              </w:rPr>
            </w:pPr>
            <w:r w:rsidRPr="00D20F2B">
              <w:rPr>
                <w:rFonts w:ascii="Arial" w:hAnsi="Arial" w:cs="Arial"/>
              </w:rPr>
              <w:t>Primary IDACI C</w:t>
            </w:r>
          </w:p>
        </w:tc>
        <w:tc>
          <w:tcPr>
            <w:tcW w:w="3259" w:type="dxa"/>
          </w:tcPr>
          <w:p w14:paraId="0D013C02" w14:textId="77777777" w:rsidR="004A0A5E" w:rsidRPr="005436F0" w:rsidRDefault="004A0A5E" w:rsidP="00940E6A">
            <w:pPr>
              <w:jc w:val="center"/>
              <w:rPr>
                <w:rFonts w:ascii="Arial" w:hAnsi="Arial" w:cs="Arial"/>
              </w:rPr>
            </w:pPr>
            <w:r w:rsidRPr="005436F0">
              <w:rPr>
                <w:rFonts w:ascii="Arial" w:hAnsi="Arial" w:cs="Arial"/>
              </w:rPr>
              <w:t>405</w:t>
            </w:r>
          </w:p>
        </w:tc>
        <w:tc>
          <w:tcPr>
            <w:tcW w:w="3259" w:type="dxa"/>
          </w:tcPr>
          <w:p w14:paraId="0367CB4F" w14:textId="77777777" w:rsidR="004A0A5E" w:rsidRPr="00B65EB8" w:rsidRDefault="004A0A5E" w:rsidP="00940E6A">
            <w:pPr>
              <w:jc w:val="center"/>
              <w:rPr>
                <w:rFonts w:ascii="Arial" w:hAnsi="Arial" w:cs="Arial"/>
              </w:rPr>
            </w:pPr>
            <w:r w:rsidRPr="00B65EB8">
              <w:rPr>
                <w:rFonts w:ascii="Arial" w:hAnsi="Arial" w:cs="Arial"/>
              </w:rPr>
              <w:t>445</w:t>
            </w:r>
          </w:p>
        </w:tc>
      </w:tr>
      <w:tr w:rsidR="004A0A5E" w:rsidRPr="00AD33E9" w14:paraId="58F70E44" w14:textId="77777777" w:rsidTr="00940E6A">
        <w:trPr>
          <w:trHeight w:val="250"/>
        </w:trPr>
        <w:tc>
          <w:tcPr>
            <w:tcW w:w="3258" w:type="dxa"/>
          </w:tcPr>
          <w:p w14:paraId="57954F03" w14:textId="77777777" w:rsidR="004A0A5E" w:rsidRPr="00D20F2B" w:rsidRDefault="004A0A5E" w:rsidP="00940E6A">
            <w:pPr>
              <w:rPr>
                <w:rFonts w:ascii="Arial" w:hAnsi="Arial" w:cs="Arial"/>
              </w:rPr>
            </w:pPr>
            <w:r w:rsidRPr="00D20F2B">
              <w:rPr>
                <w:rFonts w:ascii="Arial" w:hAnsi="Arial" w:cs="Arial"/>
              </w:rPr>
              <w:t>Primary IDACI D</w:t>
            </w:r>
          </w:p>
        </w:tc>
        <w:tc>
          <w:tcPr>
            <w:tcW w:w="3259" w:type="dxa"/>
          </w:tcPr>
          <w:p w14:paraId="1605162F" w14:textId="77777777" w:rsidR="004A0A5E" w:rsidRPr="005436F0" w:rsidRDefault="004A0A5E" w:rsidP="00940E6A">
            <w:pPr>
              <w:jc w:val="center"/>
              <w:rPr>
                <w:rFonts w:ascii="Arial" w:hAnsi="Arial" w:cs="Arial"/>
              </w:rPr>
            </w:pPr>
            <w:r w:rsidRPr="005436F0">
              <w:rPr>
                <w:rFonts w:ascii="Arial" w:hAnsi="Arial" w:cs="Arial"/>
              </w:rPr>
              <w:t>375</w:t>
            </w:r>
          </w:p>
        </w:tc>
        <w:tc>
          <w:tcPr>
            <w:tcW w:w="3259" w:type="dxa"/>
          </w:tcPr>
          <w:p w14:paraId="5C30D8B9" w14:textId="77777777" w:rsidR="004A0A5E" w:rsidRPr="00B65EB8" w:rsidRDefault="004A0A5E" w:rsidP="00940E6A">
            <w:pPr>
              <w:jc w:val="center"/>
              <w:rPr>
                <w:rFonts w:ascii="Arial" w:hAnsi="Arial" w:cs="Arial"/>
              </w:rPr>
            </w:pPr>
            <w:r w:rsidRPr="00B65EB8">
              <w:rPr>
                <w:rFonts w:ascii="Arial" w:hAnsi="Arial" w:cs="Arial"/>
              </w:rPr>
              <w:t>410</w:t>
            </w:r>
          </w:p>
        </w:tc>
      </w:tr>
      <w:tr w:rsidR="004A0A5E" w:rsidRPr="00AD33E9" w14:paraId="4BFA545C" w14:textId="77777777" w:rsidTr="00940E6A">
        <w:trPr>
          <w:trHeight w:val="250"/>
        </w:trPr>
        <w:tc>
          <w:tcPr>
            <w:tcW w:w="3258" w:type="dxa"/>
          </w:tcPr>
          <w:p w14:paraId="18EB3779" w14:textId="77777777" w:rsidR="004A0A5E" w:rsidRPr="00D20F2B" w:rsidRDefault="004A0A5E" w:rsidP="00940E6A">
            <w:pPr>
              <w:rPr>
                <w:rFonts w:ascii="Arial" w:hAnsi="Arial" w:cs="Arial"/>
              </w:rPr>
            </w:pPr>
            <w:r w:rsidRPr="00D20F2B">
              <w:rPr>
                <w:rFonts w:ascii="Arial" w:hAnsi="Arial" w:cs="Arial"/>
              </w:rPr>
              <w:t>Primary IDACI E</w:t>
            </w:r>
          </w:p>
        </w:tc>
        <w:tc>
          <w:tcPr>
            <w:tcW w:w="3259" w:type="dxa"/>
          </w:tcPr>
          <w:p w14:paraId="12BBDE99" w14:textId="77777777" w:rsidR="004A0A5E" w:rsidRPr="005436F0" w:rsidRDefault="004A0A5E" w:rsidP="00940E6A">
            <w:pPr>
              <w:jc w:val="center"/>
              <w:rPr>
                <w:rFonts w:ascii="Arial" w:hAnsi="Arial" w:cs="Arial"/>
              </w:rPr>
            </w:pPr>
            <w:r w:rsidRPr="005436F0">
              <w:rPr>
                <w:rFonts w:ascii="Arial" w:hAnsi="Arial" w:cs="Arial"/>
              </w:rPr>
              <w:t>250</w:t>
            </w:r>
          </w:p>
        </w:tc>
        <w:tc>
          <w:tcPr>
            <w:tcW w:w="3259" w:type="dxa"/>
          </w:tcPr>
          <w:p w14:paraId="4C574B8E" w14:textId="77777777" w:rsidR="004A0A5E" w:rsidRPr="00B65EB8" w:rsidRDefault="004A0A5E" w:rsidP="00940E6A">
            <w:pPr>
              <w:jc w:val="center"/>
              <w:rPr>
                <w:rFonts w:ascii="Arial" w:hAnsi="Arial" w:cs="Arial"/>
              </w:rPr>
            </w:pPr>
            <w:r w:rsidRPr="00B65EB8">
              <w:rPr>
                <w:rFonts w:ascii="Arial" w:hAnsi="Arial" w:cs="Arial"/>
              </w:rPr>
              <w:t>260</w:t>
            </w:r>
          </w:p>
        </w:tc>
      </w:tr>
      <w:tr w:rsidR="004A0A5E" w:rsidRPr="00AD33E9" w14:paraId="35817047" w14:textId="77777777" w:rsidTr="00940E6A">
        <w:trPr>
          <w:trHeight w:val="250"/>
        </w:trPr>
        <w:tc>
          <w:tcPr>
            <w:tcW w:w="3258" w:type="dxa"/>
          </w:tcPr>
          <w:p w14:paraId="5D833C17" w14:textId="77777777" w:rsidR="004A0A5E" w:rsidRPr="00D20F2B" w:rsidRDefault="004A0A5E" w:rsidP="00940E6A">
            <w:pPr>
              <w:rPr>
                <w:rFonts w:ascii="Arial" w:hAnsi="Arial" w:cs="Arial"/>
              </w:rPr>
            </w:pPr>
            <w:r w:rsidRPr="00D20F2B">
              <w:rPr>
                <w:rFonts w:ascii="Arial" w:hAnsi="Arial" w:cs="Arial"/>
              </w:rPr>
              <w:t>Primary IDACI F</w:t>
            </w:r>
          </w:p>
        </w:tc>
        <w:tc>
          <w:tcPr>
            <w:tcW w:w="3259" w:type="dxa"/>
          </w:tcPr>
          <w:p w14:paraId="0EA52310" w14:textId="77777777" w:rsidR="004A0A5E" w:rsidRPr="005436F0" w:rsidRDefault="004A0A5E" w:rsidP="00940E6A">
            <w:pPr>
              <w:jc w:val="center"/>
              <w:rPr>
                <w:rFonts w:ascii="Arial" w:hAnsi="Arial" w:cs="Arial"/>
              </w:rPr>
            </w:pPr>
            <w:r w:rsidRPr="005436F0">
              <w:rPr>
                <w:rFonts w:ascii="Arial" w:hAnsi="Arial" w:cs="Arial"/>
              </w:rPr>
              <w:t>210</w:t>
            </w:r>
          </w:p>
        </w:tc>
        <w:tc>
          <w:tcPr>
            <w:tcW w:w="3259" w:type="dxa"/>
          </w:tcPr>
          <w:p w14:paraId="703ED515" w14:textId="77777777" w:rsidR="004A0A5E" w:rsidRPr="00B65EB8" w:rsidRDefault="004A0A5E" w:rsidP="00940E6A">
            <w:pPr>
              <w:jc w:val="center"/>
              <w:rPr>
                <w:rFonts w:ascii="Arial" w:hAnsi="Arial" w:cs="Arial"/>
              </w:rPr>
            </w:pPr>
            <w:r w:rsidRPr="00B65EB8">
              <w:rPr>
                <w:rFonts w:ascii="Arial" w:hAnsi="Arial" w:cs="Arial"/>
              </w:rPr>
              <w:t>215</w:t>
            </w:r>
          </w:p>
        </w:tc>
      </w:tr>
      <w:tr w:rsidR="004A0A5E" w:rsidRPr="00AD33E9" w14:paraId="64EE7BEE" w14:textId="77777777" w:rsidTr="00940E6A">
        <w:trPr>
          <w:trHeight w:val="250"/>
        </w:trPr>
        <w:tc>
          <w:tcPr>
            <w:tcW w:w="3258" w:type="dxa"/>
          </w:tcPr>
          <w:p w14:paraId="41BD3221" w14:textId="77777777" w:rsidR="004A0A5E" w:rsidRPr="00D20F2B" w:rsidRDefault="004A0A5E" w:rsidP="00940E6A">
            <w:pPr>
              <w:rPr>
                <w:rFonts w:ascii="Arial" w:hAnsi="Arial" w:cs="Arial"/>
              </w:rPr>
            </w:pPr>
            <w:r w:rsidRPr="00D20F2B">
              <w:rPr>
                <w:rFonts w:ascii="Arial" w:hAnsi="Arial" w:cs="Arial"/>
              </w:rPr>
              <w:lastRenderedPageBreak/>
              <w:t>Secondary IDACI A</w:t>
            </w:r>
          </w:p>
        </w:tc>
        <w:tc>
          <w:tcPr>
            <w:tcW w:w="3259" w:type="dxa"/>
          </w:tcPr>
          <w:p w14:paraId="1238E9C4" w14:textId="77777777" w:rsidR="004A0A5E" w:rsidRPr="005436F0" w:rsidRDefault="004A0A5E" w:rsidP="00940E6A">
            <w:pPr>
              <w:jc w:val="center"/>
              <w:rPr>
                <w:rFonts w:ascii="Arial" w:hAnsi="Arial" w:cs="Arial"/>
              </w:rPr>
            </w:pPr>
            <w:r w:rsidRPr="005436F0">
              <w:rPr>
                <w:rFonts w:ascii="Arial" w:hAnsi="Arial" w:cs="Arial"/>
              </w:rPr>
              <w:t>840</w:t>
            </w:r>
          </w:p>
        </w:tc>
        <w:tc>
          <w:tcPr>
            <w:tcW w:w="3259" w:type="dxa"/>
          </w:tcPr>
          <w:p w14:paraId="2C6CCC83" w14:textId="77777777" w:rsidR="004A0A5E" w:rsidRPr="00B65EB8" w:rsidRDefault="004A0A5E" w:rsidP="00940E6A">
            <w:pPr>
              <w:jc w:val="center"/>
              <w:rPr>
                <w:rFonts w:ascii="Arial" w:hAnsi="Arial" w:cs="Arial"/>
              </w:rPr>
            </w:pPr>
            <w:r w:rsidRPr="00B65EB8">
              <w:rPr>
                <w:rFonts w:ascii="Arial" w:hAnsi="Arial" w:cs="Arial"/>
              </w:rPr>
              <w:t>865</w:t>
            </w:r>
          </w:p>
        </w:tc>
      </w:tr>
      <w:tr w:rsidR="004A0A5E" w:rsidRPr="00AD33E9" w14:paraId="7A367114" w14:textId="77777777" w:rsidTr="00940E6A">
        <w:trPr>
          <w:trHeight w:val="250"/>
        </w:trPr>
        <w:tc>
          <w:tcPr>
            <w:tcW w:w="3258" w:type="dxa"/>
          </w:tcPr>
          <w:p w14:paraId="2C153819" w14:textId="77777777" w:rsidR="004A0A5E" w:rsidRPr="00D20F2B" w:rsidRDefault="004A0A5E" w:rsidP="00940E6A">
            <w:pPr>
              <w:rPr>
                <w:rFonts w:ascii="Arial" w:hAnsi="Arial" w:cs="Arial"/>
              </w:rPr>
            </w:pPr>
            <w:r w:rsidRPr="00D20F2B">
              <w:rPr>
                <w:rFonts w:ascii="Arial" w:hAnsi="Arial" w:cs="Arial"/>
              </w:rPr>
              <w:t>Secondary IDACI B</w:t>
            </w:r>
          </w:p>
        </w:tc>
        <w:tc>
          <w:tcPr>
            <w:tcW w:w="3259" w:type="dxa"/>
          </w:tcPr>
          <w:p w14:paraId="4515DA5E" w14:textId="77777777" w:rsidR="004A0A5E" w:rsidRPr="005436F0" w:rsidRDefault="004A0A5E" w:rsidP="00940E6A">
            <w:pPr>
              <w:jc w:val="center"/>
              <w:rPr>
                <w:rFonts w:ascii="Arial" w:hAnsi="Arial" w:cs="Arial"/>
              </w:rPr>
            </w:pPr>
            <w:r w:rsidRPr="005436F0">
              <w:rPr>
                <w:rFonts w:ascii="Arial" w:hAnsi="Arial" w:cs="Arial"/>
              </w:rPr>
              <w:t>625</w:t>
            </w:r>
          </w:p>
        </w:tc>
        <w:tc>
          <w:tcPr>
            <w:tcW w:w="3259" w:type="dxa"/>
          </w:tcPr>
          <w:p w14:paraId="72672655" w14:textId="77777777" w:rsidR="004A0A5E" w:rsidRPr="00B65EB8" w:rsidRDefault="004A0A5E" w:rsidP="00940E6A">
            <w:pPr>
              <w:jc w:val="center"/>
              <w:rPr>
                <w:rFonts w:ascii="Arial" w:hAnsi="Arial" w:cs="Arial"/>
              </w:rPr>
            </w:pPr>
            <w:r w:rsidRPr="00B65EB8">
              <w:rPr>
                <w:rFonts w:ascii="Arial" w:hAnsi="Arial" w:cs="Arial"/>
              </w:rPr>
              <w:t>680</w:t>
            </w:r>
          </w:p>
        </w:tc>
      </w:tr>
      <w:tr w:rsidR="004A0A5E" w:rsidRPr="00AD33E9" w14:paraId="3033CAB1" w14:textId="77777777" w:rsidTr="00940E6A">
        <w:trPr>
          <w:trHeight w:val="250"/>
        </w:trPr>
        <w:tc>
          <w:tcPr>
            <w:tcW w:w="3258" w:type="dxa"/>
          </w:tcPr>
          <w:p w14:paraId="159D032E" w14:textId="77777777" w:rsidR="004A0A5E" w:rsidRPr="00D20F2B" w:rsidRDefault="004A0A5E" w:rsidP="00940E6A">
            <w:pPr>
              <w:rPr>
                <w:rFonts w:ascii="Arial" w:hAnsi="Arial" w:cs="Arial"/>
              </w:rPr>
            </w:pPr>
            <w:r w:rsidRPr="00D20F2B">
              <w:rPr>
                <w:rFonts w:ascii="Arial" w:hAnsi="Arial" w:cs="Arial"/>
              </w:rPr>
              <w:t>Secondary IDACI C</w:t>
            </w:r>
          </w:p>
        </w:tc>
        <w:tc>
          <w:tcPr>
            <w:tcW w:w="3259" w:type="dxa"/>
          </w:tcPr>
          <w:p w14:paraId="438FB961" w14:textId="77777777" w:rsidR="004A0A5E" w:rsidRPr="005436F0" w:rsidRDefault="004A0A5E" w:rsidP="00940E6A">
            <w:pPr>
              <w:jc w:val="center"/>
              <w:rPr>
                <w:rFonts w:ascii="Arial" w:hAnsi="Arial" w:cs="Arial"/>
              </w:rPr>
            </w:pPr>
            <w:r w:rsidRPr="005436F0">
              <w:rPr>
                <w:rFonts w:ascii="Arial" w:hAnsi="Arial" w:cs="Arial"/>
              </w:rPr>
              <w:t>580</w:t>
            </w:r>
          </w:p>
        </w:tc>
        <w:tc>
          <w:tcPr>
            <w:tcW w:w="3259" w:type="dxa"/>
          </w:tcPr>
          <w:p w14:paraId="7BC78485" w14:textId="77777777" w:rsidR="004A0A5E" w:rsidRPr="00B65EB8" w:rsidRDefault="004A0A5E" w:rsidP="00940E6A">
            <w:pPr>
              <w:jc w:val="center"/>
              <w:rPr>
                <w:rFonts w:ascii="Arial" w:hAnsi="Arial" w:cs="Arial"/>
              </w:rPr>
            </w:pPr>
            <w:r w:rsidRPr="00B65EB8">
              <w:rPr>
                <w:rFonts w:ascii="Arial" w:hAnsi="Arial" w:cs="Arial"/>
              </w:rPr>
              <w:t>630</w:t>
            </w:r>
          </w:p>
        </w:tc>
      </w:tr>
      <w:tr w:rsidR="004A0A5E" w:rsidRPr="00AD33E9" w14:paraId="2D748925" w14:textId="77777777" w:rsidTr="00940E6A">
        <w:trPr>
          <w:trHeight w:val="250"/>
        </w:trPr>
        <w:tc>
          <w:tcPr>
            <w:tcW w:w="3258" w:type="dxa"/>
          </w:tcPr>
          <w:p w14:paraId="4DF3C330" w14:textId="77777777" w:rsidR="004A0A5E" w:rsidRPr="00D20F2B" w:rsidRDefault="004A0A5E" w:rsidP="00940E6A">
            <w:pPr>
              <w:rPr>
                <w:rFonts w:ascii="Arial" w:hAnsi="Arial" w:cs="Arial"/>
              </w:rPr>
            </w:pPr>
            <w:r w:rsidRPr="00D20F2B">
              <w:rPr>
                <w:rFonts w:ascii="Arial" w:hAnsi="Arial" w:cs="Arial"/>
              </w:rPr>
              <w:t>Secondary IDACI D</w:t>
            </w:r>
          </w:p>
        </w:tc>
        <w:tc>
          <w:tcPr>
            <w:tcW w:w="3259" w:type="dxa"/>
          </w:tcPr>
          <w:p w14:paraId="1B93EEF1" w14:textId="77777777" w:rsidR="004A0A5E" w:rsidRPr="005436F0" w:rsidRDefault="004A0A5E" w:rsidP="00940E6A">
            <w:pPr>
              <w:jc w:val="center"/>
              <w:rPr>
                <w:rFonts w:ascii="Arial" w:hAnsi="Arial" w:cs="Arial"/>
              </w:rPr>
            </w:pPr>
            <w:r w:rsidRPr="005436F0">
              <w:rPr>
                <w:rFonts w:ascii="Arial" w:hAnsi="Arial" w:cs="Arial"/>
              </w:rPr>
              <w:t>535</w:t>
            </w:r>
          </w:p>
        </w:tc>
        <w:tc>
          <w:tcPr>
            <w:tcW w:w="3259" w:type="dxa"/>
          </w:tcPr>
          <w:p w14:paraId="1542599D" w14:textId="77777777" w:rsidR="004A0A5E" w:rsidRPr="00B65EB8" w:rsidRDefault="004A0A5E" w:rsidP="00940E6A">
            <w:pPr>
              <w:jc w:val="center"/>
              <w:rPr>
                <w:rFonts w:ascii="Arial" w:hAnsi="Arial" w:cs="Arial"/>
              </w:rPr>
            </w:pPr>
            <w:r w:rsidRPr="00B65EB8">
              <w:rPr>
                <w:rFonts w:ascii="Arial" w:hAnsi="Arial" w:cs="Arial"/>
              </w:rPr>
              <w:t>580</w:t>
            </w:r>
          </w:p>
        </w:tc>
      </w:tr>
      <w:tr w:rsidR="004A0A5E" w:rsidRPr="00AD33E9" w14:paraId="68B3AB48" w14:textId="77777777" w:rsidTr="00940E6A">
        <w:trPr>
          <w:trHeight w:val="250"/>
        </w:trPr>
        <w:tc>
          <w:tcPr>
            <w:tcW w:w="3258" w:type="dxa"/>
          </w:tcPr>
          <w:p w14:paraId="6ABE1141" w14:textId="77777777" w:rsidR="004A0A5E" w:rsidRPr="00D20F2B" w:rsidRDefault="004A0A5E" w:rsidP="00940E6A">
            <w:pPr>
              <w:rPr>
                <w:rFonts w:ascii="Arial" w:hAnsi="Arial" w:cs="Arial"/>
              </w:rPr>
            </w:pPr>
            <w:r w:rsidRPr="00D20F2B">
              <w:rPr>
                <w:rFonts w:ascii="Arial" w:hAnsi="Arial" w:cs="Arial"/>
              </w:rPr>
              <w:t>Secondary IDACI E</w:t>
            </w:r>
          </w:p>
        </w:tc>
        <w:tc>
          <w:tcPr>
            <w:tcW w:w="3259" w:type="dxa"/>
          </w:tcPr>
          <w:p w14:paraId="18A8C907" w14:textId="77777777" w:rsidR="004A0A5E" w:rsidRPr="005436F0" w:rsidRDefault="004A0A5E" w:rsidP="00940E6A">
            <w:pPr>
              <w:jc w:val="center"/>
              <w:rPr>
                <w:rFonts w:ascii="Arial" w:hAnsi="Arial" w:cs="Arial"/>
              </w:rPr>
            </w:pPr>
            <w:r w:rsidRPr="005436F0">
              <w:rPr>
                <w:rFonts w:ascii="Arial" w:hAnsi="Arial" w:cs="Arial"/>
              </w:rPr>
              <w:t>405</w:t>
            </w:r>
          </w:p>
        </w:tc>
        <w:tc>
          <w:tcPr>
            <w:tcW w:w="3259" w:type="dxa"/>
          </w:tcPr>
          <w:p w14:paraId="1E34BFED" w14:textId="77777777" w:rsidR="004A0A5E" w:rsidRPr="00B65EB8" w:rsidRDefault="004A0A5E" w:rsidP="00940E6A">
            <w:pPr>
              <w:jc w:val="center"/>
              <w:rPr>
                <w:rFonts w:ascii="Arial" w:hAnsi="Arial" w:cs="Arial"/>
              </w:rPr>
            </w:pPr>
            <w:r w:rsidRPr="00B65EB8">
              <w:rPr>
                <w:rFonts w:ascii="Arial" w:hAnsi="Arial" w:cs="Arial"/>
              </w:rPr>
              <w:t>415</w:t>
            </w:r>
          </w:p>
        </w:tc>
      </w:tr>
      <w:tr w:rsidR="004A0A5E" w:rsidRPr="00AD33E9" w14:paraId="08224100" w14:textId="77777777" w:rsidTr="00940E6A">
        <w:trPr>
          <w:trHeight w:val="250"/>
        </w:trPr>
        <w:tc>
          <w:tcPr>
            <w:tcW w:w="3258" w:type="dxa"/>
          </w:tcPr>
          <w:p w14:paraId="4FBECE3C" w14:textId="77777777" w:rsidR="004A0A5E" w:rsidRPr="00D20F2B" w:rsidRDefault="004A0A5E" w:rsidP="00940E6A">
            <w:pPr>
              <w:rPr>
                <w:rFonts w:ascii="Arial" w:hAnsi="Arial" w:cs="Arial"/>
              </w:rPr>
            </w:pPr>
            <w:r w:rsidRPr="00D20F2B">
              <w:rPr>
                <w:rFonts w:ascii="Arial" w:hAnsi="Arial" w:cs="Arial"/>
              </w:rPr>
              <w:t>Secondary IDACI F</w:t>
            </w:r>
          </w:p>
        </w:tc>
        <w:tc>
          <w:tcPr>
            <w:tcW w:w="3259" w:type="dxa"/>
          </w:tcPr>
          <w:p w14:paraId="65FAAEE8" w14:textId="77777777" w:rsidR="004A0A5E" w:rsidRPr="005436F0" w:rsidRDefault="004A0A5E" w:rsidP="00940E6A">
            <w:pPr>
              <w:jc w:val="center"/>
              <w:rPr>
                <w:rFonts w:ascii="Arial" w:hAnsi="Arial" w:cs="Arial"/>
              </w:rPr>
            </w:pPr>
            <w:r w:rsidRPr="005436F0">
              <w:rPr>
                <w:rFonts w:ascii="Arial" w:hAnsi="Arial" w:cs="Arial"/>
              </w:rPr>
              <w:t>300</w:t>
            </w:r>
          </w:p>
        </w:tc>
        <w:tc>
          <w:tcPr>
            <w:tcW w:w="3259" w:type="dxa"/>
          </w:tcPr>
          <w:p w14:paraId="5D14F5B0" w14:textId="77777777" w:rsidR="004A0A5E" w:rsidRPr="00B65EB8" w:rsidRDefault="004A0A5E" w:rsidP="00940E6A">
            <w:pPr>
              <w:jc w:val="center"/>
              <w:rPr>
                <w:rFonts w:ascii="Arial" w:hAnsi="Arial" w:cs="Arial"/>
              </w:rPr>
            </w:pPr>
            <w:r w:rsidRPr="00B65EB8">
              <w:rPr>
                <w:rFonts w:ascii="Arial" w:hAnsi="Arial" w:cs="Arial"/>
              </w:rPr>
              <w:t>310</w:t>
            </w:r>
          </w:p>
        </w:tc>
      </w:tr>
      <w:tr w:rsidR="004A0A5E" w:rsidRPr="00AD33E9" w14:paraId="14722FDE" w14:textId="77777777" w:rsidTr="00940E6A">
        <w:trPr>
          <w:trHeight w:val="250"/>
        </w:trPr>
        <w:tc>
          <w:tcPr>
            <w:tcW w:w="3258" w:type="dxa"/>
          </w:tcPr>
          <w:p w14:paraId="25244B3C" w14:textId="77777777" w:rsidR="004A0A5E" w:rsidRPr="00D20F2B" w:rsidRDefault="004A0A5E" w:rsidP="00940E6A">
            <w:pPr>
              <w:rPr>
                <w:rFonts w:ascii="Arial" w:hAnsi="Arial" w:cs="Arial"/>
                <w:b/>
              </w:rPr>
            </w:pPr>
            <w:r w:rsidRPr="00D20F2B">
              <w:rPr>
                <w:rFonts w:ascii="Arial" w:hAnsi="Arial" w:cs="Arial"/>
                <w:b/>
              </w:rPr>
              <w:t>Low Prior Attainment</w:t>
            </w:r>
          </w:p>
        </w:tc>
        <w:tc>
          <w:tcPr>
            <w:tcW w:w="3259" w:type="dxa"/>
          </w:tcPr>
          <w:p w14:paraId="7C66F30B" w14:textId="77777777" w:rsidR="004A0A5E" w:rsidRPr="005436F0" w:rsidRDefault="004A0A5E" w:rsidP="00940E6A">
            <w:pPr>
              <w:jc w:val="center"/>
              <w:rPr>
                <w:rFonts w:ascii="Arial" w:hAnsi="Arial" w:cs="Arial"/>
              </w:rPr>
            </w:pPr>
          </w:p>
        </w:tc>
        <w:tc>
          <w:tcPr>
            <w:tcW w:w="3259" w:type="dxa"/>
          </w:tcPr>
          <w:p w14:paraId="1486DA52" w14:textId="77777777" w:rsidR="004A0A5E" w:rsidRPr="00B65EB8" w:rsidRDefault="004A0A5E" w:rsidP="00940E6A">
            <w:pPr>
              <w:jc w:val="center"/>
              <w:rPr>
                <w:rFonts w:ascii="Arial" w:hAnsi="Arial" w:cs="Arial"/>
              </w:rPr>
            </w:pPr>
          </w:p>
        </w:tc>
      </w:tr>
      <w:tr w:rsidR="004A0A5E" w:rsidRPr="00AD33E9" w14:paraId="621ADC09" w14:textId="77777777" w:rsidTr="00940E6A">
        <w:trPr>
          <w:trHeight w:val="250"/>
        </w:trPr>
        <w:tc>
          <w:tcPr>
            <w:tcW w:w="3258" w:type="dxa"/>
          </w:tcPr>
          <w:p w14:paraId="7BA31456" w14:textId="77777777" w:rsidR="004A0A5E" w:rsidRPr="00D20F2B" w:rsidRDefault="004A0A5E" w:rsidP="00940E6A">
            <w:pPr>
              <w:rPr>
                <w:rFonts w:ascii="Arial" w:hAnsi="Arial" w:cs="Arial"/>
              </w:rPr>
            </w:pPr>
            <w:r w:rsidRPr="00D20F2B">
              <w:rPr>
                <w:rFonts w:ascii="Arial" w:hAnsi="Arial" w:cs="Arial"/>
              </w:rPr>
              <w:t>Primary LPA</w:t>
            </w:r>
          </w:p>
        </w:tc>
        <w:tc>
          <w:tcPr>
            <w:tcW w:w="3259" w:type="dxa"/>
          </w:tcPr>
          <w:p w14:paraId="3A502C64" w14:textId="77777777" w:rsidR="004A0A5E" w:rsidRPr="005436F0" w:rsidRDefault="004A0A5E" w:rsidP="00940E6A">
            <w:pPr>
              <w:jc w:val="center"/>
              <w:rPr>
                <w:rFonts w:ascii="Arial" w:hAnsi="Arial" w:cs="Arial"/>
              </w:rPr>
            </w:pPr>
            <w:r w:rsidRPr="005436F0">
              <w:rPr>
                <w:rFonts w:ascii="Arial" w:hAnsi="Arial" w:cs="Arial"/>
              </w:rPr>
              <w:t>1,065</w:t>
            </w:r>
          </w:p>
        </w:tc>
        <w:tc>
          <w:tcPr>
            <w:tcW w:w="3259" w:type="dxa"/>
          </w:tcPr>
          <w:p w14:paraId="30C3C9A0" w14:textId="77777777" w:rsidR="004A0A5E" w:rsidRPr="00B65EB8" w:rsidRDefault="004A0A5E" w:rsidP="00940E6A">
            <w:pPr>
              <w:jc w:val="center"/>
              <w:rPr>
                <w:rFonts w:ascii="Arial" w:hAnsi="Arial" w:cs="Arial"/>
              </w:rPr>
            </w:pPr>
            <w:r w:rsidRPr="00B65EB8">
              <w:rPr>
                <w:rFonts w:ascii="Arial" w:hAnsi="Arial" w:cs="Arial"/>
              </w:rPr>
              <w:t>1,095</w:t>
            </w:r>
          </w:p>
        </w:tc>
      </w:tr>
      <w:tr w:rsidR="004A0A5E" w:rsidRPr="00AD33E9" w14:paraId="57AD4F7A" w14:textId="77777777" w:rsidTr="00940E6A">
        <w:trPr>
          <w:trHeight w:val="250"/>
        </w:trPr>
        <w:tc>
          <w:tcPr>
            <w:tcW w:w="3258" w:type="dxa"/>
          </w:tcPr>
          <w:p w14:paraId="3B78281A" w14:textId="77777777" w:rsidR="004A0A5E" w:rsidRPr="00D20F2B" w:rsidRDefault="004A0A5E" w:rsidP="00940E6A">
            <w:pPr>
              <w:rPr>
                <w:rFonts w:ascii="Arial" w:hAnsi="Arial" w:cs="Arial"/>
              </w:rPr>
            </w:pPr>
            <w:r w:rsidRPr="00D20F2B">
              <w:rPr>
                <w:rFonts w:ascii="Arial" w:hAnsi="Arial" w:cs="Arial"/>
              </w:rPr>
              <w:t>Secondary LPA</w:t>
            </w:r>
          </w:p>
        </w:tc>
        <w:tc>
          <w:tcPr>
            <w:tcW w:w="3259" w:type="dxa"/>
          </w:tcPr>
          <w:p w14:paraId="0BA73754" w14:textId="77777777" w:rsidR="004A0A5E" w:rsidRPr="005436F0" w:rsidRDefault="004A0A5E" w:rsidP="00940E6A">
            <w:pPr>
              <w:jc w:val="center"/>
              <w:rPr>
                <w:rFonts w:ascii="Arial" w:hAnsi="Arial" w:cs="Arial"/>
              </w:rPr>
            </w:pPr>
            <w:r w:rsidRPr="005436F0">
              <w:rPr>
                <w:rFonts w:ascii="Arial" w:hAnsi="Arial" w:cs="Arial"/>
              </w:rPr>
              <w:t>1,610</w:t>
            </w:r>
          </w:p>
        </w:tc>
        <w:tc>
          <w:tcPr>
            <w:tcW w:w="3259" w:type="dxa"/>
          </w:tcPr>
          <w:p w14:paraId="290248BD" w14:textId="77777777" w:rsidR="004A0A5E" w:rsidRPr="00B65EB8" w:rsidRDefault="004A0A5E" w:rsidP="00940E6A">
            <w:pPr>
              <w:jc w:val="center"/>
              <w:rPr>
                <w:rFonts w:ascii="Arial" w:hAnsi="Arial" w:cs="Arial"/>
              </w:rPr>
            </w:pPr>
            <w:r w:rsidRPr="00B65EB8">
              <w:rPr>
                <w:rFonts w:ascii="Arial" w:hAnsi="Arial" w:cs="Arial"/>
              </w:rPr>
              <w:t>1,660</w:t>
            </w:r>
          </w:p>
        </w:tc>
      </w:tr>
      <w:tr w:rsidR="004A0A5E" w:rsidRPr="00AD33E9" w14:paraId="05BD6D7B" w14:textId="77777777" w:rsidTr="00940E6A">
        <w:trPr>
          <w:trHeight w:val="250"/>
        </w:trPr>
        <w:tc>
          <w:tcPr>
            <w:tcW w:w="3258" w:type="dxa"/>
          </w:tcPr>
          <w:p w14:paraId="2ECEECD7" w14:textId="77777777" w:rsidR="004A0A5E" w:rsidRPr="00D20F2B" w:rsidRDefault="004A0A5E" w:rsidP="00940E6A">
            <w:pPr>
              <w:rPr>
                <w:rFonts w:ascii="Arial" w:hAnsi="Arial" w:cs="Arial"/>
                <w:b/>
              </w:rPr>
            </w:pPr>
            <w:r w:rsidRPr="00D20F2B">
              <w:rPr>
                <w:rFonts w:ascii="Arial" w:hAnsi="Arial" w:cs="Arial"/>
                <w:b/>
              </w:rPr>
              <w:t>EAL</w:t>
            </w:r>
          </w:p>
        </w:tc>
        <w:tc>
          <w:tcPr>
            <w:tcW w:w="3259" w:type="dxa"/>
          </w:tcPr>
          <w:p w14:paraId="5360AEB3" w14:textId="77777777" w:rsidR="004A0A5E" w:rsidRPr="006B3C3D" w:rsidRDefault="004A0A5E" w:rsidP="00940E6A">
            <w:pPr>
              <w:jc w:val="center"/>
              <w:rPr>
                <w:rFonts w:ascii="Arial" w:hAnsi="Arial" w:cs="Arial"/>
                <w:highlight w:val="yellow"/>
              </w:rPr>
            </w:pPr>
          </w:p>
        </w:tc>
        <w:tc>
          <w:tcPr>
            <w:tcW w:w="3259" w:type="dxa"/>
          </w:tcPr>
          <w:p w14:paraId="3F1AE484" w14:textId="77777777" w:rsidR="004A0A5E" w:rsidRPr="006B3C3D" w:rsidRDefault="004A0A5E" w:rsidP="00940E6A">
            <w:pPr>
              <w:jc w:val="center"/>
              <w:rPr>
                <w:rFonts w:ascii="Arial" w:hAnsi="Arial" w:cs="Arial"/>
                <w:highlight w:val="yellow"/>
              </w:rPr>
            </w:pPr>
          </w:p>
        </w:tc>
      </w:tr>
      <w:tr w:rsidR="004A0A5E" w:rsidRPr="00AD33E9" w14:paraId="5188C478" w14:textId="77777777" w:rsidTr="00940E6A">
        <w:trPr>
          <w:trHeight w:val="250"/>
        </w:trPr>
        <w:tc>
          <w:tcPr>
            <w:tcW w:w="3258" w:type="dxa"/>
          </w:tcPr>
          <w:p w14:paraId="4F1DACC6" w14:textId="77777777" w:rsidR="004A0A5E" w:rsidRPr="00D20F2B" w:rsidRDefault="004A0A5E" w:rsidP="00940E6A">
            <w:pPr>
              <w:rPr>
                <w:rFonts w:ascii="Arial" w:hAnsi="Arial" w:cs="Arial"/>
              </w:rPr>
            </w:pPr>
            <w:r w:rsidRPr="00D20F2B">
              <w:rPr>
                <w:rFonts w:ascii="Arial" w:hAnsi="Arial" w:cs="Arial"/>
              </w:rPr>
              <w:t>Primary EAL</w:t>
            </w:r>
          </w:p>
        </w:tc>
        <w:tc>
          <w:tcPr>
            <w:tcW w:w="3259" w:type="dxa"/>
          </w:tcPr>
          <w:p w14:paraId="4079FE66" w14:textId="77777777" w:rsidR="004A0A5E" w:rsidRPr="005436F0" w:rsidRDefault="004A0A5E" w:rsidP="00940E6A">
            <w:pPr>
              <w:jc w:val="center"/>
              <w:rPr>
                <w:rFonts w:ascii="Arial" w:hAnsi="Arial" w:cs="Arial"/>
              </w:rPr>
            </w:pPr>
            <w:r w:rsidRPr="005436F0">
              <w:rPr>
                <w:rFonts w:ascii="Arial" w:hAnsi="Arial" w:cs="Arial"/>
              </w:rPr>
              <w:t>535</w:t>
            </w:r>
          </w:p>
        </w:tc>
        <w:tc>
          <w:tcPr>
            <w:tcW w:w="3259" w:type="dxa"/>
          </w:tcPr>
          <w:p w14:paraId="23215A0F" w14:textId="77777777" w:rsidR="004A0A5E" w:rsidRPr="00B65EB8" w:rsidRDefault="004A0A5E" w:rsidP="00940E6A">
            <w:pPr>
              <w:jc w:val="center"/>
              <w:rPr>
                <w:rFonts w:ascii="Arial" w:hAnsi="Arial" w:cs="Arial"/>
              </w:rPr>
            </w:pPr>
            <w:r w:rsidRPr="00B65EB8">
              <w:rPr>
                <w:rFonts w:ascii="Arial" w:hAnsi="Arial" w:cs="Arial"/>
              </w:rPr>
              <w:t>550</w:t>
            </w:r>
          </w:p>
        </w:tc>
      </w:tr>
      <w:tr w:rsidR="004A0A5E" w:rsidRPr="00AD33E9" w14:paraId="5DE07D88" w14:textId="77777777" w:rsidTr="00940E6A">
        <w:trPr>
          <w:trHeight w:val="250"/>
        </w:trPr>
        <w:tc>
          <w:tcPr>
            <w:tcW w:w="3258" w:type="dxa"/>
          </w:tcPr>
          <w:p w14:paraId="06E61354" w14:textId="77777777" w:rsidR="004A0A5E" w:rsidRPr="00D20F2B" w:rsidRDefault="004A0A5E" w:rsidP="00940E6A">
            <w:pPr>
              <w:rPr>
                <w:rFonts w:ascii="Arial" w:hAnsi="Arial" w:cs="Arial"/>
              </w:rPr>
            </w:pPr>
            <w:r w:rsidRPr="00D20F2B">
              <w:rPr>
                <w:rFonts w:ascii="Arial" w:hAnsi="Arial" w:cs="Arial"/>
              </w:rPr>
              <w:t>Secondary EAL</w:t>
            </w:r>
          </w:p>
        </w:tc>
        <w:tc>
          <w:tcPr>
            <w:tcW w:w="3259" w:type="dxa"/>
          </w:tcPr>
          <w:p w14:paraId="438027ED" w14:textId="77777777" w:rsidR="004A0A5E" w:rsidRPr="005436F0" w:rsidRDefault="004A0A5E" w:rsidP="00940E6A">
            <w:pPr>
              <w:jc w:val="center"/>
              <w:rPr>
                <w:rFonts w:ascii="Arial" w:hAnsi="Arial" w:cs="Arial"/>
              </w:rPr>
            </w:pPr>
            <w:r w:rsidRPr="005436F0">
              <w:rPr>
                <w:rFonts w:ascii="Arial" w:hAnsi="Arial" w:cs="Arial"/>
              </w:rPr>
              <w:t>1,440</w:t>
            </w:r>
          </w:p>
        </w:tc>
        <w:tc>
          <w:tcPr>
            <w:tcW w:w="3259" w:type="dxa"/>
          </w:tcPr>
          <w:p w14:paraId="26888198" w14:textId="77777777" w:rsidR="004A0A5E" w:rsidRPr="00B65EB8" w:rsidRDefault="004A0A5E" w:rsidP="00940E6A">
            <w:pPr>
              <w:jc w:val="center"/>
              <w:rPr>
                <w:rFonts w:ascii="Arial" w:hAnsi="Arial" w:cs="Arial"/>
              </w:rPr>
            </w:pPr>
            <w:r w:rsidRPr="00B65EB8">
              <w:rPr>
                <w:rFonts w:ascii="Arial" w:hAnsi="Arial" w:cs="Arial"/>
              </w:rPr>
              <w:t>1,485</w:t>
            </w:r>
          </w:p>
        </w:tc>
      </w:tr>
      <w:tr w:rsidR="004A0A5E" w:rsidRPr="00AD33E9" w14:paraId="1A4D5E5D" w14:textId="77777777" w:rsidTr="00940E6A">
        <w:trPr>
          <w:trHeight w:val="250"/>
        </w:trPr>
        <w:tc>
          <w:tcPr>
            <w:tcW w:w="3258" w:type="dxa"/>
          </w:tcPr>
          <w:p w14:paraId="083CB808" w14:textId="77777777" w:rsidR="004A0A5E" w:rsidRPr="00D20F2B" w:rsidRDefault="004A0A5E" w:rsidP="00940E6A">
            <w:pPr>
              <w:rPr>
                <w:rFonts w:ascii="Arial" w:hAnsi="Arial" w:cs="Arial"/>
                <w:b/>
              </w:rPr>
            </w:pPr>
            <w:r w:rsidRPr="00D20F2B">
              <w:rPr>
                <w:rFonts w:ascii="Arial" w:hAnsi="Arial" w:cs="Arial"/>
                <w:b/>
              </w:rPr>
              <w:t>Mobility</w:t>
            </w:r>
          </w:p>
        </w:tc>
        <w:tc>
          <w:tcPr>
            <w:tcW w:w="3259" w:type="dxa"/>
          </w:tcPr>
          <w:p w14:paraId="1C6CB46B" w14:textId="77777777" w:rsidR="004A0A5E" w:rsidRPr="006B3C3D" w:rsidRDefault="004A0A5E" w:rsidP="00940E6A">
            <w:pPr>
              <w:jc w:val="center"/>
              <w:rPr>
                <w:rFonts w:ascii="Arial" w:hAnsi="Arial" w:cs="Arial"/>
                <w:highlight w:val="yellow"/>
              </w:rPr>
            </w:pPr>
          </w:p>
        </w:tc>
        <w:tc>
          <w:tcPr>
            <w:tcW w:w="3259" w:type="dxa"/>
          </w:tcPr>
          <w:p w14:paraId="1152387A" w14:textId="77777777" w:rsidR="004A0A5E" w:rsidRPr="006B3C3D" w:rsidRDefault="004A0A5E" w:rsidP="00940E6A">
            <w:pPr>
              <w:jc w:val="center"/>
              <w:rPr>
                <w:rFonts w:ascii="Arial" w:hAnsi="Arial" w:cs="Arial"/>
                <w:highlight w:val="yellow"/>
              </w:rPr>
            </w:pPr>
          </w:p>
        </w:tc>
      </w:tr>
      <w:tr w:rsidR="004A0A5E" w:rsidRPr="00AD33E9" w14:paraId="5C436B46" w14:textId="77777777" w:rsidTr="00940E6A">
        <w:trPr>
          <w:trHeight w:val="250"/>
        </w:trPr>
        <w:tc>
          <w:tcPr>
            <w:tcW w:w="3258" w:type="dxa"/>
          </w:tcPr>
          <w:p w14:paraId="2529D88C" w14:textId="77777777" w:rsidR="004A0A5E" w:rsidRPr="00D20F2B" w:rsidRDefault="004A0A5E" w:rsidP="00940E6A">
            <w:pPr>
              <w:rPr>
                <w:rFonts w:ascii="Arial" w:hAnsi="Arial" w:cs="Arial"/>
              </w:rPr>
            </w:pPr>
            <w:r w:rsidRPr="00D20F2B">
              <w:rPr>
                <w:rFonts w:ascii="Arial" w:hAnsi="Arial" w:cs="Arial"/>
              </w:rPr>
              <w:t>Primary Mobility</w:t>
            </w:r>
          </w:p>
        </w:tc>
        <w:tc>
          <w:tcPr>
            <w:tcW w:w="3259" w:type="dxa"/>
          </w:tcPr>
          <w:p w14:paraId="516546A1" w14:textId="77777777" w:rsidR="004A0A5E" w:rsidRPr="005436F0" w:rsidRDefault="004A0A5E" w:rsidP="00940E6A">
            <w:pPr>
              <w:jc w:val="center"/>
              <w:rPr>
                <w:rFonts w:ascii="Arial" w:hAnsi="Arial" w:cs="Arial"/>
              </w:rPr>
            </w:pPr>
            <w:r w:rsidRPr="005436F0">
              <w:rPr>
                <w:rFonts w:ascii="Arial" w:hAnsi="Arial" w:cs="Arial"/>
              </w:rPr>
              <w:t>875</w:t>
            </w:r>
          </w:p>
        </w:tc>
        <w:tc>
          <w:tcPr>
            <w:tcW w:w="3259" w:type="dxa"/>
          </w:tcPr>
          <w:p w14:paraId="35536B2D" w14:textId="77777777" w:rsidR="004A0A5E" w:rsidRPr="00B65EB8" w:rsidRDefault="004A0A5E" w:rsidP="00940E6A">
            <w:pPr>
              <w:jc w:val="center"/>
              <w:rPr>
                <w:rFonts w:ascii="Arial" w:hAnsi="Arial" w:cs="Arial"/>
              </w:rPr>
            </w:pPr>
            <w:r w:rsidRPr="00B65EB8">
              <w:rPr>
                <w:rFonts w:ascii="Arial" w:hAnsi="Arial" w:cs="Arial"/>
              </w:rPr>
              <w:t>900</w:t>
            </w:r>
          </w:p>
        </w:tc>
      </w:tr>
      <w:tr w:rsidR="004A0A5E" w:rsidRPr="00AD33E9" w14:paraId="78772949" w14:textId="77777777" w:rsidTr="00940E6A">
        <w:trPr>
          <w:trHeight w:val="250"/>
        </w:trPr>
        <w:tc>
          <w:tcPr>
            <w:tcW w:w="3258" w:type="dxa"/>
          </w:tcPr>
          <w:p w14:paraId="217732AD" w14:textId="77777777" w:rsidR="004A0A5E" w:rsidRPr="00D20F2B" w:rsidRDefault="004A0A5E" w:rsidP="00940E6A">
            <w:pPr>
              <w:rPr>
                <w:rFonts w:ascii="Arial" w:hAnsi="Arial" w:cs="Arial"/>
              </w:rPr>
            </w:pPr>
            <w:r w:rsidRPr="00D20F2B">
              <w:rPr>
                <w:rFonts w:ascii="Arial" w:hAnsi="Arial" w:cs="Arial"/>
              </w:rPr>
              <w:t>Secondary Mobility</w:t>
            </w:r>
          </w:p>
        </w:tc>
        <w:tc>
          <w:tcPr>
            <w:tcW w:w="3259" w:type="dxa"/>
          </w:tcPr>
          <w:p w14:paraId="74DFCCF1" w14:textId="77777777" w:rsidR="004A0A5E" w:rsidRPr="005436F0" w:rsidRDefault="004A0A5E" w:rsidP="00940E6A">
            <w:pPr>
              <w:jc w:val="center"/>
              <w:rPr>
                <w:rFonts w:ascii="Arial" w:hAnsi="Arial" w:cs="Arial"/>
              </w:rPr>
            </w:pPr>
            <w:r w:rsidRPr="005436F0">
              <w:rPr>
                <w:rFonts w:ascii="Arial" w:hAnsi="Arial" w:cs="Arial"/>
              </w:rPr>
              <w:t>1,250</w:t>
            </w:r>
          </w:p>
        </w:tc>
        <w:tc>
          <w:tcPr>
            <w:tcW w:w="3259" w:type="dxa"/>
          </w:tcPr>
          <w:p w14:paraId="48C63F4C" w14:textId="77777777" w:rsidR="004A0A5E" w:rsidRPr="00B65EB8" w:rsidRDefault="004A0A5E" w:rsidP="00940E6A">
            <w:pPr>
              <w:jc w:val="center"/>
              <w:rPr>
                <w:rFonts w:ascii="Arial" w:hAnsi="Arial" w:cs="Arial"/>
              </w:rPr>
            </w:pPr>
            <w:r w:rsidRPr="00B65EB8">
              <w:rPr>
                <w:rFonts w:ascii="Arial" w:hAnsi="Arial" w:cs="Arial"/>
              </w:rPr>
              <w:t>1,290</w:t>
            </w:r>
          </w:p>
        </w:tc>
      </w:tr>
      <w:tr w:rsidR="004A0A5E" w:rsidRPr="00AD33E9" w14:paraId="05A75721" w14:textId="77777777" w:rsidTr="00940E6A">
        <w:trPr>
          <w:trHeight w:val="250"/>
        </w:trPr>
        <w:tc>
          <w:tcPr>
            <w:tcW w:w="3258" w:type="dxa"/>
          </w:tcPr>
          <w:p w14:paraId="0E77DE31" w14:textId="77777777" w:rsidR="004A0A5E" w:rsidRPr="00D20F2B" w:rsidRDefault="004A0A5E" w:rsidP="00940E6A">
            <w:pPr>
              <w:rPr>
                <w:rFonts w:ascii="Arial" w:hAnsi="Arial" w:cs="Arial"/>
                <w:b/>
              </w:rPr>
            </w:pPr>
            <w:r w:rsidRPr="00D20F2B">
              <w:rPr>
                <w:rFonts w:ascii="Arial" w:hAnsi="Arial" w:cs="Arial"/>
                <w:b/>
              </w:rPr>
              <w:t>Lump Sum</w:t>
            </w:r>
          </w:p>
        </w:tc>
        <w:tc>
          <w:tcPr>
            <w:tcW w:w="3259" w:type="dxa"/>
          </w:tcPr>
          <w:p w14:paraId="2793BD44" w14:textId="77777777" w:rsidR="004A0A5E" w:rsidRPr="006B3C3D" w:rsidRDefault="004A0A5E" w:rsidP="00940E6A">
            <w:pPr>
              <w:jc w:val="center"/>
              <w:rPr>
                <w:rFonts w:ascii="Arial" w:hAnsi="Arial" w:cs="Arial"/>
                <w:highlight w:val="yellow"/>
              </w:rPr>
            </w:pPr>
          </w:p>
        </w:tc>
        <w:tc>
          <w:tcPr>
            <w:tcW w:w="3259" w:type="dxa"/>
          </w:tcPr>
          <w:p w14:paraId="69D0ADC5" w14:textId="77777777" w:rsidR="004A0A5E" w:rsidRPr="006B3C3D" w:rsidRDefault="004A0A5E" w:rsidP="00940E6A">
            <w:pPr>
              <w:jc w:val="center"/>
              <w:rPr>
                <w:rFonts w:ascii="Arial" w:hAnsi="Arial" w:cs="Arial"/>
                <w:highlight w:val="yellow"/>
              </w:rPr>
            </w:pPr>
          </w:p>
        </w:tc>
      </w:tr>
      <w:tr w:rsidR="004A0A5E" w:rsidRPr="00AD33E9" w14:paraId="242700D7" w14:textId="77777777" w:rsidTr="00940E6A">
        <w:trPr>
          <w:trHeight w:val="250"/>
        </w:trPr>
        <w:tc>
          <w:tcPr>
            <w:tcW w:w="3258" w:type="dxa"/>
          </w:tcPr>
          <w:p w14:paraId="7FC64A6D" w14:textId="77777777" w:rsidR="004A0A5E" w:rsidRPr="00D20F2B" w:rsidRDefault="004A0A5E" w:rsidP="00940E6A">
            <w:pPr>
              <w:rPr>
                <w:rFonts w:ascii="Arial" w:hAnsi="Arial" w:cs="Arial"/>
              </w:rPr>
            </w:pPr>
            <w:r w:rsidRPr="00D20F2B">
              <w:rPr>
                <w:rFonts w:ascii="Arial" w:hAnsi="Arial" w:cs="Arial"/>
              </w:rPr>
              <w:t>Primary Lump Sum</w:t>
            </w:r>
          </w:p>
        </w:tc>
        <w:tc>
          <w:tcPr>
            <w:tcW w:w="3259" w:type="dxa"/>
          </w:tcPr>
          <w:p w14:paraId="752235B3" w14:textId="77777777" w:rsidR="004A0A5E" w:rsidRPr="005436F0" w:rsidRDefault="004A0A5E" w:rsidP="00940E6A">
            <w:pPr>
              <w:jc w:val="center"/>
              <w:rPr>
                <w:rFonts w:ascii="Arial" w:hAnsi="Arial" w:cs="Arial"/>
              </w:rPr>
            </w:pPr>
            <w:r w:rsidRPr="005436F0">
              <w:rPr>
                <w:rFonts w:ascii="Arial" w:hAnsi="Arial" w:cs="Arial"/>
              </w:rPr>
              <w:t>114,400</w:t>
            </w:r>
          </w:p>
        </w:tc>
        <w:tc>
          <w:tcPr>
            <w:tcW w:w="3259" w:type="dxa"/>
          </w:tcPr>
          <w:p w14:paraId="3C7308D7" w14:textId="77777777" w:rsidR="004A0A5E" w:rsidRPr="00B65EB8" w:rsidRDefault="004A0A5E" w:rsidP="00940E6A">
            <w:pPr>
              <w:jc w:val="center"/>
              <w:rPr>
                <w:rFonts w:ascii="Arial" w:hAnsi="Arial" w:cs="Arial"/>
              </w:rPr>
            </w:pPr>
            <w:r w:rsidRPr="00B65EB8">
              <w:rPr>
                <w:rFonts w:ascii="Arial" w:hAnsi="Arial" w:cs="Arial"/>
              </w:rPr>
              <w:t>117</w:t>
            </w:r>
            <w:r>
              <w:rPr>
                <w:rFonts w:ascii="Arial" w:hAnsi="Arial" w:cs="Arial"/>
              </w:rPr>
              <w:t>,</w:t>
            </w:r>
            <w:r w:rsidRPr="00B65EB8">
              <w:rPr>
                <w:rFonts w:ascii="Arial" w:hAnsi="Arial" w:cs="Arial"/>
              </w:rPr>
              <w:t>800</w:t>
            </w:r>
          </w:p>
        </w:tc>
      </w:tr>
      <w:tr w:rsidR="004A0A5E" w:rsidRPr="00AD33E9" w14:paraId="1BC42138" w14:textId="77777777" w:rsidTr="00940E6A">
        <w:trPr>
          <w:trHeight w:val="250"/>
        </w:trPr>
        <w:tc>
          <w:tcPr>
            <w:tcW w:w="3258" w:type="dxa"/>
          </w:tcPr>
          <w:p w14:paraId="0757FEB1" w14:textId="77777777" w:rsidR="004A0A5E" w:rsidRPr="00D20F2B" w:rsidRDefault="004A0A5E" w:rsidP="00940E6A">
            <w:pPr>
              <w:rPr>
                <w:rFonts w:ascii="Arial" w:hAnsi="Arial" w:cs="Arial"/>
              </w:rPr>
            </w:pPr>
            <w:r w:rsidRPr="00D20F2B">
              <w:rPr>
                <w:rFonts w:ascii="Arial" w:hAnsi="Arial" w:cs="Arial"/>
              </w:rPr>
              <w:t>Secondary Lump Sum</w:t>
            </w:r>
          </w:p>
        </w:tc>
        <w:tc>
          <w:tcPr>
            <w:tcW w:w="3259" w:type="dxa"/>
          </w:tcPr>
          <w:p w14:paraId="55D283D2" w14:textId="77777777" w:rsidR="004A0A5E" w:rsidRPr="005436F0" w:rsidRDefault="004A0A5E" w:rsidP="00940E6A">
            <w:pPr>
              <w:jc w:val="center"/>
              <w:rPr>
                <w:rFonts w:ascii="Arial" w:hAnsi="Arial" w:cs="Arial"/>
              </w:rPr>
            </w:pPr>
            <w:r w:rsidRPr="005436F0">
              <w:rPr>
                <w:rFonts w:ascii="Arial" w:hAnsi="Arial" w:cs="Arial"/>
              </w:rPr>
              <w:t>114,400</w:t>
            </w:r>
          </w:p>
        </w:tc>
        <w:tc>
          <w:tcPr>
            <w:tcW w:w="3259" w:type="dxa"/>
          </w:tcPr>
          <w:p w14:paraId="0817FFFC" w14:textId="77777777" w:rsidR="004A0A5E" w:rsidRPr="00B65EB8" w:rsidRDefault="004A0A5E" w:rsidP="00940E6A">
            <w:pPr>
              <w:jc w:val="center"/>
              <w:rPr>
                <w:rFonts w:ascii="Arial" w:hAnsi="Arial" w:cs="Arial"/>
              </w:rPr>
            </w:pPr>
            <w:r w:rsidRPr="00B65EB8">
              <w:rPr>
                <w:rFonts w:ascii="Arial" w:hAnsi="Arial" w:cs="Arial"/>
              </w:rPr>
              <w:t>117</w:t>
            </w:r>
            <w:r>
              <w:rPr>
                <w:rFonts w:ascii="Arial" w:hAnsi="Arial" w:cs="Arial"/>
              </w:rPr>
              <w:t>,</w:t>
            </w:r>
            <w:r w:rsidRPr="00B65EB8">
              <w:rPr>
                <w:rFonts w:ascii="Arial" w:hAnsi="Arial" w:cs="Arial"/>
              </w:rPr>
              <w:t>800</w:t>
            </w:r>
          </w:p>
        </w:tc>
      </w:tr>
      <w:tr w:rsidR="004A0A5E" w:rsidRPr="00AD33E9" w14:paraId="01F6BB06" w14:textId="77777777" w:rsidTr="00940E6A">
        <w:trPr>
          <w:trHeight w:val="250"/>
        </w:trPr>
        <w:tc>
          <w:tcPr>
            <w:tcW w:w="3258" w:type="dxa"/>
          </w:tcPr>
          <w:p w14:paraId="4E3B1D70" w14:textId="77777777" w:rsidR="004A0A5E" w:rsidRPr="00D20F2B" w:rsidRDefault="004A0A5E" w:rsidP="00940E6A">
            <w:pPr>
              <w:rPr>
                <w:rFonts w:ascii="Arial" w:hAnsi="Arial" w:cs="Arial"/>
                <w:b/>
              </w:rPr>
            </w:pPr>
            <w:r w:rsidRPr="00D20F2B">
              <w:rPr>
                <w:rFonts w:ascii="Arial" w:hAnsi="Arial" w:cs="Arial"/>
                <w:b/>
              </w:rPr>
              <w:t>Sparsity</w:t>
            </w:r>
          </w:p>
        </w:tc>
        <w:tc>
          <w:tcPr>
            <w:tcW w:w="3259" w:type="dxa"/>
          </w:tcPr>
          <w:p w14:paraId="4CE51F17" w14:textId="77777777" w:rsidR="004A0A5E" w:rsidRPr="006B3C3D" w:rsidRDefault="004A0A5E" w:rsidP="00940E6A">
            <w:pPr>
              <w:jc w:val="center"/>
              <w:rPr>
                <w:rFonts w:ascii="Arial" w:hAnsi="Arial" w:cs="Arial"/>
                <w:highlight w:val="yellow"/>
              </w:rPr>
            </w:pPr>
          </w:p>
        </w:tc>
        <w:tc>
          <w:tcPr>
            <w:tcW w:w="3259" w:type="dxa"/>
          </w:tcPr>
          <w:p w14:paraId="0CE68130" w14:textId="77777777" w:rsidR="004A0A5E" w:rsidRPr="006B3C3D" w:rsidRDefault="004A0A5E" w:rsidP="00940E6A">
            <w:pPr>
              <w:jc w:val="center"/>
              <w:rPr>
                <w:rFonts w:ascii="Arial" w:hAnsi="Arial" w:cs="Arial"/>
                <w:highlight w:val="yellow"/>
              </w:rPr>
            </w:pPr>
          </w:p>
        </w:tc>
      </w:tr>
      <w:tr w:rsidR="004A0A5E" w:rsidRPr="00AD33E9" w14:paraId="46B2D716" w14:textId="77777777" w:rsidTr="00940E6A">
        <w:trPr>
          <w:trHeight w:val="250"/>
        </w:trPr>
        <w:tc>
          <w:tcPr>
            <w:tcW w:w="3258" w:type="dxa"/>
          </w:tcPr>
          <w:p w14:paraId="71718B93" w14:textId="77777777" w:rsidR="004A0A5E" w:rsidRPr="00D20F2B" w:rsidRDefault="004A0A5E" w:rsidP="00940E6A">
            <w:pPr>
              <w:rPr>
                <w:rFonts w:ascii="Arial" w:hAnsi="Arial" w:cs="Arial"/>
              </w:rPr>
            </w:pPr>
            <w:r w:rsidRPr="00D20F2B">
              <w:rPr>
                <w:rFonts w:ascii="Arial" w:hAnsi="Arial" w:cs="Arial"/>
              </w:rPr>
              <w:t>Primary Sparsity</w:t>
            </w:r>
          </w:p>
        </w:tc>
        <w:tc>
          <w:tcPr>
            <w:tcW w:w="3259" w:type="dxa"/>
          </w:tcPr>
          <w:p w14:paraId="2C0481AA" w14:textId="77777777" w:rsidR="004A0A5E" w:rsidRPr="005436F0" w:rsidRDefault="004A0A5E" w:rsidP="00940E6A">
            <w:pPr>
              <w:jc w:val="center"/>
              <w:rPr>
                <w:rFonts w:ascii="Arial" w:hAnsi="Arial" w:cs="Arial"/>
              </w:rPr>
            </w:pPr>
            <w:r w:rsidRPr="005436F0">
              <w:rPr>
                <w:rFonts w:ascii="Arial" w:hAnsi="Arial" w:cs="Arial"/>
              </w:rPr>
              <w:t>26,000</w:t>
            </w:r>
          </w:p>
        </w:tc>
        <w:tc>
          <w:tcPr>
            <w:tcW w:w="3259" w:type="dxa"/>
          </w:tcPr>
          <w:p w14:paraId="43EF1985" w14:textId="77777777" w:rsidR="004A0A5E" w:rsidRPr="001E16C5" w:rsidRDefault="004A0A5E" w:rsidP="00940E6A">
            <w:pPr>
              <w:jc w:val="center"/>
              <w:rPr>
                <w:rFonts w:ascii="Arial" w:hAnsi="Arial" w:cs="Arial"/>
              </w:rPr>
            </w:pPr>
            <w:r w:rsidRPr="001E16C5">
              <w:rPr>
                <w:rFonts w:ascii="Arial" w:hAnsi="Arial" w:cs="Arial"/>
              </w:rPr>
              <w:t>45,000</w:t>
            </w:r>
          </w:p>
        </w:tc>
      </w:tr>
      <w:tr w:rsidR="004A0A5E" w:rsidRPr="00AD33E9" w14:paraId="2F71CF77" w14:textId="77777777" w:rsidTr="00940E6A">
        <w:trPr>
          <w:trHeight w:val="250"/>
        </w:trPr>
        <w:tc>
          <w:tcPr>
            <w:tcW w:w="3258" w:type="dxa"/>
          </w:tcPr>
          <w:p w14:paraId="55F243AD" w14:textId="77777777" w:rsidR="004A0A5E" w:rsidRPr="00D20F2B" w:rsidRDefault="004A0A5E" w:rsidP="00940E6A">
            <w:pPr>
              <w:rPr>
                <w:rFonts w:ascii="Arial" w:hAnsi="Arial" w:cs="Arial"/>
              </w:rPr>
            </w:pPr>
            <w:r w:rsidRPr="00D20F2B">
              <w:rPr>
                <w:rFonts w:ascii="Arial" w:hAnsi="Arial" w:cs="Arial"/>
              </w:rPr>
              <w:t>Secondary Sparsity</w:t>
            </w:r>
          </w:p>
        </w:tc>
        <w:tc>
          <w:tcPr>
            <w:tcW w:w="3259" w:type="dxa"/>
          </w:tcPr>
          <w:p w14:paraId="4A1B3823" w14:textId="77777777" w:rsidR="004A0A5E" w:rsidRPr="005436F0" w:rsidRDefault="004A0A5E" w:rsidP="00940E6A">
            <w:pPr>
              <w:jc w:val="center"/>
              <w:rPr>
                <w:rFonts w:ascii="Arial" w:hAnsi="Arial" w:cs="Arial"/>
              </w:rPr>
            </w:pPr>
            <w:r w:rsidRPr="005436F0">
              <w:rPr>
                <w:rFonts w:ascii="Arial" w:hAnsi="Arial" w:cs="Arial"/>
              </w:rPr>
              <w:t>67,600</w:t>
            </w:r>
          </w:p>
        </w:tc>
        <w:tc>
          <w:tcPr>
            <w:tcW w:w="3259" w:type="dxa"/>
          </w:tcPr>
          <w:p w14:paraId="11456CF6" w14:textId="77777777" w:rsidR="004A0A5E" w:rsidRPr="001E16C5" w:rsidRDefault="004A0A5E" w:rsidP="00940E6A">
            <w:pPr>
              <w:jc w:val="center"/>
              <w:rPr>
                <w:rFonts w:ascii="Arial" w:hAnsi="Arial" w:cs="Arial"/>
              </w:rPr>
            </w:pPr>
            <w:r w:rsidRPr="001E16C5">
              <w:rPr>
                <w:rFonts w:ascii="Arial" w:hAnsi="Arial" w:cs="Arial"/>
              </w:rPr>
              <w:t>70,000</w:t>
            </w:r>
          </w:p>
        </w:tc>
      </w:tr>
    </w:tbl>
    <w:p w14:paraId="3C30E79D" w14:textId="77777777" w:rsidR="004A0A5E" w:rsidRDefault="004A0A5E" w:rsidP="004A0A5E">
      <w:pPr>
        <w:rPr>
          <w:rFonts w:ascii="Arial" w:hAnsi="Arial" w:cs="Arial"/>
        </w:rPr>
      </w:pPr>
    </w:p>
    <w:p w14:paraId="3B575B13" w14:textId="77777777" w:rsidR="006C6CA5" w:rsidRDefault="006C6CA5" w:rsidP="004A0A5E">
      <w:pPr>
        <w:rPr>
          <w:rFonts w:ascii="Arial" w:hAnsi="Arial" w:cs="Arial"/>
          <w:b/>
          <w:bCs/>
        </w:rPr>
      </w:pPr>
    </w:p>
    <w:p w14:paraId="3B3254A4" w14:textId="346900FB" w:rsidR="004A0A5E" w:rsidRPr="009F6AEB" w:rsidRDefault="004A0A5E" w:rsidP="004A0A5E">
      <w:pPr>
        <w:rPr>
          <w:rFonts w:ascii="Arial" w:hAnsi="Arial" w:cs="Arial"/>
          <w:b/>
          <w:bCs/>
        </w:rPr>
      </w:pPr>
      <w:r w:rsidRPr="009F6AEB">
        <w:rPr>
          <w:rFonts w:ascii="Arial" w:hAnsi="Arial" w:cs="Arial"/>
          <w:b/>
          <w:bCs/>
        </w:rPr>
        <w:t>Fair Funding Consultation</w:t>
      </w:r>
    </w:p>
    <w:p w14:paraId="14E5F2EB" w14:textId="214DC318" w:rsidR="004A0A5E" w:rsidRDefault="004A0A5E" w:rsidP="004A0A5E">
      <w:pPr>
        <w:pStyle w:val="ListParagraph"/>
        <w:ind w:left="0"/>
        <w:rPr>
          <w:rFonts w:ascii="Arial" w:hAnsi="Arial" w:cs="Arial"/>
        </w:rPr>
      </w:pPr>
      <w:r w:rsidRPr="3FC02158">
        <w:rPr>
          <w:rFonts w:ascii="Arial" w:hAnsi="Arial" w:cs="Arial"/>
        </w:rPr>
        <w:t>An online survey was held with schools from Monday 5th October to Monday 26</w:t>
      </w:r>
      <w:r w:rsidRPr="3FC02158">
        <w:rPr>
          <w:rFonts w:ascii="Arial" w:hAnsi="Arial" w:cs="Arial"/>
          <w:vertAlign w:val="superscript"/>
        </w:rPr>
        <w:t>th</w:t>
      </w:r>
      <w:r w:rsidRPr="3FC02158">
        <w:rPr>
          <w:rFonts w:ascii="Arial" w:hAnsi="Arial" w:cs="Arial"/>
        </w:rPr>
        <w:t xml:space="preserve"> October 2020, with schools notified via an MI notification</w:t>
      </w:r>
      <w:r>
        <w:rPr>
          <w:rFonts w:ascii="Arial" w:hAnsi="Arial" w:cs="Arial"/>
        </w:rPr>
        <w:t xml:space="preserve"> on Friday 2</w:t>
      </w:r>
      <w:r w:rsidRPr="006B1DB3">
        <w:rPr>
          <w:rFonts w:ascii="Arial" w:hAnsi="Arial" w:cs="Arial"/>
          <w:vertAlign w:val="superscript"/>
        </w:rPr>
        <w:t>nd</w:t>
      </w:r>
      <w:r>
        <w:rPr>
          <w:rFonts w:ascii="Arial" w:hAnsi="Arial" w:cs="Arial"/>
        </w:rPr>
        <w:t xml:space="preserve"> October</w:t>
      </w:r>
      <w:r w:rsidRPr="3FC02158">
        <w:rPr>
          <w:rFonts w:ascii="Arial" w:hAnsi="Arial" w:cs="Arial"/>
        </w:rPr>
        <w:t>.</w:t>
      </w:r>
    </w:p>
    <w:p w14:paraId="3F42255E" w14:textId="77777777" w:rsidR="006C6CA5" w:rsidRPr="003D2B87" w:rsidRDefault="006C6CA5" w:rsidP="004A0A5E">
      <w:pPr>
        <w:pStyle w:val="ListParagraph"/>
        <w:ind w:left="0"/>
        <w:rPr>
          <w:rFonts w:ascii="Arial" w:hAnsi="Arial" w:cs="Arial"/>
        </w:rPr>
      </w:pPr>
    </w:p>
    <w:p w14:paraId="54A4E4F5" w14:textId="67A06315" w:rsidR="004A0A5E" w:rsidRDefault="004A0A5E" w:rsidP="004A0A5E">
      <w:pPr>
        <w:rPr>
          <w:rFonts w:ascii="Arial" w:hAnsi="Arial" w:cs="Arial"/>
        </w:rPr>
      </w:pPr>
      <w:r>
        <w:rPr>
          <w:rFonts w:ascii="Arial" w:hAnsi="Arial" w:cs="Arial"/>
        </w:rPr>
        <w:t>The following options for the 2021-22 mainstream funding formula were consulted on:</w:t>
      </w:r>
    </w:p>
    <w:p w14:paraId="0F0617F7" w14:textId="77777777" w:rsidR="006C6CA5" w:rsidRDefault="006C6CA5" w:rsidP="004A0A5E">
      <w:pPr>
        <w:rPr>
          <w:rFonts w:ascii="Arial" w:hAnsi="Arial" w:cs="Arial"/>
        </w:rPr>
      </w:pPr>
    </w:p>
    <w:p w14:paraId="54F05EB3" w14:textId="77D21174" w:rsidR="004A0A5E" w:rsidRDefault="004A0A5E" w:rsidP="004A0A5E">
      <w:pPr>
        <w:ind w:left="720"/>
        <w:rPr>
          <w:rFonts w:ascii="Arial" w:hAnsi="Arial" w:cs="Arial"/>
        </w:rPr>
      </w:pPr>
      <w:r w:rsidRPr="006B1DB3">
        <w:rPr>
          <w:rFonts w:ascii="Arial" w:hAnsi="Arial" w:cs="Arial"/>
          <w:b/>
        </w:rPr>
        <w:t xml:space="preserve">Option 1 - </w:t>
      </w:r>
      <w:r w:rsidRPr="006B1DB3">
        <w:rPr>
          <w:rFonts w:ascii="Arial" w:hAnsi="Arial" w:cs="Arial"/>
        </w:rPr>
        <w:t xml:space="preserve">Implementation of DfE’s National Funding Formula unit rates and methodologies, with a transfer of £7.828m of Schools Block (0.5% plus a further 1% to High Needs Block).  It is expected that the Minimum Funding Guarantee would be set at +0.75% and there would need to be a funding cap of +0.76%.  </w:t>
      </w:r>
    </w:p>
    <w:p w14:paraId="50F48E38" w14:textId="77777777" w:rsidR="006C6CA5" w:rsidRPr="006B1DB3" w:rsidRDefault="006C6CA5" w:rsidP="004A0A5E">
      <w:pPr>
        <w:ind w:left="720"/>
        <w:rPr>
          <w:rFonts w:ascii="Arial" w:hAnsi="Arial" w:cs="Arial"/>
        </w:rPr>
      </w:pPr>
    </w:p>
    <w:p w14:paraId="246DCEBF" w14:textId="5100D694" w:rsidR="004A0A5E" w:rsidRDefault="004A0A5E" w:rsidP="004A0A5E">
      <w:pPr>
        <w:ind w:left="720"/>
        <w:rPr>
          <w:rFonts w:ascii="Arial" w:hAnsi="Arial" w:cs="Arial"/>
        </w:rPr>
      </w:pPr>
      <w:r w:rsidRPr="006B1DB3">
        <w:rPr>
          <w:rFonts w:ascii="Arial" w:hAnsi="Arial" w:cs="Arial"/>
          <w:b/>
        </w:rPr>
        <w:t xml:space="preserve">Option 2 - </w:t>
      </w:r>
      <w:r w:rsidRPr="006B1DB3">
        <w:rPr>
          <w:rFonts w:ascii="Arial" w:hAnsi="Arial" w:cs="Arial"/>
        </w:rPr>
        <w:t xml:space="preserve">Implementation of DfE’s National Funding Formula unit rates and methodologies, with a transfer of £2.609m of Schools Block (0.5%) to High Needs Block.  It is expected that the Minimum Funding Guarantee would be set at +1.73% but there would be no need for a funding cap on gaining schools. </w:t>
      </w:r>
    </w:p>
    <w:p w14:paraId="2834DC9C" w14:textId="77777777" w:rsidR="006C6CA5" w:rsidRPr="006B1DB3" w:rsidRDefault="006C6CA5" w:rsidP="004A0A5E">
      <w:pPr>
        <w:ind w:left="720"/>
        <w:rPr>
          <w:rFonts w:ascii="Arial" w:hAnsi="Arial" w:cs="Arial"/>
        </w:rPr>
      </w:pPr>
    </w:p>
    <w:p w14:paraId="23A1476F" w14:textId="0F001548" w:rsidR="004A0A5E" w:rsidRDefault="004A0A5E" w:rsidP="004A0A5E">
      <w:pPr>
        <w:ind w:left="720"/>
        <w:rPr>
          <w:rFonts w:ascii="Arial" w:hAnsi="Arial" w:cs="Arial"/>
          <w:bCs/>
        </w:rPr>
      </w:pPr>
      <w:r w:rsidRPr="006B1DB3">
        <w:rPr>
          <w:rFonts w:ascii="Arial" w:hAnsi="Arial" w:cs="Arial"/>
          <w:b/>
        </w:rPr>
        <w:t xml:space="preserve">Option 3 - </w:t>
      </w:r>
      <w:r w:rsidRPr="006B1DB3">
        <w:rPr>
          <w:rFonts w:ascii="Arial" w:hAnsi="Arial" w:cs="Arial"/>
          <w:bCs/>
        </w:rPr>
        <w:t>Implementation of DfE’s National Funding Formula unit rates and methodologies.  It is expected that the Minimum Funding Guarantee would be set at +2% and there would be no need for a funding cap on gaining schools.  It is estimated that an increase of +1.07% above the NFF Basic Entitlement factor values may be possible.</w:t>
      </w:r>
    </w:p>
    <w:p w14:paraId="113D1F03" w14:textId="77777777" w:rsidR="006C6CA5" w:rsidRPr="006B1DB3" w:rsidRDefault="006C6CA5" w:rsidP="004A0A5E">
      <w:pPr>
        <w:ind w:left="720"/>
        <w:rPr>
          <w:rFonts w:ascii="Arial" w:hAnsi="Arial" w:cs="Arial"/>
          <w:bCs/>
        </w:rPr>
      </w:pPr>
    </w:p>
    <w:p w14:paraId="7D3E4330" w14:textId="70DB5DE0" w:rsidR="004A0A5E" w:rsidRDefault="004A0A5E" w:rsidP="004A0A5E">
      <w:pPr>
        <w:ind w:left="720"/>
        <w:rPr>
          <w:rFonts w:ascii="Arial" w:eastAsia="Arial" w:hAnsi="Arial" w:cs="Arial"/>
        </w:rPr>
      </w:pPr>
      <w:r w:rsidRPr="006B1DB3">
        <w:rPr>
          <w:rFonts w:ascii="Arial" w:eastAsia="Arial" w:hAnsi="Arial" w:cs="Arial"/>
          <w:b/>
          <w:bCs/>
        </w:rPr>
        <w:t>Note:</w:t>
      </w:r>
      <w:r w:rsidRPr="006B1DB3">
        <w:rPr>
          <w:rFonts w:ascii="Arial" w:eastAsia="Arial" w:hAnsi="Arial" w:cs="Arial"/>
        </w:rPr>
        <w:t xml:space="preserve"> If further adjustment is required to calibrate Norfolk’s formula to the final level of DSG funding available for 2021-22 it is proposed that this would be managed as explained below.</w:t>
      </w:r>
    </w:p>
    <w:p w14:paraId="2AAD4586" w14:textId="5450F5ED" w:rsidR="006C6CA5" w:rsidRDefault="006C6CA5">
      <w:pPr>
        <w:spacing w:after="160" w:line="259" w:lineRule="auto"/>
        <w:rPr>
          <w:rFonts w:ascii="Arial" w:eastAsia="Arial" w:hAnsi="Arial" w:cs="Arial"/>
          <w:b/>
          <w:bCs/>
        </w:rPr>
      </w:pPr>
      <w:r>
        <w:rPr>
          <w:rFonts w:ascii="Arial" w:eastAsia="Arial" w:hAnsi="Arial" w:cs="Arial"/>
          <w:b/>
          <w:bCs/>
        </w:rPr>
        <w:br w:type="page"/>
      </w:r>
    </w:p>
    <w:p w14:paraId="58A48EC8" w14:textId="70186B4B" w:rsidR="004A0A5E" w:rsidRDefault="004A0A5E" w:rsidP="004A0A5E">
      <w:pPr>
        <w:ind w:left="720"/>
        <w:rPr>
          <w:rFonts w:ascii="Arial" w:eastAsia="Arial" w:hAnsi="Arial" w:cs="Arial"/>
        </w:rPr>
      </w:pPr>
      <w:r w:rsidRPr="006B1DB3">
        <w:rPr>
          <w:rFonts w:ascii="Arial" w:eastAsia="Arial" w:hAnsi="Arial" w:cs="Arial"/>
        </w:rPr>
        <w:lastRenderedPageBreak/>
        <w:t xml:space="preserve">For additional funding to allocate, it would be allocated in the following order: </w:t>
      </w:r>
    </w:p>
    <w:p w14:paraId="73D9073E" w14:textId="77777777" w:rsidR="006C6CA5" w:rsidRPr="006B1DB3" w:rsidRDefault="006C6CA5" w:rsidP="004A0A5E">
      <w:pPr>
        <w:ind w:left="720"/>
        <w:rPr>
          <w:rFonts w:ascii="Arial" w:eastAsia="Arial" w:hAnsi="Arial" w:cs="Arial"/>
        </w:rPr>
      </w:pPr>
    </w:p>
    <w:p w14:paraId="3C0682B9" w14:textId="77777777" w:rsidR="004A0A5E" w:rsidRPr="006B1DB3" w:rsidRDefault="004A0A5E" w:rsidP="004A0A5E">
      <w:pPr>
        <w:pStyle w:val="ListParagraph"/>
        <w:numPr>
          <w:ilvl w:val="0"/>
          <w:numId w:val="37"/>
        </w:numPr>
        <w:spacing w:after="160" w:line="259" w:lineRule="auto"/>
        <w:ind w:left="1440"/>
        <w:rPr>
          <w:rFonts w:ascii="Arial" w:eastAsiaTheme="minorEastAsia" w:hAnsi="Arial" w:cs="Arial"/>
        </w:rPr>
      </w:pPr>
      <w:r w:rsidRPr="006B1DB3">
        <w:rPr>
          <w:rFonts w:ascii="Arial" w:eastAsia="Arial" w:hAnsi="Arial" w:cs="Arial"/>
        </w:rPr>
        <w:t>Increase the level of MFG protection if possible for all schools, within the allowable range of +0.5% and +2%, and increase cap so it is no lower than MFG threshold;</w:t>
      </w:r>
    </w:p>
    <w:p w14:paraId="60D1B48B" w14:textId="77777777" w:rsidR="004A0A5E" w:rsidRPr="006B1DB3" w:rsidRDefault="004A0A5E" w:rsidP="004A0A5E">
      <w:pPr>
        <w:pStyle w:val="ListParagraph"/>
        <w:numPr>
          <w:ilvl w:val="0"/>
          <w:numId w:val="32"/>
        </w:numPr>
        <w:spacing w:after="160" w:line="259" w:lineRule="auto"/>
        <w:ind w:left="1440"/>
        <w:rPr>
          <w:rFonts w:ascii="Arial" w:eastAsiaTheme="minorEastAsia" w:hAnsi="Arial" w:cs="Arial"/>
        </w:rPr>
      </w:pPr>
      <w:r w:rsidRPr="006B1DB3">
        <w:rPr>
          <w:rFonts w:ascii="Arial" w:eastAsia="Arial" w:hAnsi="Arial" w:cs="Arial"/>
        </w:rPr>
        <w:t>Remove funding cap on gains if possible;</w:t>
      </w:r>
    </w:p>
    <w:p w14:paraId="68082152" w14:textId="77777777" w:rsidR="004A0A5E" w:rsidRPr="006B1DB3" w:rsidRDefault="004A0A5E" w:rsidP="004A0A5E">
      <w:pPr>
        <w:pStyle w:val="ListParagraph"/>
        <w:numPr>
          <w:ilvl w:val="0"/>
          <w:numId w:val="37"/>
        </w:numPr>
        <w:spacing w:after="160" w:line="259" w:lineRule="auto"/>
        <w:ind w:left="1440"/>
        <w:rPr>
          <w:rFonts w:ascii="Arial" w:eastAsiaTheme="minorEastAsia" w:hAnsi="Arial" w:cs="Arial"/>
        </w:rPr>
      </w:pPr>
      <w:r w:rsidRPr="006B1DB3">
        <w:rPr>
          <w:rFonts w:ascii="Arial" w:eastAsia="Arial" w:hAnsi="Arial" w:cs="Arial"/>
        </w:rPr>
        <w:t xml:space="preserve">Increase the Basic Per-Pupil Entitlements for primary and secondary pupils above NFF values by an equal percentage, until all additional funding is allocated. </w:t>
      </w:r>
    </w:p>
    <w:p w14:paraId="1AF3250D" w14:textId="67F7BE0C" w:rsidR="004A0A5E" w:rsidRDefault="004A0A5E" w:rsidP="004A0A5E">
      <w:pPr>
        <w:ind w:left="720"/>
        <w:rPr>
          <w:rFonts w:ascii="Arial" w:eastAsia="Calibri" w:hAnsi="Arial" w:cs="Arial"/>
        </w:rPr>
      </w:pPr>
      <w:r w:rsidRPr="006B1DB3">
        <w:rPr>
          <w:rFonts w:ascii="Arial" w:eastAsia="Arial" w:hAnsi="Arial" w:cs="Arial"/>
        </w:rPr>
        <w:t>If the final DSG allocation for Norfolk is less than expected, the formula would be adjusted in the following order:</w:t>
      </w:r>
      <w:r w:rsidRPr="006B1DB3">
        <w:rPr>
          <w:rFonts w:ascii="Arial" w:eastAsia="Calibri" w:hAnsi="Arial" w:cs="Arial"/>
        </w:rPr>
        <w:t xml:space="preserve"> </w:t>
      </w:r>
    </w:p>
    <w:p w14:paraId="2642BB30" w14:textId="77777777" w:rsidR="006C6CA5" w:rsidRPr="006B1DB3" w:rsidRDefault="006C6CA5" w:rsidP="004A0A5E">
      <w:pPr>
        <w:ind w:left="720"/>
        <w:rPr>
          <w:rFonts w:ascii="Arial" w:eastAsia="Arial" w:hAnsi="Arial" w:cs="Arial"/>
        </w:rPr>
      </w:pPr>
    </w:p>
    <w:p w14:paraId="7CE12A87" w14:textId="77777777" w:rsidR="004A0A5E" w:rsidRPr="006B1DB3" w:rsidRDefault="004A0A5E" w:rsidP="004A0A5E">
      <w:pPr>
        <w:pStyle w:val="ListParagraph"/>
        <w:numPr>
          <w:ilvl w:val="0"/>
          <w:numId w:val="36"/>
        </w:numPr>
        <w:spacing w:after="160" w:line="259" w:lineRule="auto"/>
        <w:ind w:left="1440"/>
        <w:rPr>
          <w:rFonts w:ascii="Arial" w:eastAsiaTheme="minorEastAsia" w:hAnsi="Arial" w:cs="Arial"/>
        </w:rPr>
      </w:pPr>
      <w:r w:rsidRPr="006B1DB3">
        <w:rPr>
          <w:rFonts w:ascii="Arial" w:eastAsia="Arial" w:hAnsi="Arial" w:cs="Arial"/>
        </w:rPr>
        <w:t xml:space="preserve">Reduce the level of MFG if necessary; </w:t>
      </w:r>
    </w:p>
    <w:p w14:paraId="65296FD5" w14:textId="77777777" w:rsidR="004A0A5E" w:rsidRPr="006B1DB3" w:rsidRDefault="004A0A5E" w:rsidP="004A0A5E">
      <w:pPr>
        <w:pStyle w:val="ListParagraph"/>
        <w:numPr>
          <w:ilvl w:val="0"/>
          <w:numId w:val="36"/>
        </w:numPr>
        <w:spacing w:after="160" w:line="259" w:lineRule="auto"/>
        <w:ind w:left="1440"/>
        <w:rPr>
          <w:rFonts w:ascii="Arial" w:eastAsiaTheme="minorEastAsia" w:hAnsi="Arial" w:cs="Arial"/>
        </w:rPr>
      </w:pPr>
      <w:r w:rsidRPr="006B1DB3">
        <w:rPr>
          <w:rFonts w:ascii="Arial" w:eastAsia="Arial" w:hAnsi="Arial" w:cs="Arial"/>
        </w:rPr>
        <w:t>Reduce the level of the funding cap (reducing the level of maximum gains) or introduce a funding cap on gaining schools. The funding cap must not be lower than the MFG threshold;</w:t>
      </w:r>
    </w:p>
    <w:p w14:paraId="01B422B6" w14:textId="77777777" w:rsidR="004A0A5E" w:rsidRPr="006B1DB3" w:rsidRDefault="004A0A5E" w:rsidP="004A0A5E">
      <w:pPr>
        <w:pStyle w:val="ListParagraph"/>
        <w:numPr>
          <w:ilvl w:val="0"/>
          <w:numId w:val="32"/>
        </w:numPr>
        <w:spacing w:after="160" w:line="259" w:lineRule="auto"/>
        <w:ind w:left="1440"/>
        <w:rPr>
          <w:rFonts w:ascii="Arial" w:eastAsiaTheme="minorEastAsia" w:hAnsi="Arial" w:cs="Arial"/>
        </w:rPr>
      </w:pPr>
      <w:r w:rsidRPr="006B1DB3">
        <w:rPr>
          <w:rFonts w:ascii="Arial" w:eastAsia="Arial" w:hAnsi="Arial" w:cs="Arial"/>
        </w:rPr>
        <w:t xml:space="preserve">As a last resort, and not expected to be needed, reduce the Basic Per-Pupil Entitlements of all schools below NFF values by an equal percentage until the formula balances, whilst still meeting minimum per-pupil and MFG requirements. </w:t>
      </w:r>
    </w:p>
    <w:p w14:paraId="76A45BE8" w14:textId="77777777" w:rsidR="004A0A5E" w:rsidRDefault="004A0A5E" w:rsidP="004A0A5E">
      <w:pPr>
        <w:rPr>
          <w:rFonts w:ascii="Arial" w:hAnsi="Arial" w:cs="Arial"/>
        </w:rPr>
      </w:pPr>
    </w:p>
    <w:p w14:paraId="1A66D18A" w14:textId="6913D855" w:rsidR="004A0A5E" w:rsidRDefault="004A0A5E" w:rsidP="004A0A5E">
      <w:pPr>
        <w:rPr>
          <w:rFonts w:ascii="Arial" w:hAnsi="Arial" w:cs="Arial"/>
          <w:b/>
          <w:bCs/>
        </w:rPr>
      </w:pPr>
      <w:r w:rsidRPr="000C1AF2">
        <w:rPr>
          <w:rFonts w:ascii="Arial" w:hAnsi="Arial" w:cs="Arial"/>
          <w:b/>
          <w:bCs/>
        </w:rPr>
        <w:t xml:space="preserve">DSG </w:t>
      </w:r>
      <w:r>
        <w:rPr>
          <w:rFonts w:ascii="Arial" w:hAnsi="Arial" w:cs="Arial"/>
          <w:b/>
          <w:bCs/>
        </w:rPr>
        <w:t>Deficit R</w:t>
      </w:r>
      <w:r w:rsidRPr="000C1AF2">
        <w:rPr>
          <w:rFonts w:ascii="Arial" w:hAnsi="Arial" w:cs="Arial"/>
          <w:b/>
          <w:bCs/>
        </w:rPr>
        <w:t>ecovery</w:t>
      </w:r>
      <w:r>
        <w:rPr>
          <w:rFonts w:ascii="Arial" w:hAnsi="Arial" w:cs="Arial"/>
          <w:b/>
          <w:bCs/>
        </w:rPr>
        <w:t>/Forecast</w:t>
      </w:r>
    </w:p>
    <w:p w14:paraId="395F220D" w14:textId="77777777" w:rsidR="006C6CA5" w:rsidRPr="000C1AF2" w:rsidRDefault="006C6CA5" w:rsidP="004A0A5E">
      <w:pPr>
        <w:rPr>
          <w:rFonts w:ascii="Arial" w:hAnsi="Arial" w:cs="Arial"/>
          <w:b/>
          <w:bCs/>
        </w:rPr>
      </w:pPr>
    </w:p>
    <w:p w14:paraId="364A34C8" w14:textId="77777777" w:rsidR="00D857F7" w:rsidRDefault="004A0A5E" w:rsidP="004A0A5E">
      <w:pPr>
        <w:rPr>
          <w:rFonts w:ascii="Arial" w:hAnsi="Arial" w:cs="Arial"/>
        </w:rPr>
      </w:pPr>
      <w:r>
        <w:rPr>
          <w:rFonts w:ascii="Arial" w:hAnsi="Arial" w:cs="Arial"/>
        </w:rPr>
        <w:t>The Local Authority has been reviewing and re-setting the DSG recovery plan for Norfolk.  Whilst this work was delayed by Covid-19, it has now been completed and the re-set plan is provided below, updated based on 2020-21 forecasts as at the end September 2020.</w:t>
      </w:r>
    </w:p>
    <w:p w14:paraId="75816815" w14:textId="03A04380" w:rsidR="004A0A5E" w:rsidRDefault="004A0A5E" w:rsidP="004A0A5E">
      <w:pPr>
        <w:rPr>
          <w:rFonts w:ascii="Arial" w:hAnsi="Arial" w:cs="Arial"/>
        </w:rPr>
      </w:pPr>
      <w:r>
        <w:rPr>
          <w:rFonts w:ascii="Arial" w:hAnsi="Arial" w:cs="Arial"/>
        </w:rPr>
        <w:t xml:space="preserve">  </w:t>
      </w:r>
    </w:p>
    <w:p w14:paraId="0082DC61" w14:textId="57D7A7BC" w:rsidR="004A0A5E" w:rsidRDefault="004A0A5E" w:rsidP="004A0A5E">
      <w:pPr>
        <w:rPr>
          <w:rFonts w:ascii="Arial" w:hAnsi="Arial" w:cs="Arial"/>
        </w:rPr>
      </w:pPr>
      <w:r>
        <w:rPr>
          <w:rFonts w:ascii="Arial" w:hAnsi="Arial" w:cs="Arial"/>
        </w:rPr>
        <w:t xml:space="preserve">Norfolk County Council is fully co-operating with the DfE and there is a meeting between the Local Authority and the DfE in November 2020 (previously postponed due to the Covid-19 pandemic response).  In advance of this meeting, the Local Authority has shared the reset plan with the DfE.  The Chair of Norfolk’s Schools Forum will be joining the meeting.  </w:t>
      </w:r>
    </w:p>
    <w:p w14:paraId="074AB14A" w14:textId="77777777" w:rsidR="00D857F7" w:rsidRDefault="00D857F7" w:rsidP="004A0A5E">
      <w:pPr>
        <w:rPr>
          <w:rFonts w:ascii="Arial" w:hAnsi="Arial" w:cs="Arial"/>
        </w:rPr>
      </w:pPr>
    </w:p>
    <w:p w14:paraId="374D1456" w14:textId="57801D20" w:rsidR="004A0A5E" w:rsidRDefault="004A0A5E" w:rsidP="004A0A5E">
      <w:pPr>
        <w:rPr>
          <w:rFonts w:ascii="Arial" w:hAnsi="Arial" w:cs="Arial"/>
        </w:rPr>
      </w:pPr>
      <w:r w:rsidRPr="00E41FB3">
        <w:rPr>
          <w:rFonts w:ascii="Arial" w:hAnsi="Arial" w:cs="Arial"/>
        </w:rPr>
        <w:t>The financial modelling is based upon the best available information at the time of preparation</w:t>
      </w:r>
      <w:r>
        <w:rPr>
          <w:rFonts w:ascii="Arial" w:hAnsi="Arial" w:cs="Arial"/>
        </w:rPr>
        <w:t>,</w:t>
      </w:r>
      <w:r w:rsidRPr="00E41FB3">
        <w:rPr>
          <w:rFonts w:ascii="Arial" w:hAnsi="Arial" w:cs="Arial"/>
        </w:rPr>
        <w:t xml:space="preserve"> and some elements of the transformation planned are further through the planning cycle than other elements.  </w:t>
      </w:r>
      <w:r w:rsidRPr="00E7379B">
        <w:rPr>
          <w:rFonts w:ascii="Arial" w:hAnsi="Arial" w:cs="Arial"/>
        </w:rPr>
        <w:t>This reset has taken into account assumptions relating to:</w:t>
      </w:r>
    </w:p>
    <w:p w14:paraId="68EA4C22" w14:textId="77777777" w:rsidR="00D857F7" w:rsidRDefault="00D857F7" w:rsidP="004A0A5E">
      <w:pPr>
        <w:rPr>
          <w:rFonts w:ascii="Arial" w:hAnsi="Arial" w:cs="Arial"/>
        </w:rPr>
      </w:pPr>
    </w:p>
    <w:p w14:paraId="2311E955" w14:textId="77777777" w:rsidR="004A0A5E" w:rsidRPr="00E7379B" w:rsidRDefault="004A0A5E" w:rsidP="004A0A5E">
      <w:pPr>
        <w:pStyle w:val="ListParagraph"/>
        <w:numPr>
          <w:ilvl w:val="0"/>
          <w:numId w:val="38"/>
        </w:numPr>
        <w:spacing w:after="160" w:line="259" w:lineRule="auto"/>
        <w:rPr>
          <w:rFonts w:ascii="Arial" w:hAnsi="Arial" w:cs="Arial"/>
        </w:rPr>
      </w:pPr>
      <w:r w:rsidRPr="00E7379B">
        <w:rPr>
          <w:rFonts w:ascii="Arial" w:hAnsi="Arial" w:cs="Arial"/>
        </w:rPr>
        <w:t>Increasing the number of maintained specialist provision to increase quality and reduce placement costs</w:t>
      </w:r>
      <w:r w:rsidRPr="00E41FB3">
        <w:rPr>
          <w:rFonts w:ascii="Arial" w:hAnsi="Arial" w:cs="Arial"/>
        </w:rPr>
        <w:t xml:space="preserve"> compared to the independent sector</w:t>
      </w:r>
      <w:r w:rsidRPr="00E7379B">
        <w:rPr>
          <w:rFonts w:ascii="Arial" w:hAnsi="Arial" w:cs="Arial"/>
        </w:rPr>
        <w:t>;</w:t>
      </w:r>
    </w:p>
    <w:p w14:paraId="013128C4" w14:textId="77777777" w:rsidR="004A0A5E" w:rsidRPr="00E7379B" w:rsidRDefault="004A0A5E" w:rsidP="004A0A5E">
      <w:pPr>
        <w:pStyle w:val="ListParagraph"/>
        <w:numPr>
          <w:ilvl w:val="0"/>
          <w:numId w:val="38"/>
        </w:numPr>
        <w:spacing w:after="160" w:line="259" w:lineRule="auto"/>
        <w:rPr>
          <w:rFonts w:ascii="Arial" w:hAnsi="Arial" w:cs="Arial"/>
        </w:rPr>
      </w:pPr>
      <w:r w:rsidRPr="00E7379B">
        <w:rPr>
          <w:rFonts w:ascii="Arial" w:hAnsi="Arial" w:cs="Arial"/>
        </w:rPr>
        <w:t>Increased investment in early invention funding</w:t>
      </w:r>
      <w:r w:rsidRPr="00E41FB3">
        <w:rPr>
          <w:rFonts w:ascii="Arial" w:hAnsi="Arial" w:cs="Arial"/>
        </w:rPr>
        <w:t xml:space="preserve">, high needs inclusion </w:t>
      </w:r>
      <w:r w:rsidRPr="00E7379B">
        <w:rPr>
          <w:rFonts w:ascii="Arial" w:hAnsi="Arial" w:cs="Arial"/>
        </w:rPr>
        <w:t>and Specialist Resource Base provision to reduce needs escalating and, therefore, reduce demand on places in special school provision</w:t>
      </w:r>
      <w:r w:rsidRPr="00E41FB3">
        <w:rPr>
          <w:rFonts w:ascii="Arial" w:hAnsi="Arial" w:cs="Arial"/>
        </w:rPr>
        <w:t xml:space="preserve"> and alternative provision;</w:t>
      </w:r>
    </w:p>
    <w:p w14:paraId="55F5943C" w14:textId="77777777" w:rsidR="004A0A5E" w:rsidRPr="00E7379B" w:rsidRDefault="004A0A5E" w:rsidP="004A0A5E">
      <w:pPr>
        <w:pStyle w:val="ListParagraph"/>
        <w:numPr>
          <w:ilvl w:val="0"/>
          <w:numId w:val="38"/>
        </w:numPr>
        <w:spacing w:after="160" w:line="259" w:lineRule="auto"/>
        <w:rPr>
          <w:rFonts w:ascii="Arial" w:hAnsi="Arial" w:cs="Arial"/>
        </w:rPr>
      </w:pPr>
      <w:r w:rsidRPr="00E41FB3">
        <w:rPr>
          <w:rFonts w:ascii="Arial" w:hAnsi="Arial" w:cs="Arial"/>
        </w:rPr>
        <w:t xml:space="preserve">the ongoing progress with </w:t>
      </w:r>
      <w:r w:rsidRPr="00E7379B">
        <w:rPr>
          <w:rFonts w:ascii="Arial" w:hAnsi="Arial" w:cs="Arial"/>
        </w:rPr>
        <w:t>Norfolk County Council’s</w:t>
      </w:r>
      <w:r w:rsidRPr="00E41FB3">
        <w:rPr>
          <w:rFonts w:ascii="Arial" w:hAnsi="Arial" w:cs="Arial"/>
        </w:rPr>
        <w:t xml:space="preserve"> Special Educational Needs &amp; Disabilities and Alternative Provision (SEND &amp; AP) Transformation Programme (for example confirmation of the opening dates of new specialist provision</w:t>
      </w:r>
      <w:r w:rsidRPr="00E7379B">
        <w:rPr>
          <w:rFonts w:ascii="Arial" w:hAnsi="Arial" w:cs="Arial"/>
        </w:rPr>
        <w:t xml:space="preserve"> and expanded places</w:t>
      </w:r>
      <w:r w:rsidRPr="00E41FB3">
        <w:rPr>
          <w:rFonts w:ascii="Arial" w:hAnsi="Arial" w:cs="Arial"/>
        </w:rPr>
        <w:t>)</w:t>
      </w:r>
      <w:r w:rsidRPr="00E7379B">
        <w:rPr>
          <w:rFonts w:ascii="Arial" w:hAnsi="Arial" w:cs="Arial"/>
        </w:rPr>
        <w:t xml:space="preserve"> – the plan initially had very high level estimates for the capital works that have now been revised to reflect the capital programme, as shared with the Capital Priorities Group;</w:t>
      </w:r>
    </w:p>
    <w:p w14:paraId="4944A201" w14:textId="77777777" w:rsidR="004A0A5E" w:rsidRDefault="004A0A5E" w:rsidP="004A0A5E">
      <w:pPr>
        <w:pStyle w:val="ListParagraph"/>
        <w:numPr>
          <w:ilvl w:val="0"/>
          <w:numId w:val="38"/>
        </w:numPr>
        <w:spacing w:after="160" w:line="259" w:lineRule="auto"/>
        <w:rPr>
          <w:rFonts w:ascii="Arial" w:hAnsi="Arial" w:cs="Arial"/>
        </w:rPr>
      </w:pPr>
      <w:r w:rsidRPr="00E41FB3">
        <w:rPr>
          <w:rFonts w:ascii="Arial" w:hAnsi="Arial" w:cs="Arial"/>
        </w:rPr>
        <w:lastRenderedPageBreak/>
        <w:t>changing patterns in referrals and demand</w:t>
      </w:r>
      <w:r w:rsidRPr="00E7379B">
        <w:rPr>
          <w:rFonts w:ascii="Arial" w:hAnsi="Arial" w:cs="Arial"/>
        </w:rPr>
        <w:t xml:space="preserve"> – over the past two years, a significant increase in referrals for EHCPs has taken place, with an increasing number of children and young people identified as requiring a special school place;</w:t>
      </w:r>
    </w:p>
    <w:p w14:paraId="6907EE5B" w14:textId="7F77A9B0" w:rsidR="004A0A5E" w:rsidRDefault="004A0A5E" w:rsidP="004A0A5E">
      <w:pPr>
        <w:ind w:left="360"/>
        <w:rPr>
          <w:rFonts w:ascii="Arial" w:hAnsi="Arial" w:cs="Arial"/>
        </w:rPr>
      </w:pPr>
      <w:r w:rsidRPr="00624CFC">
        <w:rPr>
          <w:rFonts w:ascii="Arial" w:hAnsi="Arial" w:cs="Arial"/>
          <w:noProof/>
        </w:rPr>
        <w:drawing>
          <wp:inline distT="0" distB="0" distL="0" distR="0" wp14:anchorId="3A3BB9B7" wp14:editId="20506BD0">
            <wp:extent cx="3848098" cy="2295524"/>
            <wp:effectExtent l="0" t="0" r="635" b="10160"/>
            <wp:docPr id="2" name="Chart 2">
              <a:extLst xmlns:a="http://schemas.openxmlformats.org/drawingml/2006/main">
                <a:ext uri="{FF2B5EF4-FFF2-40B4-BE49-F238E27FC236}">
                  <a16:creationId xmlns:a16="http://schemas.microsoft.com/office/drawing/2014/main" id="{D11865A8-1230-4B1A-8DF2-A8AF8374C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B5B003" w14:textId="77777777" w:rsidR="00D857F7" w:rsidRPr="003F1C20" w:rsidRDefault="00D857F7" w:rsidP="004A0A5E">
      <w:pPr>
        <w:ind w:left="360"/>
        <w:rPr>
          <w:rFonts w:ascii="Arial" w:hAnsi="Arial" w:cs="Arial"/>
        </w:rPr>
      </w:pPr>
    </w:p>
    <w:p w14:paraId="70500BC5" w14:textId="77777777" w:rsidR="004A0A5E" w:rsidRPr="00E41FB3" w:rsidRDefault="004A0A5E" w:rsidP="004A0A5E">
      <w:pPr>
        <w:pStyle w:val="ListParagraph"/>
        <w:numPr>
          <w:ilvl w:val="0"/>
          <w:numId w:val="38"/>
        </w:numPr>
        <w:spacing w:after="160" w:line="259" w:lineRule="auto"/>
        <w:rPr>
          <w:rFonts w:ascii="Arial" w:hAnsi="Arial" w:cs="Arial"/>
        </w:rPr>
      </w:pPr>
      <w:r w:rsidRPr="00E41FB3">
        <w:rPr>
          <w:rFonts w:ascii="Arial" w:hAnsi="Arial" w:cs="Arial"/>
        </w:rPr>
        <w:t>updated average cost of placements and support</w:t>
      </w:r>
      <w:r w:rsidRPr="00E7379B">
        <w:rPr>
          <w:rFonts w:ascii="Arial" w:hAnsi="Arial" w:cs="Arial"/>
        </w:rPr>
        <w:t xml:space="preserve"> (current and projected) – due to place demand, independent provision tends to increase in cost with each placement whilst, as the transformation programme continues, the cost of new provision can more accurately be calculated;</w:t>
      </w:r>
    </w:p>
    <w:p w14:paraId="49E0884A" w14:textId="77777777" w:rsidR="004A0A5E" w:rsidRPr="00E7379B" w:rsidRDefault="004A0A5E" w:rsidP="004A0A5E">
      <w:pPr>
        <w:pStyle w:val="ListParagraph"/>
        <w:numPr>
          <w:ilvl w:val="0"/>
          <w:numId w:val="38"/>
        </w:numPr>
        <w:spacing w:after="160" w:line="259" w:lineRule="auto"/>
        <w:rPr>
          <w:rFonts w:ascii="Arial" w:hAnsi="Arial" w:cs="Arial"/>
        </w:rPr>
      </w:pPr>
      <w:r w:rsidRPr="00E41FB3">
        <w:rPr>
          <w:rFonts w:ascii="Arial" w:hAnsi="Arial" w:cs="Arial"/>
        </w:rPr>
        <w:t>possible increase in independent provision</w:t>
      </w:r>
      <w:r w:rsidRPr="00E7379B">
        <w:rPr>
          <w:rFonts w:ascii="Arial" w:hAnsi="Arial" w:cs="Arial"/>
        </w:rPr>
        <w:t xml:space="preserve"> – when the plan was initially prepared the market (including the independent sector) seemed saturated, but providers have continued to open additional places or provision – updated assumptions reflect current knowledge of the independent market and modest ongoing expansion;</w:t>
      </w:r>
    </w:p>
    <w:p w14:paraId="45D9654F" w14:textId="77777777" w:rsidR="004A0A5E" w:rsidRPr="00E41FB3" w:rsidRDefault="004A0A5E" w:rsidP="004A0A5E">
      <w:pPr>
        <w:pStyle w:val="ListParagraph"/>
        <w:numPr>
          <w:ilvl w:val="0"/>
          <w:numId w:val="38"/>
        </w:numPr>
        <w:spacing w:after="160" w:line="259" w:lineRule="auto"/>
        <w:rPr>
          <w:rFonts w:ascii="Arial" w:hAnsi="Arial" w:cs="Arial"/>
        </w:rPr>
      </w:pPr>
      <w:r w:rsidRPr="00E7379B">
        <w:rPr>
          <w:rFonts w:ascii="Arial" w:hAnsi="Arial" w:cs="Arial"/>
        </w:rPr>
        <w:t>increases in the High Needs Block allocations in relation to overall schools funding announcements;</w:t>
      </w:r>
    </w:p>
    <w:p w14:paraId="40106D27" w14:textId="77777777" w:rsidR="004A0A5E" w:rsidRPr="00E41FB3" w:rsidRDefault="004A0A5E" w:rsidP="004A0A5E">
      <w:pPr>
        <w:pStyle w:val="ListParagraph"/>
        <w:numPr>
          <w:ilvl w:val="0"/>
          <w:numId w:val="38"/>
        </w:numPr>
        <w:spacing w:after="160" w:line="259" w:lineRule="auto"/>
        <w:rPr>
          <w:rFonts w:ascii="Arial" w:hAnsi="Arial" w:cs="Arial"/>
        </w:rPr>
      </w:pPr>
      <w:r w:rsidRPr="00E41FB3">
        <w:rPr>
          <w:rFonts w:ascii="Arial" w:hAnsi="Arial" w:cs="Arial"/>
        </w:rPr>
        <w:t>possible Schools Block to High Needs Block transfer</w:t>
      </w:r>
      <w:r w:rsidRPr="00E7379B">
        <w:rPr>
          <w:rFonts w:ascii="Arial" w:hAnsi="Arial" w:cs="Arial"/>
        </w:rPr>
        <w:t xml:space="preserve"> in future years.</w:t>
      </w:r>
    </w:p>
    <w:p w14:paraId="513848C2" w14:textId="512E2C4B" w:rsidR="004A0A5E" w:rsidRDefault="004A0A5E" w:rsidP="004A0A5E">
      <w:pPr>
        <w:rPr>
          <w:rFonts w:ascii="Arial" w:hAnsi="Arial" w:cs="Arial"/>
        </w:rPr>
      </w:pPr>
      <w:r>
        <w:rPr>
          <w:rFonts w:ascii="Arial" w:hAnsi="Arial" w:cs="Arial"/>
        </w:rPr>
        <w:t xml:space="preserve">It </w:t>
      </w:r>
      <w:r w:rsidRPr="00354971">
        <w:rPr>
          <w:rFonts w:ascii="Arial" w:hAnsi="Arial" w:cs="Arial"/>
        </w:rPr>
        <w:t>should be noted that the DSG recovery plan is a based upon a complex financial model, much of which is not within the control of the local authority, such as demand for specialist provision and the medium-to-longer term impact of the Covid-19 pandemic upon high needs including alternative provision.</w:t>
      </w:r>
    </w:p>
    <w:p w14:paraId="736624D7" w14:textId="77777777" w:rsidR="00D857F7" w:rsidRPr="00354971" w:rsidRDefault="00D857F7" w:rsidP="004A0A5E">
      <w:pPr>
        <w:rPr>
          <w:rFonts w:ascii="Arial" w:hAnsi="Arial" w:cs="Arial"/>
        </w:rPr>
      </w:pPr>
    </w:p>
    <w:p w14:paraId="774C2146" w14:textId="30A04604" w:rsidR="004A0A5E" w:rsidRDefault="004A0A5E" w:rsidP="004A0A5E">
      <w:pPr>
        <w:rPr>
          <w:rFonts w:ascii="Arial" w:hAnsi="Arial" w:cs="Arial"/>
        </w:rPr>
      </w:pPr>
      <w:r w:rsidRPr="006D0516">
        <w:rPr>
          <w:rFonts w:ascii="Arial" w:hAnsi="Arial" w:cs="Arial"/>
        </w:rPr>
        <w:t>The de</w:t>
      </w:r>
      <w:r w:rsidRPr="00EF02F6">
        <w:rPr>
          <w:rFonts w:ascii="Arial" w:hAnsi="Arial" w:cs="Arial"/>
        </w:rPr>
        <w:t>mand that the local authority is anticipating outstrips supply in future years, based upon the trends seen since the policy changes made in the SEND Reform Act.  The local authority is of the view that the funding for the High Needs Block has not kept pace with the financial impact of these policy changes (including the emphasis upon parental choice) and, based upon current projections, the significant capital investment and transformation programme that is underway will not be sufficient to sustainably balance the DSG.  To be able to properly meet the needs of Norfolk’s population, the local authority is of the view that central government needs to allocate both sufficient revenue funding and capital funding</w:t>
      </w:r>
      <w:r>
        <w:rPr>
          <w:rFonts w:ascii="Arial" w:hAnsi="Arial" w:cs="Arial"/>
        </w:rPr>
        <w:t>, with the capital funding sufficient to</w:t>
      </w:r>
      <w:r w:rsidRPr="00EF02F6">
        <w:rPr>
          <w:rFonts w:ascii="Arial" w:hAnsi="Arial" w:cs="Arial"/>
        </w:rPr>
        <w:t xml:space="preserve"> both maintain the condition of existing maintained special schools, but also to expand</w:t>
      </w:r>
      <w:r>
        <w:rPr>
          <w:rFonts w:ascii="Arial" w:hAnsi="Arial" w:cs="Arial"/>
        </w:rPr>
        <w:t xml:space="preserve"> provision (</w:t>
      </w:r>
      <w:r w:rsidRPr="00EF02F6">
        <w:rPr>
          <w:rFonts w:ascii="Arial" w:hAnsi="Arial" w:cs="Arial"/>
        </w:rPr>
        <w:t>similar to capital grant allocations for mainstream schools</w:t>
      </w:r>
      <w:r>
        <w:rPr>
          <w:rFonts w:ascii="Arial" w:hAnsi="Arial" w:cs="Arial"/>
        </w:rPr>
        <w:t>).</w:t>
      </w:r>
    </w:p>
    <w:p w14:paraId="0FAACF50" w14:textId="77777777" w:rsidR="00D857F7" w:rsidRDefault="00D857F7" w:rsidP="004A0A5E">
      <w:pPr>
        <w:rPr>
          <w:rFonts w:ascii="Arial" w:hAnsi="Arial" w:cs="Arial"/>
        </w:rPr>
      </w:pPr>
    </w:p>
    <w:p w14:paraId="3EA582BA" w14:textId="77777777" w:rsidR="004A0A5E" w:rsidRDefault="004A0A5E" w:rsidP="004A0A5E">
      <w:pPr>
        <w:rPr>
          <w:rFonts w:ascii="Arial" w:hAnsi="Arial" w:cs="Arial"/>
        </w:rPr>
      </w:pPr>
      <w:r>
        <w:rPr>
          <w:rFonts w:ascii="Arial" w:hAnsi="Arial" w:cs="Arial"/>
        </w:rPr>
        <w:t>The significant savings shown in the table below represent those that will be delivered through needs being met in new maintained specialist provision and specialist resource bases as a result of Norfolk County Council’s £120m capital investment – the savings presume that the alternative would be independent provision:</w:t>
      </w:r>
    </w:p>
    <w:p w14:paraId="6E94DCA1" w14:textId="77777777" w:rsidR="004A0A5E" w:rsidRDefault="004A0A5E" w:rsidP="004A0A5E">
      <w:pPr>
        <w:rPr>
          <w:rFonts w:ascii="Arial" w:hAnsi="Arial" w:cs="Arial"/>
        </w:rPr>
      </w:pPr>
    </w:p>
    <w:p w14:paraId="5FE0FC21" w14:textId="77777777" w:rsidR="004A0A5E" w:rsidRDefault="004A0A5E" w:rsidP="004A0A5E">
      <w:pPr>
        <w:rPr>
          <w:rFonts w:ascii="Arial" w:hAnsi="Arial" w:cs="Arial"/>
        </w:rPr>
      </w:pPr>
    </w:p>
    <w:tbl>
      <w:tblPr>
        <w:tblW w:w="8859" w:type="dxa"/>
        <w:tblLook w:val="04A0" w:firstRow="1" w:lastRow="0" w:firstColumn="1" w:lastColumn="0" w:noHBand="0" w:noVBand="1"/>
      </w:tblPr>
      <w:tblGrid>
        <w:gridCol w:w="3132"/>
        <w:gridCol w:w="1145"/>
        <w:gridCol w:w="1145"/>
        <w:gridCol w:w="1145"/>
        <w:gridCol w:w="1145"/>
        <w:gridCol w:w="1147"/>
      </w:tblGrid>
      <w:tr w:rsidR="004A0A5E" w:rsidRPr="00424C0D" w14:paraId="4D0B5A07" w14:textId="77777777" w:rsidTr="00940E6A">
        <w:trPr>
          <w:trHeight w:val="289"/>
        </w:trPr>
        <w:tc>
          <w:tcPr>
            <w:tcW w:w="3132" w:type="dxa"/>
            <w:vMerge w:val="restart"/>
            <w:tcBorders>
              <w:top w:val="single" w:sz="8" w:space="0" w:color="auto"/>
              <w:left w:val="single" w:sz="8" w:space="0" w:color="auto"/>
              <w:bottom w:val="single" w:sz="4" w:space="0" w:color="000000"/>
              <w:right w:val="single" w:sz="4" w:space="0" w:color="auto"/>
            </w:tcBorders>
            <w:shd w:val="clear" w:color="000000" w:fill="262626"/>
            <w:noWrap/>
            <w:vAlign w:val="center"/>
            <w:hideMark/>
          </w:tcPr>
          <w:p w14:paraId="553570B4" w14:textId="77777777" w:rsidR="004A0A5E" w:rsidRPr="00424C0D" w:rsidRDefault="004A0A5E" w:rsidP="00940E6A">
            <w:pPr>
              <w:rPr>
                <w:rFonts w:ascii="Calibri" w:hAnsi="Calibri" w:cs="Calibri"/>
                <w:b/>
                <w:bCs/>
                <w:color w:val="FFFFFF"/>
                <w:lang w:eastAsia="en-GB"/>
              </w:rPr>
            </w:pPr>
            <w:r w:rsidRPr="00424C0D">
              <w:rPr>
                <w:rFonts w:ascii="Calibri" w:hAnsi="Calibri" w:cs="Calibri"/>
                <w:b/>
                <w:bCs/>
                <w:color w:val="FFFFFF"/>
                <w:lang w:eastAsia="en-GB"/>
              </w:rPr>
              <w:t>£m</w:t>
            </w:r>
          </w:p>
        </w:tc>
        <w:tc>
          <w:tcPr>
            <w:tcW w:w="5727" w:type="dxa"/>
            <w:gridSpan w:val="5"/>
            <w:tcBorders>
              <w:top w:val="single" w:sz="8" w:space="0" w:color="auto"/>
              <w:left w:val="single" w:sz="8" w:space="0" w:color="auto"/>
              <w:bottom w:val="single" w:sz="8" w:space="0" w:color="auto"/>
              <w:right w:val="single" w:sz="4" w:space="0" w:color="000000"/>
            </w:tcBorders>
            <w:shd w:val="clear" w:color="000000" w:fill="262626"/>
            <w:noWrap/>
            <w:vAlign w:val="bottom"/>
            <w:hideMark/>
          </w:tcPr>
          <w:p w14:paraId="7E3186BF"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Forecast</w:t>
            </w:r>
          </w:p>
        </w:tc>
      </w:tr>
      <w:tr w:rsidR="004A0A5E" w:rsidRPr="00424C0D" w14:paraId="4A8E052F" w14:textId="77777777" w:rsidTr="00940E6A">
        <w:trPr>
          <w:trHeight w:val="289"/>
        </w:trPr>
        <w:tc>
          <w:tcPr>
            <w:tcW w:w="3132" w:type="dxa"/>
            <w:vMerge/>
            <w:tcBorders>
              <w:top w:val="single" w:sz="8" w:space="0" w:color="auto"/>
              <w:left w:val="single" w:sz="8" w:space="0" w:color="auto"/>
              <w:bottom w:val="single" w:sz="4" w:space="0" w:color="000000"/>
              <w:right w:val="single" w:sz="4" w:space="0" w:color="auto"/>
            </w:tcBorders>
            <w:vAlign w:val="center"/>
            <w:hideMark/>
          </w:tcPr>
          <w:p w14:paraId="47899622" w14:textId="77777777" w:rsidR="004A0A5E" w:rsidRPr="00424C0D" w:rsidRDefault="004A0A5E" w:rsidP="00940E6A">
            <w:pPr>
              <w:rPr>
                <w:rFonts w:ascii="Calibri" w:hAnsi="Calibri" w:cs="Calibri"/>
                <w:b/>
                <w:bCs/>
                <w:color w:val="FFFFFF"/>
                <w:lang w:eastAsia="en-GB"/>
              </w:rPr>
            </w:pPr>
          </w:p>
        </w:tc>
        <w:tc>
          <w:tcPr>
            <w:tcW w:w="1145" w:type="dxa"/>
            <w:tcBorders>
              <w:top w:val="nil"/>
              <w:left w:val="nil"/>
              <w:bottom w:val="single" w:sz="4" w:space="0" w:color="auto"/>
              <w:right w:val="single" w:sz="8" w:space="0" w:color="auto"/>
            </w:tcBorders>
            <w:shd w:val="clear" w:color="000000" w:fill="262626"/>
            <w:noWrap/>
            <w:vAlign w:val="bottom"/>
            <w:hideMark/>
          </w:tcPr>
          <w:p w14:paraId="04517D28"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2020/21</w:t>
            </w:r>
          </w:p>
        </w:tc>
        <w:tc>
          <w:tcPr>
            <w:tcW w:w="1145" w:type="dxa"/>
            <w:tcBorders>
              <w:top w:val="nil"/>
              <w:left w:val="single" w:sz="4" w:space="0" w:color="auto"/>
              <w:bottom w:val="single" w:sz="4" w:space="0" w:color="auto"/>
              <w:right w:val="single" w:sz="8" w:space="0" w:color="auto"/>
            </w:tcBorders>
            <w:shd w:val="clear" w:color="000000" w:fill="262626"/>
            <w:noWrap/>
            <w:vAlign w:val="bottom"/>
            <w:hideMark/>
          </w:tcPr>
          <w:p w14:paraId="453B2319"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2021/22</w:t>
            </w:r>
          </w:p>
        </w:tc>
        <w:tc>
          <w:tcPr>
            <w:tcW w:w="1145" w:type="dxa"/>
            <w:tcBorders>
              <w:top w:val="nil"/>
              <w:left w:val="single" w:sz="4" w:space="0" w:color="auto"/>
              <w:bottom w:val="single" w:sz="4" w:space="0" w:color="auto"/>
              <w:right w:val="single" w:sz="8" w:space="0" w:color="auto"/>
            </w:tcBorders>
            <w:shd w:val="clear" w:color="000000" w:fill="262626"/>
            <w:noWrap/>
            <w:vAlign w:val="bottom"/>
            <w:hideMark/>
          </w:tcPr>
          <w:p w14:paraId="08BE5F6F"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2022/23</w:t>
            </w:r>
          </w:p>
        </w:tc>
        <w:tc>
          <w:tcPr>
            <w:tcW w:w="1145" w:type="dxa"/>
            <w:tcBorders>
              <w:top w:val="nil"/>
              <w:left w:val="single" w:sz="4" w:space="0" w:color="auto"/>
              <w:bottom w:val="single" w:sz="4" w:space="0" w:color="auto"/>
              <w:right w:val="single" w:sz="4" w:space="0" w:color="auto"/>
            </w:tcBorders>
            <w:shd w:val="clear" w:color="000000" w:fill="262626"/>
            <w:noWrap/>
            <w:vAlign w:val="bottom"/>
            <w:hideMark/>
          </w:tcPr>
          <w:p w14:paraId="0A5FE7A4"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2023/24</w:t>
            </w:r>
          </w:p>
        </w:tc>
        <w:tc>
          <w:tcPr>
            <w:tcW w:w="1145" w:type="dxa"/>
            <w:tcBorders>
              <w:top w:val="nil"/>
              <w:left w:val="nil"/>
              <w:bottom w:val="single" w:sz="4" w:space="0" w:color="auto"/>
              <w:right w:val="single" w:sz="4" w:space="0" w:color="auto"/>
            </w:tcBorders>
            <w:shd w:val="clear" w:color="000000" w:fill="262626"/>
            <w:noWrap/>
            <w:vAlign w:val="bottom"/>
            <w:hideMark/>
          </w:tcPr>
          <w:p w14:paraId="1C46288A"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2024/25</w:t>
            </w:r>
          </w:p>
        </w:tc>
      </w:tr>
      <w:tr w:rsidR="004A0A5E" w:rsidRPr="00424C0D" w14:paraId="5B49582D" w14:textId="77777777" w:rsidTr="00940E6A">
        <w:trPr>
          <w:trHeight w:val="278"/>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4569A7C0"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Savings (iterative)</w:t>
            </w:r>
          </w:p>
        </w:tc>
        <w:tc>
          <w:tcPr>
            <w:tcW w:w="1145" w:type="dxa"/>
            <w:tcBorders>
              <w:top w:val="nil"/>
              <w:left w:val="nil"/>
              <w:bottom w:val="single" w:sz="4" w:space="0" w:color="auto"/>
              <w:right w:val="single" w:sz="4" w:space="0" w:color="auto"/>
            </w:tcBorders>
            <w:shd w:val="clear" w:color="auto" w:fill="auto"/>
            <w:noWrap/>
            <w:vAlign w:val="center"/>
            <w:hideMark/>
          </w:tcPr>
          <w:p w14:paraId="01555C20"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-1.488</w:t>
            </w:r>
          </w:p>
        </w:tc>
        <w:tc>
          <w:tcPr>
            <w:tcW w:w="1145" w:type="dxa"/>
            <w:tcBorders>
              <w:top w:val="nil"/>
              <w:left w:val="nil"/>
              <w:bottom w:val="single" w:sz="4" w:space="0" w:color="auto"/>
              <w:right w:val="single" w:sz="4" w:space="0" w:color="auto"/>
            </w:tcBorders>
            <w:shd w:val="clear" w:color="auto" w:fill="auto"/>
            <w:noWrap/>
            <w:vAlign w:val="center"/>
            <w:hideMark/>
          </w:tcPr>
          <w:p w14:paraId="42BBF64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-3.608</w:t>
            </w:r>
          </w:p>
        </w:tc>
        <w:tc>
          <w:tcPr>
            <w:tcW w:w="1145" w:type="dxa"/>
            <w:tcBorders>
              <w:top w:val="nil"/>
              <w:left w:val="nil"/>
              <w:bottom w:val="single" w:sz="4" w:space="0" w:color="auto"/>
              <w:right w:val="single" w:sz="4" w:space="0" w:color="auto"/>
            </w:tcBorders>
            <w:shd w:val="clear" w:color="auto" w:fill="auto"/>
            <w:noWrap/>
            <w:vAlign w:val="center"/>
            <w:hideMark/>
          </w:tcPr>
          <w:p w14:paraId="3FE362D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-4.266</w:t>
            </w:r>
          </w:p>
        </w:tc>
        <w:tc>
          <w:tcPr>
            <w:tcW w:w="1145" w:type="dxa"/>
            <w:tcBorders>
              <w:top w:val="nil"/>
              <w:left w:val="nil"/>
              <w:bottom w:val="single" w:sz="4" w:space="0" w:color="auto"/>
              <w:right w:val="single" w:sz="4" w:space="0" w:color="auto"/>
            </w:tcBorders>
            <w:shd w:val="clear" w:color="auto" w:fill="auto"/>
            <w:noWrap/>
            <w:vAlign w:val="center"/>
            <w:hideMark/>
          </w:tcPr>
          <w:p w14:paraId="11540377"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-2.525</w:t>
            </w:r>
          </w:p>
        </w:tc>
        <w:tc>
          <w:tcPr>
            <w:tcW w:w="1145" w:type="dxa"/>
            <w:tcBorders>
              <w:top w:val="nil"/>
              <w:left w:val="nil"/>
              <w:bottom w:val="single" w:sz="4" w:space="0" w:color="auto"/>
              <w:right w:val="single" w:sz="4" w:space="0" w:color="auto"/>
            </w:tcBorders>
            <w:shd w:val="clear" w:color="auto" w:fill="auto"/>
            <w:noWrap/>
            <w:vAlign w:val="center"/>
            <w:hideMark/>
          </w:tcPr>
          <w:p w14:paraId="5F159D88"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-1.764</w:t>
            </w:r>
          </w:p>
        </w:tc>
      </w:tr>
      <w:tr w:rsidR="004A0A5E" w:rsidRPr="00424C0D" w14:paraId="16124F03" w14:textId="77777777" w:rsidTr="00940E6A">
        <w:trPr>
          <w:trHeight w:val="28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27C89429"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Savings (cumulative in-year)</w:t>
            </w:r>
          </w:p>
        </w:tc>
        <w:tc>
          <w:tcPr>
            <w:tcW w:w="1145" w:type="dxa"/>
            <w:tcBorders>
              <w:top w:val="nil"/>
              <w:left w:val="nil"/>
              <w:bottom w:val="single" w:sz="4" w:space="0" w:color="auto"/>
              <w:right w:val="single" w:sz="4" w:space="0" w:color="auto"/>
            </w:tcBorders>
            <w:shd w:val="clear" w:color="auto" w:fill="auto"/>
            <w:noWrap/>
            <w:vAlign w:val="center"/>
            <w:hideMark/>
          </w:tcPr>
          <w:p w14:paraId="54E8AC41"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-1.488</w:t>
            </w:r>
          </w:p>
        </w:tc>
        <w:tc>
          <w:tcPr>
            <w:tcW w:w="1145" w:type="dxa"/>
            <w:tcBorders>
              <w:top w:val="nil"/>
              <w:left w:val="nil"/>
              <w:bottom w:val="single" w:sz="4" w:space="0" w:color="auto"/>
              <w:right w:val="single" w:sz="4" w:space="0" w:color="auto"/>
            </w:tcBorders>
            <w:shd w:val="clear" w:color="auto" w:fill="auto"/>
            <w:noWrap/>
            <w:vAlign w:val="center"/>
            <w:hideMark/>
          </w:tcPr>
          <w:p w14:paraId="7D251EC3"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-5.097</w:t>
            </w:r>
          </w:p>
        </w:tc>
        <w:tc>
          <w:tcPr>
            <w:tcW w:w="1145" w:type="dxa"/>
            <w:tcBorders>
              <w:top w:val="nil"/>
              <w:left w:val="nil"/>
              <w:bottom w:val="single" w:sz="4" w:space="0" w:color="auto"/>
              <w:right w:val="single" w:sz="4" w:space="0" w:color="auto"/>
            </w:tcBorders>
            <w:shd w:val="clear" w:color="auto" w:fill="auto"/>
            <w:noWrap/>
            <w:vAlign w:val="center"/>
            <w:hideMark/>
          </w:tcPr>
          <w:p w14:paraId="141A274A"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-9.363</w:t>
            </w:r>
          </w:p>
        </w:tc>
        <w:tc>
          <w:tcPr>
            <w:tcW w:w="1145" w:type="dxa"/>
            <w:tcBorders>
              <w:top w:val="nil"/>
              <w:left w:val="nil"/>
              <w:bottom w:val="single" w:sz="4" w:space="0" w:color="auto"/>
              <w:right w:val="single" w:sz="4" w:space="0" w:color="auto"/>
            </w:tcBorders>
            <w:shd w:val="clear" w:color="auto" w:fill="auto"/>
            <w:noWrap/>
            <w:vAlign w:val="center"/>
            <w:hideMark/>
          </w:tcPr>
          <w:p w14:paraId="4A61EC8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-11.888</w:t>
            </w:r>
          </w:p>
        </w:tc>
        <w:tc>
          <w:tcPr>
            <w:tcW w:w="1145" w:type="dxa"/>
            <w:tcBorders>
              <w:top w:val="nil"/>
              <w:left w:val="nil"/>
              <w:bottom w:val="single" w:sz="4" w:space="0" w:color="auto"/>
              <w:right w:val="single" w:sz="4" w:space="0" w:color="auto"/>
            </w:tcBorders>
            <w:shd w:val="clear" w:color="auto" w:fill="auto"/>
            <w:noWrap/>
            <w:vAlign w:val="center"/>
            <w:hideMark/>
          </w:tcPr>
          <w:p w14:paraId="29BB6B5B"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-13.652</w:t>
            </w:r>
          </w:p>
        </w:tc>
      </w:tr>
      <w:tr w:rsidR="004A0A5E" w:rsidRPr="00424C0D" w14:paraId="1C8BEC8B" w14:textId="77777777" w:rsidTr="00940E6A">
        <w:trPr>
          <w:trHeight w:val="280"/>
        </w:trPr>
        <w:tc>
          <w:tcPr>
            <w:tcW w:w="3132" w:type="dxa"/>
            <w:tcBorders>
              <w:top w:val="nil"/>
              <w:left w:val="single" w:sz="4" w:space="0" w:color="auto"/>
              <w:bottom w:val="single" w:sz="4" w:space="0" w:color="auto"/>
              <w:right w:val="single" w:sz="4" w:space="0" w:color="auto"/>
            </w:tcBorders>
            <w:shd w:val="clear" w:color="auto" w:fill="auto"/>
            <w:noWrap/>
            <w:vAlign w:val="bottom"/>
            <w:hideMark/>
          </w:tcPr>
          <w:p w14:paraId="576DEE78"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Savings (cumulative total)</w:t>
            </w:r>
          </w:p>
        </w:tc>
        <w:tc>
          <w:tcPr>
            <w:tcW w:w="1145" w:type="dxa"/>
            <w:tcBorders>
              <w:top w:val="nil"/>
              <w:left w:val="nil"/>
              <w:bottom w:val="single" w:sz="4" w:space="0" w:color="auto"/>
              <w:right w:val="single" w:sz="4" w:space="0" w:color="auto"/>
            </w:tcBorders>
            <w:shd w:val="clear" w:color="auto" w:fill="auto"/>
            <w:noWrap/>
            <w:vAlign w:val="center"/>
            <w:hideMark/>
          </w:tcPr>
          <w:p w14:paraId="2F625D4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-1.488</w:t>
            </w:r>
          </w:p>
        </w:tc>
        <w:tc>
          <w:tcPr>
            <w:tcW w:w="1145" w:type="dxa"/>
            <w:tcBorders>
              <w:top w:val="nil"/>
              <w:left w:val="nil"/>
              <w:bottom w:val="single" w:sz="4" w:space="0" w:color="auto"/>
              <w:right w:val="single" w:sz="4" w:space="0" w:color="auto"/>
            </w:tcBorders>
            <w:shd w:val="clear" w:color="auto" w:fill="auto"/>
            <w:noWrap/>
            <w:vAlign w:val="center"/>
            <w:hideMark/>
          </w:tcPr>
          <w:p w14:paraId="6BA0D437"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-6.585</w:t>
            </w:r>
          </w:p>
        </w:tc>
        <w:tc>
          <w:tcPr>
            <w:tcW w:w="1145" w:type="dxa"/>
            <w:tcBorders>
              <w:top w:val="nil"/>
              <w:left w:val="nil"/>
              <w:bottom w:val="single" w:sz="4" w:space="0" w:color="auto"/>
              <w:right w:val="single" w:sz="4" w:space="0" w:color="auto"/>
            </w:tcBorders>
            <w:shd w:val="clear" w:color="auto" w:fill="auto"/>
            <w:noWrap/>
            <w:vAlign w:val="center"/>
            <w:hideMark/>
          </w:tcPr>
          <w:p w14:paraId="13FA2C02"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-15.947</w:t>
            </w:r>
          </w:p>
        </w:tc>
        <w:tc>
          <w:tcPr>
            <w:tcW w:w="1145" w:type="dxa"/>
            <w:tcBorders>
              <w:top w:val="nil"/>
              <w:left w:val="nil"/>
              <w:bottom w:val="single" w:sz="4" w:space="0" w:color="auto"/>
              <w:right w:val="single" w:sz="4" w:space="0" w:color="auto"/>
            </w:tcBorders>
            <w:shd w:val="clear" w:color="auto" w:fill="auto"/>
            <w:noWrap/>
            <w:vAlign w:val="center"/>
            <w:hideMark/>
          </w:tcPr>
          <w:p w14:paraId="7F76FD1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-27.835</w:t>
            </w:r>
          </w:p>
        </w:tc>
        <w:tc>
          <w:tcPr>
            <w:tcW w:w="1145" w:type="dxa"/>
            <w:tcBorders>
              <w:top w:val="nil"/>
              <w:left w:val="nil"/>
              <w:bottom w:val="single" w:sz="4" w:space="0" w:color="auto"/>
              <w:right w:val="single" w:sz="4" w:space="0" w:color="auto"/>
            </w:tcBorders>
            <w:shd w:val="clear" w:color="auto" w:fill="auto"/>
            <w:noWrap/>
            <w:vAlign w:val="center"/>
            <w:hideMark/>
          </w:tcPr>
          <w:p w14:paraId="12D8A703"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-41.487</w:t>
            </w:r>
          </w:p>
        </w:tc>
      </w:tr>
    </w:tbl>
    <w:p w14:paraId="3EFE4ACA" w14:textId="77777777" w:rsidR="004A0A5E" w:rsidRDefault="004A0A5E" w:rsidP="004A0A5E">
      <w:pPr>
        <w:rPr>
          <w:rFonts w:ascii="Arial" w:hAnsi="Arial" w:cs="Arial"/>
        </w:rPr>
      </w:pPr>
      <w:r>
        <w:rPr>
          <w:rFonts w:ascii="Arial" w:hAnsi="Arial" w:cs="Arial"/>
        </w:rPr>
        <w:t xml:space="preserve">  </w:t>
      </w:r>
    </w:p>
    <w:p w14:paraId="3C880D5C" w14:textId="26DFEAF5" w:rsidR="004A0A5E" w:rsidRDefault="004A0A5E" w:rsidP="004A0A5E">
      <w:pPr>
        <w:rPr>
          <w:rFonts w:ascii="Arial" w:hAnsi="Arial" w:cs="Arial"/>
        </w:rPr>
      </w:pPr>
      <w:r>
        <w:rPr>
          <w:noProof/>
        </w:rPr>
        <w:drawing>
          <wp:inline distT="0" distB="0" distL="0" distR="0" wp14:anchorId="4844C53B" wp14:editId="114F4AE4">
            <wp:extent cx="4572000" cy="2743200"/>
            <wp:effectExtent l="0" t="0" r="0" b="0"/>
            <wp:docPr id="1" name="Chart 1">
              <a:extLst xmlns:a="http://schemas.openxmlformats.org/drawingml/2006/main">
                <a:ext uri="{FF2B5EF4-FFF2-40B4-BE49-F238E27FC236}">
                  <a16:creationId xmlns:a16="http://schemas.microsoft.com/office/drawing/2014/main" id="{9EF394C9-224E-4572-BD2C-5552865A9E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458A00" w14:textId="77777777" w:rsidR="00D857F7" w:rsidRDefault="00D857F7" w:rsidP="004A0A5E">
      <w:pPr>
        <w:rPr>
          <w:rFonts w:ascii="Arial" w:hAnsi="Arial" w:cs="Arial"/>
        </w:rPr>
      </w:pPr>
    </w:p>
    <w:p w14:paraId="4A75646E" w14:textId="41CC0967" w:rsidR="004A0A5E" w:rsidRDefault="004A0A5E" w:rsidP="004A0A5E">
      <w:pPr>
        <w:rPr>
          <w:rFonts w:ascii="Arial" w:hAnsi="Arial" w:cs="Arial"/>
        </w:rPr>
      </w:pPr>
      <w:r>
        <w:rPr>
          <w:rFonts w:ascii="Arial" w:hAnsi="Arial" w:cs="Arial"/>
        </w:rPr>
        <w:t xml:space="preserve">The DSG deficit carried forward from 2019-20 is currently £19.703m and is forecast to reach £30.069m at the end of the current financial year.  </w:t>
      </w:r>
    </w:p>
    <w:p w14:paraId="4B91815E" w14:textId="77777777" w:rsidR="00D857F7" w:rsidRDefault="00D857F7" w:rsidP="004A0A5E">
      <w:pPr>
        <w:rPr>
          <w:rFonts w:ascii="Arial" w:hAnsi="Arial" w:cs="Arial"/>
        </w:rPr>
      </w:pPr>
    </w:p>
    <w:p w14:paraId="149A99EB" w14:textId="281CE1E5" w:rsidR="004A0A5E" w:rsidRDefault="004A0A5E" w:rsidP="004A0A5E">
      <w:pPr>
        <w:rPr>
          <w:rFonts w:ascii="Arial" w:hAnsi="Arial" w:cs="Arial"/>
        </w:rPr>
      </w:pPr>
      <w:r>
        <w:rPr>
          <w:rFonts w:ascii="Arial" w:hAnsi="Arial" w:cs="Arial"/>
        </w:rPr>
        <w:t>The level of deficit is forecast to rise based on demand for places to £51.025m at the end of the 2024-25 financial year, if identified mitigating actions are implemented, such as 4 new special schools are built and opened, planned specialist resource base provision is opened,</w:t>
      </w:r>
      <w:r w:rsidDel="00842395">
        <w:rPr>
          <w:rFonts w:ascii="Arial" w:hAnsi="Arial" w:cs="Arial"/>
        </w:rPr>
        <w:t xml:space="preserve"> </w:t>
      </w:r>
      <w:r>
        <w:rPr>
          <w:rFonts w:ascii="Arial" w:hAnsi="Arial" w:cs="Arial"/>
        </w:rPr>
        <w:t>and there is a 1.5% transfer from Schools Block to High Needs Block each year.  Without the Block transfer, the cumulative deficit is forecast to exceed £82m.</w:t>
      </w:r>
    </w:p>
    <w:p w14:paraId="7712D37F" w14:textId="77777777" w:rsidR="00D857F7" w:rsidRDefault="00D857F7" w:rsidP="004A0A5E">
      <w:pPr>
        <w:rPr>
          <w:rFonts w:ascii="Arial" w:hAnsi="Arial" w:cs="Arial"/>
        </w:rPr>
      </w:pPr>
    </w:p>
    <w:p w14:paraId="0A0F8A91" w14:textId="2848B004" w:rsidR="004A0A5E" w:rsidRDefault="004A0A5E" w:rsidP="004A0A5E">
      <w:pPr>
        <w:rPr>
          <w:rFonts w:ascii="Arial" w:hAnsi="Arial" w:cs="Arial"/>
        </w:rPr>
      </w:pPr>
      <w:r>
        <w:rPr>
          <w:rFonts w:ascii="Arial" w:hAnsi="Arial" w:cs="Arial"/>
        </w:rPr>
        <w:t xml:space="preserve">The plan also includes the assumption that Norfolk will receive a share of the £14bn in 2022-23, from the three-year schools funding announced last year, in line with the previous allocations.  If this is not the case, then Norfolk will see increase in-year and, subsequently, cumulative deficits.  </w:t>
      </w:r>
    </w:p>
    <w:p w14:paraId="07954D1E" w14:textId="77777777" w:rsidR="00D857F7" w:rsidRDefault="00D857F7" w:rsidP="004A0A5E">
      <w:pPr>
        <w:rPr>
          <w:rFonts w:ascii="Arial" w:hAnsi="Arial" w:cs="Arial"/>
        </w:rPr>
      </w:pPr>
    </w:p>
    <w:p w14:paraId="11438703" w14:textId="05BC2C34" w:rsidR="004A0A5E" w:rsidRDefault="004A0A5E" w:rsidP="004A0A5E">
      <w:pPr>
        <w:rPr>
          <w:rFonts w:ascii="Arial" w:hAnsi="Arial" w:cs="Arial"/>
        </w:rPr>
      </w:pPr>
      <w:r>
        <w:rPr>
          <w:rFonts w:ascii="Arial" w:hAnsi="Arial" w:cs="Arial"/>
        </w:rPr>
        <w:t>If the increased demand was met by increased independent provision, rather than through Norfolk County Council’s £120m capital programme, then the cumulative deficit by 2024-25 would be expected to be at least £13m per annum higher (cumulative deficit would be in the region of £40m higher) for the same number of places.  The quality of provision and outcomes for children and young people is significantly and consistently better in the maintained and academy sector; thus, the programme will deliver non-financial benefits as well as financial benefit.</w:t>
      </w:r>
    </w:p>
    <w:p w14:paraId="1EF87220" w14:textId="77777777" w:rsidR="00D857F7" w:rsidRDefault="00D857F7" w:rsidP="004A0A5E">
      <w:pPr>
        <w:rPr>
          <w:rFonts w:ascii="Arial" w:hAnsi="Arial" w:cs="Arial"/>
        </w:rPr>
      </w:pPr>
    </w:p>
    <w:p w14:paraId="669F499E" w14:textId="77777777" w:rsidR="004A0A5E" w:rsidRDefault="004A0A5E" w:rsidP="004A0A5E">
      <w:pPr>
        <w:rPr>
          <w:rFonts w:ascii="Arial" w:hAnsi="Arial" w:cs="Arial"/>
        </w:rPr>
      </w:pPr>
      <w:r>
        <w:rPr>
          <w:rFonts w:ascii="Arial" w:hAnsi="Arial" w:cs="Arial"/>
        </w:rPr>
        <w:t xml:space="preserve">The forecast in-year deficit reduces in 2021-22 and 2022-23, prior to rising again from 2023-24 onwards.  This is due to the expected significant supply of new provision into the sector in 2021-22 and 2022-23, thus a greater proportion of children with high SEND will have their needs met in the maintained and academy sector, rather than the independent sector. </w:t>
      </w:r>
    </w:p>
    <w:p w14:paraId="07D80FD6" w14:textId="77777777" w:rsidR="004A0A5E" w:rsidRDefault="004A0A5E" w:rsidP="004A0A5E">
      <w:pPr>
        <w:rPr>
          <w:rFonts w:ascii="Arial" w:hAnsi="Arial" w:cs="Arial"/>
        </w:rPr>
        <w:sectPr w:rsidR="004A0A5E" w:rsidSect="00940E6A">
          <w:headerReference w:type="default" r:id="rId11"/>
          <w:footerReference w:type="default" r:id="rId12"/>
          <w:pgSz w:w="11906" w:h="16838" w:code="9"/>
          <w:pgMar w:top="1134" w:right="1134" w:bottom="1134" w:left="1134" w:header="567" w:footer="567" w:gutter="0"/>
          <w:cols w:space="708"/>
          <w:docGrid w:linePitch="360"/>
        </w:sectPr>
      </w:pPr>
      <w:r>
        <w:rPr>
          <w:rFonts w:ascii="Arial" w:hAnsi="Arial" w:cs="Arial"/>
        </w:rPr>
        <w:lastRenderedPageBreak/>
        <w:t>The scale of the challenge faced by Norfolk within the current funding arrangements from the Government is immense, as demonstrated in the DSG forecast provided below:</w:t>
      </w:r>
    </w:p>
    <w:tbl>
      <w:tblPr>
        <w:tblW w:w="13960" w:type="dxa"/>
        <w:tblLook w:val="04A0" w:firstRow="1" w:lastRow="0" w:firstColumn="1" w:lastColumn="0" w:noHBand="0" w:noVBand="1"/>
      </w:tblPr>
      <w:tblGrid>
        <w:gridCol w:w="7380"/>
        <w:gridCol w:w="1049"/>
        <w:gridCol w:w="1049"/>
        <w:gridCol w:w="1049"/>
        <w:gridCol w:w="1049"/>
        <w:gridCol w:w="1049"/>
        <w:gridCol w:w="1049"/>
        <w:gridCol w:w="1049"/>
      </w:tblGrid>
      <w:tr w:rsidR="004A0A5E" w:rsidRPr="00424C0D" w14:paraId="10EB3937" w14:textId="77777777" w:rsidTr="00940E6A">
        <w:trPr>
          <w:trHeight w:val="300"/>
        </w:trPr>
        <w:tc>
          <w:tcPr>
            <w:tcW w:w="7380" w:type="dxa"/>
            <w:vMerge w:val="restart"/>
            <w:tcBorders>
              <w:top w:val="single" w:sz="8" w:space="0" w:color="auto"/>
              <w:left w:val="single" w:sz="8" w:space="0" w:color="auto"/>
              <w:bottom w:val="single" w:sz="4" w:space="0" w:color="000000"/>
              <w:right w:val="single" w:sz="4" w:space="0" w:color="auto"/>
            </w:tcBorders>
            <w:shd w:val="clear" w:color="000000" w:fill="262626"/>
            <w:vAlign w:val="center"/>
            <w:hideMark/>
          </w:tcPr>
          <w:p w14:paraId="06E44BA1" w14:textId="77777777" w:rsidR="004A0A5E" w:rsidRPr="00424C0D" w:rsidRDefault="004A0A5E" w:rsidP="00940E6A">
            <w:pPr>
              <w:rPr>
                <w:rFonts w:ascii="Calibri" w:hAnsi="Calibri" w:cs="Calibri"/>
                <w:b/>
                <w:bCs/>
                <w:color w:val="FFFFFF"/>
                <w:lang w:eastAsia="en-GB"/>
              </w:rPr>
            </w:pPr>
            <w:r w:rsidRPr="00424C0D">
              <w:rPr>
                <w:rFonts w:ascii="Calibri" w:hAnsi="Calibri" w:cs="Calibri"/>
                <w:b/>
                <w:bCs/>
                <w:color w:val="FFFFFF"/>
                <w:lang w:eastAsia="en-GB"/>
              </w:rPr>
              <w:lastRenderedPageBreak/>
              <w:t>DSG Recovery Plan, £m</w:t>
            </w:r>
          </w:p>
        </w:tc>
        <w:tc>
          <w:tcPr>
            <w:tcW w:w="1880" w:type="dxa"/>
            <w:gridSpan w:val="2"/>
            <w:tcBorders>
              <w:top w:val="single" w:sz="8" w:space="0" w:color="auto"/>
              <w:left w:val="nil"/>
              <w:bottom w:val="single" w:sz="8" w:space="0" w:color="auto"/>
              <w:right w:val="single" w:sz="8" w:space="0" w:color="000000"/>
            </w:tcBorders>
            <w:shd w:val="clear" w:color="000000" w:fill="262626"/>
            <w:noWrap/>
            <w:vAlign w:val="bottom"/>
            <w:hideMark/>
          </w:tcPr>
          <w:p w14:paraId="7F360C84"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Outturn</w:t>
            </w:r>
          </w:p>
        </w:tc>
        <w:tc>
          <w:tcPr>
            <w:tcW w:w="4700" w:type="dxa"/>
            <w:gridSpan w:val="5"/>
            <w:tcBorders>
              <w:top w:val="single" w:sz="8" w:space="0" w:color="auto"/>
              <w:left w:val="nil"/>
              <w:bottom w:val="single" w:sz="8" w:space="0" w:color="auto"/>
              <w:right w:val="single" w:sz="4" w:space="0" w:color="000000"/>
            </w:tcBorders>
            <w:shd w:val="clear" w:color="000000" w:fill="262626"/>
            <w:noWrap/>
            <w:vAlign w:val="bottom"/>
            <w:hideMark/>
          </w:tcPr>
          <w:p w14:paraId="578B2A86"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Forecast</w:t>
            </w:r>
          </w:p>
        </w:tc>
      </w:tr>
      <w:tr w:rsidR="004A0A5E" w:rsidRPr="00424C0D" w14:paraId="6BD3A4C3" w14:textId="77777777" w:rsidTr="00940E6A">
        <w:trPr>
          <w:trHeight w:val="290"/>
        </w:trPr>
        <w:tc>
          <w:tcPr>
            <w:tcW w:w="7380" w:type="dxa"/>
            <w:vMerge/>
            <w:tcBorders>
              <w:top w:val="single" w:sz="8" w:space="0" w:color="auto"/>
              <w:left w:val="single" w:sz="8" w:space="0" w:color="auto"/>
              <w:bottom w:val="single" w:sz="4" w:space="0" w:color="000000"/>
              <w:right w:val="single" w:sz="4" w:space="0" w:color="auto"/>
            </w:tcBorders>
            <w:vAlign w:val="center"/>
            <w:hideMark/>
          </w:tcPr>
          <w:p w14:paraId="2AFEA0FD" w14:textId="77777777" w:rsidR="004A0A5E" w:rsidRPr="00424C0D" w:rsidRDefault="004A0A5E" w:rsidP="00940E6A">
            <w:pPr>
              <w:rPr>
                <w:rFonts w:ascii="Calibri" w:hAnsi="Calibri" w:cs="Calibri"/>
                <w:b/>
                <w:bCs/>
                <w:color w:val="FFFFFF"/>
                <w:lang w:eastAsia="en-GB"/>
              </w:rPr>
            </w:pPr>
          </w:p>
        </w:tc>
        <w:tc>
          <w:tcPr>
            <w:tcW w:w="940" w:type="dxa"/>
            <w:tcBorders>
              <w:top w:val="nil"/>
              <w:left w:val="nil"/>
              <w:bottom w:val="single" w:sz="4" w:space="0" w:color="auto"/>
              <w:right w:val="single" w:sz="8" w:space="0" w:color="auto"/>
            </w:tcBorders>
            <w:shd w:val="clear" w:color="000000" w:fill="262626"/>
            <w:noWrap/>
            <w:vAlign w:val="bottom"/>
            <w:hideMark/>
          </w:tcPr>
          <w:p w14:paraId="0572D19F"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2018/19</w:t>
            </w:r>
          </w:p>
        </w:tc>
        <w:tc>
          <w:tcPr>
            <w:tcW w:w="940" w:type="dxa"/>
            <w:tcBorders>
              <w:top w:val="nil"/>
              <w:left w:val="single" w:sz="4" w:space="0" w:color="auto"/>
              <w:bottom w:val="single" w:sz="4" w:space="0" w:color="auto"/>
              <w:right w:val="single" w:sz="8" w:space="0" w:color="auto"/>
            </w:tcBorders>
            <w:shd w:val="clear" w:color="000000" w:fill="262626"/>
            <w:noWrap/>
            <w:vAlign w:val="bottom"/>
            <w:hideMark/>
          </w:tcPr>
          <w:p w14:paraId="20E06DB9"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2019/20</w:t>
            </w:r>
          </w:p>
        </w:tc>
        <w:tc>
          <w:tcPr>
            <w:tcW w:w="940" w:type="dxa"/>
            <w:tcBorders>
              <w:top w:val="nil"/>
              <w:left w:val="single" w:sz="4" w:space="0" w:color="auto"/>
              <w:bottom w:val="single" w:sz="4" w:space="0" w:color="auto"/>
              <w:right w:val="single" w:sz="8" w:space="0" w:color="auto"/>
            </w:tcBorders>
            <w:shd w:val="clear" w:color="000000" w:fill="262626"/>
            <w:noWrap/>
            <w:vAlign w:val="bottom"/>
            <w:hideMark/>
          </w:tcPr>
          <w:p w14:paraId="5CDE0515"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2020/21</w:t>
            </w:r>
          </w:p>
        </w:tc>
        <w:tc>
          <w:tcPr>
            <w:tcW w:w="940" w:type="dxa"/>
            <w:tcBorders>
              <w:top w:val="nil"/>
              <w:left w:val="single" w:sz="4" w:space="0" w:color="auto"/>
              <w:bottom w:val="single" w:sz="4" w:space="0" w:color="auto"/>
              <w:right w:val="single" w:sz="8" w:space="0" w:color="auto"/>
            </w:tcBorders>
            <w:shd w:val="clear" w:color="000000" w:fill="262626"/>
            <w:noWrap/>
            <w:vAlign w:val="bottom"/>
            <w:hideMark/>
          </w:tcPr>
          <w:p w14:paraId="4C75DD48"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2021/22</w:t>
            </w:r>
          </w:p>
        </w:tc>
        <w:tc>
          <w:tcPr>
            <w:tcW w:w="940" w:type="dxa"/>
            <w:tcBorders>
              <w:top w:val="nil"/>
              <w:left w:val="single" w:sz="4" w:space="0" w:color="auto"/>
              <w:bottom w:val="single" w:sz="4" w:space="0" w:color="auto"/>
              <w:right w:val="single" w:sz="8" w:space="0" w:color="auto"/>
            </w:tcBorders>
            <w:shd w:val="clear" w:color="000000" w:fill="262626"/>
            <w:noWrap/>
            <w:vAlign w:val="bottom"/>
            <w:hideMark/>
          </w:tcPr>
          <w:p w14:paraId="60B6E726"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2022/23</w:t>
            </w:r>
          </w:p>
        </w:tc>
        <w:tc>
          <w:tcPr>
            <w:tcW w:w="940" w:type="dxa"/>
            <w:tcBorders>
              <w:top w:val="nil"/>
              <w:left w:val="single" w:sz="4" w:space="0" w:color="auto"/>
              <w:bottom w:val="single" w:sz="4" w:space="0" w:color="auto"/>
              <w:right w:val="single" w:sz="4" w:space="0" w:color="auto"/>
            </w:tcBorders>
            <w:shd w:val="clear" w:color="000000" w:fill="262626"/>
            <w:noWrap/>
            <w:vAlign w:val="bottom"/>
            <w:hideMark/>
          </w:tcPr>
          <w:p w14:paraId="63CE8E65"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2023/24</w:t>
            </w:r>
          </w:p>
        </w:tc>
        <w:tc>
          <w:tcPr>
            <w:tcW w:w="940" w:type="dxa"/>
            <w:tcBorders>
              <w:top w:val="nil"/>
              <w:left w:val="nil"/>
              <w:bottom w:val="single" w:sz="4" w:space="0" w:color="auto"/>
              <w:right w:val="single" w:sz="4" w:space="0" w:color="auto"/>
            </w:tcBorders>
            <w:shd w:val="clear" w:color="000000" w:fill="262626"/>
            <w:noWrap/>
            <w:vAlign w:val="bottom"/>
            <w:hideMark/>
          </w:tcPr>
          <w:p w14:paraId="0639A09F"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2024/25</w:t>
            </w:r>
          </w:p>
        </w:tc>
      </w:tr>
      <w:tr w:rsidR="004A0A5E" w:rsidRPr="00424C0D" w14:paraId="50BECCFA"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3164C51A"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High Needs Block DSG Income</w:t>
            </w:r>
          </w:p>
        </w:tc>
        <w:tc>
          <w:tcPr>
            <w:tcW w:w="940" w:type="dxa"/>
            <w:tcBorders>
              <w:top w:val="nil"/>
              <w:left w:val="nil"/>
              <w:bottom w:val="single" w:sz="4" w:space="0" w:color="auto"/>
              <w:right w:val="single" w:sz="4" w:space="0" w:color="auto"/>
            </w:tcBorders>
            <w:shd w:val="clear" w:color="000000" w:fill="D0CECE"/>
            <w:noWrap/>
            <w:vAlign w:val="center"/>
            <w:hideMark/>
          </w:tcPr>
          <w:p w14:paraId="01EA3E7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80.462</w:t>
            </w:r>
          </w:p>
        </w:tc>
        <w:tc>
          <w:tcPr>
            <w:tcW w:w="940" w:type="dxa"/>
            <w:tcBorders>
              <w:top w:val="nil"/>
              <w:left w:val="nil"/>
              <w:bottom w:val="single" w:sz="4" w:space="0" w:color="auto"/>
              <w:right w:val="single" w:sz="4" w:space="0" w:color="auto"/>
            </w:tcBorders>
            <w:shd w:val="clear" w:color="000000" w:fill="D0CECE"/>
            <w:noWrap/>
            <w:vAlign w:val="center"/>
            <w:hideMark/>
          </w:tcPr>
          <w:p w14:paraId="126AB0F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81.917</w:t>
            </w:r>
          </w:p>
        </w:tc>
        <w:tc>
          <w:tcPr>
            <w:tcW w:w="940" w:type="dxa"/>
            <w:tcBorders>
              <w:top w:val="nil"/>
              <w:left w:val="nil"/>
              <w:bottom w:val="single" w:sz="4" w:space="0" w:color="auto"/>
              <w:right w:val="single" w:sz="4" w:space="0" w:color="auto"/>
            </w:tcBorders>
            <w:shd w:val="clear" w:color="auto" w:fill="auto"/>
            <w:noWrap/>
            <w:vAlign w:val="center"/>
            <w:hideMark/>
          </w:tcPr>
          <w:p w14:paraId="22140938"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93.311</w:t>
            </w:r>
          </w:p>
        </w:tc>
        <w:tc>
          <w:tcPr>
            <w:tcW w:w="940" w:type="dxa"/>
            <w:tcBorders>
              <w:top w:val="nil"/>
              <w:left w:val="nil"/>
              <w:bottom w:val="single" w:sz="4" w:space="0" w:color="auto"/>
              <w:right w:val="single" w:sz="4" w:space="0" w:color="auto"/>
            </w:tcBorders>
            <w:shd w:val="clear" w:color="auto" w:fill="auto"/>
            <w:noWrap/>
            <w:vAlign w:val="center"/>
            <w:hideMark/>
          </w:tcPr>
          <w:p w14:paraId="75B25BC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103.339</w:t>
            </w:r>
          </w:p>
        </w:tc>
        <w:tc>
          <w:tcPr>
            <w:tcW w:w="940" w:type="dxa"/>
            <w:tcBorders>
              <w:top w:val="nil"/>
              <w:left w:val="nil"/>
              <w:bottom w:val="single" w:sz="4" w:space="0" w:color="auto"/>
              <w:right w:val="single" w:sz="4" w:space="0" w:color="auto"/>
            </w:tcBorders>
            <w:shd w:val="clear" w:color="auto" w:fill="auto"/>
            <w:noWrap/>
            <w:vAlign w:val="center"/>
            <w:hideMark/>
          </w:tcPr>
          <w:p w14:paraId="567777C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112.312</w:t>
            </w:r>
          </w:p>
        </w:tc>
        <w:tc>
          <w:tcPr>
            <w:tcW w:w="940" w:type="dxa"/>
            <w:tcBorders>
              <w:top w:val="nil"/>
              <w:left w:val="nil"/>
              <w:bottom w:val="single" w:sz="4" w:space="0" w:color="auto"/>
              <w:right w:val="single" w:sz="4" w:space="0" w:color="auto"/>
            </w:tcBorders>
            <w:shd w:val="clear" w:color="auto" w:fill="auto"/>
            <w:noWrap/>
            <w:vAlign w:val="center"/>
            <w:hideMark/>
          </w:tcPr>
          <w:p w14:paraId="403AAD4A"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113.860</w:t>
            </w:r>
          </w:p>
        </w:tc>
        <w:tc>
          <w:tcPr>
            <w:tcW w:w="940" w:type="dxa"/>
            <w:tcBorders>
              <w:top w:val="nil"/>
              <w:left w:val="nil"/>
              <w:bottom w:val="single" w:sz="4" w:space="0" w:color="auto"/>
              <w:right w:val="single" w:sz="4" w:space="0" w:color="auto"/>
            </w:tcBorders>
            <w:shd w:val="clear" w:color="auto" w:fill="auto"/>
            <w:noWrap/>
            <w:vAlign w:val="center"/>
            <w:hideMark/>
          </w:tcPr>
          <w:p w14:paraId="2616B8DD"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115.194</w:t>
            </w:r>
          </w:p>
        </w:tc>
      </w:tr>
      <w:tr w:rsidR="004A0A5E" w:rsidRPr="00424C0D" w14:paraId="2227994D"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42CA72BB"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0.5% Schools Block Transfer</w:t>
            </w:r>
          </w:p>
        </w:tc>
        <w:tc>
          <w:tcPr>
            <w:tcW w:w="940" w:type="dxa"/>
            <w:tcBorders>
              <w:top w:val="nil"/>
              <w:left w:val="nil"/>
              <w:bottom w:val="single" w:sz="4" w:space="0" w:color="auto"/>
              <w:right w:val="single" w:sz="4" w:space="0" w:color="auto"/>
            </w:tcBorders>
            <w:shd w:val="clear" w:color="000000" w:fill="D0CECE"/>
            <w:noWrap/>
            <w:vAlign w:val="center"/>
            <w:hideMark/>
          </w:tcPr>
          <w:p w14:paraId="6BA03697"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2.365</w:t>
            </w:r>
          </w:p>
        </w:tc>
        <w:tc>
          <w:tcPr>
            <w:tcW w:w="940" w:type="dxa"/>
            <w:tcBorders>
              <w:top w:val="nil"/>
              <w:left w:val="nil"/>
              <w:bottom w:val="single" w:sz="4" w:space="0" w:color="auto"/>
              <w:right w:val="single" w:sz="4" w:space="0" w:color="auto"/>
            </w:tcBorders>
            <w:shd w:val="clear" w:color="000000" w:fill="D0CECE"/>
            <w:noWrap/>
            <w:vAlign w:val="center"/>
            <w:hideMark/>
          </w:tcPr>
          <w:p w14:paraId="7C5B23B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2.410</w:t>
            </w:r>
          </w:p>
        </w:tc>
        <w:tc>
          <w:tcPr>
            <w:tcW w:w="940" w:type="dxa"/>
            <w:tcBorders>
              <w:top w:val="nil"/>
              <w:left w:val="nil"/>
              <w:bottom w:val="single" w:sz="4" w:space="0" w:color="auto"/>
              <w:right w:val="single" w:sz="4" w:space="0" w:color="auto"/>
            </w:tcBorders>
            <w:shd w:val="clear" w:color="auto" w:fill="auto"/>
            <w:noWrap/>
            <w:vAlign w:val="center"/>
            <w:hideMark/>
          </w:tcPr>
          <w:p w14:paraId="4F75C37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2.535</w:t>
            </w:r>
          </w:p>
        </w:tc>
        <w:tc>
          <w:tcPr>
            <w:tcW w:w="940" w:type="dxa"/>
            <w:tcBorders>
              <w:top w:val="nil"/>
              <w:left w:val="nil"/>
              <w:bottom w:val="single" w:sz="4" w:space="0" w:color="auto"/>
              <w:right w:val="single" w:sz="4" w:space="0" w:color="auto"/>
            </w:tcBorders>
            <w:shd w:val="clear" w:color="auto" w:fill="auto"/>
            <w:noWrap/>
            <w:vAlign w:val="center"/>
            <w:hideMark/>
          </w:tcPr>
          <w:p w14:paraId="73D8E85F"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2.609</w:t>
            </w:r>
          </w:p>
        </w:tc>
        <w:tc>
          <w:tcPr>
            <w:tcW w:w="940" w:type="dxa"/>
            <w:tcBorders>
              <w:top w:val="nil"/>
              <w:left w:val="nil"/>
              <w:bottom w:val="single" w:sz="4" w:space="0" w:color="auto"/>
              <w:right w:val="single" w:sz="4" w:space="0" w:color="auto"/>
            </w:tcBorders>
            <w:shd w:val="clear" w:color="auto" w:fill="auto"/>
            <w:noWrap/>
            <w:vAlign w:val="center"/>
            <w:hideMark/>
          </w:tcPr>
          <w:p w14:paraId="6357888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2.635</w:t>
            </w:r>
          </w:p>
        </w:tc>
        <w:tc>
          <w:tcPr>
            <w:tcW w:w="940" w:type="dxa"/>
            <w:tcBorders>
              <w:top w:val="nil"/>
              <w:left w:val="nil"/>
              <w:bottom w:val="single" w:sz="4" w:space="0" w:color="auto"/>
              <w:right w:val="single" w:sz="4" w:space="0" w:color="auto"/>
            </w:tcBorders>
            <w:shd w:val="clear" w:color="auto" w:fill="auto"/>
            <w:noWrap/>
            <w:vAlign w:val="center"/>
            <w:hideMark/>
          </w:tcPr>
          <w:p w14:paraId="301DCBB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2.662</w:t>
            </w:r>
          </w:p>
        </w:tc>
        <w:tc>
          <w:tcPr>
            <w:tcW w:w="940" w:type="dxa"/>
            <w:tcBorders>
              <w:top w:val="nil"/>
              <w:left w:val="nil"/>
              <w:bottom w:val="single" w:sz="4" w:space="0" w:color="auto"/>
              <w:right w:val="single" w:sz="4" w:space="0" w:color="auto"/>
            </w:tcBorders>
            <w:shd w:val="clear" w:color="auto" w:fill="auto"/>
            <w:noWrap/>
            <w:vAlign w:val="center"/>
            <w:hideMark/>
          </w:tcPr>
          <w:p w14:paraId="021CB3BA"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2.688</w:t>
            </w:r>
          </w:p>
        </w:tc>
      </w:tr>
      <w:tr w:rsidR="004A0A5E" w:rsidRPr="00424C0D" w14:paraId="2C35C2D4" w14:textId="77777777" w:rsidTr="00940E6A">
        <w:trPr>
          <w:trHeight w:val="7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6430D153"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Additional Schools Block to High Needs Block Transfer</w:t>
            </w:r>
            <w:r>
              <w:rPr>
                <w:rFonts w:ascii="Calibri" w:hAnsi="Calibri" w:cs="Calibri"/>
                <w:color w:val="000000"/>
                <w:lang w:eastAsia="en-GB"/>
              </w:rPr>
              <w:t>, 1%</w:t>
            </w:r>
          </w:p>
        </w:tc>
        <w:tc>
          <w:tcPr>
            <w:tcW w:w="940" w:type="dxa"/>
            <w:tcBorders>
              <w:top w:val="nil"/>
              <w:left w:val="nil"/>
              <w:bottom w:val="single" w:sz="4" w:space="0" w:color="auto"/>
              <w:right w:val="single" w:sz="4" w:space="0" w:color="auto"/>
            </w:tcBorders>
            <w:shd w:val="clear" w:color="000000" w:fill="D0CECE"/>
            <w:noWrap/>
            <w:vAlign w:val="center"/>
            <w:hideMark/>
          </w:tcPr>
          <w:p w14:paraId="3FDB506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5BA7F41A"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4.580</w:t>
            </w:r>
          </w:p>
        </w:tc>
        <w:tc>
          <w:tcPr>
            <w:tcW w:w="940" w:type="dxa"/>
            <w:tcBorders>
              <w:top w:val="nil"/>
              <w:left w:val="nil"/>
              <w:bottom w:val="single" w:sz="4" w:space="0" w:color="auto"/>
              <w:right w:val="single" w:sz="4" w:space="0" w:color="auto"/>
            </w:tcBorders>
            <w:shd w:val="clear" w:color="auto" w:fill="auto"/>
            <w:noWrap/>
            <w:vAlign w:val="center"/>
            <w:hideMark/>
          </w:tcPr>
          <w:p w14:paraId="554C793D"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71D3F34C"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5.218</w:t>
            </w:r>
          </w:p>
        </w:tc>
        <w:tc>
          <w:tcPr>
            <w:tcW w:w="940" w:type="dxa"/>
            <w:tcBorders>
              <w:top w:val="nil"/>
              <w:left w:val="nil"/>
              <w:bottom w:val="single" w:sz="4" w:space="0" w:color="auto"/>
              <w:right w:val="single" w:sz="4" w:space="0" w:color="auto"/>
            </w:tcBorders>
            <w:shd w:val="clear" w:color="auto" w:fill="auto"/>
            <w:noWrap/>
            <w:vAlign w:val="center"/>
            <w:hideMark/>
          </w:tcPr>
          <w:p w14:paraId="6B299827"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5.271</w:t>
            </w:r>
          </w:p>
        </w:tc>
        <w:tc>
          <w:tcPr>
            <w:tcW w:w="940" w:type="dxa"/>
            <w:tcBorders>
              <w:top w:val="nil"/>
              <w:left w:val="nil"/>
              <w:bottom w:val="single" w:sz="4" w:space="0" w:color="auto"/>
              <w:right w:val="single" w:sz="4" w:space="0" w:color="auto"/>
            </w:tcBorders>
            <w:shd w:val="clear" w:color="auto" w:fill="auto"/>
            <w:noWrap/>
            <w:vAlign w:val="center"/>
            <w:hideMark/>
          </w:tcPr>
          <w:p w14:paraId="35BEFF96"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5.323</w:t>
            </w:r>
          </w:p>
        </w:tc>
        <w:tc>
          <w:tcPr>
            <w:tcW w:w="940" w:type="dxa"/>
            <w:tcBorders>
              <w:top w:val="nil"/>
              <w:left w:val="nil"/>
              <w:bottom w:val="single" w:sz="4" w:space="0" w:color="auto"/>
              <w:right w:val="single" w:sz="4" w:space="0" w:color="auto"/>
            </w:tcBorders>
            <w:shd w:val="clear" w:color="auto" w:fill="auto"/>
            <w:noWrap/>
            <w:vAlign w:val="center"/>
            <w:hideMark/>
          </w:tcPr>
          <w:p w14:paraId="7B5FFB3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5.377</w:t>
            </w:r>
          </w:p>
        </w:tc>
      </w:tr>
      <w:tr w:rsidR="004A0A5E" w:rsidRPr="00424C0D" w14:paraId="44F805B5" w14:textId="77777777" w:rsidTr="00940E6A">
        <w:trPr>
          <w:trHeight w:val="7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25800214"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Schools Block / Early Years Block / Central Services Schools Block Underspends</w:t>
            </w:r>
          </w:p>
        </w:tc>
        <w:tc>
          <w:tcPr>
            <w:tcW w:w="940" w:type="dxa"/>
            <w:tcBorders>
              <w:top w:val="nil"/>
              <w:left w:val="nil"/>
              <w:bottom w:val="single" w:sz="4" w:space="0" w:color="auto"/>
              <w:right w:val="single" w:sz="4" w:space="0" w:color="auto"/>
            </w:tcBorders>
            <w:shd w:val="clear" w:color="000000" w:fill="D0CECE"/>
            <w:noWrap/>
            <w:vAlign w:val="center"/>
            <w:hideMark/>
          </w:tcPr>
          <w:p w14:paraId="3ADC828C"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4.095</w:t>
            </w:r>
          </w:p>
        </w:tc>
        <w:tc>
          <w:tcPr>
            <w:tcW w:w="940" w:type="dxa"/>
            <w:tcBorders>
              <w:top w:val="nil"/>
              <w:left w:val="nil"/>
              <w:bottom w:val="single" w:sz="4" w:space="0" w:color="auto"/>
              <w:right w:val="single" w:sz="4" w:space="0" w:color="auto"/>
            </w:tcBorders>
            <w:shd w:val="clear" w:color="000000" w:fill="D0CECE"/>
            <w:noWrap/>
            <w:vAlign w:val="center"/>
            <w:hideMark/>
          </w:tcPr>
          <w:p w14:paraId="38890110"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1.491</w:t>
            </w:r>
          </w:p>
        </w:tc>
        <w:tc>
          <w:tcPr>
            <w:tcW w:w="940" w:type="dxa"/>
            <w:tcBorders>
              <w:top w:val="nil"/>
              <w:left w:val="nil"/>
              <w:bottom w:val="single" w:sz="4" w:space="0" w:color="auto"/>
              <w:right w:val="single" w:sz="4" w:space="0" w:color="auto"/>
            </w:tcBorders>
            <w:shd w:val="clear" w:color="auto" w:fill="auto"/>
            <w:noWrap/>
            <w:vAlign w:val="center"/>
            <w:hideMark/>
          </w:tcPr>
          <w:p w14:paraId="7AFA923C"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0.216</w:t>
            </w:r>
          </w:p>
        </w:tc>
        <w:tc>
          <w:tcPr>
            <w:tcW w:w="940" w:type="dxa"/>
            <w:tcBorders>
              <w:top w:val="nil"/>
              <w:left w:val="nil"/>
              <w:bottom w:val="single" w:sz="4" w:space="0" w:color="auto"/>
              <w:right w:val="single" w:sz="4" w:space="0" w:color="auto"/>
            </w:tcBorders>
            <w:shd w:val="clear" w:color="auto" w:fill="auto"/>
            <w:noWrap/>
            <w:vAlign w:val="center"/>
            <w:hideMark/>
          </w:tcPr>
          <w:p w14:paraId="79C8F650"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2D9E584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2EAD16A0"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4149BD82"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r>
      <w:tr w:rsidR="004A0A5E" w:rsidRPr="00424C0D" w14:paraId="2C77423C" w14:textId="77777777" w:rsidTr="00940E6A">
        <w:trPr>
          <w:trHeight w:val="300"/>
        </w:trPr>
        <w:tc>
          <w:tcPr>
            <w:tcW w:w="7380" w:type="dxa"/>
            <w:tcBorders>
              <w:top w:val="nil"/>
              <w:left w:val="single" w:sz="8" w:space="0" w:color="auto"/>
              <w:bottom w:val="single" w:sz="8" w:space="0" w:color="auto"/>
              <w:right w:val="single" w:sz="4" w:space="0" w:color="auto"/>
            </w:tcBorders>
            <w:shd w:val="clear" w:color="000000" w:fill="262626"/>
            <w:vAlign w:val="bottom"/>
            <w:hideMark/>
          </w:tcPr>
          <w:p w14:paraId="79FFD6A7" w14:textId="77777777" w:rsidR="004A0A5E" w:rsidRPr="00424C0D" w:rsidRDefault="004A0A5E" w:rsidP="00940E6A">
            <w:pPr>
              <w:rPr>
                <w:rFonts w:ascii="Calibri" w:hAnsi="Calibri" w:cs="Calibri"/>
                <w:b/>
                <w:bCs/>
                <w:color w:val="FFFFFF"/>
                <w:lang w:eastAsia="en-GB"/>
              </w:rPr>
            </w:pPr>
            <w:r w:rsidRPr="00424C0D">
              <w:rPr>
                <w:rFonts w:ascii="Calibri" w:hAnsi="Calibri" w:cs="Calibri"/>
                <w:b/>
                <w:bCs/>
                <w:color w:val="FFFFFF"/>
                <w:lang w:eastAsia="en-GB"/>
              </w:rPr>
              <w:t>Total Resources</w:t>
            </w:r>
          </w:p>
        </w:tc>
        <w:tc>
          <w:tcPr>
            <w:tcW w:w="940" w:type="dxa"/>
            <w:tcBorders>
              <w:top w:val="nil"/>
              <w:left w:val="nil"/>
              <w:bottom w:val="single" w:sz="8" w:space="0" w:color="auto"/>
              <w:right w:val="single" w:sz="4" w:space="0" w:color="auto"/>
            </w:tcBorders>
            <w:shd w:val="clear" w:color="000000" w:fill="262626"/>
            <w:noWrap/>
            <w:vAlign w:val="center"/>
            <w:hideMark/>
          </w:tcPr>
          <w:p w14:paraId="66DAC611"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86.922</w:t>
            </w:r>
          </w:p>
        </w:tc>
        <w:tc>
          <w:tcPr>
            <w:tcW w:w="940" w:type="dxa"/>
            <w:tcBorders>
              <w:top w:val="nil"/>
              <w:left w:val="nil"/>
              <w:bottom w:val="single" w:sz="8" w:space="0" w:color="auto"/>
              <w:right w:val="single" w:sz="4" w:space="0" w:color="auto"/>
            </w:tcBorders>
            <w:shd w:val="clear" w:color="000000" w:fill="262626"/>
            <w:noWrap/>
            <w:vAlign w:val="center"/>
            <w:hideMark/>
          </w:tcPr>
          <w:p w14:paraId="71ED6EB0"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90.398</w:t>
            </w:r>
          </w:p>
        </w:tc>
        <w:tc>
          <w:tcPr>
            <w:tcW w:w="940" w:type="dxa"/>
            <w:tcBorders>
              <w:top w:val="nil"/>
              <w:left w:val="nil"/>
              <w:bottom w:val="single" w:sz="8" w:space="0" w:color="auto"/>
              <w:right w:val="single" w:sz="4" w:space="0" w:color="auto"/>
            </w:tcBorders>
            <w:shd w:val="clear" w:color="000000" w:fill="262626"/>
            <w:noWrap/>
            <w:vAlign w:val="center"/>
            <w:hideMark/>
          </w:tcPr>
          <w:p w14:paraId="3CBC4116"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96.063</w:t>
            </w:r>
          </w:p>
        </w:tc>
        <w:tc>
          <w:tcPr>
            <w:tcW w:w="940" w:type="dxa"/>
            <w:tcBorders>
              <w:top w:val="nil"/>
              <w:left w:val="nil"/>
              <w:bottom w:val="single" w:sz="8" w:space="0" w:color="auto"/>
              <w:right w:val="single" w:sz="4" w:space="0" w:color="auto"/>
            </w:tcBorders>
            <w:shd w:val="clear" w:color="000000" w:fill="262626"/>
            <w:noWrap/>
            <w:vAlign w:val="center"/>
            <w:hideMark/>
          </w:tcPr>
          <w:p w14:paraId="1D19B93E"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111.166</w:t>
            </w:r>
          </w:p>
        </w:tc>
        <w:tc>
          <w:tcPr>
            <w:tcW w:w="940" w:type="dxa"/>
            <w:tcBorders>
              <w:top w:val="nil"/>
              <w:left w:val="nil"/>
              <w:bottom w:val="single" w:sz="8" w:space="0" w:color="auto"/>
              <w:right w:val="single" w:sz="4" w:space="0" w:color="auto"/>
            </w:tcBorders>
            <w:shd w:val="clear" w:color="000000" w:fill="262626"/>
            <w:noWrap/>
            <w:vAlign w:val="center"/>
            <w:hideMark/>
          </w:tcPr>
          <w:p w14:paraId="7EE4479A"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120.217</w:t>
            </w:r>
          </w:p>
        </w:tc>
        <w:tc>
          <w:tcPr>
            <w:tcW w:w="940" w:type="dxa"/>
            <w:tcBorders>
              <w:top w:val="nil"/>
              <w:left w:val="nil"/>
              <w:bottom w:val="single" w:sz="8" w:space="0" w:color="auto"/>
              <w:right w:val="single" w:sz="4" w:space="0" w:color="auto"/>
            </w:tcBorders>
            <w:shd w:val="clear" w:color="000000" w:fill="262626"/>
            <w:noWrap/>
            <w:vAlign w:val="center"/>
            <w:hideMark/>
          </w:tcPr>
          <w:p w14:paraId="169BD51C"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121.845</w:t>
            </w:r>
          </w:p>
        </w:tc>
        <w:tc>
          <w:tcPr>
            <w:tcW w:w="940" w:type="dxa"/>
            <w:tcBorders>
              <w:top w:val="nil"/>
              <w:left w:val="nil"/>
              <w:bottom w:val="single" w:sz="8" w:space="0" w:color="auto"/>
              <w:right w:val="single" w:sz="4" w:space="0" w:color="auto"/>
            </w:tcBorders>
            <w:shd w:val="clear" w:color="000000" w:fill="262626"/>
            <w:noWrap/>
            <w:vAlign w:val="center"/>
            <w:hideMark/>
          </w:tcPr>
          <w:p w14:paraId="734B57E1"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123.259</w:t>
            </w:r>
          </w:p>
        </w:tc>
      </w:tr>
      <w:tr w:rsidR="004A0A5E" w:rsidRPr="00842395" w14:paraId="656E4EA4" w14:textId="77777777" w:rsidTr="00940E6A">
        <w:trPr>
          <w:trHeight w:val="60"/>
        </w:trPr>
        <w:tc>
          <w:tcPr>
            <w:tcW w:w="7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4B60F" w14:textId="77777777" w:rsidR="004A0A5E" w:rsidRPr="003F1C20" w:rsidRDefault="004A0A5E" w:rsidP="00940E6A">
            <w:pPr>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000000" w:fill="D0CECE"/>
            <w:noWrap/>
            <w:vAlign w:val="center"/>
            <w:hideMark/>
          </w:tcPr>
          <w:p w14:paraId="5F395B7A"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000000" w:fill="D0CECE"/>
            <w:noWrap/>
            <w:vAlign w:val="center"/>
            <w:hideMark/>
          </w:tcPr>
          <w:p w14:paraId="3677453E"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8A820E9"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50345C4"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9982FBD"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E6C6711"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FBA9EE3"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r>
      <w:tr w:rsidR="004A0A5E" w:rsidRPr="00424C0D" w14:paraId="2239FE0A"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53CBE43C"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Placement Budget starting point</w:t>
            </w:r>
          </w:p>
        </w:tc>
        <w:tc>
          <w:tcPr>
            <w:tcW w:w="940" w:type="dxa"/>
            <w:tcBorders>
              <w:top w:val="nil"/>
              <w:left w:val="nil"/>
              <w:bottom w:val="single" w:sz="4" w:space="0" w:color="auto"/>
              <w:right w:val="single" w:sz="4" w:space="0" w:color="auto"/>
            </w:tcBorders>
            <w:shd w:val="clear" w:color="000000" w:fill="D0CECE"/>
            <w:noWrap/>
            <w:vAlign w:val="center"/>
            <w:hideMark/>
          </w:tcPr>
          <w:p w14:paraId="4FFFB8E6"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20652700"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6395DD80"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87.103</w:t>
            </w:r>
          </w:p>
        </w:tc>
        <w:tc>
          <w:tcPr>
            <w:tcW w:w="940" w:type="dxa"/>
            <w:tcBorders>
              <w:top w:val="nil"/>
              <w:left w:val="nil"/>
              <w:bottom w:val="single" w:sz="4" w:space="0" w:color="auto"/>
              <w:right w:val="single" w:sz="4" w:space="0" w:color="auto"/>
            </w:tcBorders>
            <w:shd w:val="clear" w:color="auto" w:fill="auto"/>
            <w:noWrap/>
            <w:vAlign w:val="center"/>
            <w:hideMark/>
          </w:tcPr>
          <w:p w14:paraId="075F61AD"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91.843</w:t>
            </w:r>
          </w:p>
        </w:tc>
        <w:tc>
          <w:tcPr>
            <w:tcW w:w="940" w:type="dxa"/>
            <w:tcBorders>
              <w:top w:val="nil"/>
              <w:left w:val="nil"/>
              <w:bottom w:val="single" w:sz="4" w:space="0" w:color="auto"/>
              <w:right w:val="single" w:sz="4" w:space="0" w:color="auto"/>
            </w:tcBorders>
            <w:shd w:val="clear" w:color="auto" w:fill="auto"/>
            <w:noWrap/>
            <w:vAlign w:val="center"/>
            <w:hideMark/>
          </w:tcPr>
          <w:p w14:paraId="7132EC1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97.108</w:t>
            </w:r>
          </w:p>
        </w:tc>
        <w:tc>
          <w:tcPr>
            <w:tcW w:w="940" w:type="dxa"/>
            <w:tcBorders>
              <w:top w:val="nil"/>
              <w:left w:val="nil"/>
              <w:bottom w:val="single" w:sz="4" w:space="0" w:color="auto"/>
              <w:right w:val="single" w:sz="4" w:space="0" w:color="auto"/>
            </w:tcBorders>
            <w:shd w:val="clear" w:color="auto" w:fill="auto"/>
            <w:noWrap/>
            <w:vAlign w:val="center"/>
            <w:hideMark/>
          </w:tcPr>
          <w:p w14:paraId="4997D15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104.759</w:t>
            </w:r>
          </w:p>
        </w:tc>
        <w:tc>
          <w:tcPr>
            <w:tcW w:w="940" w:type="dxa"/>
            <w:tcBorders>
              <w:top w:val="nil"/>
              <w:left w:val="nil"/>
              <w:bottom w:val="single" w:sz="4" w:space="0" w:color="auto"/>
              <w:right w:val="single" w:sz="4" w:space="0" w:color="auto"/>
            </w:tcBorders>
            <w:shd w:val="clear" w:color="auto" w:fill="auto"/>
            <w:noWrap/>
            <w:vAlign w:val="center"/>
            <w:hideMark/>
          </w:tcPr>
          <w:p w14:paraId="60471693"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109.776</w:t>
            </w:r>
          </w:p>
        </w:tc>
      </w:tr>
      <w:tr w:rsidR="004A0A5E" w:rsidRPr="00424C0D" w14:paraId="343A1C15"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25D38A0B" w14:textId="77777777" w:rsidR="004A0A5E" w:rsidRPr="00624CFC" w:rsidRDefault="004A0A5E" w:rsidP="00940E6A">
            <w:pPr>
              <w:rPr>
                <w:rFonts w:ascii="Calibri" w:hAnsi="Calibri" w:cs="Calibri"/>
                <w:color w:val="000000"/>
                <w:lang w:eastAsia="en-GB"/>
              </w:rPr>
            </w:pPr>
            <w:r w:rsidRPr="00624CFC">
              <w:rPr>
                <w:rFonts w:ascii="Calibri" w:hAnsi="Calibri" w:cs="Calibri"/>
                <w:color w:val="000000"/>
                <w:lang w:eastAsia="en-GB"/>
              </w:rPr>
              <w:t>Demographic Growth</w:t>
            </w:r>
            <w:r>
              <w:rPr>
                <w:rFonts w:ascii="Calibri" w:hAnsi="Calibri" w:cs="Calibri"/>
                <w:color w:val="000000"/>
                <w:lang w:eastAsia="en-GB"/>
              </w:rPr>
              <w:t xml:space="preserve"> &amp; Placement cost pressures</w:t>
            </w:r>
          </w:p>
        </w:tc>
        <w:tc>
          <w:tcPr>
            <w:tcW w:w="940" w:type="dxa"/>
            <w:tcBorders>
              <w:top w:val="nil"/>
              <w:left w:val="nil"/>
              <w:bottom w:val="single" w:sz="4" w:space="0" w:color="auto"/>
              <w:right w:val="single" w:sz="4" w:space="0" w:color="auto"/>
            </w:tcBorders>
            <w:shd w:val="clear" w:color="000000" w:fill="D0CECE"/>
            <w:noWrap/>
            <w:vAlign w:val="center"/>
            <w:hideMark/>
          </w:tcPr>
          <w:p w14:paraId="3F639B9E"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6B55CB2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555F46F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6.228</w:t>
            </w:r>
          </w:p>
        </w:tc>
        <w:tc>
          <w:tcPr>
            <w:tcW w:w="940" w:type="dxa"/>
            <w:tcBorders>
              <w:top w:val="nil"/>
              <w:left w:val="nil"/>
              <w:bottom w:val="single" w:sz="4" w:space="0" w:color="auto"/>
              <w:right w:val="single" w:sz="4" w:space="0" w:color="auto"/>
            </w:tcBorders>
            <w:shd w:val="clear" w:color="auto" w:fill="auto"/>
            <w:noWrap/>
            <w:vAlign w:val="center"/>
            <w:hideMark/>
          </w:tcPr>
          <w:p w14:paraId="4332941A"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8.873</w:t>
            </w:r>
          </w:p>
        </w:tc>
        <w:tc>
          <w:tcPr>
            <w:tcW w:w="940" w:type="dxa"/>
            <w:tcBorders>
              <w:top w:val="nil"/>
              <w:left w:val="nil"/>
              <w:bottom w:val="single" w:sz="4" w:space="0" w:color="auto"/>
              <w:right w:val="single" w:sz="4" w:space="0" w:color="auto"/>
            </w:tcBorders>
            <w:shd w:val="clear" w:color="auto" w:fill="auto"/>
            <w:noWrap/>
            <w:vAlign w:val="center"/>
            <w:hideMark/>
          </w:tcPr>
          <w:p w14:paraId="06687487"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11.917</w:t>
            </w:r>
          </w:p>
        </w:tc>
        <w:tc>
          <w:tcPr>
            <w:tcW w:w="940" w:type="dxa"/>
            <w:tcBorders>
              <w:top w:val="nil"/>
              <w:left w:val="nil"/>
              <w:bottom w:val="single" w:sz="4" w:space="0" w:color="auto"/>
              <w:right w:val="single" w:sz="4" w:space="0" w:color="auto"/>
            </w:tcBorders>
            <w:shd w:val="clear" w:color="auto" w:fill="auto"/>
            <w:noWrap/>
            <w:vAlign w:val="center"/>
            <w:hideMark/>
          </w:tcPr>
          <w:p w14:paraId="704B12AA"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7.542</w:t>
            </w:r>
          </w:p>
        </w:tc>
        <w:tc>
          <w:tcPr>
            <w:tcW w:w="940" w:type="dxa"/>
            <w:tcBorders>
              <w:top w:val="nil"/>
              <w:left w:val="nil"/>
              <w:bottom w:val="single" w:sz="4" w:space="0" w:color="auto"/>
              <w:right w:val="single" w:sz="4" w:space="0" w:color="auto"/>
            </w:tcBorders>
            <w:shd w:val="clear" w:color="auto" w:fill="auto"/>
            <w:noWrap/>
            <w:vAlign w:val="center"/>
            <w:hideMark/>
          </w:tcPr>
          <w:p w14:paraId="0B1809BC"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5.690</w:t>
            </w:r>
          </w:p>
        </w:tc>
      </w:tr>
      <w:tr w:rsidR="004A0A5E" w:rsidRPr="00424C0D" w14:paraId="33C13235"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3454209B" w14:textId="77777777" w:rsidR="004A0A5E" w:rsidRPr="00624CFC" w:rsidRDefault="004A0A5E" w:rsidP="00940E6A">
            <w:pPr>
              <w:rPr>
                <w:rFonts w:ascii="Calibri" w:hAnsi="Calibri" w:cs="Calibri"/>
                <w:color w:val="000000"/>
                <w:lang w:eastAsia="en-GB"/>
              </w:rPr>
            </w:pPr>
            <w:r w:rsidRPr="00624CFC">
              <w:rPr>
                <w:rFonts w:ascii="Calibri" w:hAnsi="Calibri" w:cs="Calibri"/>
                <w:color w:val="000000"/>
                <w:lang w:eastAsia="en-GB"/>
              </w:rPr>
              <w:t>Savings</w:t>
            </w:r>
          </w:p>
        </w:tc>
        <w:tc>
          <w:tcPr>
            <w:tcW w:w="940" w:type="dxa"/>
            <w:tcBorders>
              <w:top w:val="nil"/>
              <w:left w:val="nil"/>
              <w:bottom w:val="single" w:sz="4" w:space="0" w:color="auto"/>
              <w:right w:val="single" w:sz="4" w:space="0" w:color="auto"/>
            </w:tcBorders>
            <w:shd w:val="clear" w:color="000000" w:fill="D0CECE"/>
            <w:noWrap/>
            <w:vAlign w:val="center"/>
            <w:hideMark/>
          </w:tcPr>
          <w:p w14:paraId="1A739F0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60A84BF2"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3376678B"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-1.488</w:t>
            </w:r>
          </w:p>
        </w:tc>
        <w:tc>
          <w:tcPr>
            <w:tcW w:w="940" w:type="dxa"/>
            <w:tcBorders>
              <w:top w:val="nil"/>
              <w:left w:val="nil"/>
              <w:bottom w:val="single" w:sz="4" w:space="0" w:color="auto"/>
              <w:right w:val="single" w:sz="4" w:space="0" w:color="auto"/>
            </w:tcBorders>
            <w:shd w:val="clear" w:color="auto" w:fill="auto"/>
            <w:noWrap/>
            <w:vAlign w:val="center"/>
            <w:hideMark/>
          </w:tcPr>
          <w:p w14:paraId="606F172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-3.608</w:t>
            </w:r>
          </w:p>
        </w:tc>
        <w:tc>
          <w:tcPr>
            <w:tcW w:w="940" w:type="dxa"/>
            <w:tcBorders>
              <w:top w:val="nil"/>
              <w:left w:val="nil"/>
              <w:bottom w:val="single" w:sz="4" w:space="0" w:color="auto"/>
              <w:right w:val="single" w:sz="4" w:space="0" w:color="auto"/>
            </w:tcBorders>
            <w:shd w:val="clear" w:color="auto" w:fill="auto"/>
            <w:noWrap/>
            <w:vAlign w:val="center"/>
            <w:hideMark/>
          </w:tcPr>
          <w:p w14:paraId="20D86DAB"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-4.266</w:t>
            </w:r>
          </w:p>
        </w:tc>
        <w:tc>
          <w:tcPr>
            <w:tcW w:w="940" w:type="dxa"/>
            <w:tcBorders>
              <w:top w:val="nil"/>
              <w:left w:val="nil"/>
              <w:bottom w:val="single" w:sz="4" w:space="0" w:color="auto"/>
              <w:right w:val="single" w:sz="4" w:space="0" w:color="auto"/>
            </w:tcBorders>
            <w:shd w:val="clear" w:color="auto" w:fill="auto"/>
            <w:noWrap/>
            <w:vAlign w:val="center"/>
            <w:hideMark/>
          </w:tcPr>
          <w:p w14:paraId="29F3F092"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-2.525</w:t>
            </w:r>
          </w:p>
        </w:tc>
        <w:tc>
          <w:tcPr>
            <w:tcW w:w="940" w:type="dxa"/>
            <w:tcBorders>
              <w:top w:val="nil"/>
              <w:left w:val="nil"/>
              <w:bottom w:val="single" w:sz="4" w:space="0" w:color="auto"/>
              <w:right w:val="single" w:sz="4" w:space="0" w:color="auto"/>
            </w:tcBorders>
            <w:shd w:val="clear" w:color="auto" w:fill="auto"/>
            <w:noWrap/>
            <w:vAlign w:val="center"/>
            <w:hideMark/>
          </w:tcPr>
          <w:p w14:paraId="0E60D467"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-1.764</w:t>
            </w:r>
          </w:p>
        </w:tc>
      </w:tr>
      <w:tr w:rsidR="004A0A5E" w:rsidRPr="00424C0D" w14:paraId="2B0774F7" w14:textId="77777777" w:rsidTr="00940E6A">
        <w:trPr>
          <w:trHeight w:val="288"/>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15AFFD57" w14:textId="77777777" w:rsidR="004A0A5E" w:rsidRPr="00424C0D" w:rsidRDefault="004A0A5E" w:rsidP="00940E6A">
            <w:pPr>
              <w:rPr>
                <w:rFonts w:ascii="Calibri" w:hAnsi="Calibri" w:cs="Calibri"/>
                <w:b/>
                <w:bCs/>
                <w:color w:val="000000"/>
                <w:lang w:eastAsia="en-GB"/>
              </w:rPr>
            </w:pPr>
            <w:r w:rsidRPr="00424C0D">
              <w:rPr>
                <w:rFonts w:ascii="Calibri" w:hAnsi="Calibri" w:cs="Calibri"/>
                <w:b/>
                <w:bCs/>
                <w:color w:val="000000"/>
                <w:lang w:eastAsia="en-GB"/>
              </w:rPr>
              <w:t>Total Placements</w:t>
            </w:r>
          </w:p>
        </w:tc>
        <w:tc>
          <w:tcPr>
            <w:tcW w:w="940" w:type="dxa"/>
            <w:tcBorders>
              <w:top w:val="nil"/>
              <w:left w:val="nil"/>
              <w:bottom w:val="single" w:sz="4" w:space="0" w:color="auto"/>
              <w:right w:val="single" w:sz="4" w:space="0" w:color="auto"/>
            </w:tcBorders>
            <w:shd w:val="clear" w:color="000000" w:fill="D0CECE"/>
            <w:noWrap/>
            <w:vAlign w:val="center"/>
            <w:hideMark/>
          </w:tcPr>
          <w:p w14:paraId="1B969D2B" w14:textId="77777777" w:rsidR="004A0A5E" w:rsidRPr="00424C0D" w:rsidRDefault="004A0A5E" w:rsidP="00940E6A">
            <w:pPr>
              <w:jc w:val="right"/>
              <w:rPr>
                <w:rFonts w:ascii="Calibri" w:hAnsi="Calibri" w:cs="Calibri"/>
                <w:b/>
                <w:bCs/>
                <w:color w:val="000000"/>
                <w:lang w:eastAsia="en-GB"/>
              </w:rPr>
            </w:pPr>
            <w:r w:rsidRPr="00424C0D">
              <w:rPr>
                <w:rFonts w:ascii="Calibri" w:hAnsi="Calibri" w:cs="Calibri"/>
                <w:b/>
                <w:bCs/>
                <w:color w:val="000000"/>
                <w:lang w:eastAsia="en-GB"/>
              </w:rPr>
              <w:t>80.488</w:t>
            </w:r>
          </w:p>
        </w:tc>
        <w:tc>
          <w:tcPr>
            <w:tcW w:w="940" w:type="dxa"/>
            <w:tcBorders>
              <w:top w:val="nil"/>
              <w:left w:val="nil"/>
              <w:bottom w:val="single" w:sz="4" w:space="0" w:color="auto"/>
              <w:right w:val="single" w:sz="4" w:space="0" w:color="auto"/>
            </w:tcBorders>
            <w:shd w:val="clear" w:color="000000" w:fill="D0CECE"/>
            <w:noWrap/>
            <w:vAlign w:val="center"/>
            <w:hideMark/>
          </w:tcPr>
          <w:p w14:paraId="7C1834B0" w14:textId="77777777" w:rsidR="004A0A5E" w:rsidRPr="00424C0D" w:rsidRDefault="004A0A5E" w:rsidP="00940E6A">
            <w:pPr>
              <w:jc w:val="right"/>
              <w:rPr>
                <w:rFonts w:ascii="Calibri" w:hAnsi="Calibri" w:cs="Calibri"/>
                <w:b/>
                <w:bCs/>
                <w:color w:val="000000"/>
                <w:lang w:eastAsia="en-GB"/>
              </w:rPr>
            </w:pPr>
            <w:r w:rsidRPr="00424C0D">
              <w:rPr>
                <w:rFonts w:ascii="Calibri" w:hAnsi="Calibri" w:cs="Calibri"/>
                <w:b/>
                <w:bCs/>
                <w:color w:val="000000"/>
                <w:lang w:eastAsia="en-GB"/>
              </w:rPr>
              <w:t>87.103</w:t>
            </w:r>
          </w:p>
        </w:tc>
        <w:tc>
          <w:tcPr>
            <w:tcW w:w="940" w:type="dxa"/>
            <w:tcBorders>
              <w:top w:val="nil"/>
              <w:left w:val="nil"/>
              <w:bottom w:val="single" w:sz="4" w:space="0" w:color="auto"/>
              <w:right w:val="single" w:sz="4" w:space="0" w:color="auto"/>
            </w:tcBorders>
            <w:shd w:val="clear" w:color="auto" w:fill="auto"/>
            <w:noWrap/>
            <w:vAlign w:val="center"/>
            <w:hideMark/>
          </w:tcPr>
          <w:p w14:paraId="47AA3B60" w14:textId="77777777" w:rsidR="004A0A5E" w:rsidRPr="00424C0D" w:rsidRDefault="004A0A5E" w:rsidP="00940E6A">
            <w:pPr>
              <w:jc w:val="right"/>
              <w:rPr>
                <w:rFonts w:ascii="Calibri" w:hAnsi="Calibri" w:cs="Calibri"/>
                <w:b/>
                <w:bCs/>
                <w:color w:val="000000"/>
                <w:lang w:eastAsia="en-GB"/>
              </w:rPr>
            </w:pPr>
            <w:r w:rsidRPr="00424C0D">
              <w:rPr>
                <w:rFonts w:ascii="Calibri" w:hAnsi="Calibri" w:cs="Calibri"/>
                <w:b/>
                <w:bCs/>
                <w:color w:val="000000"/>
                <w:lang w:eastAsia="en-GB"/>
              </w:rPr>
              <w:t>91.843</w:t>
            </w:r>
          </w:p>
        </w:tc>
        <w:tc>
          <w:tcPr>
            <w:tcW w:w="940" w:type="dxa"/>
            <w:tcBorders>
              <w:top w:val="nil"/>
              <w:left w:val="nil"/>
              <w:bottom w:val="single" w:sz="4" w:space="0" w:color="auto"/>
              <w:right w:val="single" w:sz="4" w:space="0" w:color="auto"/>
            </w:tcBorders>
            <w:shd w:val="clear" w:color="auto" w:fill="auto"/>
            <w:noWrap/>
            <w:vAlign w:val="center"/>
            <w:hideMark/>
          </w:tcPr>
          <w:p w14:paraId="68B49A07" w14:textId="77777777" w:rsidR="004A0A5E" w:rsidRPr="00424C0D" w:rsidRDefault="004A0A5E" w:rsidP="00940E6A">
            <w:pPr>
              <w:jc w:val="right"/>
              <w:rPr>
                <w:rFonts w:ascii="Calibri" w:hAnsi="Calibri" w:cs="Calibri"/>
                <w:b/>
                <w:bCs/>
                <w:color w:val="000000"/>
                <w:lang w:eastAsia="en-GB"/>
              </w:rPr>
            </w:pPr>
            <w:r w:rsidRPr="00424C0D">
              <w:rPr>
                <w:rFonts w:ascii="Calibri" w:hAnsi="Calibri" w:cs="Calibri"/>
                <w:b/>
                <w:bCs/>
                <w:color w:val="000000"/>
                <w:lang w:eastAsia="en-GB"/>
              </w:rPr>
              <w:t>97.108</w:t>
            </w:r>
          </w:p>
        </w:tc>
        <w:tc>
          <w:tcPr>
            <w:tcW w:w="940" w:type="dxa"/>
            <w:tcBorders>
              <w:top w:val="nil"/>
              <w:left w:val="nil"/>
              <w:bottom w:val="single" w:sz="4" w:space="0" w:color="auto"/>
              <w:right w:val="single" w:sz="4" w:space="0" w:color="auto"/>
            </w:tcBorders>
            <w:shd w:val="clear" w:color="auto" w:fill="auto"/>
            <w:noWrap/>
            <w:vAlign w:val="center"/>
            <w:hideMark/>
          </w:tcPr>
          <w:p w14:paraId="7385FBAC" w14:textId="77777777" w:rsidR="004A0A5E" w:rsidRPr="00424C0D" w:rsidRDefault="004A0A5E" w:rsidP="00940E6A">
            <w:pPr>
              <w:jc w:val="right"/>
              <w:rPr>
                <w:rFonts w:ascii="Calibri" w:hAnsi="Calibri" w:cs="Calibri"/>
                <w:b/>
                <w:bCs/>
                <w:color w:val="000000"/>
                <w:lang w:eastAsia="en-GB"/>
              </w:rPr>
            </w:pPr>
            <w:r w:rsidRPr="00424C0D">
              <w:rPr>
                <w:rFonts w:ascii="Calibri" w:hAnsi="Calibri" w:cs="Calibri"/>
                <w:b/>
                <w:bCs/>
                <w:color w:val="000000"/>
                <w:lang w:eastAsia="en-GB"/>
              </w:rPr>
              <w:t>104.759</w:t>
            </w:r>
          </w:p>
        </w:tc>
        <w:tc>
          <w:tcPr>
            <w:tcW w:w="940" w:type="dxa"/>
            <w:tcBorders>
              <w:top w:val="nil"/>
              <w:left w:val="nil"/>
              <w:bottom w:val="single" w:sz="4" w:space="0" w:color="auto"/>
              <w:right w:val="single" w:sz="4" w:space="0" w:color="auto"/>
            </w:tcBorders>
            <w:shd w:val="clear" w:color="auto" w:fill="auto"/>
            <w:noWrap/>
            <w:vAlign w:val="center"/>
            <w:hideMark/>
          </w:tcPr>
          <w:p w14:paraId="7614DC5C" w14:textId="77777777" w:rsidR="004A0A5E" w:rsidRPr="00424C0D" w:rsidRDefault="004A0A5E" w:rsidP="00940E6A">
            <w:pPr>
              <w:jc w:val="right"/>
              <w:rPr>
                <w:rFonts w:ascii="Calibri" w:hAnsi="Calibri" w:cs="Calibri"/>
                <w:b/>
                <w:bCs/>
                <w:color w:val="000000"/>
                <w:lang w:eastAsia="en-GB"/>
              </w:rPr>
            </w:pPr>
            <w:r w:rsidRPr="00424C0D">
              <w:rPr>
                <w:rFonts w:ascii="Calibri" w:hAnsi="Calibri" w:cs="Calibri"/>
                <w:b/>
                <w:bCs/>
                <w:color w:val="000000"/>
                <w:lang w:eastAsia="en-GB"/>
              </w:rPr>
              <w:t>109.776</w:t>
            </w:r>
          </w:p>
        </w:tc>
        <w:tc>
          <w:tcPr>
            <w:tcW w:w="940" w:type="dxa"/>
            <w:tcBorders>
              <w:top w:val="nil"/>
              <w:left w:val="nil"/>
              <w:bottom w:val="single" w:sz="4" w:space="0" w:color="auto"/>
              <w:right w:val="single" w:sz="4" w:space="0" w:color="auto"/>
            </w:tcBorders>
            <w:shd w:val="clear" w:color="auto" w:fill="auto"/>
            <w:noWrap/>
            <w:vAlign w:val="center"/>
            <w:hideMark/>
          </w:tcPr>
          <w:p w14:paraId="19569E66" w14:textId="77777777" w:rsidR="004A0A5E" w:rsidRPr="00424C0D" w:rsidRDefault="004A0A5E" w:rsidP="00940E6A">
            <w:pPr>
              <w:jc w:val="right"/>
              <w:rPr>
                <w:rFonts w:ascii="Calibri" w:hAnsi="Calibri" w:cs="Calibri"/>
                <w:b/>
                <w:bCs/>
                <w:color w:val="000000"/>
                <w:lang w:eastAsia="en-GB"/>
              </w:rPr>
            </w:pPr>
            <w:r w:rsidRPr="00424C0D">
              <w:rPr>
                <w:rFonts w:ascii="Calibri" w:hAnsi="Calibri" w:cs="Calibri"/>
                <w:b/>
                <w:bCs/>
                <w:color w:val="000000"/>
                <w:lang w:eastAsia="en-GB"/>
              </w:rPr>
              <w:t>113.702</w:t>
            </w:r>
          </w:p>
        </w:tc>
      </w:tr>
      <w:tr w:rsidR="004A0A5E" w:rsidRPr="00842395" w14:paraId="7248AE08" w14:textId="77777777" w:rsidTr="00940E6A">
        <w:trPr>
          <w:trHeight w:val="70"/>
        </w:trPr>
        <w:tc>
          <w:tcPr>
            <w:tcW w:w="7380" w:type="dxa"/>
            <w:tcBorders>
              <w:top w:val="nil"/>
              <w:left w:val="single" w:sz="4" w:space="0" w:color="auto"/>
              <w:bottom w:val="nil"/>
              <w:right w:val="single" w:sz="4" w:space="0" w:color="auto"/>
            </w:tcBorders>
            <w:shd w:val="clear" w:color="auto" w:fill="auto"/>
            <w:vAlign w:val="bottom"/>
            <w:hideMark/>
          </w:tcPr>
          <w:p w14:paraId="581EED43" w14:textId="77777777" w:rsidR="004A0A5E" w:rsidRPr="003F1C20" w:rsidRDefault="004A0A5E" w:rsidP="00940E6A">
            <w:pPr>
              <w:rPr>
                <w:rFonts w:ascii="Calibri" w:hAnsi="Calibri" w:cs="Calibri"/>
                <w:b/>
                <w:bCs/>
                <w:color w:val="000000"/>
                <w:sz w:val="8"/>
                <w:szCs w:val="8"/>
                <w:lang w:eastAsia="en-GB"/>
              </w:rPr>
            </w:pPr>
            <w:r w:rsidRPr="003F1C20">
              <w:rPr>
                <w:rFonts w:ascii="Calibri" w:hAnsi="Calibri" w:cs="Calibri"/>
                <w:b/>
                <w:bCs/>
                <w:color w:val="000000"/>
                <w:sz w:val="8"/>
                <w:szCs w:val="8"/>
                <w:lang w:eastAsia="en-GB"/>
              </w:rPr>
              <w:t> </w:t>
            </w:r>
          </w:p>
        </w:tc>
        <w:tc>
          <w:tcPr>
            <w:tcW w:w="940" w:type="dxa"/>
            <w:tcBorders>
              <w:top w:val="nil"/>
              <w:left w:val="nil"/>
              <w:bottom w:val="nil"/>
              <w:right w:val="single" w:sz="4" w:space="0" w:color="auto"/>
            </w:tcBorders>
            <w:shd w:val="clear" w:color="000000" w:fill="D0CECE"/>
            <w:noWrap/>
            <w:vAlign w:val="center"/>
            <w:hideMark/>
          </w:tcPr>
          <w:p w14:paraId="358112C2" w14:textId="77777777" w:rsidR="004A0A5E" w:rsidRPr="003F1C20" w:rsidRDefault="004A0A5E" w:rsidP="00940E6A">
            <w:pPr>
              <w:jc w:val="right"/>
              <w:rPr>
                <w:rFonts w:ascii="Calibri" w:hAnsi="Calibri" w:cs="Calibri"/>
                <w:b/>
                <w:bCs/>
                <w:color w:val="000000"/>
                <w:sz w:val="8"/>
                <w:szCs w:val="8"/>
                <w:lang w:eastAsia="en-GB"/>
              </w:rPr>
            </w:pPr>
            <w:r w:rsidRPr="003F1C20">
              <w:rPr>
                <w:rFonts w:ascii="Calibri" w:hAnsi="Calibri" w:cs="Calibri"/>
                <w:b/>
                <w:bCs/>
                <w:color w:val="000000"/>
                <w:sz w:val="8"/>
                <w:szCs w:val="8"/>
                <w:lang w:eastAsia="en-GB"/>
              </w:rPr>
              <w:t> </w:t>
            </w:r>
          </w:p>
        </w:tc>
        <w:tc>
          <w:tcPr>
            <w:tcW w:w="940" w:type="dxa"/>
            <w:tcBorders>
              <w:top w:val="nil"/>
              <w:left w:val="nil"/>
              <w:bottom w:val="nil"/>
              <w:right w:val="single" w:sz="4" w:space="0" w:color="auto"/>
            </w:tcBorders>
            <w:shd w:val="clear" w:color="000000" w:fill="D0CECE"/>
            <w:noWrap/>
            <w:vAlign w:val="center"/>
            <w:hideMark/>
          </w:tcPr>
          <w:p w14:paraId="33B97A23" w14:textId="77777777" w:rsidR="004A0A5E" w:rsidRPr="003F1C20" w:rsidRDefault="004A0A5E" w:rsidP="00940E6A">
            <w:pPr>
              <w:jc w:val="right"/>
              <w:rPr>
                <w:rFonts w:ascii="Calibri" w:hAnsi="Calibri" w:cs="Calibri"/>
                <w:b/>
                <w:bCs/>
                <w:color w:val="000000"/>
                <w:sz w:val="8"/>
                <w:szCs w:val="8"/>
                <w:lang w:eastAsia="en-GB"/>
              </w:rPr>
            </w:pPr>
            <w:r w:rsidRPr="003F1C20">
              <w:rPr>
                <w:rFonts w:ascii="Calibri" w:hAnsi="Calibri" w:cs="Calibri"/>
                <w:b/>
                <w:bCs/>
                <w:color w:val="000000"/>
                <w:sz w:val="8"/>
                <w:szCs w:val="8"/>
                <w:lang w:eastAsia="en-GB"/>
              </w:rPr>
              <w:t> </w:t>
            </w:r>
          </w:p>
        </w:tc>
        <w:tc>
          <w:tcPr>
            <w:tcW w:w="940" w:type="dxa"/>
            <w:tcBorders>
              <w:top w:val="nil"/>
              <w:left w:val="nil"/>
              <w:bottom w:val="nil"/>
              <w:right w:val="single" w:sz="4" w:space="0" w:color="auto"/>
            </w:tcBorders>
            <w:shd w:val="clear" w:color="auto" w:fill="auto"/>
            <w:noWrap/>
            <w:vAlign w:val="center"/>
            <w:hideMark/>
          </w:tcPr>
          <w:p w14:paraId="6D8F6C80" w14:textId="77777777" w:rsidR="004A0A5E" w:rsidRPr="003F1C20" w:rsidRDefault="004A0A5E" w:rsidP="00940E6A">
            <w:pPr>
              <w:jc w:val="right"/>
              <w:rPr>
                <w:rFonts w:ascii="Calibri" w:hAnsi="Calibri" w:cs="Calibri"/>
                <w:b/>
                <w:bCs/>
                <w:color w:val="000000"/>
                <w:sz w:val="8"/>
                <w:szCs w:val="8"/>
                <w:lang w:eastAsia="en-GB"/>
              </w:rPr>
            </w:pPr>
            <w:r w:rsidRPr="003F1C20">
              <w:rPr>
                <w:rFonts w:ascii="Calibri" w:hAnsi="Calibri" w:cs="Calibri"/>
                <w:b/>
                <w:bCs/>
                <w:color w:val="000000"/>
                <w:sz w:val="8"/>
                <w:szCs w:val="8"/>
                <w:lang w:eastAsia="en-GB"/>
              </w:rPr>
              <w:t> </w:t>
            </w:r>
          </w:p>
        </w:tc>
        <w:tc>
          <w:tcPr>
            <w:tcW w:w="940" w:type="dxa"/>
            <w:tcBorders>
              <w:top w:val="nil"/>
              <w:left w:val="nil"/>
              <w:bottom w:val="nil"/>
              <w:right w:val="single" w:sz="4" w:space="0" w:color="auto"/>
            </w:tcBorders>
            <w:shd w:val="clear" w:color="auto" w:fill="auto"/>
            <w:noWrap/>
            <w:vAlign w:val="center"/>
            <w:hideMark/>
          </w:tcPr>
          <w:p w14:paraId="324257E5" w14:textId="77777777" w:rsidR="004A0A5E" w:rsidRPr="003F1C20" w:rsidRDefault="004A0A5E" w:rsidP="00940E6A">
            <w:pPr>
              <w:jc w:val="right"/>
              <w:rPr>
                <w:rFonts w:ascii="Calibri" w:hAnsi="Calibri" w:cs="Calibri"/>
                <w:b/>
                <w:bCs/>
                <w:color w:val="000000"/>
                <w:sz w:val="8"/>
                <w:szCs w:val="8"/>
                <w:lang w:eastAsia="en-GB"/>
              </w:rPr>
            </w:pPr>
            <w:r w:rsidRPr="003F1C20">
              <w:rPr>
                <w:rFonts w:ascii="Calibri" w:hAnsi="Calibri" w:cs="Calibri"/>
                <w:b/>
                <w:bCs/>
                <w:color w:val="000000"/>
                <w:sz w:val="8"/>
                <w:szCs w:val="8"/>
                <w:lang w:eastAsia="en-GB"/>
              </w:rPr>
              <w:t> </w:t>
            </w:r>
          </w:p>
        </w:tc>
        <w:tc>
          <w:tcPr>
            <w:tcW w:w="940" w:type="dxa"/>
            <w:tcBorders>
              <w:top w:val="nil"/>
              <w:left w:val="nil"/>
              <w:bottom w:val="nil"/>
              <w:right w:val="single" w:sz="4" w:space="0" w:color="auto"/>
            </w:tcBorders>
            <w:shd w:val="clear" w:color="auto" w:fill="auto"/>
            <w:noWrap/>
            <w:vAlign w:val="center"/>
            <w:hideMark/>
          </w:tcPr>
          <w:p w14:paraId="3632CD86" w14:textId="77777777" w:rsidR="004A0A5E" w:rsidRPr="003F1C20" w:rsidRDefault="004A0A5E" w:rsidP="00940E6A">
            <w:pPr>
              <w:jc w:val="right"/>
              <w:rPr>
                <w:rFonts w:ascii="Calibri" w:hAnsi="Calibri" w:cs="Calibri"/>
                <w:b/>
                <w:bCs/>
                <w:color w:val="000000"/>
                <w:sz w:val="8"/>
                <w:szCs w:val="8"/>
                <w:lang w:eastAsia="en-GB"/>
              </w:rPr>
            </w:pPr>
            <w:r w:rsidRPr="003F1C20">
              <w:rPr>
                <w:rFonts w:ascii="Calibri" w:hAnsi="Calibri" w:cs="Calibri"/>
                <w:b/>
                <w:bCs/>
                <w:color w:val="000000"/>
                <w:sz w:val="8"/>
                <w:szCs w:val="8"/>
                <w:lang w:eastAsia="en-GB"/>
              </w:rPr>
              <w:t> </w:t>
            </w:r>
          </w:p>
        </w:tc>
        <w:tc>
          <w:tcPr>
            <w:tcW w:w="940" w:type="dxa"/>
            <w:tcBorders>
              <w:top w:val="nil"/>
              <w:left w:val="nil"/>
              <w:bottom w:val="nil"/>
              <w:right w:val="single" w:sz="4" w:space="0" w:color="auto"/>
            </w:tcBorders>
            <w:shd w:val="clear" w:color="auto" w:fill="auto"/>
            <w:noWrap/>
            <w:vAlign w:val="center"/>
            <w:hideMark/>
          </w:tcPr>
          <w:p w14:paraId="560365A5" w14:textId="77777777" w:rsidR="004A0A5E" w:rsidRPr="003F1C20" w:rsidRDefault="004A0A5E" w:rsidP="00940E6A">
            <w:pPr>
              <w:jc w:val="right"/>
              <w:rPr>
                <w:rFonts w:ascii="Calibri" w:hAnsi="Calibri" w:cs="Calibri"/>
                <w:b/>
                <w:bCs/>
                <w:color w:val="000000"/>
                <w:sz w:val="8"/>
                <w:szCs w:val="8"/>
                <w:lang w:eastAsia="en-GB"/>
              </w:rPr>
            </w:pPr>
            <w:r w:rsidRPr="003F1C20">
              <w:rPr>
                <w:rFonts w:ascii="Calibri" w:hAnsi="Calibri" w:cs="Calibri"/>
                <w:b/>
                <w:bCs/>
                <w:color w:val="000000"/>
                <w:sz w:val="8"/>
                <w:szCs w:val="8"/>
                <w:lang w:eastAsia="en-GB"/>
              </w:rPr>
              <w:t> </w:t>
            </w:r>
          </w:p>
        </w:tc>
        <w:tc>
          <w:tcPr>
            <w:tcW w:w="940" w:type="dxa"/>
            <w:tcBorders>
              <w:top w:val="nil"/>
              <w:left w:val="nil"/>
              <w:bottom w:val="nil"/>
              <w:right w:val="single" w:sz="4" w:space="0" w:color="auto"/>
            </w:tcBorders>
            <w:shd w:val="clear" w:color="auto" w:fill="auto"/>
            <w:noWrap/>
            <w:vAlign w:val="center"/>
            <w:hideMark/>
          </w:tcPr>
          <w:p w14:paraId="5B5F4E38" w14:textId="77777777" w:rsidR="004A0A5E" w:rsidRPr="003F1C20" w:rsidRDefault="004A0A5E" w:rsidP="00940E6A">
            <w:pPr>
              <w:jc w:val="right"/>
              <w:rPr>
                <w:rFonts w:ascii="Calibri" w:hAnsi="Calibri" w:cs="Calibri"/>
                <w:b/>
                <w:bCs/>
                <w:color w:val="000000"/>
                <w:sz w:val="8"/>
                <w:szCs w:val="8"/>
                <w:lang w:eastAsia="en-GB"/>
              </w:rPr>
            </w:pPr>
            <w:r w:rsidRPr="003F1C20">
              <w:rPr>
                <w:rFonts w:ascii="Calibri" w:hAnsi="Calibri" w:cs="Calibri"/>
                <w:b/>
                <w:bCs/>
                <w:color w:val="000000"/>
                <w:sz w:val="8"/>
                <w:szCs w:val="8"/>
                <w:lang w:eastAsia="en-GB"/>
              </w:rPr>
              <w:t> </w:t>
            </w:r>
          </w:p>
        </w:tc>
      </w:tr>
      <w:tr w:rsidR="004A0A5E" w:rsidRPr="00424C0D" w14:paraId="2A15D491" w14:textId="77777777" w:rsidTr="00940E6A">
        <w:trPr>
          <w:trHeight w:val="290"/>
        </w:trPr>
        <w:tc>
          <w:tcPr>
            <w:tcW w:w="7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95420"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Early Intervention SEN Funding</w:t>
            </w:r>
            <w:r>
              <w:rPr>
                <w:rStyle w:val="FootnoteReference"/>
                <w:rFonts w:ascii="Calibri" w:hAnsi="Calibri" w:cs="Calibri"/>
                <w:color w:val="000000"/>
                <w:lang w:eastAsia="en-GB"/>
              </w:rPr>
              <w:footnoteReference w:id="2"/>
            </w:r>
          </w:p>
        </w:tc>
        <w:tc>
          <w:tcPr>
            <w:tcW w:w="940" w:type="dxa"/>
            <w:tcBorders>
              <w:top w:val="single" w:sz="4" w:space="0" w:color="auto"/>
              <w:left w:val="nil"/>
              <w:bottom w:val="single" w:sz="4" w:space="0" w:color="auto"/>
              <w:right w:val="single" w:sz="4" w:space="0" w:color="auto"/>
            </w:tcBorders>
            <w:shd w:val="clear" w:color="000000" w:fill="D0CECE"/>
            <w:noWrap/>
            <w:vAlign w:val="center"/>
            <w:hideMark/>
          </w:tcPr>
          <w:p w14:paraId="3D2D4D21"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6.075</w:t>
            </w:r>
          </w:p>
        </w:tc>
        <w:tc>
          <w:tcPr>
            <w:tcW w:w="940" w:type="dxa"/>
            <w:tcBorders>
              <w:top w:val="single" w:sz="4" w:space="0" w:color="auto"/>
              <w:left w:val="nil"/>
              <w:bottom w:val="single" w:sz="4" w:space="0" w:color="auto"/>
              <w:right w:val="single" w:sz="4" w:space="0" w:color="auto"/>
            </w:tcBorders>
            <w:shd w:val="clear" w:color="000000" w:fill="D0CECE"/>
            <w:noWrap/>
            <w:vAlign w:val="center"/>
            <w:hideMark/>
          </w:tcPr>
          <w:p w14:paraId="0DF4CE5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8.762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39CDA4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9.500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36E2371"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10.250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3527D7F"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11.000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EA523A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11.750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0550E6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11.750</w:t>
            </w:r>
          </w:p>
        </w:tc>
      </w:tr>
      <w:tr w:rsidR="004A0A5E" w:rsidRPr="00424C0D" w14:paraId="4116D6D3"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22888808"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New Special School Start-up Costs</w:t>
            </w:r>
          </w:p>
        </w:tc>
        <w:tc>
          <w:tcPr>
            <w:tcW w:w="940" w:type="dxa"/>
            <w:tcBorders>
              <w:top w:val="nil"/>
              <w:left w:val="nil"/>
              <w:bottom w:val="single" w:sz="4" w:space="0" w:color="auto"/>
              <w:right w:val="single" w:sz="4" w:space="0" w:color="auto"/>
            </w:tcBorders>
            <w:shd w:val="clear" w:color="000000" w:fill="D0CECE"/>
            <w:noWrap/>
            <w:vAlign w:val="center"/>
            <w:hideMark/>
          </w:tcPr>
          <w:p w14:paraId="6AD76E13"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65A6C091"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493669A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0.113</w:t>
            </w:r>
          </w:p>
        </w:tc>
        <w:tc>
          <w:tcPr>
            <w:tcW w:w="940" w:type="dxa"/>
            <w:tcBorders>
              <w:top w:val="nil"/>
              <w:left w:val="nil"/>
              <w:bottom w:val="single" w:sz="4" w:space="0" w:color="auto"/>
              <w:right w:val="single" w:sz="4" w:space="0" w:color="auto"/>
            </w:tcBorders>
            <w:shd w:val="clear" w:color="auto" w:fill="auto"/>
            <w:noWrap/>
            <w:vAlign w:val="center"/>
            <w:hideMark/>
          </w:tcPr>
          <w:p w14:paraId="477FB928"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0.887</w:t>
            </w:r>
          </w:p>
        </w:tc>
        <w:tc>
          <w:tcPr>
            <w:tcW w:w="940" w:type="dxa"/>
            <w:tcBorders>
              <w:top w:val="nil"/>
              <w:left w:val="nil"/>
              <w:bottom w:val="single" w:sz="4" w:space="0" w:color="auto"/>
              <w:right w:val="single" w:sz="4" w:space="0" w:color="auto"/>
            </w:tcBorders>
            <w:shd w:val="clear" w:color="auto" w:fill="auto"/>
            <w:noWrap/>
            <w:vAlign w:val="center"/>
            <w:hideMark/>
          </w:tcPr>
          <w:p w14:paraId="09EF01AF"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31205B5C"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415DA88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r>
      <w:tr w:rsidR="004A0A5E" w:rsidRPr="00424C0D" w14:paraId="70FBCE84"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243C34B2"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Speech and Language Therapy Service contribution</w:t>
            </w:r>
          </w:p>
        </w:tc>
        <w:tc>
          <w:tcPr>
            <w:tcW w:w="940" w:type="dxa"/>
            <w:tcBorders>
              <w:top w:val="nil"/>
              <w:left w:val="nil"/>
              <w:bottom w:val="single" w:sz="4" w:space="0" w:color="auto"/>
              <w:right w:val="single" w:sz="4" w:space="0" w:color="auto"/>
            </w:tcBorders>
            <w:shd w:val="clear" w:color="000000" w:fill="D0CECE"/>
            <w:noWrap/>
            <w:vAlign w:val="center"/>
            <w:hideMark/>
          </w:tcPr>
          <w:p w14:paraId="34BE548D"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0.771</w:t>
            </w:r>
          </w:p>
        </w:tc>
        <w:tc>
          <w:tcPr>
            <w:tcW w:w="940" w:type="dxa"/>
            <w:tcBorders>
              <w:top w:val="nil"/>
              <w:left w:val="nil"/>
              <w:bottom w:val="single" w:sz="4" w:space="0" w:color="auto"/>
              <w:right w:val="single" w:sz="4" w:space="0" w:color="auto"/>
            </w:tcBorders>
            <w:shd w:val="clear" w:color="000000" w:fill="D0CECE"/>
            <w:noWrap/>
            <w:vAlign w:val="center"/>
            <w:hideMark/>
          </w:tcPr>
          <w:p w14:paraId="04BE6E6E"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1.002</w:t>
            </w:r>
          </w:p>
        </w:tc>
        <w:tc>
          <w:tcPr>
            <w:tcW w:w="940" w:type="dxa"/>
            <w:tcBorders>
              <w:top w:val="nil"/>
              <w:left w:val="nil"/>
              <w:bottom w:val="single" w:sz="4" w:space="0" w:color="auto"/>
              <w:right w:val="single" w:sz="4" w:space="0" w:color="auto"/>
            </w:tcBorders>
            <w:shd w:val="clear" w:color="auto" w:fill="auto"/>
            <w:noWrap/>
            <w:vAlign w:val="center"/>
            <w:hideMark/>
          </w:tcPr>
          <w:p w14:paraId="189F3733"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1.241</w:t>
            </w:r>
          </w:p>
        </w:tc>
        <w:tc>
          <w:tcPr>
            <w:tcW w:w="940" w:type="dxa"/>
            <w:tcBorders>
              <w:top w:val="nil"/>
              <w:left w:val="nil"/>
              <w:bottom w:val="single" w:sz="4" w:space="0" w:color="auto"/>
              <w:right w:val="single" w:sz="4" w:space="0" w:color="auto"/>
            </w:tcBorders>
            <w:shd w:val="clear" w:color="auto" w:fill="auto"/>
            <w:noWrap/>
            <w:vAlign w:val="center"/>
            <w:hideMark/>
          </w:tcPr>
          <w:p w14:paraId="2F154CB6"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1.100</w:t>
            </w:r>
          </w:p>
        </w:tc>
        <w:tc>
          <w:tcPr>
            <w:tcW w:w="940" w:type="dxa"/>
            <w:tcBorders>
              <w:top w:val="nil"/>
              <w:left w:val="nil"/>
              <w:bottom w:val="single" w:sz="4" w:space="0" w:color="auto"/>
              <w:right w:val="single" w:sz="4" w:space="0" w:color="auto"/>
            </w:tcBorders>
            <w:shd w:val="clear" w:color="auto" w:fill="auto"/>
            <w:noWrap/>
            <w:vAlign w:val="center"/>
            <w:hideMark/>
          </w:tcPr>
          <w:p w14:paraId="5F2CA9E6"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1.004</w:t>
            </w:r>
          </w:p>
        </w:tc>
        <w:tc>
          <w:tcPr>
            <w:tcW w:w="940" w:type="dxa"/>
            <w:tcBorders>
              <w:top w:val="nil"/>
              <w:left w:val="nil"/>
              <w:bottom w:val="single" w:sz="4" w:space="0" w:color="auto"/>
              <w:right w:val="single" w:sz="4" w:space="0" w:color="auto"/>
            </w:tcBorders>
            <w:shd w:val="clear" w:color="auto" w:fill="auto"/>
            <w:noWrap/>
            <w:vAlign w:val="center"/>
            <w:hideMark/>
          </w:tcPr>
          <w:p w14:paraId="4F7EB6D8"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1.004</w:t>
            </w:r>
          </w:p>
        </w:tc>
        <w:tc>
          <w:tcPr>
            <w:tcW w:w="940" w:type="dxa"/>
            <w:tcBorders>
              <w:top w:val="nil"/>
              <w:left w:val="nil"/>
              <w:bottom w:val="single" w:sz="4" w:space="0" w:color="auto"/>
              <w:right w:val="single" w:sz="4" w:space="0" w:color="auto"/>
            </w:tcBorders>
            <w:shd w:val="clear" w:color="auto" w:fill="auto"/>
            <w:noWrap/>
            <w:vAlign w:val="center"/>
            <w:hideMark/>
          </w:tcPr>
          <w:p w14:paraId="4B395196"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1.004</w:t>
            </w:r>
          </w:p>
        </w:tc>
      </w:tr>
      <w:tr w:rsidR="004A0A5E" w:rsidRPr="00424C0D" w14:paraId="4C7920B3"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072E94CB"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Sensory Support</w:t>
            </w:r>
          </w:p>
        </w:tc>
        <w:tc>
          <w:tcPr>
            <w:tcW w:w="940" w:type="dxa"/>
            <w:tcBorders>
              <w:top w:val="nil"/>
              <w:left w:val="nil"/>
              <w:bottom w:val="single" w:sz="4" w:space="0" w:color="auto"/>
              <w:right w:val="single" w:sz="4" w:space="0" w:color="auto"/>
            </w:tcBorders>
            <w:shd w:val="clear" w:color="000000" w:fill="D0CECE"/>
            <w:noWrap/>
            <w:vAlign w:val="center"/>
            <w:hideMark/>
          </w:tcPr>
          <w:p w14:paraId="210EE68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1.624</w:t>
            </w:r>
          </w:p>
        </w:tc>
        <w:tc>
          <w:tcPr>
            <w:tcW w:w="940" w:type="dxa"/>
            <w:tcBorders>
              <w:top w:val="nil"/>
              <w:left w:val="nil"/>
              <w:bottom w:val="single" w:sz="4" w:space="0" w:color="auto"/>
              <w:right w:val="single" w:sz="4" w:space="0" w:color="auto"/>
            </w:tcBorders>
            <w:shd w:val="clear" w:color="000000" w:fill="D0CECE"/>
            <w:noWrap/>
            <w:vAlign w:val="center"/>
            <w:hideMark/>
          </w:tcPr>
          <w:p w14:paraId="53AE4DB0"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1.623</w:t>
            </w:r>
          </w:p>
        </w:tc>
        <w:tc>
          <w:tcPr>
            <w:tcW w:w="940" w:type="dxa"/>
            <w:tcBorders>
              <w:top w:val="nil"/>
              <w:left w:val="nil"/>
              <w:bottom w:val="single" w:sz="4" w:space="0" w:color="auto"/>
              <w:right w:val="single" w:sz="4" w:space="0" w:color="auto"/>
            </w:tcBorders>
            <w:shd w:val="clear" w:color="auto" w:fill="auto"/>
            <w:noWrap/>
            <w:vAlign w:val="center"/>
            <w:hideMark/>
          </w:tcPr>
          <w:p w14:paraId="60E73CD1"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1.623</w:t>
            </w:r>
          </w:p>
        </w:tc>
        <w:tc>
          <w:tcPr>
            <w:tcW w:w="940" w:type="dxa"/>
            <w:tcBorders>
              <w:top w:val="nil"/>
              <w:left w:val="nil"/>
              <w:bottom w:val="single" w:sz="4" w:space="0" w:color="auto"/>
              <w:right w:val="single" w:sz="4" w:space="0" w:color="auto"/>
            </w:tcBorders>
            <w:shd w:val="clear" w:color="auto" w:fill="auto"/>
            <w:noWrap/>
            <w:vAlign w:val="center"/>
            <w:hideMark/>
          </w:tcPr>
          <w:p w14:paraId="2214FCA3"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1.623</w:t>
            </w:r>
          </w:p>
        </w:tc>
        <w:tc>
          <w:tcPr>
            <w:tcW w:w="940" w:type="dxa"/>
            <w:tcBorders>
              <w:top w:val="nil"/>
              <w:left w:val="nil"/>
              <w:bottom w:val="single" w:sz="4" w:space="0" w:color="auto"/>
              <w:right w:val="single" w:sz="4" w:space="0" w:color="auto"/>
            </w:tcBorders>
            <w:shd w:val="clear" w:color="auto" w:fill="auto"/>
            <w:noWrap/>
            <w:vAlign w:val="center"/>
            <w:hideMark/>
          </w:tcPr>
          <w:p w14:paraId="1A2CC37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1.623</w:t>
            </w:r>
          </w:p>
        </w:tc>
        <w:tc>
          <w:tcPr>
            <w:tcW w:w="940" w:type="dxa"/>
            <w:tcBorders>
              <w:top w:val="nil"/>
              <w:left w:val="nil"/>
              <w:bottom w:val="single" w:sz="4" w:space="0" w:color="auto"/>
              <w:right w:val="single" w:sz="4" w:space="0" w:color="auto"/>
            </w:tcBorders>
            <w:shd w:val="clear" w:color="auto" w:fill="auto"/>
            <w:noWrap/>
            <w:vAlign w:val="center"/>
            <w:hideMark/>
          </w:tcPr>
          <w:p w14:paraId="4253ACA8"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1.623</w:t>
            </w:r>
          </w:p>
        </w:tc>
        <w:tc>
          <w:tcPr>
            <w:tcW w:w="940" w:type="dxa"/>
            <w:tcBorders>
              <w:top w:val="nil"/>
              <w:left w:val="nil"/>
              <w:bottom w:val="single" w:sz="4" w:space="0" w:color="auto"/>
              <w:right w:val="single" w:sz="4" w:space="0" w:color="auto"/>
            </w:tcBorders>
            <w:shd w:val="clear" w:color="auto" w:fill="auto"/>
            <w:noWrap/>
            <w:vAlign w:val="center"/>
            <w:hideMark/>
          </w:tcPr>
          <w:p w14:paraId="1F138F9C"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1.623</w:t>
            </w:r>
          </w:p>
        </w:tc>
      </w:tr>
      <w:tr w:rsidR="004A0A5E" w:rsidRPr="00424C0D" w14:paraId="22EE7400"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vAlign w:val="bottom"/>
            <w:hideMark/>
          </w:tcPr>
          <w:p w14:paraId="5DE84260"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Youth Offending Team contribution</w:t>
            </w:r>
          </w:p>
        </w:tc>
        <w:tc>
          <w:tcPr>
            <w:tcW w:w="940" w:type="dxa"/>
            <w:tcBorders>
              <w:top w:val="nil"/>
              <w:left w:val="nil"/>
              <w:bottom w:val="single" w:sz="4" w:space="0" w:color="auto"/>
              <w:right w:val="single" w:sz="4" w:space="0" w:color="auto"/>
            </w:tcBorders>
            <w:shd w:val="clear" w:color="000000" w:fill="D0CECE"/>
            <w:noWrap/>
            <w:vAlign w:val="center"/>
            <w:hideMark/>
          </w:tcPr>
          <w:p w14:paraId="3247446D"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0.290</w:t>
            </w:r>
          </w:p>
        </w:tc>
        <w:tc>
          <w:tcPr>
            <w:tcW w:w="940" w:type="dxa"/>
            <w:tcBorders>
              <w:top w:val="nil"/>
              <w:left w:val="nil"/>
              <w:bottom w:val="single" w:sz="4" w:space="0" w:color="auto"/>
              <w:right w:val="single" w:sz="4" w:space="0" w:color="auto"/>
            </w:tcBorders>
            <w:shd w:val="clear" w:color="000000" w:fill="D0CECE"/>
            <w:noWrap/>
            <w:vAlign w:val="center"/>
            <w:hideMark/>
          </w:tcPr>
          <w:p w14:paraId="7318E47C"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0.290</w:t>
            </w:r>
          </w:p>
        </w:tc>
        <w:tc>
          <w:tcPr>
            <w:tcW w:w="940" w:type="dxa"/>
            <w:tcBorders>
              <w:top w:val="nil"/>
              <w:left w:val="nil"/>
              <w:bottom w:val="single" w:sz="4" w:space="0" w:color="auto"/>
              <w:right w:val="single" w:sz="4" w:space="0" w:color="auto"/>
            </w:tcBorders>
            <w:shd w:val="clear" w:color="auto" w:fill="auto"/>
            <w:noWrap/>
            <w:vAlign w:val="center"/>
            <w:hideMark/>
          </w:tcPr>
          <w:p w14:paraId="1D024F8D"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0.290</w:t>
            </w:r>
          </w:p>
        </w:tc>
        <w:tc>
          <w:tcPr>
            <w:tcW w:w="940" w:type="dxa"/>
            <w:tcBorders>
              <w:top w:val="nil"/>
              <w:left w:val="nil"/>
              <w:bottom w:val="single" w:sz="4" w:space="0" w:color="auto"/>
              <w:right w:val="single" w:sz="4" w:space="0" w:color="auto"/>
            </w:tcBorders>
            <w:shd w:val="clear" w:color="auto" w:fill="auto"/>
            <w:noWrap/>
            <w:vAlign w:val="center"/>
            <w:hideMark/>
          </w:tcPr>
          <w:p w14:paraId="7CB29A47"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0.290</w:t>
            </w:r>
          </w:p>
        </w:tc>
        <w:tc>
          <w:tcPr>
            <w:tcW w:w="940" w:type="dxa"/>
            <w:tcBorders>
              <w:top w:val="nil"/>
              <w:left w:val="nil"/>
              <w:bottom w:val="single" w:sz="4" w:space="0" w:color="auto"/>
              <w:right w:val="single" w:sz="4" w:space="0" w:color="auto"/>
            </w:tcBorders>
            <w:shd w:val="clear" w:color="auto" w:fill="auto"/>
            <w:noWrap/>
            <w:vAlign w:val="center"/>
            <w:hideMark/>
          </w:tcPr>
          <w:p w14:paraId="6AD58FA0"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0.290</w:t>
            </w:r>
          </w:p>
        </w:tc>
        <w:tc>
          <w:tcPr>
            <w:tcW w:w="940" w:type="dxa"/>
            <w:tcBorders>
              <w:top w:val="nil"/>
              <w:left w:val="nil"/>
              <w:bottom w:val="single" w:sz="4" w:space="0" w:color="auto"/>
              <w:right w:val="single" w:sz="4" w:space="0" w:color="auto"/>
            </w:tcBorders>
            <w:shd w:val="clear" w:color="auto" w:fill="auto"/>
            <w:noWrap/>
            <w:vAlign w:val="center"/>
            <w:hideMark/>
          </w:tcPr>
          <w:p w14:paraId="1DF3D47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0.290</w:t>
            </w:r>
          </w:p>
        </w:tc>
        <w:tc>
          <w:tcPr>
            <w:tcW w:w="940" w:type="dxa"/>
            <w:tcBorders>
              <w:top w:val="nil"/>
              <w:left w:val="nil"/>
              <w:bottom w:val="single" w:sz="4" w:space="0" w:color="auto"/>
              <w:right w:val="single" w:sz="4" w:space="0" w:color="auto"/>
            </w:tcBorders>
            <w:shd w:val="clear" w:color="auto" w:fill="auto"/>
            <w:noWrap/>
            <w:vAlign w:val="center"/>
            <w:hideMark/>
          </w:tcPr>
          <w:p w14:paraId="2E2A2C33"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0.290</w:t>
            </w:r>
          </w:p>
        </w:tc>
      </w:tr>
      <w:tr w:rsidR="004A0A5E" w:rsidRPr="00424C0D" w14:paraId="710B8ED8"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30E4E4D0"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Child and Adolescent Mental Health Service contribution</w:t>
            </w:r>
          </w:p>
        </w:tc>
        <w:tc>
          <w:tcPr>
            <w:tcW w:w="940" w:type="dxa"/>
            <w:tcBorders>
              <w:top w:val="nil"/>
              <w:left w:val="nil"/>
              <w:bottom w:val="single" w:sz="4" w:space="0" w:color="auto"/>
              <w:right w:val="single" w:sz="4" w:space="0" w:color="auto"/>
            </w:tcBorders>
            <w:shd w:val="clear" w:color="000000" w:fill="D0CECE"/>
            <w:noWrap/>
            <w:vAlign w:val="center"/>
            <w:hideMark/>
          </w:tcPr>
          <w:p w14:paraId="582ADDF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0.251</w:t>
            </w:r>
          </w:p>
        </w:tc>
        <w:tc>
          <w:tcPr>
            <w:tcW w:w="940" w:type="dxa"/>
            <w:tcBorders>
              <w:top w:val="nil"/>
              <w:left w:val="nil"/>
              <w:bottom w:val="single" w:sz="4" w:space="0" w:color="auto"/>
              <w:right w:val="single" w:sz="4" w:space="0" w:color="auto"/>
            </w:tcBorders>
            <w:shd w:val="clear" w:color="000000" w:fill="D0CECE"/>
            <w:noWrap/>
            <w:vAlign w:val="center"/>
            <w:hideMark/>
          </w:tcPr>
          <w:p w14:paraId="7F926E33"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0.251</w:t>
            </w:r>
          </w:p>
        </w:tc>
        <w:tc>
          <w:tcPr>
            <w:tcW w:w="940" w:type="dxa"/>
            <w:tcBorders>
              <w:top w:val="nil"/>
              <w:left w:val="nil"/>
              <w:bottom w:val="single" w:sz="4" w:space="0" w:color="auto"/>
              <w:right w:val="single" w:sz="4" w:space="0" w:color="auto"/>
            </w:tcBorders>
            <w:shd w:val="clear" w:color="auto" w:fill="auto"/>
            <w:noWrap/>
            <w:vAlign w:val="center"/>
            <w:hideMark/>
          </w:tcPr>
          <w:p w14:paraId="2F9A851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0.251</w:t>
            </w:r>
          </w:p>
        </w:tc>
        <w:tc>
          <w:tcPr>
            <w:tcW w:w="940" w:type="dxa"/>
            <w:tcBorders>
              <w:top w:val="nil"/>
              <w:left w:val="nil"/>
              <w:bottom w:val="single" w:sz="4" w:space="0" w:color="auto"/>
              <w:right w:val="single" w:sz="4" w:space="0" w:color="auto"/>
            </w:tcBorders>
            <w:shd w:val="clear" w:color="auto" w:fill="auto"/>
            <w:noWrap/>
            <w:vAlign w:val="center"/>
            <w:hideMark/>
          </w:tcPr>
          <w:p w14:paraId="55F00F21"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0.251</w:t>
            </w:r>
          </w:p>
        </w:tc>
        <w:tc>
          <w:tcPr>
            <w:tcW w:w="940" w:type="dxa"/>
            <w:tcBorders>
              <w:top w:val="nil"/>
              <w:left w:val="nil"/>
              <w:bottom w:val="single" w:sz="4" w:space="0" w:color="auto"/>
              <w:right w:val="single" w:sz="4" w:space="0" w:color="auto"/>
            </w:tcBorders>
            <w:shd w:val="clear" w:color="auto" w:fill="auto"/>
            <w:noWrap/>
            <w:vAlign w:val="center"/>
            <w:hideMark/>
          </w:tcPr>
          <w:p w14:paraId="75814E0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0.251</w:t>
            </w:r>
          </w:p>
        </w:tc>
        <w:tc>
          <w:tcPr>
            <w:tcW w:w="940" w:type="dxa"/>
            <w:tcBorders>
              <w:top w:val="nil"/>
              <w:left w:val="nil"/>
              <w:bottom w:val="single" w:sz="4" w:space="0" w:color="auto"/>
              <w:right w:val="single" w:sz="4" w:space="0" w:color="auto"/>
            </w:tcBorders>
            <w:shd w:val="clear" w:color="auto" w:fill="auto"/>
            <w:noWrap/>
            <w:vAlign w:val="center"/>
            <w:hideMark/>
          </w:tcPr>
          <w:p w14:paraId="7C9BA26E"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0.251</w:t>
            </w:r>
          </w:p>
        </w:tc>
        <w:tc>
          <w:tcPr>
            <w:tcW w:w="940" w:type="dxa"/>
            <w:tcBorders>
              <w:top w:val="nil"/>
              <w:left w:val="nil"/>
              <w:bottom w:val="single" w:sz="4" w:space="0" w:color="auto"/>
              <w:right w:val="single" w:sz="4" w:space="0" w:color="auto"/>
            </w:tcBorders>
            <w:shd w:val="clear" w:color="auto" w:fill="auto"/>
            <w:noWrap/>
            <w:vAlign w:val="center"/>
            <w:hideMark/>
          </w:tcPr>
          <w:p w14:paraId="79B35D3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0.251</w:t>
            </w:r>
          </w:p>
        </w:tc>
      </w:tr>
      <w:tr w:rsidR="004A0A5E" w:rsidRPr="00424C0D" w14:paraId="1D0E8DD7"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6373F784"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High Needs Inclusion Infrastructure</w:t>
            </w:r>
          </w:p>
        </w:tc>
        <w:tc>
          <w:tcPr>
            <w:tcW w:w="940" w:type="dxa"/>
            <w:tcBorders>
              <w:top w:val="nil"/>
              <w:left w:val="nil"/>
              <w:bottom w:val="single" w:sz="4" w:space="0" w:color="auto"/>
              <w:right w:val="single" w:sz="4" w:space="0" w:color="auto"/>
            </w:tcBorders>
            <w:shd w:val="clear" w:color="000000" w:fill="D0CECE"/>
            <w:noWrap/>
            <w:vAlign w:val="center"/>
            <w:hideMark/>
          </w:tcPr>
          <w:p w14:paraId="72EB7750"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0.774</w:t>
            </w:r>
          </w:p>
        </w:tc>
        <w:tc>
          <w:tcPr>
            <w:tcW w:w="940" w:type="dxa"/>
            <w:tcBorders>
              <w:top w:val="nil"/>
              <w:left w:val="nil"/>
              <w:bottom w:val="single" w:sz="4" w:space="0" w:color="auto"/>
              <w:right w:val="single" w:sz="4" w:space="0" w:color="auto"/>
            </w:tcBorders>
            <w:shd w:val="clear" w:color="000000" w:fill="D0CECE"/>
            <w:noWrap/>
            <w:vAlign w:val="center"/>
            <w:hideMark/>
          </w:tcPr>
          <w:p w14:paraId="4E4D3BA3"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0.795</w:t>
            </w:r>
          </w:p>
        </w:tc>
        <w:tc>
          <w:tcPr>
            <w:tcW w:w="940" w:type="dxa"/>
            <w:tcBorders>
              <w:top w:val="nil"/>
              <w:left w:val="nil"/>
              <w:bottom w:val="single" w:sz="4" w:space="0" w:color="auto"/>
              <w:right w:val="single" w:sz="4" w:space="0" w:color="auto"/>
            </w:tcBorders>
            <w:shd w:val="clear" w:color="auto" w:fill="auto"/>
            <w:noWrap/>
            <w:vAlign w:val="center"/>
            <w:hideMark/>
          </w:tcPr>
          <w:p w14:paraId="03F5B48F"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1.649</w:t>
            </w:r>
          </w:p>
        </w:tc>
        <w:tc>
          <w:tcPr>
            <w:tcW w:w="940" w:type="dxa"/>
            <w:tcBorders>
              <w:top w:val="nil"/>
              <w:left w:val="nil"/>
              <w:bottom w:val="single" w:sz="4" w:space="0" w:color="auto"/>
              <w:right w:val="single" w:sz="4" w:space="0" w:color="auto"/>
            </w:tcBorders>
            <w:shd w:val="clear" w:color="auto" w:fill="auto"/>
            <w:noWrap/>
            <w:vAlign w:val="center"/>
            <w:hideMark/>
          </w:tcPr>
          <w:p w14:paraId="041C8B5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1.967</w:t>
            </w:r>
          </w:p>
        </w:tc>
        <w:tc>
          <w:tcPr>
            <w:tcW w:w="940" w:type="dxa"/>
            <w:tcBorders>
              <w:top w:val="nil"/>
              <w:left w:val="nil"/>
              <w:bottom w:val="single" w:sz="4" w:space="0" w:color="auto"/>
              <w:right w:val="single" w:sz="4" w:space="0" w:color="auto"/>
            </w:tcBorders>
            <w:shd w:val="clear" w:color="auto" w:fill="auto"/>
            <w:noWrap/>
            <w:vAlign w:val="center"/>
            <w:hideMark/>
          </w:tcPr>
          <w:p w14:paraId="561A8E0D"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1.967</w:t>
            </w:r>
          </w:p>
        </w:tc>
        <w:tc>
          <w:tcPr>
            <w:tcW w:w="940" w:type="dxa"/>
            <w:tcBorders>
              <w:top w:val="nil"/>
              <w:left w:val="nil"/>
              <w:bottom w:val="single" w:sz="4" w:space="0" w:color="auto"/>
              <w:right w:val="single" w:sz="4" w:space="0" w:color="auto"/>
            </w:tcBorders>
            <w:shd w:val="clear" w:color="auto" w:fill="auto"/>
            <w:noWrap/>
            <w:vAlign w:val="center"/>
            <w:hideMark/>
          </w:tcPr>
          <w:p w14:paraId="53C875D1"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1.967</w:t>
            </w:r>
          </w:p>
        </w:tc>
        <w:tc>
          <w:tcPr>
            <w:tcW w:w="940" w:type="dxa"/>
            <w:tcBorders>
              <w:top w:val="nil"/>
              <w:left w:val="nil"/>
              <w:bottom w:val="single" w:sz="4" w:space="0" w:color="auto"/>
              <w:right w:val="single" w:sz="4" w:space="0" w:color="auto"/>
            </w:tcBorders>
            <w:shd w:val="clear" w:color="auto" w:fill="auto"/>
            <w:noWrap/>
            <w:vAlign w:val="center"/>
            <w:hideMark/>
          </w:tcPr>
          <w:p w14:paraId="4C5CBEBF"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1.967</w:t>
            </w:r>
          </w:p>
        </w:tc>
      </w:tr>
      <w:tr w:rsidR="004A0A5E" w:rsidRPr="00424C0D" w14:paraId="1727A4B4"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52642C86"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Permanent Exclusion charges</w:t>
            </w:r>
          </w:p>
        </w:tc>
        <w:tc>
          <w:tcPr>
            <w:tcW w:w="940" w:type="dxa"/>
            <w:tcBorders>
              <w:top w:val="nil"/>
              <w:left w:val="nil"/>
              <w:bottom w:val="single" w:sz="4" w:space="0" w:color="auto"/>
              <w:right w:val="single" w:sz="4" w:space="0" w:color="auto"/>
            </w:tcBorders>
            <w:shd w:val="clear" w:color="000000" w:fill="D0CECE"/>
            <w:noWrap/>
            <w:vAlign w:val="center"/>
            <w:hideMark/>
          </w:tcPr>
          <w:p w14:paraId="680CEC17"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-0.999</w:t>
            </w:r>
          </w:p>
        </w:tc>
        <w:tc>
          <w:tcPr>
            <w:tcW w:w="940" w:type="dxa"/>
            <w:tcBorders>
              <w:top w:val="nil"/>
              <w:left w:val="nil"/>
              <w:bottom w:val="single" w:sz="4" w:space="0" w:color="auto"/>
              <w:right w:val="single" w:sz="4" w:space="0" w:color="auto"/>
            </w:tcBorders>
            <w:shd w:val="clear" w:color="000000" w:fill="D0CECE"/>
            <w:noWrap/>
            <w:vAlign w:val="center"/>
            <w:hideMark/>
          </w:tcPr>
          <w:p w14:paraId="52CA1F46"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-1.082</w:t>
            </w:r>
          </w:p>
        </w:tc>
        <w:tc>
          <w:tcPr>
            <w:tcW w:w="940" w:type="dxa"/>
            <w:tcBorders>
              <w:top w:val="nil"/>
              <w:left w:val="nil"/>
              <w:bottom w:val="single" w:sz="4" w:space="0" w:color="auto"/>
              <w:right w:val="single" w:sz="4" w:space="0" w:color="auto"/>
            </w:tcBorders>
            <w:shd w:val="clear" w:color="auto" w:fill="auto"/>
            <w:noWrap/>
            <w:vAlign w:val="center"/>
            <w:hideMark/>
          </w:tcPr>
          <w:p w14:paraId="2F1E9001"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-0.560</w:t>
            </w:r>
          </w:p>
        </w:tc>
        <w:tc>
          <w:tcPr>
            <w:tcW w:w="940" w:type="dxa"/>
            <w:tcBorders>
              <w:top w:val="nil"/>
              <w:left w:val="nil"/>
              <w:bottom w:val="single" w:sz="4" w:space="0" w:color="auto"/>
              <w:right w:val="single" w:sz="4" w:space="0" w:color="auto"/>
            </w:tcBorders>
            <w:shd w:val="clear" w:color="auto" w:fill="auto"/>
            <w:noWrap/>
            <w:vAlign w:val="center"/>
            <w:hideMark/>
          </w:tcPr>
          <w:p w14:paraId="42874C75"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-0.900</w:t>
            </w:r>
          </w:p>
        </w:tc>
        <w:tc>
          <w:tcPr>
            <w:tcW w:w="940" w:type="dxa"/>
            <w:tcBorders>
              <w:top w:val="nil"/>
              <w:left w:val="nil"/>
              <w:bottom w:val="single" w:sz="4" w:space="0" w:color="auto"/>
              <w:right w:val="single" w:sz="4" w:space="0" w:color="auto"/>
            </w:tcBorders>
            <w:shd w:val="clear" w:color="auto" w:fill="auto"/>
            <w:noWrap/>
            <w:vAlign w:val="center"/>
            <w:hideMark/>
          </w:tcPr>
          <w:p w14:paraId="5B8CF307"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-0.900</w:t>
            </w:r>
          </w:p>
        </w:tc>
        <w:tc>
          <w:tcPr>
            <w:tcW w:w="940" w:type="dxa"/>
            <w:tcBorders>
              <w:top w:val="nil"/>
              <w:left w:val="nil"/>
              <w:bottom w:val="single" w:sz="4" w:space="0" w:color="auto"/>
              <w:right w:val="single" w:sz="4" w:space="0" w:color="auto"/>
            </w:tcBorders>
            <w:shd w:val="clear" w:color="auto" w:fill="auto"/>
            <w:noWrap/>
            <w:vAlign w:val="center"/>
            <w:hideMark/>
          </w:tcPr>
          <w:p w14:paraId="49543B2B"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-0.900</w:t>
            </w:r>
          </w:p>
        </w:tc>
        <w:tc>
          <w:tcPr>
            <w:tcW w:w="940" w:type="dxa"/>
            <w:tcBorders>
              <w:top w:val="nil"/>
              <w:left w:val="nil"/>
              <w:bottom w:val="single" w:sz="4" w:space="0" w:color="auto"/>
              <w:right w:val="single" w:sz="4" w:space="0" w:color="auto"/>
            </w:tcBorders>
            <w:shd w:val="clear" w:color="auto" w:fill="auto"/>
            <w:noWrap/>
            <w:vAlign w:val="center"/>
            <w:hideMark/>
          </w:tcPr>
          <w:p w14:paraId="3F6EC27A"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-0.900</w:t>
            </w:r>
          </w:p>
        </w:tc>
      </w:tr>
      <w:tr w:rsidR="004A0A5E" w:rsidRPr="00424C0D" w14:paraId="6E91FAE4"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66E653D2"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Other</w:t>
            </w:r>
          </w:p>
        </w:tc>
        <w:tc>
          <w:tcPr>
            <w:tcW w:w="940" w:type="dxa"/>
            <w:tcBorders>
              <w:top w:val="nil"/>
              <w:left w:val="nil"/>
              <w:bottom w:val="single" w:sz="4" w:space="0" w:color="auto"/>
              <w:right w:val="single" w:sz="4" w:space="0" w:color="auto"/>
            </w:tcBorders>
            <w:shd w:val="clear" w:color="000000" w:fill="D0CECE"/>
            <w:noWrap/>
            <w:vAlign w:val="center"/>
            <w:hideMark/>
          </w:tcPr>
          <w:p w14:paraId="2D2A959A"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0.447</w:t>
            </w:r>
          </w:p>
        </w:tc>
        <w:tc>
          <w:tcPr>
            <w:tcW w:w="940" w:type="dxa"/>
            <w:tcBorders>
              <w:top w:val="nil"/>
              <w:left w:val="nil"/>
              <w:bottom w:val="single" w:sz="4" w:space="0" w:color="auto"/>
              <w:right w:val="single" w:sz="4" w:space="0" w:color="auto"/>
            </w:tcBorders>
            <w:shd w:val="clear" w:color="000000" w:fill="D0CECE"/>
            <w:noWrap/>
            <w:vAlign w:val="center"/>
            <w:hideMark/>
          </w:tcPr>
          <w:p w14:paraId="55BA0784"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0.469</w:t>
            </w:r>
          </w:p>
        </w:tc>
        <w:tc>
          <w:tcPr>
            <w:tcW w:w="940" w:type="dxa"/>
            <w:tcBorders>
              <w:top w:val="nil"/>
              <w:left w:val="nil"/>
              <w:bottom w:val="single" w:sz="4" w:space="0" w:color="auto"/>
              <w:right w:val="single" w:sz="4" w:space="0" w:color="auto"/>
            </w:tcBorders>
            <w:shd w:val="clear" w:color="auto" w:fill="auto"/>
            <w:noWrap/>
            <w:vAlign w:val="center"/>
            <w:hideMark/>
          </w:tcPr>
          <w:p w14:paraId="5CBF333C"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0.478</w:t>
            </w:r>
          </w:p>
        </w:tc>
        <w:tc>
          <w:tcPr>
            <w:tcW w:w="940" w:type="dxa"/>
            <w:tcBorders>
              <w:top w:val="nil"/>
              <w:left w:val="nil"/>
              <w:bottom w:val="single" w:sz="4" w:space="0" w:color="auto"/>
              <w:right w:val="single" w:sz="4" w:space="0" w:color="auto"/>
            </w:tcBorders>
            <w:shd w:val="clear" w:color="auto" w:fill="auto"/>
            <w:noWrap/>
            <w:vAlign w:val="center"/>
            <w:hideMark/>
          </w:tcPr>
          <w:p w14:paraId="2E1D6E4C"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0.441</w:t>
            </w:r>
          </w:p>
        </w:tc>
        <w:tc>
          <w:tcPr>
            <w:tcW w:w="940" w:type="dxa"/>
            <w:tcBorders>
              <w:top w:val="nil"/>
              <w:left w:val="nil"/>
              <w:bottom w:val="single" w:sz="4" w:space="0" w:color="auto"/>
              <w:right w:val="single" w:sz="4" w:space="0" w:color="auto"/>
            </w:tcBorders>
            <w:shd w:val="clear" w:color="auto" w:fill="auto"/>
            <w:noWrap/>
            <w:vAlign w:val="center"/>
            <w:hideMark/>
          </w:tcPr>
          <w:p w14:paraId="3A1D29DC"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0.441</w:t>
            </w:r>
          </w:p>
        </w:tc>
        <w:tc>
          <w:tcPr>
            <w:tcW w:w="940" w:type="dxa"/>
            <w:tcBorders>
              <w:top w:val="nil"/>
              <w:left w:val="nil"/>
              <w:bottom w:val="single" w:sz="4" w:space="0" w:color="auto"/>
              <w:right w:val="single" w:sz="4" w:space="0" w:color="auto"/>
            </w:tcBorders>
            <w:shd w:val="clear" w:color="auto" w:fill="auto"/>
            <w:noWrap/>
            <w:vAlign w:val="center"/>
            <w:hideMark/>
          </w:tcPr>
          <w:p w14:paraId="0BDBA502"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0.441</w:t>
            </w:r>
          </w:p>
        </w:tc>
        <w:tc>
          <w:tcPr>
            <w:tcW w:w="940" w:type="dxa"/>
            <w:tcBorders>
              <w:top w:val="nil"/>
              <w:left w:val="nil"/>
              <w:bottom w:val="single" w:sz="4" w:space="0" w:color="auto"/>
              <w:right w:val="single" w:sz="4" w:space="0" w:color="auto"/>
            </w:tcBorders>
            <w:shd w:val="clear" w:color="auto" w:fill="auto"/>
            <w:noWrap/>
            <w:vAlign w:val="center"/>
            <w:hideMark/>
          </w:tcPr>
          <w:p w14:paraId="0455E72A"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0.441</w:t>
            </w:r>
          </w:p>
        </w:tc>
      </w:tr>
      <w:tr w:rsidR="004A0A5E" w:rsidRPr="00424C0D" w14:paraId="5BFB6B6B" w14:textId="77777777" w:rsidTr="00940E6A">
        <w:trPr>
          <w:trHeight w:val="290"/>
        </w:trPr>
        <w:tc>
          <w:tcPr>
            <w:tcW w:w="7380" w:type="dxa"/>
            <w:tcBorders>
              <w:top w:val="nil"/>
              <w:left w:val="single" w:sz="4" w:space="0" w:color="auto"/>
              <w:bottom w:val="single" w:sz="4" w:space="0" w:color="auto"/>
              <w:right w:val="single" w:sz="4" w:space="0" w:color="auto"/>
            </w:tcBorders>
            <w:shd w:val="clear" w:color="auto" w:fill="auto"/>
            <w:noWrap/>
            <w:vAlign w:val="bottom"/>
            <w:hideMark/>
          </w:tcPr>
          <w:p w14:paraId="7152E55A"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Teachers' Pay Grant and Teachers' Pension Employer Contribution Grant</w:t>
            </w:r>
          </w:p>
        </w:tc>
        <w:tc>
          <w:tcPr>
            <w:tcW w:w="940" w:type="dxa"/>
            <w:tcBorders>
              <w:top w:val="nil"/>
              <w:left w:val="nil"/>
              <w:bottom w:val="single" w:sz="4" w:space="0" w:color="auto"/>
              <w:right w:val="single" w:sz="4" w:space="0" w:color="auto"/>
            </w:tcBorders>
            <w:shd w:val="clear" w:color="000000" w:fill="D0CECE"/>
            <w:noWrap/>
            <w:vAlign w:val="center"/>
            <w:hideMark/>
          </w:tcPr>
          <w:p w14:paraId="14359686"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66DC4AA6"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2C28B672"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auto" w:fill="auto"/>
            <w:noWrap/>
            <w:vAlign w:val="center"/>
            <w:hideMark/>
          </w:tcPr>
          <w:p w14:paraId="30EBFBB9"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1.711</w:t>
            </w:r>
          </w:p>
        </w:tc>
        <w:tc>
          <w:tcPr>
            <w:tcW w:w="940" w:type="dxa"/>
            <w:tcBorders>
              <w:top w:val="nil"/>
              <w:left w:val="nil"/>
              <w:bottom w:val="single" w:sz="4" w:space="0" w:color="auto"/>
              <w:right w:val="single" w:sz="4" w:space="0" w:color="auto"/>
            </w:tcBorders>
            <w:shd w:val="clear" w:color="auto" w:fill="auto"/>
            <w:noWrap/>
            <w:vAlign w:val="center"/>
            <w:hideMark/>
          </w:tcPr>
          <w:p w14:paraId="6824A68C"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1.870</w:t>
            </w:r>
          </w:p>
        </w:tc>
        <w:tc>
          <w:tcPr>
            <w:tcW w:w="940" w:type="dxa"/>
            <w:tcBorders>
              <w:top w:val="nil"/>
              <w:left w:val="nil"/>
              <w:bottom w:val="single" w:sz="4" w:space="0" w:color="auto"/>
              <w:right w:val="single" w:sz="4" w:space="0" w:color="auto"/>
            </w:tcBorders>
            <w:shd w:val="clear" w:color="auto" w:fill="auto"/>
            <w:noWrap/>
            <w:vAlign w:val="center"/>
            <w:hideMark/>
          </w:tcPr>
          <w:p w14:paraId="6116277E"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1.995</w:t>
            </w:r>
          </w:p>
        </w:tc>
        <w:tc>
          <w:tcPr>
            <w:tcW w:w="940" w:type="dxa"/>
            <w:tcBorders>
              <w:top w:val="nil"/>
              <w:left w:val="nil"/>
              <w:bottom w:val="single" w:sz="4" w:space="0" w:color="auto"/>
              <w:right w:val="single" w:sz="4" w:space="0" w:color="auto"/>
            </w:tcBorders>
            <w:shd w:val="clear" w:color="auto" w:fill="auto"/>
            <w:noWrap/>
            <w:vAlign w:val="center"/>
            <w:hideMark/>
          </w:tcPr>
          <w:p w14:paraId="29F5F66D" w14:textId="77777777" w:rsidR="004A0A5E" w:rsidRPr="00424C0D" w:rsidRDefault="004A0A5E" w:rsidP="00940E6A">
            <w:pPr>
              <w:jc w:val="right"/>
              <w:rPr>
                <w:rFonts w:ascii="Calibri" w:hAnsi="Calibri" w:cs="Calibri"/>
                <w:color w:val="000000"/>
                <w:lang w:eastAsia="en-GB"/>
              </w:rPr>
            </w:pPr>
            <w:r w:rsidRPr="00424C0D">
              <w:rPr>
                <w:rFonts w:ascii="Calibri" w:hAnsi="Calibri" w:cs="Calibri"/>
                <w:color w:val="000000"/>
                <w:lang w:eastAsia="en-GB"/>
              </w:rPr>
              <w:t>2.089</w:t>
            </w:r>
          </w:p>
        </w:tc>
      </w:tr>
      <w:tr w:rsidR="004A0A5E" w:rsidRPr="00424C0D" w14:paraId="7303343A" w14:textId="77777777" w:rsidTr="00940E6A">
        <w:trPr>
          <w:trHeight w:val="300"/>
        </w:trPr>
        <w:tc>
          <w:tcPr>
            <w:tcW w:w="7380" w:type="dxa"/>
            <w:tcBorders>
              <w:top w:val="nil"/>
              <w:left w:val="single" w:sz="8" w:space="0" w:color="auto"/>
              <w:bottom w:val="single" w:sz="8" w:space="0" w:color="auto"/>
              <w:right w:val="single" w:sz="4" w:space="0" w:color="auto"/>
            </w:tcBorders>
            <w:shd w:val="clear" w:color="000000" w:fill="262626"/>
            <w:vAlign w:val="bottom"/>
            <w:hideMark/>
          </w:tcPr>
          <w:p w14:paraId="5754CE12" w14:textId="77777777" w:rsidR="004A0A5E" w:rsidRPr="00424C0D" w:rsidRDefault="004A0A5E" w:rsidP="00940E6A">
            <w:pPr>
              <w:rPr>
                <w:rFonts w:ascii="Calibri" w:hAnsi="Calibri" w:cs="Calibri"/>
                <w:b/>
                <w:bCs/>
                <w:color w:val="FFFFFF"/>
                <w:lang w:eastAsia="en-GB"/>
              </w:rPr>
            </w:pPr>
            <w:r w:rsidRPr="00424C0D">
              <w:rPr>
                <w:rFonts w:ascii="Calibri" w:hAnsi="Calibri" w:cs="Calibri"/>
                <w:b/>
                <w:bCs/>
                <w:color w:val="FFFFFF"/>
                <w:lang w:eastAsia="en-GB"/>
              </w:rPr>
              <w:t>Total expenditure</w:t>
            </w:r>
          </w:p>
        </w:tc>
        <w:tc>
          <w:tcPr>
            <w:tcW w:w="940" w:type="dxa"/>
            <w:tcBorders>
              <w:top w:val="nil"/>
              <w:left w:val="nil"/>
              <w:bottom w:val="single" w:sz="8" w:space="0" w:color="auto"/>
              <w:right w:val="single" w:sz="4" w:space="0" w:color="auto"/>
            </w:tcBorders>
            <w:shd w:val="clear" w:color="000000" w:fill="262626"/>
            <w:noWrap/>
            <w:vAlign w:val="center"/>
            <w:hideMark/>
          </w:tcPr>
          <w:p w14:paraId="6B727F73"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89.722</w:t>
            </w:r>
          </w:p>
        </w:tc>
        <w:tc>
          <w:tcPr>
            <w:tcW w:w="940" w:type="dxa"/>
            <w:tcBorders>
              <w:top w:val="nil"/>
              <w:left w:val="nil"/>
              <w:bottom w:val="single" w:sz="8" w:space="0" w:color="auto"/>
              <w:right w:val="single" w:sz="4" w:space="0" w:color="auto"/>
            </w:tcBorders>
            <w:shd w:val="clear" w:color="000000" w:fill="262626"/>
            <w:noWrap/>
            <w:vAlign w:val="center"/>
            <w:hideMark/>
          </w:tcPr>
          <w:p w14:paraId="229042BC"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99.214</w:t>
            </w:r>
          </w:p>
        </w:tc>
        <w:tc>
          <w:tcPr>
            <w:tcW w:w="940" w:type="dxa"/>
            <w:tcBorders>
              <w:top w:val="nil"/>
              <w:left w:val="nil"/>
              <w:bottom w:val="single" w:sz="8" w:space="0" w:color="auto"/>
              <w:right w:val="single" w:sz="4" w:space="0" w:color="auto"/>
            </w:tcBorders>
            <w:shd w:val="clear" w:color="000000" w:fill="262626"/>
            <w:noWrap/>
            <w:vAlign w:val="center"/>
            <w:hideMark/>
          </w:tcPr>
          <w:p w14:paraId="135CE5C4"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106.429</w:t>
            </w:r>
          </w:p>
        </w:tc>
        <w:tc>
          <w:tcPr>
            <w:tcW w:w="940" w:type="dxa"/>
            <w:tcBorders>
              <w:top w:val="nil"/>
              <w:left w:val="nil"/>
              <w:bottom w:val="single" w:sz="8" w:space="0" w:color="auto"/>
              <w:right w:val="single" w:sz="4" w:space="0" w:color="auto"/>
            </w:tcBorders>
            <w:shd w:val="clear" w:color="000000" w:fill="262626"/>
            <w:noWrap/>
            <w:vAlign w:val="center"/>
            <w:hideMark/>
          </w:tcPr>
          <w:p w14:paraId="6DE73DE8"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114.727</w:t>
            </w:r>
          </w:p>
        </w:tc>
        <w:tc>
          <w:tcPr>
            <w:tcW w:w="940" w:type="dxa"/>
            <w:tcBorders>
              <w:top w:val="nil"/>
              <w:left w:val="nil"/>
              <w:bottom w:val="single" w:sz="8" w:space="0" w:color="auto"/>
              <w:right w:val="single" w:sz="4" w:space="0" w:color="auto"/>
            </w:tcBorders>
            <w:shd w:val="clear" w:color="000000" w:fill="262626"/>
            <w:noWrap/>
            <w:vAlign w:val="center"/>
            <w:hideMark/>
          </w:tcPr>
          <w:p w14:paraId="5B3EE5D7"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122.304</w:t>
            </w:r>
          </w:p>
        </w:tc>
        <w:tc>
          <w:tcPr>
            <w:tcW w:w="940" w:type="dxa"/>
            <w:tcBorders>
              <w:top w:val="nil"/>
              <w:left w:val="nil"/>
              <w:bottom w:val="single" w:sz="8" w:space="0" w:color="auto"/>
              <w:right w:val="single" w:sz="4" w:space="0" w:color="auto"/>
            </w:tcBorders>
            <w:shd w:val="clear" w:color="000000" w:fill="262626"/>
            <w:noWrap/>
            <w:vAlign w:val="center"/>
            <w:hideMark/>
          </w:tcPr>
          <w:p w14:paraId="17044CFD"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128.197</w:t>
            </w:r>
          </w:p>
        </w:tc>
        <w:tc>
          <w:tcPr>
            <w:tcW w:w="940" w:type="dxa"/>
            <w:tcBorders>
              <w:top w:val="nil"/>
              <w:left w:val="nil"/>
              <w:bottom w:val="single" w:sz="8" w:space="0" w:color="auto"/>
              <w:right w:val="single" w:sz="4" w:space="0" w:color="auto"/>
            </w:tcBorders>
            <w:shd w:val="clear" w:color="000000" w:fill="262626"/>
            <w:noWrap/>
            <w:vAlign w:val="center"/>
            <w:hideMark/>
          </w:tcPr>
          <w:p w14:paraId="1B0A3E42"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132.216</w:t>
            </w:r>
          </w:p>
        </w:tc>
      </w:tr>
      <w:tr w:rsidR="004A0A5E" w:rsidRPr="00842395" w14:paraId="0A3EC0B1" w14:textId="77777777" w:rsidTr="00940E6A">
        <w:trPr>
          <w:trHeight w:val="60"/>
        </w:trPr>
        <w:tc>
          <w:tcPr>
            <w:tcW w:w="73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7957F" w14:textId="77777777" w:rsidR="004A0A5E" w:rsidRPr="003F1C20" w:rsidRDefault="004A0A5E" w:rsidP="00940E6A">
            <w:pPr>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000000" w:fill="D0CECE"/>
            <w:noWrap/>
            <w:vAlign w:val="center"/>
            <w:hideMark/>
          </w:tcPr>
          <w:p w14:paraId="212F0FDE"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000000" w:fill="D0CECE"/>
            <w:noWrap/>
            <w:vAlign w:val="center"/>
            <w:hideMark/>
          </w:tcPr>
          <w:p w14:paraId="25806C40"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AC59A5B"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9BF7D5D"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2390644"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0B2425C"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1A88D3B" w14:textId="77777777" w:rsidR="004A0A5E" w:rsidRPr="003F1C20" w:rsidRDefault="004A0A5E" w:rsidP="00940E6A">
            <w:pPr>
              <w:jc w:val="right"/>
              <w:rPr>
                <w:rFonts w:ascii="Calibri" w:hAnsi="Calibri" w:cs="Calibri"/>
                <w:color w:val="000000"/>
                <w:sz w:val="8"/>
                <w:szCs w:val="8"/>
                <w:lang w:eastAsia="en-GB"/>
              </w:rPr>
            </w:pPr>
            <w:r w:rsidRPr="003F1C20">
              <w:rPr>
                <w:rFonts w:ascii="Calibri" w:hAnsi="Calibri" w:cs="Calibri"/>
                <w:color w:val="000000"/>
                <w:sz w:val="8"/>
                <w:szCs w:val="8"/>
                <w:lang w:eastAsia="en-GB"/>
              </w:rPr>
              <w:t> </w:t>
            </w:r>
          </w:p>
        </w:tc>
      </w:tr>
      <w:tr w:rsidR="004A0A5E" w:rsidRPr="00424C0D" w14:paraId="2B400CF3" w14:textId="77777777" w:rsidTr="00940E6A">
        <w:trPr>
          <w:trHeight w:val="300"/>
        </w:trPr>
        <w:tc>
          <w:tcPr>
            <w:tcW w:w="7380" w:type="dxa"/>
            <w:tcBorders>
              <w:top w:val="nil"/>
              <w:left w:val="single" w:sz="8" w:space="0" w:color="auto"/>
              <w:bottom w:val="single" w:sz="8" w:space="0" w:color="auto"/>
              <w:right w:val="single" w:sz="4" w:space="0" w:color="auto"/>
            </w:tcBorders>
            <w:shd w:val="clear" w:color="000000" w:fill="262626"/>
            <w:vAlign w:val="bottom"/>
            <w:hideMark/>
          </w:tcPr>
          <w:p w14:paraId="2472F8E1" w14:textId="77777777" w:rsidR="004A0A5E" w:rsidRPr="00424C0D" w:rsidRDefault="004A0A5E" w:rsidP="00940E6A">
            <w:pPr>
              <w:rPr>
                <w:rFonts w:ascii="Calibri" w:hAnsi="Calibri" w:cs="Calibri"/>
                <w:b/>
                <w:bCs/>
                <w:color w:val="FFFFFF"/>
                <w:lang w:eastAsia="en-GB"/>
              </w:rPr>
            </w:pPr>
            <w:bookmarkStart w:id="1" w:name="_Hlk54879641"/>
            <w:r w:rsidRPr="00424C0D">
              <w:rPr>
                <w:rFonts w:ascii="Calibri" w:hAnsi="Calibri" w:cs="Calibri"/>
                <w:b/>
                <w:bCs/>
                <w:color w:val="FFFFFF"/>
                <w:lang w:eastAsia="en-GB"/>
              </w:rPr>
              <w:t>Surplus (+)/Deficit (-)</w:t>
            </w:r>
          </w:p>
        </w:tc>
        <w:tc>
          <w:tcPr>
            <w:tcW w:w="940" w:type="dxa"/>
            <w:tcBorders>
              <w:top w:val="nil"/>
              <w:left w:val="nil"/>
              <w:bottom w:val="single" w:sz="8" w:space="0" w:color="auto"/>
              <w:right w:val="single" w:sz="4" w:space="0" w:color="auto"/>
            </w:tcBorders>
            <w:shd w:val="clear" w:color="000000" w:fill="262626"/>
            <w:noWrap/>
            <w:vAlign w:val="center"/>
            <w:hideMark/>
          </w:tcPr>
          <w:p w14:paraId="69C29A84"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-2.800</w:t>
            </w:r>
          </w:p>
        </w:tc>
        <w:tc>
          <w:tcPr>
            <w:tcW w:w="940" w:type="dxa"/>
            <w:tcBorders>
              <w:top w:val="nil"/>
              <w:left w:val="nil"/>
              <w:bottom w:val="single" w:sz="8" w:space="0" w:color="auto"/>
              <w:right w:val="single" w:sz="4" w:space="0" w:color="auto"/>
            </w:tcBorders>
            <w:shd w:val="clear" w:color="000000" w:fill="262626"/>
            <w:noWrap/>
            <w:vAlign w:val="center"/>
            <w:hideMark/>
          </w:tcPr>
          <w:p w14:paraId="69AE9E6E"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-8.816</w:t>
            </w:r>
          </w:p>
        </w:tc>
        <w:tc>
          <w:tcPr>
            <w:tcW w:w="940" w:type="dxa"/>
            <w:tcBorders>
              <w:top w:val="nil"/>
              <w:left w:val="nil"/>
              <w:bottom w:val="single" w:sz="8" w:space="0" w:color="auto"/>
              <w:right w:val="single" w:sz="4" w:space="0" w:color="auto"/>
            </w:tcBorders>
            <w:shd w:val="clear" w:color="000000" w:fill="262626"/>
            <w:noWrap/>
            <w:vAlign w:val="center"/>
            <w:hideMark/>
          </w:tcPr>
          <w:p w14:paraId="6B00D20D"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-10.366</w:t>
            </w:r>
          </w:p>
        </w:tc>
        <w:tc>
          <w:tcPr>
            <w:tcW w:w="940" w:type="dxa"/>
            <w:tcBorders>
              <w:top w:val="nil"/>
              <w:left w:val="nil"/>
              <w:bottom w:val="single" w:sz="8" w:space="0" w:color="auto"/>
              <w:right w:val="single" w:sz="4" w:space="0" w:color="auto"/>
            </w:tcBorders>
            <w:shd w:val="clear" w:color="000000" w:fill="262626"/>
            <w:noWrap/>
            <w:vAlign w:val="center"/>
            <w:hideMark/>
          </w:tcPr>
          <w:p w14:paraId="198732BD"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-3.561</w:t>
            </w:r>
          </w:p>
        </w:tc>
        <w:tc>
          <w:tcPr>
            <w:tcW w:w="940" w:type="dxa"/>
            <w:tcBorders>
              <w:top w:val="nil"/>
              <w:left w:val="nil"/>
              <w:bottom w:val="single" w:sz="8" w:space="0" w:color="auto"/>
              <w:right w:val="single" w:sz="4" w:space="0" w:color="auto"/>
            </w:tcBorders>
            <w:shd w:val="clear" w:color="000000" w:fill="262626"/>
            <w:noWrap/>
            <w:vAlign w:val="center"/>
            <w:hideMark/>
          </w:tcPr>
          <w:p w14:paraId="72B2336E"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-2.087</w:t>
            </w:r>
          </w:p>
        </w:tc>
        <w:tc>
          <w:tcPr>
            <w:tcW w:w="940" w:type="dxa"/>
            <w:tcBorders>
              <w:top w:val="nil"/>
              <w:left w:val="nil"/>
              <w:bottom w:val="single" w:sz="8" w:space="0" w:color="auto"/>
              <w:right w:val="single" w:sz="4" w:space="0" w:color="auto"/>
            </w:tcBorders>
            <w:shd w:val="clear" w:color="000000" w:fill="262626"/>
            <w:noWrap/>
            <w:vAlign w:val="center"/>
            <w:hideMark/>
          </w:tcPr>
          <w:p w14:paraId="396BFAB2"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-6.352</w:t>
            </w:r>
          </w:p>
        </w:tc>
        <w:tc>
          <w:tcPr>
            <w:tcW w:w="940" w:type="dxa"/>
            <w:tcBorders>
              <w:top w:val="nil"/>
              <w:left w:val="nil"/>
              <w:bottom w:val="single" w:sz="8" w:space="0" w:color="auto"/>
              <w:right w:val="single" w:sz="4" w:space="0" w:color="auto"/>
            </w:tcBorders>
            <w:shd w:val="clear" w:color="000000" w:fill="262626"/>
            <w:noWrap/>
            <w:vAlign w:val="center"/>
            <w:hideMark/>
          </w:tcPr>
          <w:p w14:paraId="7E7D62B1"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-8.957</w:t>
            </w:r>
          </w:p>
        </w:tc>
      </w:tr>
      <w:bookmarkEnd w:id="1"/>
      <w:tr w:rsidR="004A0A5E" w:rsidRPr="00842395" w14:paraId="490E6215" w14:textId="77777777" w:rsidTr="00940E6A">
        <w:trPr>
          <w:trHeight w:val="60"/>
        </w:trPr>
        <w:tc>
          <w:tcPr>
            <w:tcW w:w="7380" w:type="dxa"/>
            <w:tcBorders>
              <w:top w:val="nil"/>
              <w:left w:val="single" w:sz="8" w:space="0" w:color="auto"/>
              <w:bottom w:val="nil"/>
              <w:right w:val="single" w:sz="4" w:space="0" w:color="auto"/>
            </w:tcBorders>
            <w:shd w:val="clear" w:color="auto" w:fill="auto"/>
            <w:vAlign w:val="bottom"/>
            <w:hideMark/>
          </w:tcPr>
          <w:p w14:paraId="533D8870" w14:textId="77777777" w:rsidR="004A0A5E" w:rsidRPr="003F1C20" w:rsidRDefault="004A0A5E" w:rsidP="00940E6A">
            <w:pPr>
              <w:rPr>
                <w:rFonts w:ascii="Calibri" w:hAnsi="Calibri" w:cs="Calibri"/>
                <w:b/>
                <w:bCs/>
                <w:color w:val="FFFFFF"/>
                <w:sz w:val="8"/>
                <w:szCs w:val="8"/>
                <w:lang w:eastAsia="en-GB"/>
              </w:rPr>
            </w:pPr>
            <w:r w:rsidRPr="003F1C20">
              <w:rPr>
                <w:rFonts w:ascii="Calibri" w:hAnsi="Calibri" w:cs="Calibri"/>
                <w:b/>
                <w:bCs/>
                <w:color w:val="FFFFFF"/>
                <w:sz w:val="8"/>
                <w:szCs w:val="8"/>
                <w:lang w:eastAsia="en-GB"/>
              </w:rPr>
              <w:t> </w:t>
            </w:r>
          </w:p>
        </w:tc>
        <w:tc>
          <w:tcPr>
            <w:tcW w:w="940" w:type="dxa"/>
            <w:tcBorders>
              <w:top w:val="nil"/>
              <w:left w:val="nil"/>
              <w:bottom w:val="nil"/>
              <w:right w:val="nil"/>
            </w:tcBorders>
            <w:shd w:val="clear" w:color="000000" w:fill="D0CECE"/>
            <w:noWrap/>
            <w:vAlign w:val="center"/>
            <w:hideMark/>
          </w:tcPr>
          <w:p w14:paraId="7AA8196F" w14:textId="77777777" w:rsidR="004A0A5E" w:rsidRPr="003F1C20" w:rsidRDefault="004A0A5E" w:rsidP="00940E6A">
            <w:pPr>
              <w:jc w:val="right"/>
              <w:rPr>
                <w:rFonts w:ascii="Calibri" w:hAnsi="Calibri" w:cs="Calibri"/>
                <w:color w:val="FFFFFF"/>
                <w:sz w:val="8"/>
                <w:szCs w:val="8"/>
                <w:lang w:eastAsia="en-GB"/>
              </w:rPr>
            </w:pPr>
            <w:r w:rsidRPr="003F1C20">
              <w:rPr>
                <w:rFonts w:ascii="Calibri" w:hAnsi="Calibri" w:cs="Calibri"/>
                <w:color w:val="FFFFFF"/>
                <w:sz w:val="8"/>
                <w:szCs w:val="8"/>
                <w:lang w:eastAsia="en-GB"/>
              </w:rPr>
              <w:t> </w:t>
            </w:r>
          </w:p>
        </w:tc>
        <w:tc>
          <w:tcPr>
            <w:tcW w:w="940" w:type="dxa"/>
            <w:tcBorders>
              <w:top w:val="nil"/>
              <w:left w:val="single" w:sz="4" w:space="0" w:color="auto"/>
              <w:bottom w:val="nil"/>
              <w:right w:val="nil"/>
            </w:tcBorders>
            <w:shd w:val="clear" w:color="000000" w:fill="D0CECE"/>
            <w:noWrap/>
            <w:vAlign w:val="center"/>
            <w:hideMark/>
          </w:tcPr>
          <w:p w14:paraId="1DE4B4FB" w14:textId="77777777" w:rsidR="004A0A5E" w:rsidRPr="003F1C20" w:rsidRDefault="004A0A5E" w:rsidP="00940E6A">
            <w:pPr>
              <w:jc w:val="right"/>
              <w:rPr>
                <w:rFonts w:ascii="Calibri" w:hAnsi="Calibri" w:cs="Calibri"/>
                <w:color w:val="FFFFFF"/>
                <w:sz w:val="8"/>
                <w:szCs w:val="8"/>
                <w:lang w:eastAsia="en-GB"/>
              </w:rPr>
            </w:pPr>
            <w:r w:rsidRPr="003F1C20">
              <w:rPr>
                <w:rFonts w:ascii="Calibri" w:hAnsi="Calibri" w:cs="Calibri"/>
                <w:color w:val="FFFFFF"/>
                <w:sz w:val="8"/>
                <w:szCs w:val="8"/>
                <w:lang w:eastAsia="en-GB"/>
              </w:rPr>
              <w:t> </w:t>
            </w:r>
          </w:p>
        </w:tc>
        <w:tc>
          <w:tcPr>
            <w:tcW w:w="940" w:type="dxa"/>
            <w:tcBorders>
              <w:top w:val="nil"/>
              <w:left w:val="single" w:sz="4" w:space="0" w:color="auto"/>
              <w:bottom w:val="nil"/>
              <w:right w:val="nil"/>
            </w:tcBorders>
            <w:shd w:val="clear" w:color="auto" w:fill="auto"/>
            <w:noWrap/>
            <w:vAlign w:val="center"/>
            <w:hideMark/>
          </w:tcPr>
          <w:p w14:paraId="69FFCC2F" w14:textId="77777777" w:rsidR="004A0A5E" w:rsidRPr="003F1C20" w:rsidRDefault="004A0A5E" w:rsidP="00940E6A">
            <w:pPr>
              <w:jc w:val="right"/>
              <w:rPr>
                <w:rFonts w:ascii="Calibri" w:hAnsi="Calibri" w:cs="Calibri"/>
                <w:color w:val="FFFFFF"/>
                <w:sz w:val="8"/>
                <w:szCs w:val="8"/>
                <w:lang w:eastAsia="en-GB"/>
              </w:rPr>
            </w:pPr>
            <w:r w:rsidRPr="003F1C20">
              <w:rPr>
                <w:rFonts w:ascii="Calibri" w:hAnsi="Calibri" w:cs="Calibri"/>
                <w:color w:val="FFFFFF"/>
                <w:sz w:val="8"/>
                <w:szCs w:val="8"/>
                <w:lang w:eastAsia="en-GB"/>
              </w:rPr>
              <w:t> </w:t>
            </w:r>
          </w:p>
        </w:tc>
        <w:tc>
          <w:tcPr>
            <w:tcW w:w="940" w:type="dxa"/>
            <w:tcBorders>
              <w:top w:val="nil"/>
              <w:left w:val="single" w:sz="4" w:space="0" w:color="auto"/>
              <w:bottom w:val="nil"/>
              <w:right w:val="nil"/>
            </w:tcBorders>
            <w:shd w:val="clear" w:color="auto" w:fill="auto"/>
            <w:noWrap/>
            <w:vAlign w:val="center"/>
            <w:hideMark/>
          </w:tcPr>
          <w:p w14:paraId="15492076" w14:textId="77777777" w:rsidR="004A0A5E" w:rsidRPr="003F1C20" w:rsidRDefault="004A0A5E" w:rsidP="00940E6A">
            <w:pPr>
              <w:jc w:val="right"/>
              <w:rPr>
                <w:rFonts w:ascii="Calibri" w:hAnsi="Calibri" w:cs="Calibri"/>
                <w:color w:val="FFFFFF"/>
                <w:sz w:val="8"/>
                <w:szCs w:val="8"/>
                <w:lang w:eastAsia="en-GB"/>
              </w:rPr>
            </w:pPr>
            <w:r w:rsidRPr="003F1C20">
              <w:rPr>
                <w:rFonts w:ascii="Calibri" w:hAnsi="Calibri" w:cs="Calibri"/>
                <w:color w:val="FFFFFF"/>
                <w:sz w:val="8"/>
                <w:szCs w:val="8"/>
                <w:lang w:eastAsia="en-GB"/>
              </w:rPr>
              <w:t> </w:t>
            </w:r>
          </w:p>
        </w:tc>
        <w:tc>
          <w:tcPr>
            <w:tcW w:w="940" w:type="dxa"/>
            <w:tcBorders>
              <w:top w:val="nil"/>
              <w:left w:val="single" w:sz="4" w:space="0" w:color="auto"/>
              <w:bottom w:val="nil"/>
              <w:right w:val="nil"/>
            </w:tcBorders>
            <w:shd w:val="clear" w:color="auto" w:fill="auto"/>
            <w:noWrap/>
            <w:vAlign w:val="center"/>
            <w:hideMark/>
          </w:tcPr>
          <w:p w14:paraId="316F0C3C" w14:textId="77777777" w:rsidR="004A0A5E" w:rsidRPr="003F1C20" w:rsidRDefault="004A0A5E" w:rsidP="00940E6A">
            <w:pPr>
              <w:jc w:val="right"/>
              <w:rPr>
                <w:rFonts w:ascii="Calibri" w:hAnsi="Calibri" w:cs="Calibri"/>
                <w:color w:val="FFFFFF"/>
                <w:sz w:val="8"/>
                <w:szCs w:val="8"/>
                <w:lang w:eastAsia="en-GB"/>
              </w:rPr>
            </w:pPr>
            <w:r w:rsidRPr="003F1C20">
              <w:rPr>
                <w:rFonts w:ascii="Calibri" w:hAnsi="Calibri" w:cs="Calibri"/>
                <w:color w:val="FFFFFF"/>
                <w:sz w:val="8"/>
                <w:szCs w:val="8"/>
                <w:lang w:eastAsia="en-GB"/>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52A93" w14:textId="77777777" w:rsidR="004A0A5E" w:rsidRPr="003F1C20" w:rsidRDefault="004A0A5E" w:rsidP="00940E6A">
            <w:pPr>
              <w:jc w:val="right"/>
              <w:rPr>
                <w:rFonts w:ascii="Calibri" w:hAnsi="Calibri" w:cs="Calibri"/>
                <w:color w:val="FFFFFF"/>
                <w:sz w:val="8"/>
                <w:szCs w:val="8"/>
                <w:lang w:eastAsia="en-GB"/>
              </w:rPr>
            </w:pPr>
            <w:r w:rsidRPr="003F1C20">
              <w:rPr>
                <w:rFonts w:ascii="Calibri" w:hAnsi="Calibri" w:cs="Calibri"/>
                <w:color w:val="FFFFFF"/>
                <w:sz w:val="8"/>
                <w:szCs w:val="8"/>
                <w:lang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EAEF588" w14:textId="77777777" w:rsidR="004A0A5E" w:rsidRPr="003F1C20" w:rsidRDefault="004A0A5E" w:rsidP="00940E6A">
            <w:pPr>
              <w:jc w:val="right"/>
              <w:rPr>
                <w:rFonts w:ascii="Calibri" w:hAnsi="Calibri" w:cs="Calibri"/>
                <w:color w:val="FFFFFF"/>
                <w:sz w:val="8"/>
                <w:szCs w:val="8"/>
                <w:lang w:eastAsia="en-GB"/>
              </w:rPr>
            </w:pPr>
            <w:r w:rsidRPr="003F1C20">
              <w:rPr>
                <w:rFonts w:ascii="Calibri" w:hAnsi="Calibri" w:cs="Calibri"/>
                <w:color w:val="FFFFFF"/>
                <w:sz w:val="8"/>
                <w:szCs w:val="8"/>
                <w:lang w:eastAsia="en-GB"/>
              </w:rPr>
              <w:t> </w:t>
            </w:r>
          </w:p>
        </w:tc>
      </w:tr>
      <w:tr w:rsidR="004A0A5E" w:rsidRPr="00424C0D" w14:paraId="26699DF2" w14:textId="77777777" w:rsidTr="00940E6A">
        <w:trPr>
          <w:trHeight w:val="300"/>
        </w:trPr>
        <w:tc>
          <w:tcPr>
            <w:tcW w:w="7380" w:type="dxa"/>
            <w:tcBorders>
              <w:top w:val="single" w:sz="4" w:space="0" w:color="auto"/>
              <w:left w:val="single" w:sz="8" w:space="0" w:color="auto"/>
              <w:bottom w:val="single" w:sz="8" w:space="0" w:color="auto"/>
              <w:right w:val="single" w:sz="4" w:space="0" w:color="auto"/>
            </w:tcBorders>
            <w:shd w:val="clear" w:color="000000" w:fill="262626"/>
            <w:noWrap/>
            <w:vAlign w:val="bottom"/>
            <w:hideMark/>
          </w:tcPr>
          <w:p w14:paraId="47D5AD40" w14:textId="77777777" w:rsidR="004A0A5E" w:rsidRPr="00424C0D" w:rsidRDefault="004A0A5E" w:rsidP="00940E6A">
            <w:pPr>
              <w:rPr>
                <w:rFonts w:ascii="Calibri" w:hAnsi="Calibri" w:cs="Calibri"/>
                <w:b/>
                <w:bCs/>
                <w:color w:val="FFFFFF"/>
                <w:lang w:eastAsia="en-GB"/>
              </w:rPr>
            </w:pPr>
            <w:r w:rsidRPr="00424C0D">
              <w:rPr>
                <w:rFonts w:ascii="Calibri" w:hAnsi="Calibri" w:cs="Calibri"/>
                <w:b/>
                <w:bCs/>
                <w:color w:val="FFFFFF"/>
                <w:lang w:eastAsia="en-GB"/>
              </w:rPr>
              <w:t>Cumulative Deficit</w:t>
            </w:r>
          </w:p>
        </w:tc>
        <w:tc>
          <w:tcPr>
            <w:tcW w:w="940" w:type="dxa"/>
            <w:tcBorders>
              <w:top w:val="single" w:sz="4" w:space="0" w:color="auto"/>
              <w:left w:val="nil"/>
              <w:bottom w:val="single" w:sz="8" w:space="0" w:color="auto"/>
              <w:right w:val="single" w:sz="4" w:space="0" w:color="auto"/>
            </w:tcBorders>
            <w:shd w:val="clear" w:color="000000" w:fill="262626"/>
            <w:noWrap/>
            <w:vAlign w:val="center"/>
            <w:hideMark/>
          </w:tcPr>
          <w:p w14:paraId="6B64401F"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-10.887</w:t>
            </w:r>
          </w:p>
        </w:tc>
        <w:tc>
          <w:tcPr>
            <w:tcW w:w="940" w:type="dxa"/>
            <w:tcBorders>
              <w:top w:val="single" w:sz="4" w:space="0" w:color="auto"/>
              <w:left w:val="nil"/>
              <w:bottom w:val="single" w:sz="8" w:space="0" w:color="auto"/>
              <w:right w:val="single" w:sz="4" w:space="0" w:color="auto"/>
            </w:tcBorders>
            <w:shd w:val="clear" w:color="000000" w:fill="262626"/>
            <w:noWrap/>
            <w:vAlign w:val="center"/>
            <w:hideMark/>
          </w:tcPr>
          <w:p w14:paraId="7FFCD739"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-19.703</w:t>
            </w:r>
          </w:p>
        </w:tc>
        <w:tc>
          <w:tcPr>
            <w:tcW w:w="940" w:type="dxa"/>
            <w:tcBorders>
              <w:top w:val="single" w:sz="4" w:space="0" w:color="auto"/>
              <w:left w:val="nil"/>
              <w:bottom w:val="single" w:sz="8" w:space="0" w:color="auto"/>
              <w:right w:val="single" w:sz="4" w:space="0" w:color="auto"/>
            </w:tcBorders>
            <w:shd w:val="clear" w:color="000000" w:fill="262626"/>
            <w:noWrap/>
            <w:vAlign w:val="center"/>
            <w:hideMark/>
          </w:tcPr>
          <w:p w14:paraId="21D9B08D"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-30.069</w:t>
            </w:r>
          </w:p>
        </w:tc>
        <w:tc>
          <w:tcPr>
            <w:tcW w:w="940" w:type="dxa"/>
            <w:tcBorders>
              <w:top w:val="single" w:sz="4" w:space="0" w:color="auto"/>
              <w:left w:val="nil"/>
              <w:bottom w:val="single" w:sz="8" w:space="0" w:color="auto"/>
              <w:right w:val="single" w:sz="4" w:space="0" w:color="auto"/>
            </w:tcBorders>
            <w:shd w:val="clear" w:color="000000" w:fill="262626"/>
            <w:noWrap/>
            <w:vAlign w:val="center"/>
            <w:hideMark/>
          </w:tcPr>
          <w:p w14:paraId="3756DB07"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-33.629</w:t>
            </w:r>
          </w:p>
        </w:tc>
        <w:tc>
          <w:tcPr>
            <w:tcW w:w="940" w:type="dxa"/>
            <w:tcBorders>
              <w:top w:val="single" w:sz="4" w:space="0" w:color="auto"/>
              <w:left w:val="nil"/>
              <w:bottom w:val="single" w:sz="8" w:space="0" w:color="auto"/>
              <w:right w:val="single" w:sz="4" w:space="0" w:color="auto"/>
            </w:tcBorders>
            <w:shd w:val="clear" w:color="000000" w:fill="262626"/>
            <w:noWrap/>
            <w:vAlign w:val="center"/>
            <w:hideMark/>
          </w:tcPr>
          <w:p w14:paraId="1A1D722A"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-35.716</w:t>
            </w:r>
          </w:p>
        </w:tc>
        <w:tc>
          <w:tcPr>
            <w:tcW w:w="940" w:type="dxa"/>
            <w:tcBorders>
              <w:top w:val="nil"/>
              <w:left w:val="nil"/>
              <w:bottom w:val="single" w:sz="8" w:space="0" w:color="auto"/>
              <w:right w:val="single" w:sz="4" w:space="0" w:color="auto"/>
            </w:tcBorders>
            <w:shd w:val="clear" w:color="000000" w:fill="262626"/>
            <w:noWrap/>
            <w:vAlign w:val="center"/>
            <w:hideMark/>
          </w:tcPr>
          <w:p w14:paraId="76B167D5"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-42.068</w:t>
            </w:r>
          </w:p>
        </w:tc>
        <w:tc>
          <w:tcPr>
            <w:tcW w:w="940" w:type="dxa"/>
            <w:tcBorders>
              <w:top w:val="nil"/>
              <w:left w:val="nil"/>
              <w:bottom w:val="single" w:sz="8" w:space="0" w:color="auto"/>
              <w:right w:val="single" w:sz="4" w:space="0" w:color="auto"/>
            </w:tcBorders>
            <w:shd w:val="clear" w:color="000000" w:fill="262626"/>
            <w:noWrap/>
            <w:vAlign w:val="center"/>
            <w:hideMark/>
          </w:tcPr>
          <w:p w14:paraId="0EE94786"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-51.025</w:t>
            </w:r>
          </w:p>
        </w:tc>
      </w:tr>
      <w:tr w:rsidR="004A0A5E" w:rsidRPr="00424C0D" w14:paraId="6365F3AA" w14:textId="77777777" w:rsidTr="00940E6A">
        <w:trPr>
          <w:trHeight w:val="290"/>
        </w:trPr>
        <w:tc>
          <w:tcPr>
            <w:tcW w:w="7380" w:type="dxa"/>
            <w:tcBorders>
              <w:top w:val="nil"/>
              <w:left w:val="nil"/>
              <w:bottom w:val="nil"/>
              <w:right w:val="nil"/>
            </w:tcBorders>
            <w:shd w:val="clear" w:color="auto" w:fill="auto"/>
            <w:noWrap/>
            <w:vAlign w:val="bottom"/>
          </w:tcPr>
          <w:p w14:paraId="3CDD2495" w14:textId="77777777" w:rsidR="004A0A5E" w:rsidRPr="00424C0D" w:rsidRDefault="004A0A5E" w:rsidP="00940E6A">
            <w:pPr>
              <w:jc w:val="right"/>
              <w:rPr>
                <w:rFonts w:ascii="Calibri" w:hAnsi="Calibri" w:cs="Calibri"/>
                <w:b/>
                <w:bCs/>
                <w:color w:val="FFFFFF"/>
                <w:lang w:eastAsia="en-GB"/>
              </w:rPr>
            </w:pPr>
          </w:p>
        </w:tc>
        <w:tc>
          <w:tcPr>
            <w:tcW w:w="940" w:type="dxa"/>
            <w:tcBorders>
              <w:top w:val="nil"/>
              <w:left w:val="nil"/>
              <w:bottom w:val="nil"/>
              <w:right w:val="nil"/>
            </w:tcBorders>
            <w:shd w:val="clear" w:color="auto" w:fill="auto"/>
            <w:noWrap/>
            <w:vAlign w:val="bottom"/>
            <w:hideMark/>
          </w:tcPr>
          <w:p w14:paraId="0AD12F8A" w14:textId="77777777" w:rsidR="004A0A5E" w:rsidRPr="00424C0D" w:rsidRDefault="004A0A5E" w:rsidP="00940E6A">
            <w:pPr>
              <w:rPr>
                <w:sz w:val="20"/>
                <w:szCs w:val="20"/>
                <w:lang w:eastAsia="en-GB"/>
              </w:rPr>
            </w:pPr>
          </w:p>
        </w:tc>
        <w:tc>
          <w:tcPr>
            <w:tcW w:w="940" w:type="dxa"/>
            <w:tcBorders>
              <w:top w:val="nil"/>
              <w:left w:val="nil"/>
              <w:bottom w:val="nil"/>
              <w:right w:val="nil"/>
            </w:tcBorders>
            <w:shd w:val="clear" w:color="auto" w:fill="auto"/>
            <w:noWrap/>
            <w:vAlign w:val="bottom"/>
            <w:hideMark/>
          </w:tcPr>
          <w:p w14:paraId="16197895" w14:textId="77777777" w:rsidR="004A0A5E" w:rsidRPr="00424C0D"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6A33AF7D" w14:textId="77777777" w:rsidR="004A0A5E" w:rsidRPr="00424C0D"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5BE03390" w14:textId="77777777" w:rsidR="004A0A5E" w:rsidRPr="00424C0D"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4326FD65" w14:textId="77777777" w:rsidR="004A0A5E" w:rsidRPr="00424C0D"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49D3DC9D" w14:textId="77777777" w:rsidR="004A0A5E" w:rsidRPr="00424C0D"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5FC35377" w14:textId="77777777" w:rsidR="004A0A5E" w:rsidRPr="00424C0D" w:rsidRDefault="004A0A5E" w:rsidP="00940E6A">
            <w:pPr>
              <w:jc w:val="center"/>
              <w:rPr>
                <w:sz w:val="20"/>
                <w:szCs w:val="20"/>
                <w:lang w:eastAsia="en-GB"/>
              </w:rPr>
            </w:pPr>
          </w:p>
        </w:tc>
      </w:tr>
      <w:tr w:rsidR="004A0A5E" w:rsidRPr="00424C0D" w14:paraId="35EFC559" w14:textId="77777777" w:rsidTr="00940E6A">
        <w:trPr>
          <w:trHeight w:val="290"/>
        </w:trPr>
        <w:tc>
          <w:tcPr>
            <w:tcW w:w="7380" w:type="dxa"/>
            <w:tcBorders>
              <w:top w:val="nil"/>
              <w:left w:val="nil"/>
              <w:bottom w:val="nil"/>
              <w:right w:val="nil"/>
            </w:tcBorders>
            <w:shd w:val="clear" w:color="auto" w:fill="auto"/>
            <w:noWrap/>
            <w:vAlign w:val="bottom"/>
          </w:tcPr>
          <w:p w14:paraId="5941AF20" w14:textId="77777777" w:rsidR="004A0A5E" w:rsidRPr="00424C0D" w:rsidRDefault="004A0A5E" w:rsidP="00940E6A">
            <w:pPr>
              <w:rPr>
                <w:rFonts w:ascii="Calibri"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7E84DD2" w14:textId="77777777" w:rsidR="004A0A5E" w:rsidRPr="00424C0D" w:rsidRDefault="004A0A5E" w:rsidP="00940E6A">
            <w:pPr>
              <w:rPr>
                <w:rFonts w:ascii="Calibri"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35FE3A0C" w14:textId="77777777" w:rsidR="004A0A5E" w:rsidRPr="00424C0D" w:rsidRDefault="004A0A5E" w:rsidP="00940E6A">
            <w:pPr>
              <w:rPr>
                <w:sz w:val="20"/>
                <w:szCs w:val="20"/>
                <w:lang w:eastAsia="en-GB"/>
              </w:rPr>
            </w:pPr>
          </w:p>
        </w:tc>
        <w:tc>
          <w:tcPr>
            <w:tcW w:w="940" w:type="dxa"/>
            <w:tcBorders>
              <w:top w:val="nil"/>
              <w:left w:val="nil"/>
              <w:bottom w:val="nil"/>
              <w:right w:val="nil"/>
            </w:tcBorders>
            <w:shd w:val="clear" w:color="auto" w:fill="auto"/>
            <w:noWrap/>
            <w:vAlign w:val="bottom"/>
            <w:hideMark/>
          </w:tcPr>
          <w:p w14:paraId="7505A025" w14:textId="77777777" w:rsidR="004A0A5E" w:rsidRPr="00424C0D" w:rsidRDefault="004A0A5E" w:rsidP="00940E6A">
            <w:pPr>
              <w:rPr>
                <w:sz w:val="20"/>
                <w:szCs w:val="20"/>
                <w:lang w:eastAsia="en-GB"/>
              </w:rPr>
            </w:pPr>
          </w:p>
        </w:tc>
        <w:tc>
          <w:tcPr>
            <w:tcW w:w="940" w:type="dxa"/>
            <w:tcBorders>
              <w:top w:val="nil"/>
              <w:left w:val="nil"/>
              <w:bottom w:val="nil"/>
              <w:right w:val="nil"/>
            </w:tcBorders>
            <w:shd w:val="clear" w:color="auto" w:fill="auto"/>
            <w:noWrap/>
            <w:vAlign w:val="bottom"/>
            <w:hideMark/>
          </w:tcPr>
          <w:p w14:paraId="73DD97B6" w14:textId="77777777" w:rsidR="004A0A5E" w:rsidRPr="00424C0D" w:rsidRDefault="004A0A5E" w:rsidP="00940E6A">
            <w:pPr>
              <w:rPr>
                <w:sz w:val="20"/>
                <w:szCs w:val="20"/>
                <w:lang w:eastAsia="en-GB"/>
              </w:rPr>
            </w:pPr>
          </w:p>
        </w:tc>
        <w:tc>
          <w:tcPr>
            <w:tcW w:w="940" w:type="dxa"/>
            <w:tcBorders>
              <w:top w:val="nil"/>
              <w:left w:val="nil"/>
              <w:bottom w:val="nil"/>
              <w:right w:val="nil"/>
            </w:tcBorders>
            <w:shd w:val="clear" w:color="auto" w:fill="auto"/>
            <w:noWrap/>
            <w:vAlign w:val="bottom"/>
            <w:hideMark/>
          </w:tcPr>
          <w:p w14:paraId="17120D17" w14:textId="77777777" w:rsidR="004A0A5E" w:rsidRPr="00424C0D" w:rsidRDefault="004A0A5E" w:rsidP="00940E6A">
            <w:pPr>
              <w:rPr>
                <w:sz w:val="20"/>
                <w:szCs w:val="20"/>
                <w:lang w:eastAsia="en-GB"/>
              </w:rPr>
            </w:pPr>
          </w:p>
        </w:tc>
        <w:tc>
          <w:tcPr>
            <w:tcW w:w="940" w:type="dxa"/>
            <w:tcBorders>
              <w:top w:val="nil"/>
              <w:left w:val="nil"/>
              <w:bottom w:val="nil"/>
              <w:right w:val="nil"/>
            </w:tcBorders>
            <w:shd w:val="clear" w:color="auto" w:fill="auto"/>
            <w:noWrap/>
            <w:vAlign w:val="bottom"/>
            <w:hideMark/>
          </w:tcPr>
          <w:p w14:paraId="2A8CFB75" w14:textId="77777777" w:rsidR="004A0A5E" w:rsidRPr="00424C0D" w:rsidRDefault="004A0A5E" w:rsidP="00940E6A">
            <w:pPr>
              <w:rPr>
                <w:sz w:val="20"/>
                <w:szCs w:val="20"/>
                <w:lang w:eastAsia="en-GB"/>
              </w:rPr>
            </w:pPr>
          </w:p>
        </w:tc>
        <w:tc>
          <w:tcPr>
            <w:tcW w:w="940" w:type="dxa"/>
            <w:tcBorders>
              <w:top w:val="nil"/>
              <w:left w:val="nil"/>
              <w:bottom w:val="nil"/>
              <w:right w:val="nil"/>
            </w:tcBorders>
            <w:shd w:val="clear" w:color="auto" w:fill="auto"/>
            <w:noWrap/>
            <w:vAlign w:val="bottom"/>
            <w:hideMark/>
          </w:tcPr>
          <w:p w14:paraId="7D9771A5" w14:textId="77777777" w:rsidR="004A0A5E" w:rsidRPr="00424C0D" w:rsidRDefault="004A0A5E" w:rsidP="00940E6A">
            <w:pPr>
              <w:rPr>
                <w:sz w:val="20"/>
                <w:szCs w:val="20"/>
                <w:lang w:eastAsia="en-GB"/>
              </w:rPr>
            </w:pPr>
          </w:p>
        </w:tc>
      </w:tr>
      <w:tr w:rsidR="004A0A5E" w:rsidRPr="00424C0D" w14:paraId="5FC70FDF" w14:textId="77777777" w:rsidTr="00940E6A">
        <w:trPr>
          <w:trHeight w:val="450"/>
        </w:trPr>
        <w:tc>
          <w:tcPr>
            <w:tcW w:w="13960" w:type="dxa"/>
            <w:gridSpan w:val="8"/>
            <w:vMerge w:val="restart"/>
            <w:tcBorders>
              <w:top w:val="nil"/>
              <w:left w:val="nil"/>
              <w:bottom w:val="nil"/>
              <w:right w:val="nil"/>
            </w:tcBorders>
            <w:shd w:val="clear" w:color="auto" w:fill="auto"/>
            <w:vAlign w:val="bottom"/>
          </w:tcPr>
          <w:p w14:paraId="758DE640" w14:textId="77777777" w:rsidR="004A0A5E" w:rsidRPr="00424C0D" w:rsidRDefault="004A0A5E" w:rsidP="00940E6A">
            <w:pPr>
              <w:rPr>
                <w:rFonts w:ascii="Calibri" w:hAnsi="Calibri" w:cs="Calibri"/>
                <w:color w:val="000000"/>
                <w:lang w:eastAsia="en-GB"/>
              </w:rPr>
            </w:pPr>
          </w:p>
        </w:tc>
      </w:tr>
      <w:tr w:rsidR="004A0A5E" w:rsidRPr="00424C0D" w14:paraId="362F5850" w14:textId="77777777" w:rsidTr="005B0830">
        <w:trPr>
          <w:trHeight w:val="293"/>
        </w:trPr>
        <w:tc>
          <w:tcPr>
            <w:tcW w:w="13960" w:type="dxa"/>
            <w:gridSpan w:val="8"/>
            <w:vMerge/>
            <w:tcBorders>
              <w:top w:val="nil"/>
              <w:left w:val="nil"/>
              <w:bottom w:val="nil"/>
              <w:right w:val="nil"/>
            </w:tcBorders>
            <w:vAlign w:val="center"/>
          </w:tcPr>
          <w:p w14:paraId="72B8CA21" w14:textId="77777777" w:rsidR="004A0A5E" w:rsidRPr="00424C0D" w:rsidRDefault="004A0A5E" w:rsidP="00940E6A">
            <w:pPr>
              <w:rPr>
                <w:rFonts w:ascii="Calibri" w:hAnsi="Calibri" w:cs="Calibri"/>
                <w:color w:val="000000"/>
                <w:lang w:eastAsia="en-GB"/>
              </w:rPr>
            </w:pPr>
          </w:p>
        </w:tc>
      </w:tr>
      <w:tr w:rsidR="004A0A5E" w:rsidRPr="00424C0D" w14:paraId="4E054258" w14:textId="77777777" w:rsidTr="00940E6A">
        <w:trPr>
          <w:trHeight w:val="300"/>
        </w:trPr>
        <w:tc>
          <w:tcPr>
            <w:tcW w:w="7380" w:type="dxa"/>
            <w:tcBorders>
              <w:top w:val="nil"/>
              <w:left w:val="nil"/>
              <w:bottom w:val="nil"/>
              <w:right w:val="nil"/>
            </w:tcBorders>
            <w:shd w:val="clear" w:color="auto" w:fill="auto"/>
            <w:noWrap/>
            <w:vAlign w:val="bottom"/>
            <w:hideMark/>
          </w:tcPr>
          <w:p w14:paraId="515BC682" w14:textId="77777777" w:rsidR="004A0A5E" w:rsidRPr="00424C0D" w:rsidRDefault="004A0A5E" w:rsidP="00940E6A">
            <w:pPr>
              <w:rPr>
                <w:rFonts w:ascii="Calibri" w:hAnsi="Calibri" w:cs="Calibri"/>
                <w:color w:val="000000"/>
                <w:lang w:eastAsia="en-GB"/>
              </w:rPr>
            </w:pPr>
          </w:p>
        </w:tc>
        <w:tc>
          <w:tcPr>
            <w:tcW w:w="940" w:type="dxa"/>
            <w:tcBorders>
              <w:top w:val="nil"/>
              <w:left w:val="nil"/>
              <w:bottom w:val="nil"/>
              <w:right w:val="nil"/>
            </w:tcBorders>
            <w:shd w:val="clear" w:color="auto" w:fill="auto"/>
            <w:noWrap/>
            <w:vAlign w:val="bottom"/>
            <w:hideMark/>
          </w:tcPr>
          <w:p w14:paraId="48DB5413" w14:textId="77777777" w:rsidR="004A0A5E" w:rsidRPr="00424C0D" w:rsidRDefault="004A0A5E" w:rsidP="00940E6A">
            <w:pPr>
              <w:rPr>
                <w:sz w:val="20"/>
                <w:szCs w:val="20"/>
                <w:lang w:eastAsia="en-GB"/>
              </w:rPr>
            </w:pPr>
          </w:p>
        </w:tc>
        <w:tc>
          <w:tcPr>
            <w:tcW w:w="940" w:type="dxa"/>
            <w:tcBorders>
              <w:top w:val="nil"/>
              <w:left w:val="nil"/>
              <w:bottom w:val="nil"/>
              <w:right w:val="nil"/>
            </w:tcBorders>
            <w:shd w:val="clear" w:color="auto" w:fill="auto"/>
            <w:noWrap/>
            <w:vAlign w:val="bottom"/>
            <w:hideMark/>
          </w:tcPr>
          <w:p w14:paraId="2135377E" w14:textId="77777777" w:rsidR="004A0A5E" w:rsidRPr="00424C0D"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119EA768" w14:textId="77777777" w:rsidR="004A0A5E" w:rsidRPr="00424C0D"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0E88F0F7" w14:textId="77777777" w:rsidR="004A0A5E" w:rsidRPr="00424C0D"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3690DF57" w14:textId="77777777" w:rsidR="004A0A5E" w:rsidRPr="00424C0D"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6ED4DB81" w14:textId="77777777" w:rsidR="004A0A5E" w:rsidRPr="00424C0D"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76F5C7F7" w14:textId="77777777" w:rsidR="004A0A5E" w:rsidRPr="00424C0D" w:rsidRDefault="004A0A5E" w:rsidP="00940E6A">
            <w:pPr>
              <w:jc w:val="center"/>
              <w:rPr>
                <w:sz w:val="20"/>
                <w:szCs w:val="20"/>
                <w:lang w:eastAsia="en-GB"/>
              </w:rPr>
            </w:pPr>
          </w:p>
        </w:tc>
      </w:tr>
      <w:tr w:rsidR="004A0A5E" w:rsidRPr="00424C0D" w14:paraId="4C377D4E" w14:textId="77777777" w:rsidTr="00940E6A">
        <w:trPr>
          <w:trHeight w:val="290"/>
        </w:trPr>
        <w:tc>
          <w:tcPr>
            <w:tcW w:w="7380" w:type="dxa"/>
            <w:tcBorders>
              <w:top w:val="single" w:sz="8" w:space="0" w:color="auto"/>
              <w:left w:val="single" w:sz="8" w:space="0" w:color="auto"/>
              <w:bottom w:val="nil"/>
              <w:right w:val="single" w:sz="4" w:space="0" w:color="auto"/>
            </w:tcBorders>
            <w:shd w:val="clear" w:color="000000" w:fill="262626"/>
            <w:vAlign w:val="center"/>
            <w:hideMark/>
          </w:tcPr>
          <w:p w14:paraId="3ACF0E4C" w14:textId="77777777" w:rsidR="004A0A5E" w:rsidRPr="00424C0D" w:rsidRDefault="004A0A5E" w:rsidP="00940E6A">
            <w:pPr>
              <w:rPr>
                <w:rFonts w:ascii="Calibri" w:hAnsi="Calibri" w:cs="Calibri"/>
                <w:b/>
                <w:bCs/>
                <w:color w:val="FFFFFF"/>
                <w:lang w:eastAsia="en-GB"/>
              </w:rPr>
            </w:pPr>
            <w:r w:rsidRPr="00424C0D">
              <w:rPr>
                <w:rFonts w:ascii="Calibri" w:hAnsi="Calibri" w:cs="Calibri"/>
                <w:b/>
                <w:bCs/>
                <w:color w:val="FFFFFF"/>
                <w:lang w:eastAsia="en-GB"/>
              </w:rPr>
              <w:t>Placements Costs by type, £m:</w:t>
            </w:r>
          </w:p>
        </w:tc>
        <w:tc>
          <w:tcPr>
            <w:tcW w:w="940" w:type="dxa"/>
            <w:tcBorders>
              <w:top w:val="single" w:sz="8" w:space="0" w:color="auto"/>
              <w:left w:val="nil"/>
              <w:bottom w:val="single" w:sz="4" w:space="0" w:color="auto"/>
              <w:right w:val="single" w:sz="8" w:space="0" w:color="auto"/>
            </w:tcBorders>
            <w:shd w:val="clear" w:color="000000" w:fill="262626"/>
            <w:noWrap/>
            <w:vAlign w:val="bottom"/>
            <w:hideMark/>
          </w:tcPr>
          <w:p w14:paraId="34645BC4"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 </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09214619"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 </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5C8AE307"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 </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57347B5A"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 </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136D168C"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 </w:t>
            </w:r>
          </w:p>
        </w:tc>
        <w:tc>
          <w:tcPr>
            <w:tcW w:w="940" w:type="dxa"/>
            <w:tcBorders>
              <w:top w:val="single" w:sz="8" w:space="0" w:color="auto"/>
              <w:left w:val="single" w:sz="4" w:space="0" w:color="auto"/>
              <w:bottom w:val="single" w:sz="4" w:space="0" w:color="auto"/>
              <w:right w:val="single" w:sz="4" w:space="0" w:color="auto"/>
            </w:tcBorders>
            <w:shd w:val="clear" w:color="000000" w:fill="262626"/>
            <w:noWrap/>
            <w:vAlign w:val="bottom"/>
            <w:hideMark/>
          </w:tcPr>
          <w:p w14:paraId="5B06AD15"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 </w:t>
            </w:r>
          </w:p>
        </w:tc>
        <w:tc>
          <w:tcPr>
            <w:tcW w:w="940" w:type="dxa"/>
            <w:tcBorders>
              <w:top w:val="single" w:sz="8" w:space="0" w:color="auto"/>
              <w:left w:val="nil"/>
              <w:bottom w:val="single" w:sz="4" w:space="0" w:color="auto"/>
              <w:right w:val="single" w:sz="4" w:space="0" w:color="auto"/>
            </w:tcBorders>
            <w:shd w:val="clear" w:color="000000" w:fill="262626"/>
            <w:noWrap/>
            <w:vAlign w:val="bottom"/>
            <w:hideMark/>
          </w:tcPr>
          <w:p w14:paraId="2A2AEF9F" w14:textId="77777777" w:rsidR="004A0A5E" w:rsidRPr="00424C0D" w:rsidRDefault="004A0A5E" w:rsidP="00940E6A">
            <w:pPr>
              <w:jc w:val="center"/>
              <w:rPr>
                <w:rFonts w:ascii="Calibri" w:hAnsi="Calibri" w:cs="Calibri"/>
                <w:b/>
                <w:bCs/>
                <w:color w:val="FFFFFF"/>
                <w:lang w:eastAsia="en-GB"/>
              </w:rPr>
            </w:pPr>
            <w:r w:rsidRPr="00424C0D">
              <w:rPr>
                <w:rFonts w:ascii="Calibri" w:hAnsi="Calibri" w:cs="Calibri"/>
                <w:b/>
                <w:bCs/>
                <w:color w:val="FFFFFF"/>
                <w:lang w:eastAsia="en-GB"/>
              </w:rPr>
              <w:t> </w:t>
            </w:r>
          </w:p>
        </w:tc>
      </w:tr>
      <w:tr w:rsidR="004A0A5E" w:rsidRPr="00424C0D" w14:paraId="73EA6AF3"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07CEEB50"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 xml:space="preserve"> Maintained / Academy / Free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2826049A"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31.587</w:t>
            </w:r>
          </w:p>
        </w:tc>
        <w:tc>
          <w:tcPr>
            <w:tcW w:w="940" w:type="dxa"/>
            <w:tcBorders>
              <w:top w:val="nil"/>
              <w:left w:val="nil"/>
              <w:bottom w:val="single" w:sz="4" w:space="0" w:color="auto"/>
              <w:right w:val="single" w:sz="4" w:space="0" w:color="auto"/>
            </w:tcBorders>
            <w:shd w:val="clear" w:color="000000" w:fill="D0CECE"/>
            <w:noWrap/>
            <w:vAlign w:val="center"/>
            <w:hideMark/>
          </w:tcPr>
          <w:p w14:paraId="558B45AF"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34.260</w:t>
            </w:r>
          </w:p>
        </w:tc>
        <w:tc>
          <w:tcPr>
            <w:tcW w:w="940" w:type="dxa"/>
            <w:tcBorders>
              <w:top w:val="nil"/>
              <w:left w:val="nil"/>
              <w:bottom w:val="single" w:sz="4" w:space="0" w:color="auto"/>
              <w:right w:val="single" w:sz="4" w:space="0" w:color="auto"/>
            </w:tcBorders>
            <w:shd w:val="clear" w:color="000000" w:fill="F2F2F2"/>
            <w:noWrap/>
            <w:vAlign w:val="center"/>
            <w:hideMark/>
          </w:tcPr>
          <w:p w14:paraId="5AFD3E3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36.142</w:t>
            </w:r>
          </w:p>
        </w:tc>
        <w:tc>
          <w:tcPr>
            <w:tcW w:w="940" w:type="dxa"/>
            <w:tcBorders>
              <w:top w:val="nil"/>
              <w:left w:val="nil"/>
              <w:bottom w:val="single" w:sz="4" w:space="0" w:color="auto"/>
              <w:right w:val="single" w:sz="4" w:space="0" w:color="auto"/>
            </w:tcBorders>
            <w:shd w:val="clear" w:color="000000" w:fill="F2F2F2"/>
            <w:noWrap/>
            <w:vAlign w:val="center"/>
            <w:hideMark/>
          </w:tcPr>
          <w:p w14:paraId="40479BB1"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38.349</w:t>
            </w:r>
          </w:p>
        </w:tc>
        <w:tc>
          <w:tcPr>
            <w:tcW w:w="940" w:type="dxa"/>
            <w:tcBorders>
              <w:top w:val="nil"/>
              <w:left w:val="nil"/>
              <w:bottom w:val="single" w:sz="4" w:space="0" w:color="auto"/>
              <w:right w:val="single" w:sz="4" w:space="0" w:color="auto"/>
            </w:tcBorders>
            <w:shd w:val="clear" w:color="000000" w:fill="F2F2F2"/>
            <w:noWrap/>
            <w:vAlign w:val="center"/>
            <w:hideMark/>
          </w:tcPr>
          <w:p w14:paraId="162CB07E"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42.891</w:t>
            </w:r>
          </w:p>
        </w:tc>
        <w:tc>
          <w:tcPr>
            <w:tcW w:w="940" w:type="dxa"/>
            <w:tcBorders>
              <w:top w:val="nil"/>
              <w:left w:val="nil"/>
              <w:bottom w:val="single" w:sz="4" w:space="0" w:color="auto"/>
              <w:right w:val="single" w:sz="4" w:space="0" w:color="auto"/>
            </w:tcBorders>
            <w:shd w:val="clear" w:color="000000" w:fill="F2F2F2"/>
            <w:noWrap/>
            <w:vAlign w:val="center"/>
            <w:hideMark/>
          </w:tcPr>
          <w:p w14:paraId="4B7B876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45.337</w:t>
            </w:r>
          </w:p>
        </w:tc>
        <w:tc>
          <w:tcPr>
            <w:tcW w:w="940" w:type="dxa"/>
            <w:tcBorders>
              <w:top w:val="nil"/>
              <w:left w:val="nil"/>
              <w:bottom w:val="single" w:sz="4" w:space="0" w:color="auto"/>
              <w:right w:val="single" w:sz="4" w:space="0" w:color="auto"/>
            </w:tcBorders>
            <w:shd w:val="clear" w:color="000000" w:fill="F2F2F2"/>
            <w:noWrap/>
            <w:vAlign w:val="center"/>
            <w:hideMark/>
          </w:tcPr>
          <w:p w14:paraId="5D07162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47.150</w:t>
            </w:r>
          </w:p>
        </w:tc>
      </w:tr>
      <w:tr w:rsidR="004A0A5E" w:rsidRPr="00424C0D" w14:paraId="126FCD7F"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0315EBBC"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Independent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7B013DB8"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25.604</w:t>
            </w:r>
          </w:p>
        </w:tc>
        <w:tc>
          <w:tcPr>
            <w:tcW w:w="940" w:type="dxa"/>
            <w:tcBorders>
              <w:top w:val="nil"/>
              <w:left w:val="nil"/>
              <w:bottom w:val="single" w:sz="4" w:space="0" w:color="auto"/>
              <w:right w:val="single" w:sz="4" w:space="0" w:color="auto"/>
            </w:tcBorders>
            <w:shd w:val="clear" w:color="000000" w:fill="D0CECE"/>
            <w:noWrap/>
            <w:vAlign w:val="center"/>
            <w:hideMark/>
          </w:tcPr>
          <w:p w14:paraId="79A9C569"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30.456</w:t>
            </w:r>
          </w:p>
        </w:tc>
        <w:tc>
          <w:tcPr>
            <w:tcW w:w="940" w:type="dxa"/>
            <w:tcBorders>
              <w:top w:val="nil"/>
              <w:left w:val="nil"/>
              <w:bottom w:val="single" w:sz="4" w:space="0" w:color="auto"/>
              <w:right w:val="single" w:sz="4" w:space="0" w:color="auto"/>
            </w:tcBorders>
            <w:shd w:val="clear" w:color="000000" w:fill="F2F2F2"/>
            <w:noWrap/>
            <w:vAlign w:val="center"/>
            <w:hideMark/>
          </w:tcPr>
          <w:p w14:paraId="010750F3"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31.264</w:t>
            </w:r>
          </w:p>
        </w:tc>
        <w:tc>
          <w:tcPr>
            <w:tcW w:w="940" w:type="dxa"/>
            <w:tcBorders>
              <w:top w:val="nil"/>
              <w:left w:val="nil"/>
              <w:bottom w:val="single" w:sz="4" w:space="0" w:color="auto"/>
              <w:right w:val="single" w:sz="4" w:space="0" w:color="auto"/>
            </w:tcBorders>
            <w:shd w:val="clear" w:color="000000" w:fill="F2F2F2"/>
            <w:noWrap/>
            <w:vAlign w:val="center"/>
            <w:hideMark/>
          </w:tcPr>
          <w:p w14:paraId="10B91AE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34.081</w:t>
            </w:r>
          </w:p>
        </w:tc>
        <w:tc>
          <w:tcPr>
            <w:tcW w:w="940" w:type="dxa"/>
            <w:tcBorders>
              <w:top w:val="nil"/>
              <w:left w:val="nil"/>
              <w:bottom w:val="single" w:sz="4" w:space="0" w:color="auto"/>
              <w:right w:val="single" w:sz="4" w:space="0" w:color="auto"/>
            </w:tcBorders>
            <w:shd w:val="clear" w:color="000000" w:fill="F2F2F2"/>
            <w:noWrap/>
            <w:vAlign w:val="center"/>
            <w:hideMark/>
          </w:tcPr>
          <w:p w14:paraId="2848B761"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36.069</w:t>
            </w:r>
          </w:p>
        </w:tc>
        <w:tc>
          <w:tcPr>
            <w:tcW w:w="940" w:type="dxa"/>
            <w:tcBorders>
              <w:top w:val="nil"/>
              <w:left w:val="nil"/>
              <w:bottom w:val="single" w:sz="4" w:space="0" w:color="auto"/>
              <w:right w:val="single" w:sz="4" w:space="0" w:color="auto"/>
            </w:tcBorders>
            <w:shd w:val="clear" w:color="000000" w:fill="F2F2F2"/>
            <w:noWrap/>
            <w:vAlign w:val="center"/>
            <w:hideMark/>
          </w:tcPr>
          <w:p w14:paraId="08AFC578"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38.058</w:t>
            </w:r>
          </w:p>
        </w:tc>
        <w:tc>
          <w:tcPr>
            <w:tcW w:w="940" w:type="dxa"/>
            <w:tcBorders>
              <w:top w:val="nil"/>
              <w:left w:val="nil"/>
              <w:bottom w:val="single" w:sz="4" w:space="0" w:color="auto"/>
              <w:right w:val="single" w:sz="4" w:space="0" w:color="auto"/>
            </w:tcBorders>
            <w:shd w:val="clear" w:color="000000" w:fill="F2F2F2"/>
            <w:noWrap/>
            <w:vAlign w:val="center"/>
            <w:hideMark/>
          </w:tcPr>
          <w:p w14:paraId="5A37316B"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40.046</w:t>
            </w:r>
          </w:p>
        </w:tc>
      </w:tr>
      <w:tr w:rsidR="004A0A5E" w:rsidRPr="00424C0D" w14:paraId="5445A26B"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662B476B"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Section 19 Placements and Support</w:t>
            </w:r>
            <w:r>
              <w:rPr>
                <w:rStyle w:val="FootnoteReference"/>
                <w:rFonts w:ascii="Calibri" w:hAnsi="Calibri" w:cs="Calibri"/>
                <w:color w:val="000000"/>
                <w:lang w:eastAsia="en-GB"/>
              </w:rPr>
              <w:footnoteReference w:id="3"/>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255FBC4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64C597B3"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0.060</w:t>
            </w:r>
          </w:p>
        </w:tc>
        <w:tc>
          <w:tcPr>
            <w:tcW w:w="940" w:type="dxa"/>
            <w:tcBorders>
              <w:top w:val="nil"/>
              <w:left w:val="nil"/>
              <w:bottom w:val="single" w:sz="4" w:space="0" w:color="auto"/>
              <w:right w:val="single" w:sz="4" w:space="0" w:color="auto"/>
            </w:tcBorders>
            <w:shd w:val="clear" w:color="000000" w:fill="F2F2F2"/>
            <w:noWrap/>
            <w:vAlign w:val="center"/>
            <w:hideMark/>
          </w:tcPr>
          <w:p w14:paraId="0B598D91"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1.110</w:t>
            </w:r>
          </w:p>
        </w:tc>
        <w:tc>
          <w:tcPr>
            <w:tcW w:w="940" w:type="dxa"/>
            <w:tcBorders>
              <w:top w:val="nil"/>
              <w:left w:val="nil"/>
              <w:bottom w:val="single" w:sz="4" w:space="0" w:color="auto"/>
              <w:right w:val="single" w:sz="4" w:space="0" w:color="auto"/>
            </w:tcBorders>
            <w:shd w:val="clear" w:color="000000" w:fill="F2F2F2"/>
            <w:noWrap/>
            <w:vAlign w:val="center"/>
            <w:hideMark/>
          </w:tcPr>
          <w:p w14:paraId="0598977F"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1.110</w:t>
            </w:r>
          </w:p>
        </w:tc>
        <w:tc>
          <w:tcPr>
            <w:tcW w:w="940" w:type="dxa"/>
            <w:tcBorders>
              <w:top w:val="nil"/>
              <w:left w:val="nil"/>
              <w:bottom w:val="single" w:sz="4" w:space="0" w:color="auto"/>
              <w:right w:val="single" w:sz="4" w:space="0" w:color="auto"/>
            </w:tcBorders>
            <w:shd w:val="clear" w:color="000000" w:fill="F2F2F2"/>
            <w:noWrap/>
            <w:vAlign w:val="center"/>
            <w:hideMark/>
          </w:tcPr>
          <w:p w14:paraId="49F88FDE"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1.110</w:t>
            </w:r>
          </w:p>
        </w:tc>
        <w:tc>
          <w:tcPr>
            <w:tcW w:w="940" w:type="dxa"/>
            <w:tcBorders>
              <w:top w:val="nil"/>
              <w:left w:val="nil"/>
              <w:bottom w:val="single" w:sz="4" w:space="0" w:color="auto"/>
              <w:right w:val="single" w:sz="4" w:space="0" w:color="auto"/>
            </w:tcBorders>
            <w:shd w:val="clear" w:color="000000" w:fill="F2F2F2"/>
            <w:noWrap/>
            <w:vAlign w:val="center"/>
            <w:hideMark/>
          </w:tcPr>
          <w:p w14:paraId="5FB42258"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1.110</w:t>
            </w:r>
          </w:p>
        </w:tc>
        <w:tc>
          <w:tcPr>
            <w:tcW w:w="940" w:type="dxa"/>
            <w:tcBorders>
              <w:top w:val="nil"/>
              <w:left w:val="nil"/>
              <w:bottom w:val="single" w:sz="4" w:space="0" w:color="auto"/>
              <w:right w:val="single" w:sz="4" w:space="0" w:color="auto"/>
            </w:tcBorders>
            <w:shd w:val="clear" w:color="000000" w:fill="F2F2F2"/>
            <w:noWrap/>
            <w:vAlign w:val="center"/>
            <w:hideMark/>
          </w:tcPr>
          <w:p w14:paraId="1C967CF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1.110</w:t>
            </w:r>
          </w:p>
        </w:tc>
      </w:tr>
      <w:tr w:rsidR="004A0A5E" w:rsidRPr="00424C0D" w14:paraId="155774A8"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0E74B8AB"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Alternative Provision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2EDD2AC6"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6.455</w:t>
            </w:r>
          </w:p>
        </w:tc>
        <w:tc>
          <w:tcPr>
            <w:tcW w:w="940" w:type="dxa"/>
            <w:tcBorders>
              <w:top w:val="nil"/>
              <w:left w:val="nil"/>
              <w:bottom w:val="single" w:sz="4" w:space="0" w:color="auto"/>
              <w:right w:val="single" w:sz="4" w:space="0" w:color="auto"/>
            </w:tcBorders>
            <w:shd w:val="clear" w:color="000000" w:fill="D0CECE"/>
            <w:noWrap/>
            <w:vAlign w:val="center"/>
            <w:hideMark/>
          </w:tcPr>
          <w:p w14:paraId="75BEBFA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4.693</w:t>
            </w:r>
          </w:p>
        </w:tc>
        <w:tc>
          <w:tcPr>
            <w:tcW w:w="940" w:type="dxa"/>
            <w:tcBorders>
              <w:top w:val="nil"/>
              <w:left w:val="nil"/>
              <w:bottom w:val="single" w:sz="4" w:space="0" w:color="auto"/>
              <w:right w:val="single" w:sz="4" w:space="0" w:color="auto"/>
            </w:tcBorders>
            <w:shd w:val="clear" w:color="000000" w:fill="F2F2F2"/>
            <w:noWrap/>
            <w:vAlign w:val="center"/>
            <w:hideMark/>
          </w:tcPr>
          <w:p w14:paraId="31CC3035"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4.025</w:t>
            </w:r>
          </w:p>
        </w:tc>
        <w:tc>
          <w:tcPr>
            <w:tcW w:w="940" w:type="dxa"/>
            <w:tcBorders>
              <w:top w:val="nil"/>
              <w:left w:val="nil"/>
              <w:bottom w:val="single" w:sz="4" w:space="0" w:color="auto"/>
              <w:right w:val="single" w:sz="4" w:space="0" w:color="auto"/>
            </w:tcBorders>
            <w:shd w:val="clear" w:color="000000" w:fill="F2F2F2"/>
            <w:noWrap/>
            <w:vAlign w:val="center"/>
            <w:hideMark/>
          </w:tcPr>
          <w:p w14:paraId="01622B83"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3.491</w:t>
            </w:r>
          </w:p>
        </w:tc>
        <w:tc>
          <w:tcPr>
            <w:tcW w:w="940" w:type="dxa"/>
            <w:tcBorders>
              <w:top w:val="nil"/>
              <w:left w:val="nil"/>
              <w:bottom w:val="single" w:sz="4" w:space="0" w:color="auto"/>
              <w:right w:val="single" w:sz="4" w:space="0" w:color="auto"/>
            </w:tcBorders>
            <w:shd w:val="clear" w:color="000000" w:fill="F2F2F2"/>
            <w:noWrap/>
            <w:vAlign w:val="center"/>
            <w:hideMark/>
          </w:tcPr>
          <w:p w14:paraId="2E2BF44B"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3.491</w:t>
            </w:r>
          </w:p>
        </w:tc>
        <w:tc>
          <w:tcPr>
            <w:tcW w:w="940" w:type="dxa"/>
            <w:tcBorders>
              <w:top w:val="nil"/>
              <w:left w:val="nil"/>
              <w:bottom w:val="single" w:sz="4" w:space="0" w:color="auto"/>
              <w:right w:val="single" w:sz="4" w:space="0" w:color="auto"/>
            </w:tcBorders>
            <w:shd w:val="clear" w:color="000000" w:fill="F2F2F2"/>
            <w:noWrap/>
            <w:vAlign w:val="center"/>
            <w:hideMark/>
          </w:tcPr>
          <w:p w14:paraId="6747A175"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3.491</w:t>
            </w:r>
          </w:p>
        </w:tc>
        <w:tc>
          <w:tcPr>
            <w:tcW w:w="940" w:type="dxa"/>
            <w:tcBorders>
              <w:top w:val="nil"/>
              <w:left w:val="nil"/>
              <w:bottom w:val="single" w:sz="4" w:space="0" w:color="auto"/>
              <w:right w:val="single" w:sz="4" w:space="0" w:color="auto"/>
            </w:tcBorders>
            <w:shd w:val="clear" w:color="000000" w:fill="F2F2F2"/>
            <w:noWrap/>
            <w:vAlign w:val="center"/>
            <w:hideMark/>
          </w:tcPr>
          <w:p w14:paraId="420A0465"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3.491</w:t>
            </w:r>
          </w:p>
        </w:tc>
      </w:tr>
      <w:tr w:rsidR="004A0A5E" w:rsidRPr="00424C0D" w14:paraId="05184F25"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5722FBF7"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Post-16 (Further Education)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74290FA4"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6.440</w:t>
            </w:r>
          </w:p>
        </w:tc>
        <w:tc>
          <w:tcPr>
            <w:tcW w:w="940" w:type="dxa"/>
            <w:tcBorders>
              <w:top w:val="nil"/>
              <w:left w:val="nil"/>
              <w:bottom w:val="single" w:sz="4" w:space="0" w:color="auto"/>
              <w:right w:val="single" w:sz="4" w:space="0" w:color="auto"/>
            </w:tcBorders>
            <w:shd w:val="clear" w:color="000000" w:fill="D0CECE"/>
            <w:noWrap/>
            <w:vAlign w:val="center"/>
            <w:hideMark/>
          </w:tcPr>
          <w:p w14:paraId="6649E968"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6.774</w:t>
            </w:r>
          </w:p>
        </w:tc>
        <w:tc>
          <w:tcPr>
            <w:tcW w:w="940" w:type="dxa"/>
            <w:tcBorders>
              <w:top w:val="nil"/>
              <w:left w:val="nil"/>
              <w:bottom w:val="single" w:sz="4" w:space="0" w:color="auto"/>
              <w:right w:val="single" w:sz="4" w:space="0" w:color="auto"/>
            </w:tcBorders>
            <w:shd w:val="clear" w:color="000000" w:fill="F2F2F2"/>
            <w:noWrap/>
            <w:vAlign w:val="center"/>
            <w:hideMark/>
          </w:tcPr>
          <w:p w14:paraId="3C8C2B19"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7.179</w:t>
            </w:r>
          </w:p>
        </w:tc>
        <w:tc>
          <w:tcPr>
            <w:tcW w:w="940" w:type="dxa"/>
            <w:tcBorders>
              <w:top w:val="nil"/>
              <w:left w:val="nil"/>
              <w:bottom w:val="single" w:sz="4" w:space="0" w:color="auto"/>
              <w:right w:val="single" w:sz="4" w:space="0" w:color="auto"/>
            </w:tcBorders>
            <w:shd w:val="clear" w:color="000000" w:fill="F2F2F2"/>
            <w:noWrap/>
            <w:vAlign w:val="center"/>
            <w:hideMark/>
          </w:tcPr>
          <w:p w14:paraId="685E42A2"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7.179</w:t>
            </w:r>
          </w:p>
        </w:tc>
        <w:tc>
          <w:tcPr>
            <w:tcW w:w="940" w:type="dxa"/>
            <w:tcBorders>
              <w:top w:val="nil"/>
              <w:left w:val="nil"/>
              <w:bottom w:val="single" w:sz="4" w:space="0" w:color="auto"/>
              <w:right w:val="single" w:sz="4" w:space="0" w:color="auto"/>
            </w:tcBorders>
            <w:shd w:val="clear" w:color="000000" w:fill="F2F2F2"/>
            <w:noWrap/>
            <w:vAlign w:val="center"/>
            <w:hideMark/>
          </w:tcPr>
          <w:p w14:paraId="032F37EB"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7.179</w:t>
            </w:r>
          </w:p>
        </w:tc>
        <w:tc>
          <w:tcPr>
            <w:tcW w:w="940" w:type="dxa"/>
            <w:tcBorders>
              <w:top w:val="nil"/>
              <w:left w:val="nil"/>
              <w:bottom w:val="single" w:sz="4" w:space="0" w:color="auto"/>
              <w:right w:val="single" w:sz="4" w:space="0" w:color="auto"/>
            </w:tcBorders>
            <w:shd w:val="clear" w:color="000000" w:fill="F2F2F2"/>
            <w:noWrap/>
            <w:vAlign w:val="center"/>
            <w:hideMark/>
          </w:tcPr>
          <w:p w14:paraId="4580D789"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7.179</w:t>
            </w:r>
          </w:p>
        </w:tc>
        <w:tc>
          <w:tcPr>
            <w:tcW w:w="940" w:type="dxa"/>
            <w:tcBorders>
              <w:top w:val="nil"/>
              <w:left w:val="nil"/>
              <w:bottom w:val="single" w:sz="4" w:space="0" w:color="auto"/>
              <w:right w:val="single" w:sz="4" w:space="0" w:color="auto"/>
            </w:tcBorders>
            <w:shd w:val="clear" w:color="000000" w:fill="F2F2F2"/>
            <w:noWrap/>
            <w:vAlign w:val="center"/>
            <w:hideMark/>
          </w:tcPr>
          <w:p w14:paraId="7AD98034"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7.179</w:t>
            </w:r>
          </w:p>
        </w:tc>
      </w:tr>
      <w:tr w:rsidR="004A0A5E" w:rsidRPr="00424C0D" w14:paraId="24534704"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10A0E27C"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Specialist Resource Bases &amp; Deaf Resource Bases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071D70B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3.089</w:t>
            </w:r>
          </w:p>
        </w:tc>
        <w:tc>
          <w:tcPr>
            <w:tcW w:w="940" w:type="dxa"/>
            <w:tcBorders>
              <w:top w:val="nil"/>
              <w:left w:val="nil"/>
              <w:bottom w:val="single" w:sz="4" w:space="0" w:color="auto"/>
              <w:right w:val="single" w:sz="4" w:space="0" w:color="auto"/>
            </w:tcBorders>
            <w:shd w:val="clear" w:color="000000" w:fill="D0CECE"/>
            <w:noWrap/>
            <w:vAlign w:val="center"/>
            <w:hideMark/>
          </w:tcPr>
          <w:p w14:paraId="0F78C7EA"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3.242</w:t>
            </w:r>
          </w:p>
        </w:tc>
        <w:tc>
          <w:tcPr>
            <w:tcW w:w="940" w:type="dxa"/>
            <w:tcBorders>
              <w:top w:val="nil"/>
              <w:left w:val="nil"/>
              <w:bottom w:val="single" w:sz="4" w:space="0" w:color="auto"/>
              <w:right w:val="single" w:sz="4" w:space="0" w:color="auto"/>
            </w:tcBorders>
            <w:shd w:val="clear" w:color="000000" w:fill="F2F2F2"/>
            <w:noWrap/>
            <w:vAlign w:val="center"/>
            <w:hideMark/>
          </w:tcPr>
          <w:p w14:paraId="279A036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3.740</w:t>
            </w:r>
          </w:p>
        </w:tc>
        <w:tc>
          <w:tcPr>
            <w:tcW w:w="940" w:type="dxa"/>
            <w:tcBorders>
              <w:top w:val="nil"/>
              <w:left w:val="nil"/>
              <w:bottom w:val="single" w:sz="4" w:space="0" w:color="auto"/>
              <w:right w:val="single" w:sz="4" w:space="0" w:color="auto"/>
            </w:tcBorders>
            <w:shd w:val="clear" w:color="000000" w:fill="F2F2F2"/>
            <w:noWrap/>
            <w:vAlign w:val="center"/>
            <w:hideMark/>
          </w:tcPr>
          <w:p w14:paraId="5A820E8A"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4.554</w:t>
            </w:r>
          </w:p>
        </w:tc>
        <w:tc>
          <w:tcPr>
            <w:tcW w:w="940" w:type="dxa"/>
            <w:tcBorders>
              <w:top w:val="nil"/>
              <w:left w:val="nil"/>
              <w:bottom w:val="single" w:sz="4" w:space="0" w:color="auto"/>
              <w:right w:val="single" w:sz="4" w:space="0" w:color="auto"/>
            </w:tcBorders>
            <w:shd w:val="clear" w:color="000000" w:fill="F2F2F2"/>
            <w:noWrap/>
            <w:vAlign w:val="center"/>
            <w:hideMark/>
          </w:tcPr>
          <w:p w14:paraId="4A74A8D6"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5.673</w:t>
            </w:r>
          </w:p>
        </w:tc>
        <w:tc>
          <w:tcPr>
            <w:tcW w:w="940" w:type="dxa"/>
            <w:tcBorders>
              <w:top w:val="nil"/>
              <w:left w:val="nil"/>
              <w:bottom w:val="single" w:sz="4" w:space="0" w:color="auto"/>
              <w:right w:val="single" w:sz="4" w:space="0" w:color="auto"/>
            </w:tcBorders>
            <w:shd w:val="clear" w:color="000000" w:fill="F2F2F2"/>
            <w:noWrap/>
            <w:vAlign w:val="center"/>
            <w:hideMark/>
          </w:tcPr>
          <w:p w14:paraId="787DF86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6.256</w:t>
            </w:r>
          </w:p>
        </w:tc>
        <w:tc>
          <w:tcPr>
            <w:tcW w:w="940" w:type="dxa"/>
            <w:tcBorders>
              <w:top w:val="nil"/>
              <w:left w:val="nil"/>
              <w:bottom w:val="single" w:sz="4" w:space="0" w:color="auto"/>
              <w:right w:val="single" w:sz="4" w:space="0" w:color="auto"/>
            </w:tcBorders>
            <w:shd w:val="clear" w:color="000000" w:fill="F2F2F2"/>
            <w:noWrap/>
            <w:vAlign w:val="center"/>
            <w:hideMark/>
          </w:tcPr>
          <w:p w14:paraId="13AE6487"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6.381</w:t>
            </w:r>
          </w:p>
        </w:tc>
      </w:tr>
      <w:tr w:rsidR="004A0A5E" w:rsidRPr="00424C0D" w14:paraId="24E08B83"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29D8323B"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Personal Budgets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660BC9BD"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0.451</w:t>
            </w:r>
          </w:p>
        </w:tc>
        <w:tc>
          <w:tcPr>
            <w:tcW w:w="940" w:type="dxa"/>
            <w:tcBorders>
              <w:top w:val="nil"/>
              <w:left w:val="nil"/>
              <w:bottom w:val="single" w:sz="4" w:space="0" w:color="auto"/>
              <w:right w:val="single" w:sz="4" w:space="0" w:color="auto"/>
            </w:tcBorders>
            <w:shd w:val="clear" w:color="000000" w:fill="D0CECE"/>
            <w:noWrap/>
            <w:vAlign w:val="center"/>
            <w:hideMark/>
          </w:tcPr>
          <w:p w14:paraId="6D473C5D"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60E39A6B"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16A7E499"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41F9805F"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1BBE9E98"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0.501</w:t>
            </w:r>
          </w:p>
        </w:tc>
        <w:tc>
          <w:tcPr>
            <w:tcW w:w="940" w:type="dxa"/>
            <w:tcBorders>
              <w:top w:val="nil"/>
              <w:left w:val="nil"/>
              <w:bottom w:val="single" w:sz="4" w:space="0" w:color="auto"/>
              <w:right w:val="single" w:sz="4" w:space="0" w:color="auto"/>
            </w:tcBorders>
            <w:shd w:val="clear" w:color="000000" w:fill="F2F2F2"/>
            <w:noWrap/>
            <w:vAlign w:val="center"/>
            <w:hideMark/>
          </w:tcPr>
          <w:p w14:paraId="7AD6FE23"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0.501</w:t>
            </w:r>
          </w:p>
        </w:tc>
      </w:tr>
      <w:tr w:rsidR="004A0A5E" w:rsidRPr="00424C0D" w14:paraId="273B4343"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5554F1BC"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Short Stay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36CAAEA3"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6.129</w:t>
            </w:r>
          </w:p>
        </w:tc>
        <w:tc>
          <w:tcPr>
            <w:tcW w:w="940" w:type="dxa"/>
            <w:tcBorders>
              <w:top w:val="nil"/>
              <w:left w:val="nil"/>
              <w:bottom w:val="single" w:sz="4" w:space="0" w:color="auto"/>
              <w:right w:val="single" w:sz="4" w:space="0" w:color="auto"/>
            </w:tcBorders>
            <w:shd w:val="clear" w:color="000000" w:fill="D0CECE"/>
            <w:noWrap/>
            <w:vAlign w:val="center"/>
            <w:hideMark/>
          </w:tcPr>
          <w:p w14:paraId="189A67ED"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6.821</w:t>
            </w:r>
          </w:p>
        </w:tc>
        <w:tc>
          <w:tcPr>
            <w:tcW w:w="940" w:type="dxa"/>
            <w:tcBorders>
              <w:top w:val="nil"/>
              <w:left w:val="nil"/>
              <w:bottom w:val="single" w:sz="4" w:space="0" w:color="auto"/>
              <w:right w:val="single" w:sz="4" w:space="0" w:color="auto"/>
            </w:tcBorders>
            <w:shd w:val="clear" w:color="000000" w:fill="F2F2F2"/>
            <w:noWrap/>
            <w:vAlign w:val="center"/>
            <w:hideMark/>
          </w:tcPr>
          <w:p w14:paraId="7691B83A"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7.110</w:t>
            </w:r>
          </w:p>
        </w:tc>
        <w:tc>
          <w:tcPr>
            <w:tcW w:w="940" w:type="dxa"/>
            <w:tcBorders>
              <w:top w:val="nil"/>
              <w:left w:val="nil"/>
              <w:bottom w:val="single" w:sz="4" w:space="0" w:color="auto"/>
              <w:right w:val="single" w:sz="4" w:space="0" w:color="auto"/>
            </w:tcBorders>
            <w:shd w:val="clear" w:color="000000" w:fill="F2F2F2"/>
            <w:noWrap/>
            <w:vAlign w:val="center"/>
            <w:hideMark/>
          </w:tcPr>
          <w:p w14:paraId="4F556DB3"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7.110</w:t>
            </w:r>
          </w:p>
        </w:tc>
        <w:tc>
          <w:tcPr>
            <w:tcW w:w="940" w:type="dxa"/>
            <w:tcBorders>
              <w:top w:val="nil"/>
              <w:left w:val="nil"/>
              <w:bottom w:val="single" w:sz="4" w:space="0" w:color="auto"/>
              <w:right w:val="single" w:sz="4" w:space="0" w:color="auto"/>
            </w:tcBorders>
            <w:shd w:val="clear" w:color="000000" w:fill="F2F2F2"/>
            <w:noWrap/>
            <w:vAlign w:val="center"/>
            <w:hideMark/>
          </w:tcPr>
          <w:p w14:paraId="1B5E43C5"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7.110</w:t>
            </w:r>
          </w:p>
        </w:tc>
        <w:tc>
          <w:tcPr>
            <w:tcW w:w="940" w:type="dxa"/>
            <w:tcBorders>
              <w:top w:val="nil"/>
              <w:left w:val="nil"/>
              <w:bottom w:val="single" w:sz="4" w:space="0" w:color="auto"/>
              <w:right w:val="single" w:sz="4" w:space="0" w:color="auto"/>
            </w:tcBorders>
            <w:shd w:val="clear" w:color="000000" w:fill="F2F2F2"/>
            <w:noWrap/>
            <w:vAlign w:val="center"/>
            <w:hideMark/>
          </w:tcPr>
          <w:p w14:paraId="0A5AAAF2"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7.110</w:t>
            </w:r>
          </w:p>
        </w:tc>
        <w:tc>
          <w:tcPr>
            <w:tcW w:w="940" w:type="dxa"/>
            <w:tcBorders>
              <w:top w:val="nil"/>
              <w:left w:val="nil"/>
              <w:bottom w:val="single" w:sz="4" w:space="0" w:color="auto"/>
              <w:right w:val="single" w:sz="4" w:space="0" w:color="auto"/>
            </w:tcBorders>
            <w:shd w:val="clear" w:color="000000" w:fill="F2F2F2"/>
            <w:noWrap/>
            <w:vAlign w:val="center"/>
            <w:hideMark/>
          </w:tcPr>
          <w:p w14:paraId="535CB93D"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7.110</w:t>
            </w:r>
          </w:p>
        </w:tc>
      </w:tr>
      <w:tr w:rsidR="004A0A5E" w:rsidRPr="00424C0D" w14:paraId="55F09EDC"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27901C9C"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Other Local Authority Recoupment</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5EA65A25"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0.734</w:t>
            </w:r>
          </w:p>
        </w:tc>
        <w:tc>
          <w:tcPr>
            <w:tcW w:w="940" w:type="dxa"/>
            <w:tcBorders>
              <w:top w:val="nil"/>
              <w:left w:val="nil"/>
              <w:bottom w:val="single" w:sz="4" w:space="0" w:color="auto"/>
              <w:right w:val="single" w:sz="4" w:space="0" w:color="auto"/>
            </w:tcBorders>
            <w:shd w:val="clear" w:color="000000" w:fill="D0CECE"/>
            <w:noWrap/>
            <w:vAlign w:val="center"/>
            <w:hideMark/>
          </w:tcPr>
          <w:p w14:paraId="2EDD369A"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0.298</w:t>
            </w:r>
          </w:p>
        </w:tc>
        <w:tc>
          <w:tcPr>
            <w:tcW w:w="940" w:type="dxa"/>
            <w:tcBorders>
              <w:top w:val="nil"/>
              <w:left w:val="nil"/>
              <w:bottom w:val="single" w:sz="4" w:space="0" w:color="auto"/>
              <w:right w:val="single" w:sz="4" w:space="0" w:color="auto"/>
            </w:tcBorders>
            <w:shd w:val="clear" w:color="000000" w:fill="F2F2F2"/>
            <w:noWrap/>
            <w:vAlign w:val="center"/>
            <w:hideMark/>
          </w:tcPr>
          <w:p w14:paraId="778480C4"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0.772</w:t>
            </w:r>
          </w:p>
        </w:tc>
        <w:tc>
          <w:tcPr>
            <w:tcW w:w="940" w:type="dxa"/>
            <w:tcBorders>
              <w:top w:val="nil"/>
              <w:left w:val="nil"/>
              <w:bottom w:val="single" w:sz="4" w:space="0" w:color="auto"/>
              <w:right w:val="single" w:sz="4" w:space="0" w:color="auto"/>
            </w:tcBorders>
            <w:shd w:val="clear" w:color="000000" w:fill="F2F2F2"/>
            <w:noWrap/>
            <w:vAlign w:val="center"/>
            <w:hideMark/>
          </w:tcPr>
          <w:p w14:paraId="314CE2B4"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0.734</w:t>
            </w:r>
          </w:p>
        </w:tc>
        <w:tc>
          <w:tcPr>
            <w:tcW w:w="940" w:type="dxa"/>
            <w:tcBorders>
              <w:top w:val="nil"/>
              <w:left w:val="nil"/>
              <w:bottom w:val="single" w:sz="4" w:space="0" w:color="auto"/>
              <w:right w:val="single" w:sz="4" w:space="0" w:color="auto"/>
            </w:tcBorders>
            <w:shd w:val="clear" w:color="000000" w:fill="F2F2F2"/>
            <w:noWrap/>
            <w:vAlign w:val="center"/>
            <w:hideMark/>
          </w:tcPr>
          <w:p w14:paraId="6DA1E4D6"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0.734</w:t>
            </w:r>
          </w:p>
        </w:tc>
        <w:tc>
          <w:tcPr>
            <w:tcW w:w="940" w:type="dxa"/>
            <w:tcBorders>
              <w:top w:val="nil"/>
              <w:left w:val="nil"/>
              <w:bottom w:val="single" w:sz="4" w:space="0" w:color="auto"/>
              <w:right w:val="single" w:sz="4" w:space="0" w:color="auto"/>
            </w:tcBorders>
            <w:shd w:val="clear" w:color="000000" w:fill="F2F2F2"/>
            <w:noWrap/>
            <w:vAlign w:val="center"/>
            <w:hideMark/>
          </w:tcPr>
          <w:p w14:paraId="76D4D096"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0.734</w:t>
            </w:r>
          </w:p>
        </w:tc>
        <w:tc>
          <w:tcPr>
            <w:tcW w:w="940" w:type="dxa"/>
            <w:tcBorders>
              <w:top w:val="nil"/>
              <w:left w:val="nil"/>
              <w:bottom w:val="single" w:sz="4" w:space="0" w:color="auto"/>
              <w:right w:val="single" w:sz="4" w:space="0" w:color="auto"/>
            </w:tcBorders>
            <w:shd w:val="clear" w:color="000000" w:fill="F2F2F2"/>
            <w:noWrap/>
            <w:vAlign w:val="center"/>
            <w:hideMark/>
          </w:tcPr>
          <w:p w14:paraId="5D530B98"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0.734</w:t>
            </w:r>
          </w:p>
        </w:tc>
      </w:tr>
      <w:tr w:rsidR="004A0A5E" w:rsidRPr="00424C0D" w14:paraId="0F7153A3" w14:textId="77777777" w:rsidTr="00940E6A">
        <w:trPr>
          <w:trHeight w:val="300"/>
        </w:trPr>
        <w:tc>
          <w:tcPr>
            <w:tcW w:w="7380"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0B0B3332" w14:textId="77777777" w:rsidR="004A0A5E" w:rsidRPr="00424C0D" w:rsidRDefault="004A0A5E" w:rsidP="00940E6A">
            <w:pPr>
              <w:rPr>
                <w:rFonts w:ascii="Calibri" w:hAnsi="Calibri" w:cs="Calibri"/>
                <w:b/>
                <w:bCs/>
                <w:color w:val="FFFFFF"/>
                <w:lang w:eastAsia="en-GB"/>
              </w:rPr>
            </w:pPr>
            <w:r w:rsidRPr="00424C0D">
              <w:rPr>
                <w:rFonts w:ascii="Calibri" w:hAnsi="Calibri" w:cs="Calibri"/>
                <w:b/>
                <w:bCs/>
                <w:color w:val="FFFFFF"/>
                <w:lang w:eastAsia="en-GB"/>
              </w:rPr>
              <w:t>Total Placement Costs</w:t>
            </w:r>
          </w:p>
        </w:tc>
        <w:tc>
          <w:tcPr>
            <w:tcW w:w="940" w:type="dxa"/>
            <w:tcBorders>
              <w:top w:val="nil"/>
              <w:left w:val="nil"/>
              <w:bottom w:val="single" w:sz="8" w:space="0" w:color="auto"/>
              <w:right w:val="single" w:sz="4" w:space="0" w:color="auto"/>
            </w:tcBorders>
            <w:shd w:val="clear" w:color="000000" w:fill="262626"/>
            <w:noWrap/>
            <w:vAlign w:val="center"/>
            <w:hideMark/>
          </w:tcPr>
          <w:p w14:paraId="47B7AD67" w14:textId="77777777" w:rsidR="004A0A5E" w:rsidRPr="00842395" w:rsidRDefault="004A0A5E" w:rsidP="00940E6A">
            <w:pPr>
              <w:jc w:val="right"/>
              <w:rPr>
                <w:rFonts w:ascii="Calibri" w:hAnsi="Calibri" w:cs="Calibri"/>
                <w:b/>
                <w:bCs/>
                <w:color w:val="FFFFFF"/>
                <w:lang w:eastAsia="en-GB"/>
              </w:rPr>
            </w:pPr>
            <w:r w:rsidRPr="00842395">
              <w:rPr>
                <w:rFonts w:ascii="Calibri" w:hAnsi="Calibri" w:cs="Calibri"/>
                <w:b/>
                <w:bCs/>
                <w:color w:val="FFFFFF"/>
                <w:lang w:eastAsia="en-GB"/>
              </w:rPr>
              <w:t>80.488</w:t>
            </w:r>
          </w:p>
        </w:tc>
        <w:tc>
          <w:tcPr>
            <w:tcW w:w="940" w:type="dxa"/>
            <w:tcBorders>
              <w:top w:val="nil"/>
              <w:left w:val="nil"/>
              <w:bottom w:val="single" w:sz="8" w:space="0" w:color="auto"/>
              <w:right w:val="single" w:sz="4" w:space="0" w:color="auto"/>
            </w:tcBorders>
            <w:shd w:val="clear" w:color="000000" w:fill="262626"/>
            <w:noWrap/>
            <w:vAlign w:val="center"/>
            <w:hideMark/>
          </w:tcPr>
          <w:p w14:paraId="6C8410A5" w14:textId="77777777" w:rsidR="004A0A5E" w:rsidRPr="00842395" w:rsidRDefault="004A0A5E" w:rsidP="00940E6A">
            <w:pPr>
              <w:jc w:val="right"/>
              <w:rPr>
                <w:rFonts w:ascii="Calibri" w:hAnsi="Calibri" w:cs="Calibri"/>
                <w:b/>
                <w:bCs/>
                <w:color w:val="FFFFFF"/>
                <w:lang w:eastAsia="en-GB"/>
              </w:rPr>
            </w:pPr>
            <w:r w:rsidRPr="00842395">
              <w:rPr>
                <w:rFonts w:ascii="Calibri" w:hAnsi="Calibri" w:cs="Calibri"/>
                <w:b/>
                <w:bCs/>
                <w:color w:val="FFFFFF"/>
                <w:lang w:eastAsia="en-GB"/>
              </w:rPr>
              <w:t>87.103</w:t>
            </w:r>
          </w:p>
        </w:tc>
        <w:tc>
          <w:tcPr>
            <w:tcW w:w="940" w:type="dxa"/>
            <w:tcBorders>
              <w:top w:val="nil"/>
              <w:left w:val="nil"/>
              <w:bottom w:val="single" w:sz="8" w:space="0" w:color="auto"/>
              <w:right w:val="single" w:sz="4" w:space="0" w:color="auto"/>
            </w:tcBorders>
            <w:shd w:val="clear" w:color="000000" w:fill="262626"/>
            <w:noWrap/>
            <w:vAlign w:val="center"/>
            <w:hideMark/>
          </w:tcPr>
          <w:p w14:paraId="217F8E0B" w14:textId="77777777" w:rsidR="004A0A5E" w:rsidRPr="00842395" w:rsidRDefault="004A0A5E" w:rsidP="00940E6A">
            <w:pPr>
              <w:jc w:val="right"/>
              <w:rPr>
                <w:rFonts w:ascii="Calibri" w:hAnsi="Calibri" w:cs="Calibri"/>
                <w:b/>
                <w:bCs/>
                <w:color w:val="FFFFFF"/>
                <w:lang w:eastAsia="en-GB"/>
              </w:rPr>
            </w:pPr>
            <w:r w:rsidRPr="00842395">
              <w:rPr>
                <w:rFonts w:ascii="Calibri" w:hAnsi="Calibri" w:cs="Calibri"/>
                <w:b/>
                <w:bCs/>
                <w:color w:val="FFFFFF"/>
                <w:lang w:eastAsia="en-GB"/>
              </w:rPr>
              <w:t>91.843</w:t>
            </w:r>
          </w:p>
        </w:tc>
        <w:tc>
          <w:tcPr>
            <w:tcW w:w="940" w:type="dxa"/>
            <w:tcBorders>
              <w:top w:val="nil"/>
              <w:left w:val="nil"/>
              <w:bottom w:val="single" w:sz="8" w:space="0" w:color="auto"/>
              <w:right w:val="single" w:sz="4" w:space="0" w:color="auto"/>
            </w:tcBorders>
            <w:shd w:val="clear" w:color="000000" w:fill="262626"/>
            <w:noWrap/>
            <w:vAlign w:val="center"/>
            <w:hideMark/>
          </w:tcPr>
          <w:p w14:paraId="3578F877" w14:textId="77777777" w:rsidR="004A0A5E" w:rsidRPr="00842395" w:rsidRDefault="004A0A5E" w:rsidP="00940E6A">
            <w:pPr>
              <w:jc w:val="right"/>
              <w:rPr>
                <w:rFonts w:ascii="Calibri" w:hAnsi="Calibri" w:cs="Calibri"/>
                <w:b/>
                <w:bCs/>
                <w:color w:val="FFFFFF"/>
                <w:lang w:eastAsia="en-GB"/>
              </w:rPr>
            </w:pPr>
            <w:r w:rsidRPr="00842395">
              <w:rPr>
                <w:rFonts w:ascii="Calibri" w:hAnsi="Calibri" w:cs="Calibri"/>
                <w:b/>
                <w:bCs/>
                <w:color w:val="FFFFFF"/>
                <w:lang w:eastAsia="en-GB"/>
              </w:rPr>
              <w:t>97.108</w:t>
            </w:r>
          </w:p>
        </w:tc>
        <w:tc>
          <w:tcPr>
            <w:tcW w:w="940" w:type="dxa"/>
            <w:tcBorders>
              <w:top w:val="nil"/>
              <w:left w:val="nil"/>
              <w:bottom w:val="single" w:sz="8" w:space="0" w:color="auto"/>
              <w:right w:val="single" w:sz="4" w:space="0" w:color="auto"/>
            </w:tcBorders>
            <w:shd w:val="clear" w:color="000000" w:fill="262626"/>
            <w:noWrap/>
            <w:vAlign w:val="center"/>
            <w:hideMark/>
          </w:tcPr>
          <w:p w14:paraId="7CE0B71B" w14:textId="77777777" w:rsidR="004A0A5E" w:rsidRPr="00842395" w:rsidRDefault="004A0A5E" w:rsidP="00940E6A">
            <w:pPr>
              <w:jc w:val="right"/>
              <w:rPr>
                <w:rFonts w:ascii="Calibri" w:hAnsi="Calibri" w:cs="Calibri"/>
                <w:b/>
                <w:bCs/>
                <w:color w:val="FFFFFF"/>
                <w:lang w:eastAsia="en-GB"/>
              </w:rPr>
            </w:pPr>
            <w:r w:rsidRPr="00842395">
              <w:rPr>
                <w:rFonts w:ascii="Calibri" w:hAnsi="Calibri" w:cs="Calibri"/>
                <w:b/>
                <w:bCs/>
                <w:color w:val="FFFFFF"/>
                <w:lang w:eastAsia="en-GB"/>
              </w:rPr>
              <w:t>104.759</w:t>
            </w:r>
          </w:p>
        </w:tc>
        <w:tc>
          <w:tcPr>
            <w:tcW w:w="940" w:type="dxa"/>
            <w:tcBorders>
              <w:top w:val="nil"/>
              <w:left w:val="nil"/>
              <w:bottom w:val="single" w:sz="8" w:space="0" w:color="auto"/>
              <w:right w:val="single" w:sz="4" w:space="0" w:color="auto"/>
            </w:tcBorders>
            <w:shd w:val="clear" w:color="000000" w:fill="262626"/>
            <w:noWrap/>
            <w:vAlign w:val="center"/>
            <w:hideMark/>
          </w:tcPr>
          <w:p w14:paraId="53DD8AC2" w14:textId="77777777" w:rsidR="004A0A5E" w:rsidRPr="00842395" w:rsidRDefault="004A0A5E" w:rsidP="00940E6A">
            <w:pPr>
              <w:jc w:val="right"/>
              <w:rPr>
                <w:rFonts w:ascii="Calibri" w:hAnsi="Calibri" w:cs="Calibri"/>
                <w:b/>
                <w:bCs/>
                <w:color w:val="FFFFFF"/>
                <w:lang w:eastAsia="en-GB"/>
              </w:rPr>
            </w:pPr>
            <w:r w:rsidRPr="00842395">
              <w:rPr>
                <w:rFonts w:ascii="Calibri" w:hAnsi="Calibri" w:cs="Calibri"/>
                <w:b/>
                <w:bCs/>
                <w:color w:val="FFFFFF"/>
                <w:lang w:eastAsia="en-GB"/>
              </w:rPr>
              <w:t>109.776</w:t>
            </w:r>
          </w:p>
        </w:tc>
        <w:tc>
          <w:tcPr>
            <w:tcW w:w="940" w:type="dxa"/>
            <w:tcBorders>
              <w:top w:val="nil"/>
              <w:left w:val="nil"/>
              <w:bottom w:val="single" w:sz="8" w:space="0" w:color="auto"/>
              <w:right w:val="single" w:sz="4" w:space="0" w:color="auto"/>
            </w:tcBorders>
            <w:shd w:val="clear" w:color="000000" w:fill="262626"/>
            <w:noWrap/>
            <w:vAlign w:val="center"/>
            <w:hideMark/>
          </w:tcPr>
          <w:p w14:paraId="7521095E" w14:textId="77777777" w:rsidR="004A0A5E" w:rsidRPr="00842395" w:rsidRDefault="004A0A5E" w:rsidP="00940E6A">
            <w:pPr>
              <w:jc w:val="right"/>
              <w:rPr>
                <w:rFonts w:ascii="Calibri" w:hAnsi="Calibri" w:cs="Calibri"/>
                <w:b/>
                <w:bCs/>
                <w:color w:val="FFFFFF"/>
                <w:lang w:eastAsia="en-GB"/>
              </w:rPr>
            </w:pPr>
            <w:r w:rsidRPr="00842395">
              <w:rPr>
                <w:rFonts w:ascii="Calibri" w:hAnsi="Calibri" w:cs="Calibri"/>
                <w:b/>
                <w:bCs/>
                <w:color w:val="FFFFFF"/>
                <w:lang w:eastAsia="en-GB"/>
              </w:rPr>
              <w:t>113.702</w:t>
            </w:r>
          </w:p>
        </w:tc>
      </w:tr>
      <w:tr w:rsidR="004A0A5E" w:rsidRPr="00424C0D" w14:paraId="13A6FA9A" w14:textId="77777777" w:rsidTr="00940E6A">
        <w:trPr>
          <w:trHeight w:val="290"/>
        </w:trPr>
        <w:tc>
          <w:tcPr>
            <w:tcW w:w="7380" w:type="dxa"/>
            <w:tcBorders>
              <w:top w:val="nil"/>
              <w:left w:val="nil"/>
              <w:bottom w:val="nil"/>
              <w:right w:val="nil"/>
            </w:tcBorders>
            <w:shd w:val="clear" w:color="auto" w:fill="auto"/>
            <w:noWrap/>
            <w:vAlign w:val="bottom"/>
            <w:hideMark/>
          </w:tcPr>
          <w:p w14:paraId="09A24AB1" w14:textId="77777777" w:rsidR="004A0A5E" w:rsidRPr="00424C0D" w:rsidRDefault="004A0A5E" w:rsidP="00940E6A">
            <w:pPr>
              <w:jc w:val="right"/>
              <w:rPr>
                <w:rFonts w:ascii="Calibri" w:hAnsi="Calibri" w:cs="Calibri"/>
                <w:b/>
                <w:bCs/>
                <w:color w:val="FFFFFF"/>
                <w:lang w:eastAsia="en-GB"/>
              </w:rPr>
            </w:pPr>
          </w:p>
        </w:tc>
        <w:tc>
          <w:tcPr>
            <w:tcW w:w="940" w:type="dxa"/>
            <w:tcBorders>
              <w:top w:val="nil"/>
              <w:left w:val="nil"/>
              <w:bottom w:val="nil"/>
              <w:right w:val="nil"/>
            </w:tcBorders>
            <w:shd w:val="clear" w:color="auto" w:fill="auto"/>
            <w:noWrap/>
            <w:vAlign w:val="bottom"/>
            <w:hideMark/>
          </w:tcPr>
          <w:p w14:paraId="32181DCD" w14:textId="77777777" w:rsidR="004A0A5E" w:rsidRPr="00842395" w:rsidRDefault="004A0A5E" w:rsidP="00940E6A">
            <w:pPr>
              <w:rPr>
                <w:sz w:val="20"/>
                <w:szCs w:val="20"/>
                <w:lang w:eastAsia="en-GB"/>
              </w:rPr>
            </w:pPr>
          </w:p>
        </w:tc>
        <w:tc>
          <w:tcPr>
            <w:tcW w:w="940" w:type="dxa"/>
            <w:tcBorders>
              <w:top w:val="nil"/>
              <w:left w:val="nil"/>
              <w:bottom w:val="nil"/>
              <w:right w:val="nil"/>
            </w:tcBorders>
            <w:shd w:val="clear" w:color="auto" w:fill="auto"/>
            <w:noWrap/>
            <w:vAlign w:val="bottom"/>
            <w:hideMark/>
          </w:tcPr>
          <w:p w14:paraId="623C0F79" w14:textId="77777777" w:rsidR="004A0A5E" w:rsidRPr="00842395"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352A722B" w14:textId="77777777" w:rsidR="004A0A5E" w:rsidRPr="00842395"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386AB3F6" w14:textId="77777777" w:rsidR="004A0A5E" w:rsidRPr="00842395"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7086C41F" w14:textId="77777777" w:rsidR="004A0A5E" w:rsidRPr="00842395"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7D1EDEB5" w14:textId="77777777" w:rsidR="004A0A5E" w:rsidRPr="00842395"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2452B2ED" w14:textId="77777777" w:rsidR="004A0A5E" w:rsidRPr="00842395" w:rsidRDefault="004A0A5E" w:rsidP="00940E6A">
            <w:pPr>
              <w:jc w:val="center"/>
              <w:rPr>
                <w:sz w:val="20"/>
                <w:szCs w:val="20"/>
                <w:lang w:eastAsia="en-GB"/>
              </w:rPr>
            </w:pPr>
          </w:p>
        </w:tc>
      </w:tr>
      <w:tr w:rsidR="004A0A5E" w:rsidRPr="00424C0D" w14:paraId="3FDF883E" w14:textId="77777777" w:rsidTr="00940E6A">
        <w:trPr>
          <w:trHeight w:val="300"/>
        </w:trPr>
        <w:tc>
          <w:tcPr>
            <w:tcW w:w="7380" w:type="dxa"/>
            <w:tcBorders>
              <w:top w:val="nil"/>
              <w:left w:val="nil"/>
              <w:bottom w:val="nil"/>
              <w:right w:val="nil"/>
            </w:tcBorders>
            <w:shd w:val="clear" w:color="auto" w:fill="auto"/>
            <w:noWrap/>
            <w:vAlign w:val="bottom"/>
            <w:hideMark/>
          </w:tcPr>
          <w:p w14:paraId="07E8AAE2" w14:textId="77777777" w:rsidR="004A0A5E" w:rsidRPr="00424C0D"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03F057C7" w14:textId="77777777" w:rsidR="004A0A5E" w:rsidRPr="00842395" w:rsidRDefault="004A0A5E" w:rsidP="00940E6A">
            <w:pPr>
              <w:rPr>
                <w:sz w:val="20"/>
                <w:szCs w:val="20"/>
                <w:lang w:eastAsia="en-GB"/>
              </w:rPr>
            </w:pPr>
          </w:p>
        </w:tc>
        <w:tc>
          <w:tcPr>
            <w:tcW w:w="940" w:type="dxa"/>
            <w:tcBorders>
              <w:top w:val="nil"/>
              <w:left w:val="nil"/>
              <w:bottom w:val="nil"/>
              <w:right w:val="nil"/>
            </w:tcBorders>
            <w:shd w:val="clear" w:color="auto" w:fill="auto"/>
            <w:noWrap/>
            <w:vAlign w:val="bottom"/>
            <w:hideMark/>
          </w:tcPr>
          <w:p w14:paraId="36641F32" w14:textId="77777777" w:rsidR="004A0A5E" w:rsidRPr="00842395"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3A0D99F4" w14:textId="77777777" w:rsidR="004A0A5E" w:rsidRPr="00842395"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36D808D9" w14:textId="77777777" w:rsidR="004A0A5E" w:rsidRPr="00842395"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18D83331" w14:textId="77777777" w:rsidR="004A0A5E" w:rsidRPr="00842395"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3930A7C8" w14:textId="77777777" w:rsidR="004A0A5E" w:rsidRPr="00842395" w:rsidRDefault="004A0A5E" w:rsidP="00940E6A">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14:paraId="1AA17A5A" w14:textId="77777777" w:rsidR="004A0A5E" w:rsidRPr="00842395" w:rsidRDefault="004A0A5E" w:rsidP="00940E6A">
            <w:pPr>
              <w:jc w:val="center"/>
              <w:rPr>
                <w:sz w:val="20"/>
                <w:szCs w:val="20"/>
                <w:lang w:eastAsia="en-GB"/>
              </w:rPr>
            </w:pPr>
          </w:p>
        </w:tc>
      </w:tr>
      <w:tr w:rsidR="004A0A5E" w:rsidRPr="00424C0D" w14:paraId="67243720" w14:textId="77777777" w:rsidTr="00940E6A">
        <w:trPr>
          <w:trHeight w:val="290"/>
        </w:trPr>
        <w:tc>
          <w:tcPr>
            <w:tcW w:w="7380" w:type="dxa"/>
            <w:tcBorders>
              <w:top w:val="single" w:sz="8" w:space="0" w:color="auto"/>
              <w:left w:val="single" w:sz="8" w:space="0" w:color="auto"/>
              <w:bottom w:val="nil"/>
              <w:right w:val="single" w:sz="4" w:space="0" w:color="auto"/>
            </w:tcBorders>
            <w:shd w:val="clear" w:color="000000" w:fill="262626"/>
            <w:vAlign w:val="center"/>
            <w:hideMark/>
          </w:tcPr>
          <w:p w14:paraId="7D7A792D" w14:textId="77777777" w:rsidR="004A0A5E" w:rsidRPr="00424C0D" w:rsidRDefault="004A0A5E" w:rsidP="00940E6A">
            <w:pPr>
              <w:rPr>
                <w:rFonts w:ascii="Calibri" w:hAnsi="Calibri" w:cs="Calibri"/>
                <w:b/>
                <w:bCs/>
                <w:color w:val="FFFFFF"/>
                <w:lang w:eastAsia="en-GB"/>
              </w:rPr>
            </w:pPr>
            <w:r w:rsidRPr="00424C0D">
              <w:rPr>
                <w:rFonts w:ascii="Calibri" w:hAnsi="Calibri" w:cs="Calibri"/>
                <w:b/>
                <w:bCs/>
                <w:color w:val="FFFFFF"/>
                <w:lang w:eastAsia="en-GB"/>
              </w:rPr>
              <w:t>Placements Numbers by type:</w:t>
            </w:r>
          </w:p>
        </w:tc>
        <w:tc>
          <w:tcPr>
            <w:tcW w:w="940" w:type="dxa"/>
            <w:tcBorders>
              <w:top w:val="single" w:sz="8" w:space="0" w:color="auto"/>
              <w:left w:val="nil"/>
              <w:bottom w:val="single" w:sz="4" w:space="0" w:color="auto"/>
              <w:right w:val="single" w:sz="8" w:space="0" w:color="auto"/>
            </w:tcBorders>
            <w:shd w:val="clear" w:color="000000" w:fill="262626"/>
            <w:noWrap/>
            <w:vAlign w:val="bottom"/>
            <w:hideMark/>
          </w:tcPr>
          <w:p w14:paraId="5E87BE90" w14:textId="77777777" w:rsidR="004A0A5E" w:rsidRPr="00842395" w:rsidRDefault="004A0A5E" w:rsidP="00940E6A">
            <w:pPr>
              <w:jc w:val="center"/>
              <w:rPr>
                <w:rFonts w:ascii="Calibri" w:hAnsi="Calibri" w:cs="Calibri"/>
                <w:b/>
                <w:bCs/>
                <w:color w:val="FFFFFF"/>
                <w:lang w:eastAsia="en-GB"/>
              </w:rPr>
            </w:pPr>
            <w:r w:rsidRPr="00842395">
              <w:rPr>
                <w:rFonts w:ascii="Calibri" w:hAnsi="Calibri" w:cs="Calibri"/>
                <w:b/>
                <w:bCs/>
                <w:color w:val="FFFFFF"/>
                <w:lang w:eastAsia="en-GB"/>
              </w:rPr>
              <w:t>2018/19</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18A68709" w14:textId="77777777" w:rsidR="004A0A5E" w:rsidRPr="00842395" w:rsidRDefault="004A0A5E" w:rsidP="00940E6A">
            <w:pPr>
              <w:jc w:val="center"/>
              <w:rPr>
                <w:rFonts w:ascii="Calibri" w:hAnsi="Calibri" w:cs="Calibri"/>
                <w:b/>
                <w:bCs/>
                <w:color w:val="FFFFFF"/>
                <w:lang w:eastAsia="en-GB"/>
              </w:rPr>
            </w:pPr>
            <w:r w:rsidRPr="00842395">
              <w:rPr>
                <w:rFonts w:ascii="Calibri" w:hAnsi="Calibri" w:cs="Calibri"/>
                <w:b/>
                <w:bCs/>
                <w:color w:val="FFFFFF"/>
                <w:lang w:eastAsia="en-GB"/>
              </w:rPr>
              <w:t>2019/20</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47972D40" w14:textId="77777777" w:rsidR="004A0A5E" w:rsidRPr="00842395" w:rsidRDefault="004A0A5E" w:rsidP="00940E6A">
            <w:pPr>
              <w:jc w:val="center"/>
              <w:rPr>
                <w:rFonts w:ascii="Calibri" w:hAnsi="Calibri" w:cs="Calibri"/>
                <w:b/>
                <w:bCs/>
                <w:color w:val="FFFFFF"/>
                <w:lang w:eastAsia="en-GB"/>
              </w:rPr>
            </w:pPr>
            <w:r w:rsidRPr="00842395">
              <w:rPr>
                <w:rFonts w:ascii="Calibri" w:hAnsi="Calibri" w:cs="Calibri"/>
                <w:b/>
                <w:bCs/>
                <w:color w:val="FFFFFF"/>
                <w:lang w:eastAsia="en-GB"/>
              </w:rPr>
              <w:t>2020/21</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0DAFC6F2" w14:textId="77777777" w:rsidR="004A0A5E" w:rsidRPr="00842395" w:rsidRDefault="004A0A5E" w:rsidP="00940E6A">
            <w:pPr>
              <w:jc w:val="center"/>
              <w:rPr>
                <w:rFonts w:ascii="Calibri" w:hAnsi="Calibri" w:cs="Calibri"/>
                <w:b/>
                <w:bCs/>
                <w:color w:val="FFFFFF"/>
                <w:lang w:eastAsia="en-GB"/>
              </w:rPr>
            </w:pPr>
            <w:r w:rsidRPr="00842395">
              <w:rPr>
                <w:rFonts w:ascii="Calibri" w:hAnsi="Calibri" w:cs="Calibri"/>
                <w:b/>
                <w:bCs/>
                <w:color w:val="FFFFFF"/>
                <w:lang w:eastAsia="en-GB"/>
              </w:rPr>
              <w:t>2021/22</w:t>
            </w:r>
          </w:p>
        </w:tc>
        <w:tc>
          <w:tcPr>
            <w:tcW w:w="940" w:type="dxa"/>
            <w:tcBorders>
              <w:top w:val="single" w:sz="8" w:space="0" w:color="auto"/>
              <w:left w:val="single" w:sz="4" w:space="0" w:color="auto"/>
              <w:bottom w:val="single" w:sz="4" w:space="0" w:color="auto"/>
              <w:right w:val="single" w:sz="8" w:space="0" w:color="auto"/>
            </w:tcBorders>
            <w:shd w:val="clear" w:color="000000" w:fill="262626"/>
            <w:noWrap/>
            <w:vAlign w:val="bottom"/>
            <w:hideMark/>
          </w:tcPr>
          <w:p w14:paraId="2B6FEB76" w14:textId="77777777" w:rsidR="004A0A5E" w:rsidRPr="00842395" w:rsidRDefault="004A0A5E" w:rsidP="00940E6A">
            <w:pPr>
              <w:jc w:val="center"/>
              <w:rPr>
                <w:rFonts w:ascii="Calibri" w:hAnsi="Calibri" w:cs="Calibri"/>
                <w:b/>
                <w:bCs/>
                <w:color w:val="FFFFFF"/>
                <w:lang w:eastAsia="en-GB"/>
              </w:rPr>
            </w:pPr>
            <w:r w:rsidRPr="00842395">
              <w:rPr>
                <w:rFonts w:ascii="Calibri" w:hAnsi="Calibri" w:cs="Calibri"/>
                <w:b/>
                <w:bCs/>
                <w:color w:val="FFFFFF"/>
                <w:lang w:eastAsia="en-GB"/>
              </w:rPr>
              <w:t>2022/23</w:t>
            </w:r>
          </w:p>
        </w:tc>
        <w:tc>
          <w:tcPr>
            <w:tcW w:w="940" w:type="dxa"/>
            <w:tcBorders>
              <w:top w:val="single" w:sz="8" w:space="0" w:color="auto"/>
              <w:left w:val="single" w:sz="4" w:space="0" w:color="auto"/>
              <w:bottom w:val="single" w:sz="4" w:space="0" w:color="auto"/>
              <w:right w:val="single" w:sz="4" w:space="0" w:color="auto"/>
            </w:tcBorders>
            <w:shd w:val="clear" w:color="000000" w:fill="262626"/>
            <w:noWrap/>
            <w:vAlign w:val="bottom"/>
            <w:hideMark/>
          </w:tcPr>
          <w:p w14:paraId="7FA8D485" w14:textId="77777777" w:rsidR="004A0A5E" w:rsidRPr="00842395" w:rsidRDefault="004A0A5E" w:rsidP="00940E6A">
            <w:pPr>
              <w:jc w:val="center"/>
              <w:rPr>
                <w:rFonts w:ascii="Calibri" w:hAnsi="Calibri" w:cs="Calibri"/>
                <w:b/>
                <w:bCs/>
                <w:color w:val="FFFFFF"/>
                <w:lang w:eastAsia="en-GB"/>
              </w:rPr>
            </w:pPr>
            <w:r w:rsidRPr="00842395">
              <w:rPr>
                <w:rFonts w:ascii="Calibri" w:hAnsi="Calibri" w:cs="Calibri"/>
                <w:b/>
                <w:bCs/>
                <w:color w:val="FFFFFF"/>
                <w:lang w:eastAsia="en-GB"/>
              </w:rPr>
              <w:t>2023/24</w:t>
            </w:r>
          </w:p>
        </w:tc>
        <w:tc>
          <w:tcPr>
            <w:tcW w:w="940" w:type="dxa"/>
            <w:tcBorders>
              <w:top w:val="single" w:sz="8" w:space="0" w:color="auto"/>
              <w:left w:val="nil"/>
              <w:bottom w:val="single" w:sz="4" w:space="0" w:color="auto"/>
              <w:right w:val="single" w:sz="4" w:space="0" w:color="auto"/>
            </w:tcBorders>
            <w:shd w:val="clear" w:color="000000" w:fill="262626"/>
            <w:noWrap/>
            <w:vAlign w:val="bottom"/>
            <w:hideMark/>
          </w:tcPr>
          <w:p w14:paraId="0AEDFD89" w14:textId="77777777" w:rsidR="004A0A5E" w:rsidRPr="00842395" w:rsidRDefault="004A0A5E" w:rsidP="00940E6A">
            <w:pPr>
              <w:jc w:val="center"/>
              <w:rPr>
                <w:rFonts w:ascii="Calibri" w:hAnsi="Calibri" w:cs="Calibri"/>
                <w:b/>
                <w:bCs/>
                <w:color w:val="FFFFFF"/>
                <w:lang w:eastAsia="en-GB"/>
              </w:rPr>
            </w:pPr>
            <w:r w:rsidRPr="00842395">
              <w:rPr>
                <w:rFonts w:ascii="Calibri" w:hAnsi="Calibri" w:cs="Calibri"/>
                <w:b/>
                <w:bCs/>
                <w:color w:val="FFFFFF"/>
                <w:lang w:eastAsia="en-GB"/>
              </w:rPr>
              <w:t>2024/25</w:t>
            </w:r>
          </w:p>
        </w:tc>
      </w:tr>
      <w:tr w:rsidR="004A0A5E" w:rsidRPr="00424C0D" w14:paraId="0FFCC79A"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7363B5F7"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 xml:space="preserve"> Maintained / Academy / Free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5348C1C9"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1,484</w:t>
            </w:r>
          </w:p>
        </w:tc>
        <w:tc>
          <w:tcPr>
            <w:tcW w:w="940" w:type="dxa"/>
            <w:tcBorders>
              <w:top w:val="nil"/>
              <w:left w:val="nil"/>
              <w:bottom w:val="single" w:sz="4" w:space="0" w:color="auto"/>
              <w:right w:val="single" w:sz="4" w:space="0" w:color="auto"/>
            </w:tcBorders>
            <w:shd w:val="clear" w:color="000000" w:fill="D0CECE"/>
            <w:noWrap/>
            <w:vAlign w:val="center"/>
            <w:hideMark/>
          </w:tcPr>
          <w:p w14:paraId="293F1C01"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1,577</w:t>
            </w:r>
          </w:p>
        </w:tc>
        <w:tc>
          <w:tcPr>
            <w:tcW w:w="940" w:type="dxa"/>
            <w:tcBorders>
              <w:top w:val="nil"/>
              <w:left w:val="nil"/>
              <w:bottom w:val="single" w:sz="4" w:space="0" w:color="auto"/>
              <w:right w:val="single" w:sz="4" w:space="0" w:color="auto"/>
            </w:tcBorders>
            <w:shd w:val="clear" w:color="000000" w:fill="F2F2F2"/>
            <w:noWrap/>
            <w:vAlign w:val="center"/>
            <w:hideMark/>
          </w:tcPr>
          <w:p w14:paraId="75221FF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1,713</w:t>
            </w:r>
          </w:p>
        </w:tc>
        <w:tc>
          <w:tcPr>
            <w:tcW w:w="940" w:type="dxa"/>
            <w:tcBorders>
              <w:top w:val="nil"/>
              <w:left w:val="nil"/>
              <w:bottom w:val="single" w:sz="4" w:space="0" w:color="auto"/>
              <w:right w:val="single" w:sz="4" w:space="0" w:color="auto"/>
            </w:tcBorders>
            <w:shd w:val="clear" w:color="000000" w:fill="F2F2F2"/>
            <w:noWrap/>
            <w:vAlign w:val="center"/>
            <w:hideMark/>
          </w:tcPr>
          <w:p w14:paraId="39320DA5"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1,906</w:t>
            </w:r>
          </w:p>
        </w:tc>
        <w:tc>
          <w:tcPr>
            <w:tcW w:w="940" w:type="dxa"/>
            <w:tcBorders>
              <w:top w:val="nil"/>
              <w:left w:val="nil"/>
              <w:bottom w:val="single" w:sz="4" w:space="0" w:color="auto"/>
              <w:right w:val="single" w:sz="4" w:space="0" w:color="auto"/>
            </w:tcBorders>
            <w:shd w:val="clear" w:color="000000" w:fill="F2F2F2"/>
            <w:noWrap/>
            <w:vAlign w:val="center"/>
            <w:hideMark/>
          </w:tcPr>
          <w:p w14:paraId="50423999"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2,046</w:t>
            </w:r>
          </w:p>
        </w:tc>
        <w:tc>
          <w:tcPr>
            <w:tcW w:w="940" w:type="dxa"/>
            <w:tcBorders>
              <w:top w:val="nil"/>
              <w:left w:val="nil"/>
              <w:bottom w:val="single" w:sz="4" w:space="0" w:color="auto"/>
              <w:right w:val="single" w:sz="4" w:space="0" w:color="auto"/>
            </w:tcBorders>
            <w:shd w:val="clear" w:color="000000" w:fill="F2F2F2"/>
            <w:noWrap/>
            <w:vAlign w:val="center"/>
            <w:hideMark/>
          </w:tcPr>
          <w:p w14:paraId="17A8877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2,138</w:t>
            </w:r>
          </w:p>
        </w:tc>
        <w:tc>
          <w:tcPr>
            <w:tcW w:w="940" w:type="dxa"/>
            <w:tcBorders>
              <w:top w:val="nil"/>
              <w:left w:val="nil"/>
              <w:bottom w:val="single" w:sz="4" w:space="0" w:color="auto"/>
              <w:right w:val="single" w:sz="4" w:space="0" w:color="auto"/>
            </w:tcBorders>
            <w:shd w:val="clear" w:color="000000" w:fill="F2F2F2"/>
            <w:noWrap/>
            <w:vAlign w:val="center"/>
            <w:hideMark/>
          </w:tcPr>
          <w:p w14:paraId="376099E5"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2,214</w:t>
            </w:r>
          </w:p>
        </w:tc>
      </w:tr>
      <w:tr w:rsidR="004A0A5E" w:rsidRPr="00424C0D" w14:paraId="012C47D1"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6F821783"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Independent Special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6CCD021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615</w:t>
            </w:r>
          </w:p>
        </w:tc>
        <w:tc>
          <w:tcPr>
            <w:tcW w:w="940" w:type="dxa"/>
            <w:tcBorders>
              <w:top w:val="nil"/>
              <w:left w:val="nil"/>
              <w:bottom w:val="single" w:sz="4" w:space="0" w:color="auto"/>
              <w:right w:val="single" w:sz="4" w:space="0" w:color="auto"/>
            </w:tcBorders>
            <w:shd w:val="clear" w:color="000000" w:fill="D0CECE"/>
            <w:noWrap/>
            <w:vAlign w:val="center"/>
            <w:hideMark/>
          </w:tcPr>
          <w:p w14:paraId="0FD6E064"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847</w:t>
            </w:r>
          </w:p>
        </w:tc>
        <w:tc>
          <w:tcPr>
            <w:tcW w:w="940" w:type="dxa"/>
            <w:tcBorders>
              <w:top w:val="nil"/>
              <w:left w:val="nil"/>
              <w:bottom w:val="single" w:sz="4" w:space="0" w:color="auto"/>
              <w:right w:val="single" w:sz="4" w:space="0" w:color="auto"/>
            </w:tcBorders>
            <w:shd w:val="clear" w:color="000000" w:fill="F2F2F2"/>
            <w:noWrap/>
            <w:vAlign w:val="center"/>
            <w:hideMark/>
          </w:tcPr>
          <w:p w14:paraId="416B055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897</w:t>
            </w:r>
          </w:p>
        </w:tc>
        <w:tc>
          <w:tcPr>
            <w:tcW w:w="940" w:type="dxa"/>
            <w:tcBorders>
              <w:top w:val="nil"/>
              <w:left w:val="nil"/>
              <w:bottom w:val="single" w:sz="4" w:space="0" w:color="auto"/>
              <w:right w:val="single" w:sz="4" w:space="0" w:color="auto"/>
            </w:tcBorders>
            <w:shd w:val="clear" w:color="000000" w:fill="F2F2F2"/>
            <w:noWrap/>
            <w:vAlign w:val="center"/>
            <w:hideMark/>
          </w:tcPr>
          <w:p w14:paraId="41B7B59D"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947</w:t>
            </w:r>
          </w:p>
        </w:tc>
        <w:tc>
          <w:tcPr>
            <w:tcW w:w="940" w:type="dxa"/>
            <w:tcBorders>
              <w:top w:val="nil"/>
              <w:left w:val="nil"/>
              <w:bottom w:val="single" w:sz="4" w:space="0" w:color="auto"/>
              <w:right w:val="single" w:sz="4" w:space="0" w:color="auto"/>
            </w:tcBorders>
            <w:shd w:val="clear" w:color="000000" w:fill="F2F2F2"/>
            <w:noWrap/>
            <w:vAlign w:val="center"/>
            <w:hideMark/>
          </w:tcPr>
          <w:p w14:paraId="3FBF22E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997</w:t>
            </w:r>
          </w:p>
        </w:tc>
        <w:tc>
          <w:tcPr>
            <w:tcW w:w="940" w:type="dxa"/>
            <w:tcBorders>
              <w:top w:val="nil"/>
              <w:left w:val="nil"/>
              <w:bottom w:val="single" w:sz="4" w:space="0" w:color="auto"/>
              <w:right w:val="single" w:sz="4" w:space="0" w:color="auto"/>
            </w:tcBorders>
            <w:shd w:val="clear" w:color="000000" w:fill="F2F2F2"/>
            <w:noWrap/>
            <w:vAlign w:val="center"/>
            <w:hideMark/>
          </w:tcPr>
          <w:p w14:paraId="22AB9E3D"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1,047</w:t>
            </w:r>
          </w:p>
        </w:tc>
        <w:tc>
          <w:tcPr>
            <w:tcW w:w="940" w:type="dxa"/>
            <w:tcBorders>
              <w:top w:val="nil"/>
              <w:left w:val="nil"/>
              <w:bottom w:val="single" w:sz="4" w:space="0" w:color="auto"/>
              <w:right w:val="single" w:sz="4" w:space="0" w:color="auto"/>
            </w:tcBorders>
            <w:shd w:val="clear" w:color="000000" w:fill="F2F2F2"/>
            <w:noWrap/>
            <w:vAlign w:val="center"/>
            <w:hideMark/>
          </w:tcPr>
          <w:p w14:paraId="2CE25038"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1,097</w:t>
            </w:r>
          </w:p>
        </w:tc>
      </w:tr>
      <w:tr w:rsidR="004A0A5E" w:rsidRPr="00424C0D" w14:paraId="2F5A353B"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1ACBDDBE"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Section 19 Placements and Support</w:t>
            </w:r>
            <w:r>
              <w:rPr>
                <w:rStyle w:val="FootnoteReference"/>
                <w:rFonts w:ascii="Calibri" w:hAnsi="Calibri" w:cs="Calibri"/>
                <w:color w:val="000000"/>
                <w:lang w:eastAsia="en-GB"/>
              </w:rPr>
              <w:footnoteReference w:id="4"/>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1A067A13"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 </w:t>
            </w:r>
          </w:p>
        </w:tc>
        <w:tc>
          <w:tcPr>
            <w:tcW w:w="940" w:type="dxa"/>
            <w:tcBorders>
              <w:top w:val="nil"/>
              <w:left w:val="nil"/>
              <w:bottom w:val="single" w:sz="4" w:space="0" w:color="auto"/>
              <w:right w:val="single" w:sz="4" w:space="0" w:color="auto"/>
            </w:tcBorders>
            <w:shd w:val="clear" w:color="000000" w:fill="D0CECE"/>
            <w:noWrap/>
            <w:vAlign w:val="center"/>
            <w:hideMark/>
          </w:tcPr>
          <w:p w14:paraId="0585E4CA"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7CA6C5D9"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120</w:t>
            </w:r>
          </w:p>
        </w:tc>
        <w:tc>
          <w:tcPr>
            <w:tcW w:w="940" w:type="dxa"/>
            <w:tcBorders>
              <w:top w:val="nil"/>
              <w:left w:val="nil"/>
              <w:bottom w:val="single" w:sz="4" w:space="0" w:color="auto"/>
              <w:right w:val="single" w:sz="4" w:space="0" w:color="auto"/>
            </w:tcBorders>
            <w:shd w:val="clear" w:color="000000" w:fill="F2F2F2"/>
            <w:noWrap/>
            <w:vAlign w:val="center"/>
            <w:hideMark/>
          </w:tcPr>
          <w:p w14:paraId="250121B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120</w:t>
            </w:r>
          </w:p>
        </w:tc>
        <w:tc>
          <w:tcPr>
            <w:tcW w:w="940" w:type="dxa"/>
            <w:tcBorders>
              <w:top w:val="nil"/>
              <w:left w:val="nil"/>
              <w:bottom w:val="single" w:sz="4" w:space="0" w:color="auto"/>
              <w:right w:val="single" w:sz="4" w:space="0" w:color="auto"/>
            </w:tcBorders>
            <w:shd w:val="clear" w:color="000000" w:fill="F2F2F2"/>
            <w:noWrap/>
            <w:vAlign w:val="center"/>
            <w:hideMark/>
          </w:tcPr>
          <w:p w14:paraId="377624F2"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120</w:t>
            </w:r>
          </w:p>
        </w:tc>
        <w:tc>
          <w:tcPr>
            <w:tcW w:w="940" w:type="dxa"/>
            <w:tcBorders>
              <w:top w:val="nil"/>
              <w:left w:val="nil"/>
              <w:bottom w:val="single" w:sz="4" w:space="0" w:color="auto"/>
              <w:right w:val="single" w:sz="4" w:space="0" w:color="auto"/>
            </w:tcBorders>
            <w:shd w:val="clear" w:color="000000" w:fill="F2F2F2"/>
            <w:noWrap/>
            <w:vAlign w:val="center"/>
            <w:hideMark/>
          </w:tcPr>
          <w:p w14:paraId="4A7420BE"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120</w:t>
            </w:r>
          </w:p>
        </w:tc>
        <w:tc>
          <w:tcPr>
            <w:tcW w:w="940" w:type="dxa"/>
            <w:tcBorders>
              <w:top w:val="nil"/>
              <w:left w:val="nil"/>
              <w:bottom w:val="single" w:sz="4" w:space="0" w:color="auto"/>
              <w:right w:val="single" w:sz="4" w:space="0" w:color="auto"/>
            </w:tcBorders>
            <w:shd w:val="clear" w:color="000000" w:fill="F2F2F2"/>
            <w:noWrap/>
            <w:vAlign w:val="center"/>
            <w:hideMark/>
          </w:tcPr>
          <w:p w14:paraId="64190824"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120</w:t>
            </w:r>
          </w:p>
        </w:tc>
      </w:tr>
      <w:tr w:rsidR="004A0A5E" w:rsidRPr="00424C0D" w14:paraId="0CFBAF23"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32B8DE58"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Alternative Provision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79369B8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351</w:t>
            </w:r>
          </w:p>
        </w:tc>
        <w:tc>
          <w:tcPr>
            <w:tcW w:w="940" w:type="dxa"/>
            <w:tcBorders>
              <w:top w:val="nil"/>
              <w:left w:val="nil"/>
              <w:bottom w:val="single" w:sz="4" w:space="0" w:color="auto"/>
              <w:right w:val="single" w:sz="4" w:space="0" w:color="auto"/>
            </w:tcBorders>
            <w:shd w:val="clear" w:color="000000" w:fill="D0CECE"/>
            <w:noWrap/>
            <w:vAlign w:val="center"/>
            <w:hideMark/>
          </w:tcPr>
          <w:p w14:paraId="3EF86CEB"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252</w:t>
            </w:r>
          </w:p>
        </w:tc>
        <w:tc>
          <w:tcPr>
            <w:tcW w:w="940" w:type="dxa"/>
            <w:tcBorders>
              <w:top w:val="nil"/>
              <w:left w:val="nil"/>
              <w:bottom w:val="single" w:sz="4" w:space="0" w:color="auto"/>
              <w:right w:val="single" w:sz="4" w:space="0" w:color="auto"/>
            </w:tcBorders>
            <w:shd w:val="clear" w:color="000000" w:fill="F2F2F2"/>
            <w:noWrap/>
            <w:vAlign w:val="center"/>
            <w:hideMark/>
          </w:tcPr>
          <w:p w14:paraId="5B77511B"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176</w:t>
            </w:r>
          </w:p>
        </w:tc>
        <w:tc>
          <w:tcPr>
            <w:tcW w:w="940" w:type="dxa"/>
            <w:tcBorders>
              <w:top w:val="nil"/>
              <w:left w:val="nil"/>
              <w:bottom w:val="single" w:sz="4" w:space="0" w:color="auto"/>
              <w:right w:val="single" w:sz="4" w:space="0" w:color="auto"/>
            </w:tcBorders>
            <w:shd w:val="clear" w:color="000000" w:fill="F2F2F2"/>
            <w:noWrap/>
            <w:vAlign w:val="center"/>
            <w:hideMark/>
          </w:tcPr>
          <w:p w14:paraId="0B6F5B91"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172</w:t>
            </w:r>
          </w:p>
        </w:tc>
        <w:tc>
          <w:tcPr>
            <w:tcW w:w="940" w:type="dxa"/>
            <w:tcBorders>
              <w:top w:val="nil"/>
              <w:left w:val="nil"/>
              <w:bottom w:val="single" w:sz="4" w:space="0" w:color="auto"/>
              <w:right w:val="single" w:sz="4" w:space="0" w:color="auto"/>
            </w:tcBorders>
            <w:shd w:val="clear" w:color="000000" w:fill="F2F2F2"/>
            <w:noWrap/>
            <w:vAlign w:val="center"/>
            <w:hideMark/>
          </w:tcPr>
          <w:p w14:paraId="4A188C96"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172</w:t>
            </w:r>
          </w:p>
        </w:tc>
        <w:tc>
          <w:tcPr>
            <w:tcW w:w="940" w:type="dxa"/>
            <w:tcBorders>
              <w:top w:val="nil"/>
              <w:left w:val="nil"/>
              <w:bottom w:val="single" w:sz="4" w:space="0" w:color="auto"/>
              <w:right w:val="single" w:sz="4" w:space="0" w:color="auto"/>
            </w:tcBorders>
            <w:shd w:val="clear" w:color="000000" w:fill="F2F2F2"/>
            <w:noWrap/>
            <w:vAlign w:val="center"/>
            <w:hideMark/>
          </w:tcPr>
          <w:p w14:paraId="2AD63833"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172</w:t>
            </w:r>
          </w:p>
        </w:tc>
        <w:tc>
          <w:tcPr>
            <w:tcW w:w="940" w:type="dxa"/>
            <w:tcBorders>
              <w:top w:val="nil"/>
              <w:left w:val="nil"/>
              <w:bottom w:val="single" w:sz="4" w:space="0" w:color="auto"/>
              <w:right w:val="single" w:sz="4" w:space="0" w:color="auto"/>
            </w:tcBorders>
            <w:shd w:val="clear" w:color="000000" w:fill="F2F2F2"/>
            <w:noWrap/>
            <w:vAlign w:val="center"/>
            <w:hideMark/>
          </w:tcPr>
          <w:p w14:paraId="7736D0F8"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172</w:t>
            </w:r>
          </w:p>
        </w:tc>
      </w:tr>
      <w:tr w:rsidR="004A0A5E" w:rsidRPr="00424C0D" w14:paraId="73B5348B"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2E7A7AB4"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Post-16 (Further Education)</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2BC20C94"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616</w:t>
            </w:r>
          </w:p>
        </w:tc>
        <w:tc>
          <w:tcPr>
            <w:tcW w:w="940" w:type="dxa"/>
            <w:tcBorders>
              <w:top w:val="nil"/>
              <w:left w:val="nil"/>
              <w:bottom w:val="single" w:sz="4" w:space="0" w:color="auto"/>
              <w:right w:val="single" w:sz="4" w:space="0" w:color="auto"/>
            </w:tcBorders>
            <w:shd w:val="clear" w:color="000000" w:fill="D0CECE"/>
            <w:noWrap/>
            <w:vAlign w:val="center"/>
            <w:hideMark/>
          </w:tcPr>
          <w:p w14:paraId="4E6964A7"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616</w:t>
            </w:r>
          </w:p>
        </w:tc>
        <w:tc>
          <w:tcPr>
            <w:tcW w:w="940" w:type="dxa"/>
            <w:tcBorders>
              <w:top w:val="nil"/>
              <w:left w:val="nil"/>
              <w:bottom w:val="single" w:sz="4" w:space="0" w:color="auto"/>
              <w:right w:val="single" w:sz="4" w:space="0" w:color="auto"/>
            </w:tcBorders>
            <w:shd w:val="clear" w:color="000000" w:fill="F2F2F2"/>
            <w:noWrap/>
            <w:vAlign w:val="center"/>
            <w:hideMark/>
          </w:tcPr>
          <w:p w14:paraId="3C47412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616</w:t>
            </w:r>
          </w:p>
        </w:tc>
        <w:tc>
          <w:tcPr>
            <w:tcW w:w="940" w:type="dxa"/>
            <w:tcBorders>
              <w:top w:val="nil"/>
              <w:left w:val="nil"/>
              <w:bottom w:val="single" w:sz="4" w:space="0" w:color="auto"/>
              <w:right w:val="single" w:sz="4" w:space="0" w:color="auto"/>
            </w:tcBorders>
            <w:shd w:val="clear" w:color="000000" w:fill="F2F2F2"/>
            <w:noWrap/>
            <w:vAlign w:val="center"/>
            <w:hideMark/>
          </w:tcPr>
          <w:p w14:paraId="149BFB0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616</w:t>
            </w:r>
          </w:p>
        </w:tc>
        <w:tc>
          <w:tcPr>
            <w:tcW w:w="940" w:type="dxa"/>
            <w:tcBorders>
              <w:top w:val="nil"/>
              <w:left w:val="nil"/>
              <w:bottom w:val="single" w:sz="4" w:space="0" w:color="auto"/>
              <w:right w:val="single" w:sz="4" w:space="0" w:color="auto"/>
            </w:tcBorders>
            <w:shd w:val="clear" w:color="000000" w:fill="F2F2F2"/>
            <w:noWrap/>
            <w:vAlign w:val="center"/>
            <w:hideMark/>
          </w:tcPr>
          <w:p w14:paraId="3EFAA877"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616</w:t>
            </w:r>
          </w:p>
        </w:tc>
        <w:tc>
          <w:tcPr>
            <w:tcW w:w="940" w:type="dxa"/>
            <w:tcBorders>
              <w:top w:val="nil"/>
              <w:left w:val="nil"/>
              <w:bottom w:val="single" w:sz="4" w:space="0" w:color="auto"/>
              <w:right w:val="single" w:sz="4" w:space="0" w:color="auto"/>
            </w:tcBorders>
            <w:shd w:val="clear" w:color="000000" w:fill="F2F2F2"/>
            <w:noWrap/>
            <w:vAlign w:val="center"/>
            <w:hideMark/>
          </w:tcPr>
          <w:p w14:paraId="311DC468"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616</w:t>
            </w:r>
          </w:p>
        </w:tc>
        <w:tc>
          <w:tcPr>
            <w:tcW w:w="940" w:type="dxa"/>
            <w:tcBorders>
              <w:top w:val="nil"/>
              <w:left w:val="nil"/>
              <w:bottom w:val="single" w:sz="4" w:space="0" w:color="auto"/>
              <w:right w:val="single" w:sz="4" w:space="0" w:color="auto"/>
            </w:tcBorders>
            <w:shd w:val="clear" w:color="000000" w:fill="F2F2F2"/>
            <w:noWrap/>
            <w:vAlign w:val="center"/>
            <w:hideMark/>
          </w:tcPr>
          <w:p w14:paraId="5E04A83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616</w:t>
            </w:r>
          </w:p>
        </w:tc>
      </w:tr>
      <w:tr w:rsidR="004A0A5E" w:rsidRPr="00424C0D" w14:paraId="55AFB713"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09ADA30C"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Specialist Resource Bases &amp; Deaf Resource Bases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6554C239"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242</w:t>
            </w:r>
          </w:p>
        </w:tc>
        <w:tc>
          <w:tcPr>
            <w:tcW w:w="940" w:type="dxa"/>
            <w:tcBorders>
              <w:top w:val="nil"/>
              <w:left w:val="nil"/>
              <w:bottom w:val="single" w:sz="4" w:space="0" w:color="auto"/>
              <w:right w:val="single" w:sz="4" w:space="0" w:color="auto"/>
            </w:tcBorders>
            <w:shd w:val="clear" w:color="000000" w:fill="D0CECE"/>
            <w:noWrap/>
            <w:vAlign w:val="center"/>
            <w:hideMark/>
          </w:tcPr>
          <w:p w14:paraId="7FABEDC1"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242</w:t>
            </w:r>
          </w:p>
        </w:tc>
        <w:tc>
          <w:tcPr>
            <w:tcW w:w="940" w:type="dxa"/>
            <w:tcBorders>
              <w:top w:val="nil"/>
              <w:left w:val="nil"/>
              <w:bottom w:val="single" w:sz="4" w:space="0" w:color="auto"/>
              <w:right w:val="single" w:sz="4" w:space="0" w:color="auto"/>
            </w:tcBorders>
            <w:shd w:val="clear" w:color="000000" w:fill="F2F2F2"/>
            <w:noWrap/>
            <w:vAlign w:val="center"/>
            <w:hideMark/>
          </w:tcPr>
          <w:p w14:paraId="01CCF848"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270</w:t>
            </w:r>
          </w:p>
        </w:tc>
        <w:tc>
          <w:tcPr>
            <w:tcW w:w="940" w:type="dxa"/>
            <w:tcBorders>
              <w:top w:val="nil"/>
              <w:left w:val="nil"/>
              <w:bottom w:val="single" w:sz="4" w:space="0" w:color="auto"/>
              <w:right w:val="single" w:sz="4" w:space="0" w:color="auto"/>
            </w:tcBorders>
            <w:shd w:val="clear" w:color="000000" w:fill="F2F2F2"/>
            <w:noWrap/>
            <w:vAlign w:val="center"/>
            <w:hideMark/>
          </w:tcPr>
          <w:p w14:paraId="2F5D9CAD"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358</w:t>
            </w:r>
          </w:p>
        </w:tc>
        <w:tc>
          <w:tcPr>
            <w:tcW w:w="940" w:type="dxa"/>
            <w:tcBorders>
              <w:top w:val="nil"/>
              <w:left w:val="nil"/>
              <w:bottom w:val="single" w:sz="4" w:space="0" w:color="auto"/>
              <w:right w:val="single" w:sz="4" w:space="0" w:color="auto"/>
            </w:tcBorders>
            <w:shd w:val="clear" w:color="000000" w:fill="F2F2F2"/>
            <w:noWrap/>
            <w:vAlign w:val="center"/>
            <w:hideMark/>
          </w:tcPr>
          <w:p w14:paraId="35506D5F"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432</w:t>
            </w:r>
          </w:p>
        </w:tc>
        <w:tc>
          <w:tcPr>
            <w:tcW w:w="940" w:type="dxa"/>
            <w:tcBorders>
              <w:top w:val="nil"/>
              <w:left w:val="nil"/>
              <w:bottom w:val="single" w:sz="4" w:space="0" w:color="auto"/>
              <w:right w:val="single" w:sz="4" w:space="0" w:color="auto"/>
            </w:tcBorders>
            <w:shd w:val="clear" w:color="000000" w:fill="F2F2F2"/>
            <w:noWrap/>
            <w:vAlign w:val="center"/>
            <w:hideMark/>
          </w:tcPr>
          <w:p w14:paraId="69809BCB"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458</w:t>
            </w:r>
          </w:p>
        </w:tc>
        <w:tc>
          <w:tcPr>
            <w:tcW w:w="940" w:type="dxa"/>
            <w:tcBorders>
              <w:top w:val="nil"/>
              <w:left w:val="nil"/>
              <w:bottom w:val="single" w:sz="4" w:space="0" w:color="auto"/>
              <w:right w:val="single" w:sz="4" w:space="0" w:color="auto"/>
            </w:tcBorders>
            <w:shd w:val="clear" w:color="000000" w:fill="F2F2F2"/>
            <w:noWrap/>
            <w:vAlign w:val="center"/>
            <w:hideMark/>
          </w:tcPr>
          <w:p w14:paraId="05E5A32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458</w:t>
            </w:r>
          </w:p>
        </w:tc>
      </w:tr>
      <w:tr w:rsidR="004A0A5E" w:rsidRPr="00424C0D" w14:paraId="5BD1118D"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510F336F"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Personal Budgets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4F3519DE"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55</w:t>
            </w:r>
          </w:p>
        </w:tc>
        <w:tc>
          <w:tcPr>
            <w:tcW w:w="940" w:type="dxa"/>
            <w:tcBorders>
              <w:top w:val="nil"/>
              <w:left w:val="nil"/>
              <w:bottom w:val="single" w:sz="4" w:space="0" w:color="auto"/>
              <w:right w:val="single" w:sz="4" w:space="0" w:color="auto"/>
            </w:tcBorders>
            <w:shd w:val="clear" w:color="000000" w:fill="D0CECE"/>
            <w:noWrap/>
            <w:vAlign w:val="center"/>
            <w:hideMark/>
          </w:tcPr>
          <w:p w14:paraId="432E2CBE"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65</w:t>
            </w:r>
          </w:p>
        </w:tc>
        <w:tc>
          <w:tcPr>
            <w:tcW w:w="940" w:type="dxa"/>
            <w:tcBorders>
              <w:top w:val="nil"/>
              <w:left w:val="nil"/>
              <w:bottom w:val="single" w:sz="4" w:space="0" w:color="auto"/>
              <w:right w:val="single" w:sz="4" w:space="0" w:color="auto"/>
            </w:tcBorders>
            <w:shd w:val="clear" w:color="000000" w:fill="F2F2F2"/>
            <w:noWrap/>
            <w:vAlign w:val="center"/>
            <w:hideMark/>
          </w:tcPr>
          <w:p w14:paraId="5D775FB8"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65</w:t>
            </w:r>
          </w:p>
        </w:tc>
        <w:tc>
          <w:tcPr>
            <w:tcW w:w="940" w:type="dxa"/>
            <w:tcBorders>
              <w:top w:val="nil"/>
              <w:left w:val="nil"/>
              <w:bottom w:val="single" w:sz="4" w:space="0" w:color="auto"/>
              <w:right w:val="single" w:sz="4" w:space="0" w:color="auto"/>
            </w:tcBorders>
            <w:shd w:val="clear" w:color="000000" w:fill="F2F2F2"/>
            <w:noWrap/>
            <w:vAlign w:val="center"/>
            <w:hideMark/>
          </w:tcPr>
          <w:p w14:paraId="47A008D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65</w:t>
            </w:r>
          </w:p>
        </w:tc>
        <w:tc>
          <w:tcPr>
            <w:tcW w:w="940" w:type="dxa"/>
            <w:tcBorders>
              <w:top w:val="nil"/>
              <w:left w:val="nil"/>
              <w:bottom w:val="single" w:sz="4" w:space="0" w:color="auto"/>
              <w:right w:val="single" w:sz="4" w:space="0" w:color="auto"/>
            </w:tcBorders>
            <w:shd w:val="clear" w:color="000000" w:fill="F2F2F2"/>
            <w:noWrap/>
            <w:vAlign w:val="center"/>
            <w:hideMark/>
          </w:tcPr>
          <w:p w14:paraId="6180B2CA"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65</w:t>
            </w:r>
          </w:p>
        </w:tc>
        <w:tc>
          <w:tcPr>
            <w:tcW w:w="940" w:type="dxa"/>
            <w:tcBorders>
              <w:top w:val="nil"/>
              <w:left w:val="nil"/>
              <w:bottom w:val="single" w:sz="4" w:space="0" w:color="auto"/>
              <w:right w:val="single" w:sz="4" w:space="0" w:color="auto"/>
            </w:tcBorders>
            <w:shd w:val="clear" w:color="000000" w:fill="F2F2F2"/>
            <w:noWrap/>
            <w:vAlign w:val="center"/>
            <w:hideMark/>
          </w:tcPr>
          <w:p w14:paraId="2157EB8B"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65</w:t>
            </w:r>
          </w:p>
        </w:tc>
        <w:tc>
          <w:tcPr>
            <w:tcW w:w="940" w:type="dxa"/>
            <w:tcBorders>
              <w:top w:val="nil"/>
              <w:left w:val="nil"/>
              <w:bottom w:val="single" w:sz="4" w:space="0" w:color="auto"/>
              <w:right w:val="single" w:sz="4" w:space="0" w:color="auto"/>
            </w:tcBorders>
            <w:shd w:val="clear" w:color="000000" w:fill="F2F2F2"/>
            <w:noWrap/>
            <w:vAlign w:val="center"/>
            <w:hideMark/>
          </w:tcPr>
          <w:p w14:paraId="44F3E626"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65</w:t>
            </w:r>
          </w:p>
        </w:tc>
      </w:tr>
      <w:tr w:rsidR="004A0A5E" w:rsidRPr="00424C0D" w14:paraId="17A62EED"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7E9B2E94"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Short Stay Schools</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2256D43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350</w:t>
            </w:r>
          </w:p>
        </w:tc>
        <w:tc>
          <w:tcPr>
            <w:tcW w:w="940" w:type="dxa"/>
            <w:tcBorders>
              <w:top w:val="nil"/>
              <w:left w:val="nil"/>
              <w:bottom w:val="single" w:sz="4" w:space="0" w:color="auto"/>
              <w:right w:val="single" w:sz="4" w:space="0" w:color="auto"/>
            </w:tcBorders>
            <w:shd w:val="clear" w:color="000000" w:fill="D0CECE"/>
            <w:noWrap/>
            <w:vAlign w:val="center"/>
            <w:hideMark/>
          </w:tcPr>
          <w:p w14:paraId="7818CDFF"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370</w:t>
            </w:r>
          </w:p>
        </w:tc>
        <w:tc>
          <w:tcPr>
            <w:tcW w:w="940" w:type="dxa"/>
            <w:tcBorders>
              <w:top w:val="nil"/>
              <w:left w:val="nil"/>
              <w:bottom w:val="single" w:sz="4" w:space="0" w:color="auto"/>
              <w:right w:val="single" w:sz="4" w:space="0" w:color="auto"/>
            </w:tcBorders>
            <w:shd w:val="clear" w:color="000000" w:fill="F2F2F2"/>
            <w:noWrap/>
            <w:vAlign w:val="center"/>
            <w:hideMark/>
          </w:tcPr>
          <w:p w14:paraId="6AA3A56C"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370</w:t>
            </w:r>
          </w:p>
        </w:tc>
        <w:tc>
          <w:tcPr>
            <w:tcW w:w="940" w:type="dxa"/>
            <w:tcBorders>
              <w:top w:val="nil"/>
              <w:left w:val="nil"/>
              <w:bottom w:val="single" w:sz="4" w:space="0" w:color="auto"/>
              <w:right w:val="single" w:sz="4" w:space="0" w:color="auto"/>
            </w:tcBorders>
            <w:shd w:val="clear" w:color="000000" w:fill="F2F2F2"/>
            <w:noWrap/>
            <w:vAlign w:val="center"/>
            <w:hideMark/>
          </w:tcPr>
          <w:p w14:paraId="230E0EC1"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370</w:t>
            </w:r>
          </w:p>
        </w:tc>
        <w:tc>
          <w:tcPr>
            <w:tcW w:w="940" w:type="dxa"/>
            <w:tcBorders>
              <w:top w:val="nil"/>
              <w:left w:val="nil"/>
              <w:bottom w:val="single" w:sz="4" w:space="0" w:color="auto"/>
              <w:right w:val="single" w:sz="4" w:space="0" w:color="auto"/>
            </w:tcBorders>
            <w:shd w:val="clear" w:color="000000" w:fill="F2F2F2"/>
            <w:noWrap/>
            <w:vAlign w:val="center"/>
            <w:hideMark/>
          </w:tcPr>
          <w:p w14:paraId="6D58D8E1"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370</w:t>
            </w:r>
          </w:p>
        </w:tc>
        <w:tc>
          <w:tcPr>
            <w:tcW w:w="940" w:type="dxa"/>
            <w:tcBorders>
              <w:top w:val="nil"/>
              <w:left w:val="nil"/>
              <w:bottom w:val="single" w:sz="4" w:space="0" w:color="auto"/>
              <w:right w:val="single" w:sz="4" w:space="0" w:color="auto"/>
            </w:tcBorders>
            <w:shd w:val="clear" w:color="000000" w:fill="F2F2F2"/>
            <w:noWrap/>
            <w:vAlign w:val="center"/>
            <w:hideMark/>
          </w:tcPr>
          <w:p w14:paraId="0485169E"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370</w:t>
            </w:r>
          </w:p>
        </w:tc>
        <w:tc>
          <w:tcPr>
            <w:tcW w:w="940" w:type="dxa"/>
            <w:tcBorders>
              <w:top w:val="nil"/>
              <w:left w:val="nil"/>
              <w:bottom w:val="single" w:sz="4" w:space="0" w:color="auto"/>
              <w:right w:val="single" w:sz="4" w:space="0" w:color="auto"/>
            </w:tcBorders>
            <w:shd w:val="clear" w:color="000000" w:fill="F2F2F2"/>
            <w:noWrap/>
            <w:vAlign w:val="center"/>
            <w:hideMark/>
          </w:tcPr>
          <w:p w14:paraId="00C16E04"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370</w:t>
            </w:r>
          </w:p>
        </w:tc>
      </w:tr>
      <w:tr w:rsidR="004A0A5E" w:rsidRPr="00424C0D" w14:paraId="20E1DF93" w14:textId="77777777" w:rsidTr="00940E6A">
        <w:trPr>
          <w:trHeight w:val="290"/>
        </w:trPr>
        <w:tc>
          <w:tcPr>
            <w:tcW w:w="7380" w:type="dxa"/>
            <w:tcBorders>
              <w:top w:val="single" w:sz="4" w:space="0" w:color="auto"/>
              <w:left w:val="single" w:sz="4" w:space="0" w:color="auto"/>
              <w:bottom w:val="nil"/>
              <w:right w:val="nil"/>
            </w:tcBorders>
            <w:shd w:val="clear" w:color="000000" w:fill="F2F2F2"/>
            <w:vAlign w:val="bottom"/>
            <w:hideMark/>
          </w:tcPr>
          <w:p w14:paraId="5D62F8AA" w14:textId="77777777" w:rsidR="004A0A5E" w:rsidRPr="00424C0D" w:rsidRDefault="004A0A5E" w:rsidP="00940E6A">
            <w:pPr>
              <w:rPr>
                <w:rFonts w:ascii="Calibri" w:hAnsi="Calibri" w:cs="Calibri"/>
                <w:color w:val="000000"/>
                <w:lang w:eastAsia="en-GB"/>
              </w:rPr>
            </w:pPr>
            <w:r w:rsidRPr="00424C0D">
              <w:rPr>
                <w:rFonts w:ascii="Calibri" w:hAnsi="Calibri" w:cs="Calibri"/>
                <w:color w:val="000000"/>
                <w:lang w:eastAsia="en-GB"/>
              </w:rPr>
              <w:t>Other Local Authority Recoupment</w:t>
            </w:r>
          </w:p>
        </w:tc>
        <w:tc>
          <w:tcPr>
            <w:tcW w:w="940" w:type="dxa"/>
            <w:tcBorders>
              <w:top w:val="nil"/>
              <w:left w:val="single" w:sz="4" w:space="0" w:color="auto"/>
              <w:bottom w:val="single" w:sz="4" w:space="0" w:color="auto"/>
              <w:right w:val="single" w:sz="4" w:space="0" w:color="auto"/>
            </w:tcBorders>
            <w:shd w:val="clear" w:color="000000" w:fill="D0CECE"/>
            <w:noWrap/>
            <w:vAlign w:val="center"/>
            <w:hideMark/>
          </w:tcPr>
          <w:p w14:paraId="38EA6A7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74</w:t>
            </w:r>
          </w:p>
        </w:tc>
        <w:tc>
          <w:tcPr>
            <w:tcW w:w="940" w:type="dxa"/>
            <w:tcBorders>
              <w:top w:val="nil"/>
              <w:left w:val="nil"/>
              <w:bottom w:val="single" w:sz="4" w:space="0" w:color="auto"/>
              <w:right w:val="single" w:sz="4" w:space="0" w:color="auto"/>
            </w:tcBorders>
            <w:shd w:val="clear" w:color="000000" w:fill="D0CECE"/>
            <w:noWrap/>
            <w:vAlign w:val="center"/>
            <w:hideMark/>
          </w:tcPr>
          <w:p w14:paraId="14021039"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2E3523C3"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47A9CD80"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583D8349"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4AE274EA"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83</w:t>
            </w:r>
          </w:p>
        </w:tc>
        <w:tc>
          <w:tcPr>
            <w:tcW w:w="940" w:type="dxa"/>
            <w:tcBorders>
              <w:top w:val="nil"/>
              <w:left w:val="nil"/>
              <w:bottom w:val="single" w:sz="4" w:space="0" w:color="auto"/>
              <w:right w:val="single" w:sz="4" w:space="0" w:color="auto"/>
            </w:tcBorders>
            <w:shd w:val="clear" w:color="000000" w:fill="F2F2F2"/>
            <w:noWrap/>
            <w:vAlign w:val="center"/>
            <w:hideMark/>
          </w:tcPr>
          <w:p w14:paraId="6CAC1656" w14:textId="77777777" w:rsidR="004A0A5E" w:rsidRPr="003F1C20" w:rsidRDefault="004A0A5E" w:rsidP="00940E6A">
            <w:pPr>
              <w:jc w:val="right"/>
              <w:rPr>
                <w:rFonts w:ascii="Calibri" w:hAnsi="Calibri" w:cs="Calibri"/>
                <w:color w:val="000000"/>
                <w:lang w:eastAsia="en-GB"/>
              </w:rPr>
            </w:pPr>
            <w:r w:rsidRPr="003F1C20">
              <w:rPr>
                <w:rFonts w:ascii="Calibri" w:hAnsi="Calibri" w:cs="Calibri"/>
                <w:color w:val="000000"/>
                <w:lang w:eastAsia="en-GB"/>
              </w:rPr>
              <w:t>83</w:t>
            </w:r>
          </w:p>
        </w:tc>
      </w:tr>
      <w:tr w:rsidR="004A0A5E" w:rsidRPr="00424C0D" w14:paraId="31F0CCEC" w14:textId="77777777" w:rsidTr="00940E6A">
        <w:trPr>
          <w:trHeight w:val="300"/>
        </w:trPr>
        <w:tc>
          <w:tcPr>
            <w:tcW w:w="7380" w:type="dxa"/>
            <w:tcBorders>
              <w:top w:val="single" w:sz="4" w:space="0" w:color="auto"/>
              <w:left w:val="single" w:sz="8" w:space="0" w:color="auto"/>
              <w:bottom w:val="single" w:sz="8" w:space="0" w:color="auto"/>
              <w:right w:val="single" w:sz="4" w:space="0" w:color="auto"/>
            </w:tcBorders>
            <w:shd w:val="clear" w:color="000000" w:fill="262626"/>
            <w:vAlign w:val="bottom"/>
            <w:hideMark/>
          </w:tcPr>
          <w:p w14:paraId="144AC779" w14:textId="77777777" w:rsidR="004A0A5E" w:rsidRPr="00424C0D" w:rsidRDefault="004A0A5E" w:rsidP="00940E6A">
            <w:pPr>
              <w:rPr>
                <w:rFonts w:ascii="Calibri" w:hAnsi="Calibri" w:cs="Calibri"/>
                <w:b/>
                <w:bCs/>
                <w:color w:val="FFFFFF"/>
                <w:lang w:eastAsia="en-GB"/>
              </w:rPr>
            </w:pPr>
            <w:r w:rsidRPr="00424C0D">
              <w:rPr>
                <w:rFonts w:ascii="Calibri" w:hAnsi="Calibri" w:cs="Calibri"/>
                <w:b/>
                <w:bCs/>
                <w:color w:val="FFFFFF"/>
                <w:lang w:eastAsia="en-GB"/>
              </w:rPr>
              <w:t>Total Placement Numbers</w:t>
            </w:r>
          </w:p>
        </w:tc>
        <w:tc>
          <w:tcPr>
            <w:tcW w:w="940" w:type="dxa"/>
            <w:tcBorders>
              <w:top w:val="nil"/>
              <w:left w:val="nil"/>
              <w:bottom w:val="single" w:sz="8" w:space="0" w:color="auto"/>
              <w:right w:val="single" w:sz="4" w:space="0" w:color="auto"/>
            </w:tcBorders>
            <w:shd w:val="clear" w:color="000000" w:fill="262626"/>
            <w:noWrap/>
            <w:vAlign w:val="center"/>
            <w:hideMark/>
          </w:tcPr>
          <w:p w14:paraId="13D321DC"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3,787</w:t>
            </w:r>
          </w:p>
        </w:tc>
        <w:tc>
          <w:tcPr>
            <w:tcW w:w="940" w:type="dxa"/>
            <w:tcBorders>
              <w:top w:val="nil"/>
              <w:left w:val="nil"/>
              <w:bottom w:val="single" w:sz="8" w:space="0" w:color="auto"/>
              <w:right w:val="single" w:sz="4" w:space="0" w:color="auto"/>
            </w:tcBorders>
            <w:shd w:val="clear" w:color="000000" w:fill="262626"/>
            <w:noWrap/>
            <w:vAlign w:val="center"/>
            <w:hideMark/>
          </w:tcPr>
          <w:p w14:paraId="25C6B18A"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4,135</w:t>
            </w:r>
          </w:p>
        </w:tc>
        <w:tc>
          <w:tcPr>
            <w:tcW w:w="940" w:type="dxa"/>
            <w:tcBorders>
              <w:top w:val="nil"/>
              <w:left w:val="nil"/>
              <w:bottom w:val="single" w:sz="8" w:space="0" w:color="auto"/>
              <w:right w:val="single" w:sz="4" w:space="0" w:color="auto"/>
            </w:tcBorders>
            <w:shd w:val="clear" w:color="000000" w:fill="262626"/>
            <w:noWrap/>
            <w:vAlign w:val="center"/>
            <w:hideMark/>
          </w:tcPr>
          <w:p w14:paraId="5295D2F3"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4,310</w:t>
            </w:r>
          </w:p>
        </w:tc>
        <w:tc>
          <w:tcPr>
            <w:tcW w:w="940" w:type="dxa"/>
            <w:tcBorders>
              <w:top w:val="nil"/>
              <w:left w:val="nil"/>
              <w:bottom w:val="single" w:sz="8" w:space="0" w:color="auto"/>
              <w:right w:val="single" w:sz="4" w:space="0" w:color="auto"/>
            </w:tcBorders>
            <w:shd w:val="clear" w:color="000000" w:fill="262626"/>
            <w:noWrap/>
            <w:vAlign w:val="center"/>
            <w:hideMark/>
          </w:tcPr>
          <w:p w14:paraId="58CA899F"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4,637</w:t>
            </w:r>
          </w:p>
        </w:tc>
        <w:tc>
          <w:tcPr>
            <w:tcW w:w="940" w:type="dxa"/>
            <w:tcBorders>
              <w:top w:val="nil"/>
              <w:left w:val="nil"/>
              <w:bottom w:val="single" w:sz="8" w:space="0" w:color="auto"/>
              <w:right w:val="single" w:sz="4" w:space="0" w:color="auto"/>
            </w:tcBorders>
            <w:shd w:val="clear" w:color="000000" w:fill="262626"/>
            <w:noWrap/>
            <w:vAlign w:val="center"/>
            <w:hideMark/>
          </w:tcPr>
          <w:p w14:paraId="6D0E6E54"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4,901</w:t>
            </w:r>
          </w:p>
        </w:tc>
        <w:tc>
          <w:tcPr>
            <w:tcW w:w="940" w:type="dxa"/>
            <w:tcBorders>
              <w:top w:val="nil"/>
              <w:left w:val="nil"/>
              <w:bottom w:val="single" w:sz="8" w:space="0" w:color="auto"/>
              <w:right w:val="single" w:sz="4" w:space="0" w:color="auto"/>
            </w:tcBorders>
            <w:shd w:val="clear" w:color="000000" w:fill="262626"/>
            <w:noWrap/>
            <w:vAlign w:val="center"/>
            <w:hideMark/>
          </w:tcPr>
          <w:p w14:paraId="5DAB76FD"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5,069</w:t>
            </w:r>
          </w:p>
        </w:tc>
        <w:tc>
          <w:tcPr>
            <w:tcW w:w="940" w:type="dxa"/>
            <w:tcBorders>
              <w:top w:val="nil"/>
              <w:left w:val="nil"/>
              <w:bottom w:val="single" w:sz="8" w:space="0" w:color="auto"/>
              <w:right w:val="single" w:sz="4" w:space="0" w:color="auto"/>
            </w:tcBorders>
            <w:shd w:val="clear" w:color="000000" w:fill="262626"/>
            <w:noWrap/>
            <w:vAlign w:val="center"/>
            <w:hideMark/>
          </w:tcPr>
          <w:p w14:paraId="1600A619" w14:textId="77777777" w:rsidR="004A0A5E" w:rsidRPr="00424C0D" w:rsidRDefault="004A0A5E" w:rsidP="00940E6A">
            <w:pPr>
              <w:jc w:val="right"/>
              <w:rPr>
                <w:rFonts w:ascii="Calibri" w:hAnsi="Calibri" w:cs="Calibri"/>
                <w:b/>
                <w:bCs/>
                <w:color w:val="FFFFFF"/>
                <w:lang w:eastAsia="en-GB"/>
              </w:rPr>
            </w:pPr>
            <w:r w:rsidRPr="00424C0D">
              <w:rPr>
                <w:rFonts w:ascii="Calibri" w:hAnsi="Calibri" w:cs="Calibri"/>
                <w:b/>
                <w:bCs/>
                <w:color w:val="FFFFFF"/>
                <w:lang w:eastAsia="en-GB"/>
              </w:rPr>
              <w:t>5,195</w:t>
            </w:r>
          </w:p>
        </w:tc>
      </w:tr>
    </w:tbl>
    <w:p w14:paraId="705D67FF" w14:textId="77777777" w:rsidR="004A0A5E" w:rsidRDefault="004A0A5E" w:rsidP="004A0A5E">
      <w:pPr>
        <w:pStyle w:val="ListParagraph"/>
        <w:ind w:left="0"/>
        <w:rPr>
          <w:rFonts w:ascii="Arial" w:hAnsi="Arial" w:cs="Arial"/>
          <w:b/>
        </w:rPr>
        <w:sectPr w:rsidR="004A0A5E" w:rsidSect="00940E6A">
          <w:footerReference w:type="default" r:id="rId13"/>
          <w:pgSz w:w="16838" w:h="11906" w:orient="landscape"/>
          <w:pgMar w:top="720" w:right="720" w:bottom="720" w:left="720" w:header="709" w:footer="709" w:gutter="0"/>
          <w:cols w:space="708"/>
          <w:docGrid w:linePitch="360"/>
        </w:sectPr>
      </w:pPr>
    </w:p>
    <w:p w14:paraId="4A6B9C12" w14:textId="77777777" w:rsidR="004A0A5E" w:rsidRPr="003D2B87" w:rsidRDefault="004A0A5E" w:rsidP="004A0A5E">
      <w:pPr>
        <w:pStyle w:val="ListParagraph"/>
        <w:ind w:left="0"/>
        <w:rPr>
          <w:rFonts w:ascii="Arial" w:hAnsi="Arial" w:cs="Arial"/>
          <w:b/>
        </w:rPr>
      </w:pPr>
      <w:r w:rsidRPr="003D2B87">
        <w:rPr>
          <w:rFonts w:ascii="Arial" w:hAnsi="Arial" w:cs="Arial"/>
          <w:b/>
        </w:rPr>
        <w:lastRenderedPageBreak/>
        <w:t>Consultation</w:t>
      </w:r>
      <w:r>
        <w:rPr>
          <w:rFonts w:ascii="Arial" w:hAnsi="Arial" w:cs="Arial"/>
          <w:b/>
        </w:rPr>
        <w:t xml:space="preserve"> Responses</w:t>
      </w:r>
    </w:p>
    <w:p w14:paraId="1D4F30E3" w14:textId="77777777" w:rsidR="004A0A5E" w:rsidRPr="003D2B87" w:rsidRDefault="004A0A5E" w:rsidP="004A0A5E">
      <w:pPr>
        <w:pStyle w:val="ListParagraph"/>
        <w:ind w:left="0"/>
        <w:rPr>
          <w:rFonts w:ascii="Arial" w:hAnsi="Arial" w:cs="Arial"/>
          <w:b/>
        </w:rPr>
      </w:pPr>
    </w:p>
    <w:p w14:paraId="02133FD9" w14:textId="77777777" w:rsidR="004A0A5E" w:rsidRDefault="004A0A5E" w:rsidP="004A0A5E">
      <w:pPr>
        <w:pStyle w:val="ListParagraph"/>
        <w:ind w:left="0"/>
        <w:rPr>
          <w:rFonts w:ascii="Arial" w:hAnsi="Arial" w:cs="Arial"/>
        </w:rPr>
      </w:pPr>
      <w:r w:rsidRPr="003D2B87">
        <w:rPr>
          <w:rFonts w:ascii="Arial" w:hAnsi="Arial" w:cs="Arial"/>
        </w:rPr>
        <w:t xml:space="preserve">The Local Authority received </w:t>
      </w:r>
      <w:r>
        <w:rPr>
          <w:rFonts w:ascii="Arial" w:hAnsi="Arial" w:cs="Arial"/>
        </w:rPr>
        <w:t>23</w:t>
      </w:r>
      <w:r w:rsidRPr="003D2B87">
        <w:rPr>
          <w:rFonts w:ascii="Arial" w:hAnsi="Arial" w:cs="Arial"/>
        </w:rPr>
        <w:t xml:space="preserve"> completed responses</w:t>
      </w:r>
      <w:r>
        <w:rPr>
          <w:rFonts w:ascii="Arial" w:hAnsi="Arial" w:cs="Arial"/>
        </w:rPr>
        <w:t xml:space="preserve"> to the online survey.  Of these responses:</w:t>
      </w:r>
    </w:p>
    <w:p w14:paraId="378510F8" w14:textId="77777777" w:rsidR="004A0A5E" w:rsidRDefault="004A0A5E" w:rsidP="004A0A5E">
      <w:pPr>
        <w:pStyle w:val="ListParagraph"/>
        <w:ind w:left="0"/>
        <w:rPr>
          <w:rFonts w:ascii="Arial" w:hAnsi="Arial" w:cs="Arial"/>
        </w:rPr>
      </w:pPr>
    </w:p>
    <w:p w14:paraId="06E8C939" w14:textId="77777777" w:rsidR="004A0A5E" w:rsidRDefault="004A0A5E" w:rsidP="004A0A5E">
      <w:pPr>
        <w:pStyle w:val="ListParagraph"/>
        <w:numPr>
          <w:ilvl w:val="0"/>
          <w:numId w:val="34"/>
        </w:numPr>
        <w:spacing w:after="160" w:line="259" w:lineRule="auto"/>
        <w:rPr>
          <w:rFonts w:ascii="Arial" w:hAnsi="Arial" w:cs="Arial"/>
        </w:rPr>
      </w:pPr>
      <w:r>
        <w:rPr>
          <w:rFonts w:ascii="Arial" w:hAnsi="Arial" w:cs="Arial"/>
        </w:rPr>
        <w:t>17 were from individual schools within the Primary sector</w:t>
      </w:r>
    </w:p>
    <w:p w14:paraId="2B7C52FF" w14:textId="77777777" w:rsidR="004A0A5E" w:rsidRPr="00F26D19" w:rsidRDefault="004A0A5E" w:rsidP="004A0A5E">
      <w:pPr>
        <w:pStyle w:val="ListParagraph"/>
        <w:numPr>
          <w:ilvl w:val="0"/>
          <w:numId w:val="34"/>
        </w:numPr>
        <w:spacing w:after="160" w:line="259" w:lineRule="auto"/>
        <w:rPr>
          <w:rFonts w:ascii="Arial" w:hAnsi="Arial" w:cs="Arial"/>
        </w:rPr>
      </w:pPr>
      <w:r>
        <w:rPr>
          <w:rFonts w:ascii="Arial" w:hAnsi="Arial" w:cs="Arial"/>
        </w:rPr>
        <w:t>1 was from a Secondary School</w:t>
      </w:r>
    </w:p>
    <w:p w14:paraId="5B88B875" w14:textId="77777777" w:rsidR="004A0A5E" w:rsidRDefault="004A0A5E" w:rsidP="004A0A5E">
      <w:pPr>
        <w:pStyle w:val="ListParagraph"/>
        <w:numPr>
          <w:ilvl w:val="0"/>
          <w:numId w:val="34"/>
        </w:numPr>
        <w:spacing w:after="160" w:line="259" w:lineRule="auto"/>
        <w:rPr>
          <w:rFonts w:ascii="Arial" w:hAnsi="Arial" w:cs="Arial"/>
        </w:rPr>
      </w:pPr>
      <w:r>
        <w:rPr>
          <w:rFonts w:ascii="Arial" w:hAnsi="Arial" w:cs="Arial"/>
        </w:rPr>
        <w:t>2 were from federations representing multiple Infant/Junior/Primary Schools</w:t>
      </w:r>
    </w:p>
    <w:p w14:paraId="271946B5" w14:textId="77777777" w:rsidR="004A0A5E" w:rsidRDefault="004A0A5E" w:rsidP="004A0A5E">
      <w:pPr>
        <w:pStyle w:val="ListParagraph"/>
        <w:numPr>
          <w:ilvl w:val="0"/>
          <w:numId w:val="34"/>
        </w:numPr>
        <w:spacing w:after="160" w:line="259" w:lineRule="auto"/>
        <w:rPr>
          <w:rFonts w:ascii="Arial" w:hAnsi="Arial" w:cs="Arial"/>
        </w:rPr>
      </w:pPr>
      <w:r>
        <w:rPr>
          <w:rFonts w:ascii="Arial" w:hAnsi="Arial" w:cs="Arial"/>
        </w:rPr>
        <w:t>3 were from academy trusts representing multiple academies</w:t>
      </w:r>
    </w:p>
    <w:p w14:paraId="0FBA5E4E" w14:textId="77777777" w:rsidR="004A0A5E" w:rsidRPr="00E80F7B" w:rsidRDefault="004A0A5E" w:rsidP="004A0A5E">
      <w:pPr>
        <w:rPr>
          <w:rFonts w:ascii="Arial" w:hAnsi="Arial" w:cs="Arial"/>
        </w:rPr>
      </w:pPr>
      <w:r>
        <w:rPr>
          <w:rFonts w:ascii="Arial" w:hAnsi="Arial" w:cs="Arial"/>
        </w:rPr>
        <w:t>A total of 49 schools were represented within the responses.</w:t>
      </w:r>
    </w:p>
    <w:p w14:paraId="7BC093EC" w14:textId="77777777" w:rsidR="004A0A5E" w:rsidRDefault="004A0A5E" w:rsidP="004A0A5E">
      <w:pPr>
        <w:pStyle w:val="ListParagraph"/>
        <w:ind w:left="0"/>
        <w:rPr>
          <w:rFonts w:ascii="Arial" w:hAnsi="Arial" w:cs="Arial"/>
        </w:rPr>
      </w:pPr>
      <w:r>
        <w:rPr>
          <w:rFonts w:ascii="Arial" w:hAnsi="Arial" w:cs="Arial"/>
        </w:rPr>
        <w:t xml:space="preserve">The overall number of </w:t>
      </w:r>
      <w:r w:rsidRPr="00BC4C13">
        <w:rPr>
          <w:rFonts w:ascii="Arial" w:hAnsi="Arial" w:cs="Arial"/>
          <w:b/>
          <w:bCs/>
        </w:rPr>
        <w:t>schools</w:t>
      </w:r>
      <w:r>
        <w:rPr>
          <w:rFonts w:ascii="Arial" w:hAnsi="Arial" w:cs="Arial"/>
        </w:rPr>
        <w:t xml:space="preserve"> represented within each of the responses were as follows:</w:t>
      </w:r>
    </w:p>
    <w:p w14:paraId="25F7D0C7" w14:textId="77777777" w:rsidR="004A0A5E" w:rsidRDefault="004A0A5E" w:rsidP="004A0A5E">
      <w:pPr>
        <w:pStyle w:val="ListParagraph"/>
        <w:ind w:left="0"/>
        <w:rPr>
          <w:rFonts w:ascii="Arial" w:hAnsi="Arial" w:cs="Arial"/>
        </w:rPr>
      </w:pPr>
    </w:p>
    <w:tbl>
      <w:tblPr>
        <w:tblStyle w:val="TableGrid"/>
        <w:tblW w:w="0" w:type="auto"/>
        <w:tblLook w:val="04A0" w:firstRow="1" w:lastRow="0" w:firstColumn="1" w:lastColumn="0" w:noHBand="0" w:noVBand="1"/>
      </w:tblPr>
      <w:tblGrid>
        <w:gridCol w:w="1975"/>
        <w:gridCol w:w="1277"/>
        <w:gridCol w:w="1608"/>
        <w:gridCol w:w="1681"/>
        <w:gridCol w:w="1518"/>
        <w:gridCol w:w="957"/>
      </w:tblGrid>
      <w:tr w:rsidR="004A0A5E" w14:paraId="23CAED7D" w14:textId="77777777" w:rsidTr="00940E6A">
        <w:tc>
          <w:tcPr>
            <w:tcW w:w="1980" w:type="dxa"/>
          </w:tcPr>
          <w:p w14:paraId="2F112881" w14:textId="77777777" w:rsidR="004A0A5E" w:rsidRDefault="004A0A5E" w:rsidP="00940E6A">
            <w:pPr>
              <w:pStyle w:val="ListParagraph"/>
              <w:ind w:left="0"/>
              <w:rPr>
                <w:rFonts w:ascii="Arial" w:hAnsi="Arial" w:cs="Arial"/>
              </w:rPr>
            </w:pPr>
          </w:p>
        </w:tc>
        <w:tc>
          <w:tcPr>
            <w:tcW w:w="1285" w:type="dxa"/>
          </w:tcPr>
          <w:p w14:paraId="404B97E8"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Primary</w:t>
            </w:r>
          </w:p>
        </w:tc>
        <w:tc>
          <w:tcPr>
            <w:tcW w:w="1615" w:type="dxa"/>
          </w:tcPr>
          <w:p w14:paraId="2F0F7E37"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Secondary</w:t>
            </w:r>
          </w:p>
        </w:tc>
        <w:tc>
          <w:tcPr>
            <w:tcW w:w="1686" w:type="dxa"/>
          </w:tcPr>
          <w:p w14:paraId="0069E325"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Federations</w:t>
            </w:r>
          </w:p>
        </w:tc>
        <w:tc>
          <w:tcPr>
            <w:tcW w:w="1529" w:type="dxa"/>
          </w:tcPr>
          <w:p w14:paraId="793BA9C7"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Academy Trusts</w:t>
            </w:r>
          </w:p>
        </w:tc>
        <w:tc>
          <w:tcPr>
            <w:tcW w:w="965" w:type="dxa"/>
          </w:tcPr>
          <w:p w14:paraId="00ED1F00" w14:textId="77777777" w:rsidR="004A0A5E" w:rsidRPr="00E80F7B" w:rsidRDefault="004A0A5E" w:rsidP="00940E6A">
            <w:pPr>
              <w:pStyle w:val="ListParagraph"/>
              <w:ind w:left="0"/>
              <w:jc w:val="center"/>
              <w:rPr>
                <w:rFonts w:ascii="Arial" w:hAnsi="Arial" w:cs="Arial"/>
                <w:b/>
                <w:bCs/>
              </w:rPr>
            </w:pPr>
            <w:r>
              <w:rPr>
                <w:rFonts w:ascii="Arial" w:hAnsi="Arial" w:cs="Arial"/>
                <w:b/>
                <w:bCs/>
              </w:rPr>
              <w:t>Total</w:t>
            </w:r>
          </w:p>
        </w:tc>
      </w:tr>
      <w:tr w:rsidR="004A0A5E" w14:paraId="5E35075B" w14:textId="77777777" w:rsidTr="00940E6A">
        <w:tc>
          <w:tcPr>
            <w:tcW w:w="1980" w:type="dxa"/>
            <w:tcBorders>
              <w:bottom w:val="single" w:sz="4" w:space="0" w:color="auto"/>
            </w:tcBorders>
          </w:tcPr>
          <w:p w14:paraId="3B058783" w14:textId="77777777" w:rsidR="004A0A5E" w:rsidRPr="005D2763" w:rsidRDefault="004A0A5E" w:rsidP="00940E6A">
            <w:pPr>
              <w:pStyle w:val="ListParagraph"/>
              <w:ind w:left="0"/>
              <w:rPr>
                <w:rFonts w:ascii="Arial" w:hAnsi="Arial" w:cs="Arial"/>
                <w:b/>
                <w:bCs/>
              </w:rPr>
            </w:pPr>
            <w:r w:rsidRPr="005D2763">
              <w:rPr>
                <w:rFonts w:ascii="Arial" w:hAnsi="Arial" w:cs="Arial"/>
                <w:b/>
                <w:bCs/>
              </w:rPr>
              <w:t>Number of Responses</w:t>
            </w:r>
          </w:p>
        </w:tc>
        <w:tc>
          <w:tcPr>
            <w:tcW w:w="1285" w:type="dxa"/>
            <w:tcBorders>
              <w:bottom w:val="single" w:sz="4" w:space="0" w:color="auto"/>
            </w:tcBorders>
          </w:tcPr>
          <w:p w14:paraId="5E2C8D49" w14:textId="77777777" w:rsidR="004A0A5E" w:rsidRDefault="004A0A5E" w:rsidP="00940E6A">
            <w:pPr>
              <w:pStyle w:val="ListParagraph"/>
              <w:ind w:left="0"/>
              <w:jc w:val="center"/>
              <w:rPr>
                <w:rFonts w:ascii="Arial" w:hAnsi="Arial" w:cs="Arial"/>
              </w:rPr>
            </w:pPr>
            <w:r>
              <w:rPr>
                <w:rFonts w:ascii="Arial" w:hAnsi="Arial" w:cs="Arial"/>
              </w:rPr>
              <w:t>17</w:t>
            </w:r>
          </w:p>
        </w:tc>
        <w:tc>
          <w:tcPr>
            <w:tcW w:w="1615" w:type="dxa"/>
            <w:tcBorders>
              <w:bottom w:val="single" w:sz="4" w:space="0" w:color="auto"/>
            </w:tcBorders>
          </w:tcPr>
          <w:p w14:paraId="6E34FFD6" w14:textId="77777777" w:rsidR="004A0A5E" w:rsidRDefault="004A0A5E" w:rsidP="00940E6A">
            <w:pPr>
              <w:pStyle w:val="ListParagraph"/>
              <w:ind w:left="0"/>
              <w:jc w:val="center"/>
              <w:rPr>
                <w:rFonts w:ascii="Arial" w:hAnsi="Arial" w:cs="Arial"/>
              </w:rPr>
            </w:pPr>
            <w:r>
              <w:rPr>
                <w:rFonts w:ascii="Arial" w:hAnsi="Arial" w:cs="Arial"/>
              </w:rPr>
              <w:t>1</w:t>
            </w:r>
          </w:p>
        </w:tc>
        <w:tc>
          <w:tcPr>
            <w:tcW w:w="1686" w:type="dxa"/>
            <w:tcBorders>
              <w:bottom w:val="single" w:sz="4" w:space="0" w:color="auto"/>
            </w:tcBorders>
          </w:tcPr>
          <w:p w14:paraId="0247982D" w14:textId="77777777" w:rsidR="004A0A5E" w:rsidRDefault="004A0A5E" w:rsidP="00940E6A">
            <w:pPr>
              <w:pStyle w:val="ListParagraph"/>
              <w:ind w:left="0"/>
              <w:jc w:val="center"/>
              <w:rPr>
                <w:rFonts w:ascii="Arial" w:hAnsi="Arial" w:cs="Arial"/>
              </w:rPr>
            </w:pPr>
            <w:r>
              <w:rPr>
                <w:rFonts w:ascii="Arial" w:hAnsi="Arial" w:cs="Arial"/>
              </w:rPr>
              <w:t>2</w:t>
            </w:r>
          </w:p>
        </w:tc>
        <w:tc>
          <w:tcPr>
            <w:tcW w:w="1529" w:type="dxa"/>
            <w:tcBorders>
              <w:bottom w:val="single" w:sz="4" w:space="0" w:color="auto"/>
            </w:tcBorders>
          </w:tcPr>
          <w:p w14:paraId="0FA5AB53" w14:textId="77777777" w:rsidR="004A0A5E" w:rsidRDefault="004A0A5E" w:rsidP="00940E6A">
            <w:pPr>
              <w:pStyle w:val="ListParagraph"/>
              <w:ind w:left="0"/>
              <w:jc w:val="center"/>
              <w:rPr>
                <w:rFonts w:ascii="Arial" w:hAnsi="Arial" w:cs="Arial"/>
              </w:rPr>
            </w:pPr>
            <w:r>
              <w:rPr>
                <w:rFonts w:ascii="Arial" w:hAnsi="Arial" w:cs="Arial"/>
              </w:rPr>
              <w:t>3</w:t>
            </w:r>
          </w:p>
        </w:tc>
        <w:tc>
          <w:tcPr>
            <w:tcW w:w="965" w:type="dxa"/>
            <w:tcBorders>
              <w:bottom w:val="single" w:sz="4" w:space="0" w:color="auto"/>
            </w:tcBorders>
          </w:tcPr>
          <w:p w14:paraId="61AA52BD" w14:textId="77777777" w:rsidR="004A0A5E" w:rsidRPr="005D2763" w:rsidRDefault="004A0A5E" w:rsidP="00940E6A">
            <w:pPr>
              <w:pStyle w:val="ListParagraph"/>
              <w:ind w:left="0"/>
              <w:jc w:val="center"/>
              <w:rPr>
                <w:rFonts w:ascii="Arial" w:hAnsi="Arial" w:cs="Arial"/>
                <w:b/>
                <w:bCs/>
              </w:rPr>
            </w:pPr>
            <w:r w:rsidRPr="005D2763">
              <w:rPr>
                <w:rFonts w:ascii="Arial" w:hAnsi="Arial" w:cs="Arial"/>
                <w:b/>
                <w:bCs/>
              </w:rPr>
              <w:t>23</w:t>
            </w:r>
          </w:p>
        </w:tc>
      </w:tr>
      <w:tr w:rsidR="004A0A5E" w14:paraId="2520E19B" w14:textId="77777777" w:rsidTr="00940E6A">
        <w:tc>
          <w:tcPr>
            <w:tcW w:w="1980" w:type="dxa"/>
            <w:shd w:val="clear" w:color="auto" w:fill="D9D9D9" w:themeFill="background1" w:themeFillShade="D9"/>
          </w:tcPr>
          <w:p w14:paraId="33682113" w14:textId="77777777" w:rsidR="004A0A5E" w:rsidRDefault="004A0A5E" w:rsidP="00940E6A">
            <w:pPr>
              <w:pStyle w:val="ListParagraph"/>
              <w:ind w:left="0"/>
              <w:rPr>
                <w:rFonts w:ascii="Arial" w:hAnsi="Arial" w:cs="Arial"/>
              </w:rPr>
            </w:pPr>
          </w:p>
        </w:tc>
        <w:tc>
          <w:tcPr>
            <w:tcW w:w="1285" w:type="dxa"/>
            <w:shd w:val="clear" w:color="auto" w:fill="D9D9D9" w:themeFill="background1" w:themeFillShade="D9"/>
          </w:tcPr>
          <w:p w14:paraId="3CC9A8C6" w14:textId="77777777" w:rsidR="004A0A5E" w:rsidRDefault="004A0A5E" w:rsidP="00940E6A">
            <w:pPr>
              <w:pStyle w:val="ListParagraph"/>
              <w:ind w:left="0"/>
              <w:jc w:val="center"/>
              <w:rPr>
                <w:rFonts w:ascii="Arial" w:hAnsi="Arial" w:cs="Arial"/>
              </w:rPr>
            </w:pPr>
          </w:p>
        </w:tc>
        <w:tc>
          <w:tcPr>
            <w:tcW w:w="1615" w:type="dxa"/>
            <w:shd w:val="clear" w:color="auto" w:fill="D9D9D9" w:themeFill="background1" w:themeFillShade="D9"/>
          </w:tcPr>
          <w:p w14:paraId="1F5C89BA" w14:textId="77777777" w:rsidR="004A0A5E" w:rsidRDefault="004A0A5E" w:rsidP="00940E6A">
            <w:pPr>
              <w:pStyle w:val="ListParagraph"/>
              <w:ind w:left="0"/>
              <w:jc w:val="center"/>
              <w:rPr>
                <w:rFonts w:ascii="Arial" w:hAnsi="Arial" w:cs="Arial"/>
              </w:rPr>
            </w:pPr>
          </w:p>
        </w:tc>
        <w:tc>
          <w:tcPr>
            <w:tcW w:w="1686" w:type="dxa"/>
            <w:shd w:val="clear" w:color="auto" w:fill="D9D9D9" w:themeFill="background1" w:themeFillShade="D9"/>
          </w:tcPr>
          <w:p w14:paraId="3C1C5739" w14:textId="77777777" w:rsidR="004A0A5E" w:rsidRDefault="004A0A5E" w:rsidP="00940E6A">
            <w:pPr>
              <w:pStyle w:val="ListParagraph"/>
              <w:ind w:left="0"/>
              <w:jc w:val="center"/>
              <w:rPr>
                <w:rFonts w:ascii="Arial" w:hAnsi="Arial" w:cs="Arial"/>
              </w:rPr>
            </w:pPr>
          </w:p>
        </w:tc>
        <w:tc>
          <w:tcPr>
            <w:tcW w:w="1529" w:type="dxa"/>
            <w:shd w:val="clear" w:color="auto" w:fill="D9D9D9" w:themeFill="background1" w:themeFillShade="D9"/>
          </w:tcPr>
          <w:p w14:paraId="264AF775" w14:textId="77777777" w:rsidR="004A0A5E" w:rsidRDefault="004A0A5E" w:rsidP="00940E6A">
            <w:pPr>
              <w:pStyle w:val="ListParagraph"/>
              <w:ind w:left="0"/>
              <w:jc w:val="center"/>
              <w:rPr>
                <w:rFonts w:ascii="Arial" w:hAnsi="Arial" w:cs="Arial"/>
              </w:rPr>
            </w:pPr>
          </w:p>
        </w:tc>
        <w:tc>
          <w:tcPr>
            <w:tcW w:w="965" w:type="dxa"/>
            <w:shd w:val="clear" w:color="auto" w:fill="D9D9D9" w:themeFill="background1" w:themeFillShade="D9"/>
          </w:tcPr>
          <w:p w14:paraId="2503FD80" w14:textId="77777777" w:rsidR="004A0A5E" w:rsidRDefault="004A0A5E" w:rsidP="00940E6A">
            <w:pPr>
              <w:pStyle w:val="ListParagraph"/>
              <w:ind w:left="0"/>
              <w:jc w:val="center"/>
              <w:rPr>
                <w:rFonts w:ascii="Arial" w:hAnsi="Arial" w:cs="Arial"/>
              </w:rPr>
            </w:pPr>
          </w:p>
        </w:tc>
      </w:tr>
      <w:tr w:rsidR="004A0A5E" w14:paraId="1E62D010" w14:textId="77777777" w:rsidTr="00940E6A">
        <w:tc>
          <w:tcPr>
            <w:tcW w:w="1980" w:type="dxa"/>
          </w:tcPr>
          <w:p w14:paraId="797BC36F" w14:textId="77777777" w:rsidR="004A0A5E" w:rsidRPr="00E80F7B" w:rsidRDefault="004A0A5E" w:rsidP="00940E6A">
            <w:pPr>
              <w:pStyle w:val="ListParagraph"/>
              <w:ind w:left="0"/>
              <w:rPr>
                <w:rFonts w:ascii="Arial" w:hAnsi="Arial" w:cs="Arial"/>
                <w:b/>
                <w:bCs/>
              </w:rPr>
            </w:pPr>
            <w:r w:rsidRPr="00E80F7B">
              <w:rPr>
                <w:rFonts w:ascii="Arial" w:hAnsi="Arial" w:cs="Arial"/>
                <w:b/>
                <w:bCs/>
              </w:rPr>
              <w:t>Representing:</w:t>
            </w:r>
          </w:p>
        </w:tc>
        <w:tc>
          <w:tcPr>
            <w:tcW w:w="1285" w:type="dxa"/>
          </w:tcPr>
          <w:p w14:paraId="1C056825" w14:textId="77777777" w:rsidR="004A0A5E" w:rsidRDefault="004A0A5E" w:rsidP="00940E6A">
            <w:pPr>
              <w:pStyle w:val="ListParagraph"/>
              <w:ind w:left="0"/>
              <w:jc w:val="center"/>
              <w:rPr>
                <w:rFonts w:ascii="Arial" w:hAnsi="Arial" w:cs="Arial"/>
              </w:rPr>
            </w:pPr>
          </w:p>
        </w:tc>
        <w:tc>
          <w:tcPr>
            <w:tcW w:w="1615" w:type="dxa"/>
          </w:tcPr>
          <w:p w14:paraId="16791FCC" w14:textId="77777777" w:rsidR="004A0A5E" w:rsidRDefault="004A0A5E" w:rsidP="00940E6A">
            <w:pPr>
              <w:pStyle w:val="ListParagraph"/>
              <w:ind w:left="0"/>
              <w:jc w:val="center"/>
              <w:rPr>
                <w:rFonts w:ascii="Arial" w:hAnsi="Arial" w:cs="Arial"/>
              </w:rPr>
            </w:pPr>
          </w:p>
        </w:tc>
        <w:tc>
          <w:tcPr>
            <w:tcW w:w="1686" w:type="dxa"/>
          </w:tcPr>
          <w:p w14:paraId="3FC58C1B" w14:textId="77777777" w:rsidR="004A0A5E" w:rsidRDefault="004A0A5E" w:rsidP="00940E6A">
            <w:pPr>
              <w:pStyle w:val="ListParagraph"/>
              <w:ind w:left="0"/>
              <w:jc w:val="center"/>
              <w:rPr>
                <w:rFonts w:ascii="Arial" w:hAnsi="Arial" w:cs="Arial"/>
              </w:rPr>
            </w:pPr>
          </w:p>
        </w:tc>
        <w:tc>
          <w:tcPr>
            <w:tcW w:w="1529" w:type="dxa"/>
          </w:tcPr>
          <w:p w14:paraId="189CCE17" w14:textId="77777777" w:rsidR="004A0A5E" w:rsidRDefault="004A0A5E" w:rsidP="00940E6A">
            <w:pPr>
              <w:pStyle w:val="ListParagraph"/>
              <w:ind w:left="0"/>
              <w:jc w:val="center"/>
              <w:rPr>
                <w:rFonts w:ascii="Arial" w:hAnsi="Arial" w:cs="Arial"/>
              </w:rPr>
            </w:pPr>
          </w:p>
        </w:tc>
        <w:tc>
          <w:tcPr>
            <w:tcW w:w="965" w:type="dxa"/>
          </w:tcPr>
          <w:p w14:paraId="529AF982" w14:textId="77777777" w:rsidR="004A0A5E" w:rsidRDefault="004A0A5E" w:rsidP="00940E6A">
            <w:pPr>
              <w:pStyle w:val="ListParagraph"/>
              <w:ind w:left="0"/>
              <w:jc w:val="center"/>
              <w:rPr>
                <w:rFonts w:ascii="Arial" w:hAnsi="Arial" w:cs="Arial"/>
              </w:rPr>
            </w:pPr>
          </w:p>
        </w:tc>
      </w:tr>
      <w:tr w:rsidR="004A0A5E" w14:paraId="79127389" w14:textId="77777777" w:rsidTr="00940E6A">
        <w:tc>
          <w:tcPr>
            <w:tcW w:w="1980" w:type="dxa"/>
          </w:tcPr>
          <w:p w14:paraId="4FD4B580" w14:textId="77777777" w:rsidR="004A0A5E" w:rsidRDefault="004A0A5E" w:rsidP="00940E6A">
            <w:pPr>
              <w:pStyle w:val="ListParagraph"/>
              <w:ind w:left="0"/>
              <w:rPr>
                <w:rFonts w:ascii="Arial" w:hAnsi="Arial" w:cs="Arial"/>
              </w:rPr>
            </w:pPr>
            <w:r>
              <w:rPr>
                <w:rFonts w:ascii="Arial" w:hAnsi="Arial" w:cs="Arial"/>
              </w:rPr>
              <w:t>Infant</w:t>
            </w:r>
          </w:p>
        </w:tc>
        <w:tc>
          <w:tcPr>
            <w:tcW w:w="1285" w:type="dxa"/>
          </w:tcPr>
          <w:p w14:paraId="2E43D87A" w14:textId="77777777" w:rsidR="004A0A5E" w:rsidRDefault="004A0A5E" w:rsidP="00940E6A">
            <w:pPr>
              <w:pStyle w:val="ListParagraph"/>
              <w:ind w:left="0"/>
              <w:jc w:val="center"/>
              <w:rPr>
                <w:rFonts w:ascii="Arial" w:hAnsi="Arial" w:cs="Arial"/>
              </w:rPr>
            </w:pPr>
          </w:p>
        </w:tc>
        <w:tc>
          <w:tcPr>
            <w:tcW w:w="1615" w:type="dxa"/>
          </w:tcPr>
          <w:p w14:paraId="7BD48626" w14:textId="77777777" w:rsidR="004A0A5E" w:rsidRDefault="004A0A5E" w:rsidP="00940E6A">
            <w:pPr>
              <w:pStyle w:val="ListParagraph"/>
              <w:ind w:left="0"/>
              <w:jc w:val="center"/>
              <w:rPr>
                <w:rFonts w:ascii="Arial" w:hAnsi="Arial" w:cs="Arial"/>
              </w:rPr>
            </w:pPr>
          </w:p>
        </w:tc>
        <w:tc>
          <w:tcPr>
            <w:tcW w:w="1686" w:type="dxa"/>
          </w:tcPr>
          <w:p w14:paraId="232B6B19" w14:textId="77777777" w:rsidR="004A0A5E" w:rsidRDefault="004A0A5E" w:rsidP="00940E6A">
            <w:pPr>
              <w:pStyle w:val="ListParagraph"/>
              <w:ind w:left="0"/>
              <w:jc w:val="center"/>
              <w:rPr>
                <w:rFonts w:ascii="Arial" w:hAnsi="Arial" w:cs="Arial"/>
              </w:rPr>
            </w:pPr>
            <w:r>
              <w:rPr>
                <w:rFonts w:ascii="Arial" w:hAnsi="Arial" w:cs="Arial"/>
              </w:rPr>
              <w:t>1</w:t>
            </w:r>
          </w:p>
        </w:tc>
        <w:tc>
          <w:tcPr>
            <w:tcW w:w="1529" w:type="dxa"/>
          </w:tcPr>
          <w:p w14:paraId="53B86B55" w14:textId="77777777" w:rsidR="004A0A5E" w:rsidRDefault="004A0A5E" w:rsidP="00940E6A">
            <w:pPr>
              <w:pStyle w:val="ListParagraph"/>
              <w:ind w:left="0"/>
              <w:jc w:val="center"/>
              <w:rPr>
                <w:rFonts w:ascii="Arial" w:hAnsi="Arial" w:cs="Arial"/>
              </w:rPr>
            </w:pPr>
          </w:p>
        </w:tc>
        <w:tc>
          <w:tcPr>
            <w:tcW w:w="965" w:type="dxa"/>
          </w:tcPr>
          <w:p w14:paraId="64FA8022"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1</w:t>
            </w:r>
          </w:p>
        </w:tc>
      </w:tr>
      <w:tr w:rsidR="004A0A5E" w14:paraId="38E37373" w14:textId="77777777" w:rsidTr="00940E6A">
        <w:tc>
          <w:tcPr>
            <w:tcW w:w="1980" w:type="dxa"/>
          </w:tcPr>
          <w:p w14:paraId="53E75125" w14:textId="77777777" w:rsidR="004A0A5E" w:rsidRDefault="004A0A5E" w:rsidP="00940E6A">
            <w:pPr>
              <w:pStyle w:val="ListParagraph"/>
              <w:ind w:left="0"/>
              <w:rPr>
                <w:rFonts w:ascii="Arial" w:hAnsi="Arial" w:cs="Arial"/>
              </w:rPr>
            </w:pPr>
            <w:r>
              <w:rPr>
                <w:rFonts w:ascii="Arial" w:hAnsi="Arial" w:cs="Arial"/>
              </w:rPr>
              <w:t>Junior</w:t>
            </w:r>
          </w:p>
        </w:tc>
        <w:tc>
          <w:tcPr>
            <w:tcW w:w="1285" w:type="dxa"/>
          </w:tcPr>
          <w:p w14:paraId="6C20D460" w14:textId="77777777" w:rsidR="004A0A5E" w:rsidRDefault="004A0A5E" w:rsidP="00940E6A">
            <w:pPr>
              <w:pStyle w:val="ListParagraph"/>
              <w:ind w:left="0"/>
              <w:jc w:val="center"/>
              <w:rPr>
                <w:rFonts w:ascii="Arial" w:hAnsi="Arial" w:cs="Arial"/>
              </w:rPr>
            </w:pPr>
            <w:r>
              <w:rPr>
                <w:rFonts w:ascii="Arial" w:hAnsi="Arial" w:cs="Arial"/>
              </w:rPr>
              <w:t>1</w:t>
            </w:r>
          </w:p>
        </w:tc>
        <w:tc>
          <w:tcPr>
            <w:tcW w:w="1615" w:type="dxa"/>
          </w:tcPr>
          <w:p w14:paraId="42806235" w14:textId="77777777" w:rsidR="004A0A5E" w:rsidRDefault="004A0A5E" w:rsidP="00940E6A">
            <w:pPr>
              <w:pStyle w:val="ListParagraph"/>
              <w:ind w:left="0"/>
              <w:jc w:val="center"/>
              <w:rPr>
                <w:rFonts w:ascii="Arial" w:hAnsi="Arial" w:cs="Arial"/>
              </w:rPr>
            </w:pPr>
          </w:p>
        </w:tc>
        <w:tc>
          <w:tcPr>
            <w:tcW w:w="1686" w:type="dxa"/>
          </w:tcPr>
          <w:p w14:paraId="5244647E" w14:textId="77777777" w:rsidR="004A0A5E" w:rsidRDefault="004A0A5E" w:rsidP="00940E6A">
            <w:pPr>
              <w:pStyle w:val="ListParagraph"/>
              <w:ind w:left="0"/>
              <w:jc w:val="center"/>
              <w:rPr>
                <w:rFonts w:ascii="Arial" w:hAnsi="Arial" w:cs="Arial"/>
              </w:rPr>
            </w:pPr>
            <w:r>
              <w:rPr>
                <w:rFonts w:ascii="Arial" w:hAnsi="Arial" w:cs="Arial"/>
              </w:rPr>
              <w:t>1</w:t>
            </w:r>
          </w:p>
        </w:tc>
        <w:tc>
          <w:tcPr>
            <w:tcW w:w="1529" w:type="dxa"/>
          </w:tcPr>
          <w:p w14:paraId="24D01C6D" w14:textId="77777777" w:rsidR="004A0A5E" w:rsidRDefault="004A0A5E" w:rsidP="00940E6A">
            <w:pPr>
              <w:pStyle w:val="ListParagraph"/>
              <w:ind w:left="0"/>
              <w:jc w:val="center"/>
              <w:rPr>
                <w:rFonts w:ascii="Arial" w:hAnsi="Arial" w:cs="Arial"/>
              </w:rPr>
            </w:pPr>
          </w:p>
        </w:tc>
        <w:tc>
          <w:tcPr>
            <w:tcW w:w="965" w:type="dxa"/>
          </w:tcPr>
          <w:p w14:paraId="5EDF5597"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2</w:t>
            </w:r>
          </w:p>
        </w:tc>
      </w:tr>
      <w:tr w:rsidR="004A0A5E" w14:paraId="7B4BC1A1" w14:textId="77777777" w:rsidTr="00940E6A">
        <w:tc>
          <w:tcPr>
            <w:tcW w:w="1980" w:type="dxa"/>
          </w:tcPr>
          <w:p w14:paraId="08D0C458" w14:textId="77777777" w:rsidR="004A0A5E" w:rsidRDefault="004A0A5E" w:rsidP="00940E6A">
            <w:pPr>
              <w:pStyle w:val="ListParagraph"/>
              <w:ind w:left="0"/>
              <w:rPr>
                <w:rFonts w:ascii="Arial" w:hAnsi="Arial" w:cs="Arial"/>
              </w:rPr>
            </w:pPr>
            <w:r>
              <w:rPr>
                <w:rFonts w:ascii="Arial" w:hAnsi="Arial" w:cs="Arial"/>
              </w:rPr>
              <w:t>Primary</w:t>
            </w:r>
          </w:p>
        </w:tc>
        <w:tc>
          <w:tcPr>
            <w:tcW w:w="1285" w:type="dxa"/>
          </w:tcPr>
          <w:p w14:paraId="4C0914F9" w14:textId="77777777" w:rsidR="004A0A5E" w:rsidRDefault="004A0A5E" w:rsidP="00940E6A">
            <w:pPr>
              <w:pStyle w:val="ListParagraph"/>
              <w:ind w:left="0"/>
              <w:jc w:val="center"/>
              <w:rPr>
                <w:rFonts w:ascii="Arial" w:hAnsi="Arial" w:cs="Arial"/>
              </w:rPr>
            </w:pPr>
            <w:r>
              <w:rPr>
                <w:rFonts w:ascii="Arial" w:hAnsi="Arial" w:cs="Arial"/>
              </w:rPr>
              <w:t>16</w:t>
            </w:r>
          </w:p>
        </w:tc>
        <w:tc>
          <w:tcPr>
            <w:tcW w:w="1615" w:type="dxa"/>
          </w:tcPr>
          <w:p w14:paraId="1376665B" w14:textId="77777777" w:rsidR="004A0A5E" w:rsidRDefault="004A0A5E" w:rsidP="00940E6A">
            <w:pPr>
              <w:pStyle w:val="ListParagraph"/>
              <w:ind w:left="0"/>
              <w:jc w:val="center"/>
              <w:rPr>
                <w:rFonts w:ascii="Arial" w:hAnsi="Arial" w:cs="Arial"/>
              </w:rPr>
            </w:pPr>
          </w:p>
        </w:tc>
        <w:tc>
          <w:tcPr>
            <w:tcW w:w="1686" w:type="dxa"/>
          </w:tcPr>
          <w:p w14:paraId="404178FD" w14:textId="77777777" w:rsidR="004A0A5E" w:rsidRDefault="004A0A5E" w:rsidP="00940E6A">
            <w:pPr>
              <w:pStyle w:val="ListParagraph"/>
              <w:ind w:left="0"/>
              <w:jc w:val="center"/>
              <w:rPr>
                <w:rFonts w:ascii="Arial" w:hAnsi="Arial" w:cs="Arial"/>
              </w:rPr>
            </w:pPr>
            <w:r>
              <w:rPr>
                <w:rFonts w:ascii="Arial" w:hAnsi="Arial" w:cs="Arial"/>
              </w:rPr>
              <w:t>3</w:t>
            </w:r>
          </w:p>
        </w:tc>
        <w:tc>
          <w:tcPr>
            <w:tcW w:w="1529" w:type="dxa"/>
          </w:tcPr>
          <w:p w14:paraId="2ACB6A23" w14:textId="77777777" w:rsidR="004A0A5E" w:rsidRDefault="004A0A5E" w:rsidP="00940E6A">
            <w:pPr>
              <w:pStyle w:val="ListParagraph"/>
              <w:ind w:left="0"/>
              <w:jc w:val="center"/>
              <w:rPr>
                <w:rFonts w:ascii="Arial" w:hAnsi="Arial" w:cs="Arial"/>
              </w:rPr>
            </w:pPr>
            <w:r>
              <w:rPr>
                <w:rFonts w:ascii="Arial" w:hAnsi="Arial" w:cs="Arial"/>
              </w:rPr>
              <w:t>15</w:t>
            </w:r>
          </w:p>
        </w:tc>
        <w:tc>
          <w:tcPr>
            <w:tcW w:w="965" w:type="dxa"/>
          </w:tcPr>
          <w:p w14:paraId="58B38D97"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34</w:t>
            </w:r>
          </w:p>
        </w:tc>
      </w:tr>
      <w:tr w:rsidR="004A0A5E" w14:paraId="37FD7CB5" w14:textId="77777777" w:rsidTr="00940E6A">
        <w:tc>
          <w:tcPr>
            <w:tcW w:w="1980" w:type="dxa"/>
          </w:tcPr>
          <w:p w14:paraId="24502D49" w14:textId="77777777" w:rsidR="004A0A5E" w:rsidRDefault="004A0A5E" w:rsidP="00940E6A">
            <w:pPr>
              <w:pStyle w:val="ListParagraph"/>
              <w:ind w:left="0"/>
              <w:rPr>
                <w:rFonts w:ascii="Arial" w:hAnsi="Arial" w:cs="Arial"/>
              </w:rPr>
            </w:pPr>
            <w:r>
              <w:rPr>
                <w:rFonts w:ascii="Arial" w:hAnsi="Arial" w:cs="Arial"/>
              </w:rPr>
              <w:t>Secondary</w:t>
            </w:r>
          </w:p>
        </w:tc>
        <w:tc>
          <w:tcPr>
            <w:tcW w:w="1285" w:type="dxa"/>
          </w:tcPr>
          <w:p w14:paraId="32E5FD4C" w14:textId="77777777" w:rsidR="004A0A5E" w:rsidRDefault="004A0A5E" w:rsidP="00940E6A">
            <w:pPr>
              <w:pStyle w:val="ListParagraph"/>
              <w:ind w:left="0"/>
              <w:jc w:val="center"/>
              <w:rPr>
                <w:rFonts w:ascii="Arial" w:hAnsi="Arial" w:cs="Arial"/>
              </w:rPr>
            </w:pPr>
          </w:p>
        </w:tc>
        <w:tc>
          <w:tcPr>
            <w:tcW w:w="1615" w:type="dxa"/>
          </w:tcPr>
          <w:p w14:paraId="3C3313CB" w14:textId="77777777" w:rsidR="004A0A5E" w:rsidRDefault="004A0A5E" w:rsidP="00940E6A">
            <w:pPr>
              <w:pStyle w:val="ListParagraph"/>
              <w:ind w:left="0"/>
              <w:jc w:val="center"/>
              <w:rPr>
                <w:rFonts w:ascii="Arial" w:hAnsi="Arial" w:cs="Arial"/>
              </w:rPr>
            </w:pPr>
            <w:r>
              <w:rPr>
                <w:rFonts w:ascii="Arial" w:hAnsi="Arial" w:cs="Arial"/>
              </w:rPr>
              <w:t>1</w:t>
            </w:r>
          </w:p>
        </w:tc>
        <w:tc>
          <w:tcPr>
            <w:tcW w:w="1686" w:type="dxa"/>
          </w:tcPr>
          <w:p w14:paraId="0E8B1BA8" w14:textId="77777777" w:rsidR="004A0A5E" w:rsidRDefault="004A0A5E" w:rsidP="00940E6A">
            <w:pPr>
              <w:pStyle w:val="ListParagraph"/>
              <w:ind w:left="0"/>
              <w:jc w:val="center"/>
              <w:rPr>
                <w:rFonts w:ascii="Arial" w:hAnsi="Arial" w:cs="Arial"/>
              </w:rPr>
            </w:pPr>
          </w:p>
        </w:tc>
        <w:tc>
          <w:tcPr>
            <w:tcW w:w="1529" w:type="dxa"/>
          </w:tcPr>
          <w:p w14:paraId="09B0A565" w14:textId="77777777" w:rsidR="004A0A5E" w:rsidRDefault="004A0A5E" w:rsidP="00940E6A">
            <w:pPr>
              <w:pStyle w:val="ListParagraph"/>
              <w:ind w:left="0"/>
              <w:jc w:val="center"/>
              <w:rPr>
                <w:rFonts w:ascii="Arial" w:hAnsi="Arial" w:cs="Arial"/>
              </w:rPr>
            </w:pPr>
            <w:r>
              <w:rPr>
                <w:rFonts w:ascii="Arial" w:hAnsi="Arial" w:cs="Arial"/>
              </w:rPr>
              <w:t>10</w:t>
            </w:r>
          </w:p>
        </w:tc>
        <w:tc>
          <w:tcPr>
            <w:tcW w:w="965" w:type="dxa"/>
          </w:tcPr>
          <w:p w14:paraId="58C5D15B"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1</w:t>
            </w:r>
            <w:r>
              <w:rPr>
                <w:rFonts w:ascii="Arial" w:hAnsi="Arial" w:cs="Arial"/>
                <w:b/>
                <w:bCs/>
              </w:rPr>
              <w:t>1</w:t>
            </w:r>
          </w:p>
        </w:tc>
      </w:tr>
      <w:tr w:rsidR="004A0A5E" w14:paraId="45375F68" w14:textId="77777777" w:rsidTr="00940E6A">
        <w:tc>
          <w:tcPr>
            <w:tcW w:w="1980" w:type="dxa"/>
          </w:tcPr>
          <w:p w14:paraId="12A5EDC5" w14:textId="77777777" w:rsidR="004A0A5E" w:rsidRDefault="004A0A5E" w:rsidP="00940E6A">
            <w:pPr>
              <w:pStyle w:val="ListParagraph"/>
              <w:ind w:left="0"/>
              <w:rPr>
                <w:rFonts w:ascii="Arial" w:hAnsi="Arial" w:cs="Arial"/>
              </w:rPr>
            </w:pPr>
            <w:r>
              <w:rPr>
                <w:rFonts w:ascii="Arial" w:hAnsi="Arial" w:cs="Arial"/>
              </w:rPr>
              <w:t>Sixth Form Only</w:t>
            </w:r>
          </w:p>
        </w:tc>
        <w:tc>
          <w:tcPr>
            <w:tcW w:w="1285" w:type="dxa"/>
          </w:tcPr>
          <w:p w14:paraId="029F5305" w14:textId="77777777" w:rsidR="004A0A5E" w:rsidRDefault="004A0A5E" w:rsidP="00940E6A">
            <w:pPr>
              <w:pStyle w:val="ListParagraph"/>
              <w:ind w:left="0"/>
              <w:jc w:val="center"/>
              <w:rPr>
                <w:rFonts w:ascii="Arial" w:hAnsi="Arial" w:cs="Arial"/>
              </w:rPr>
            </w:pPr>
          </w:p>
        </w:tc>
        <w:tc>
          <w:tcPr>
            <w:tcW w:w="1615" w:type="dxa"/>
          </w:tcPr>
          <w:p w14:paraId="35409FFD" w14:textId="77777777" w:rsidR="004A0A5E" w:rsidRDefault="004A0A5E" w:rsidP="00940E6A">
            <w:pPr>
              <w:pStyle w:val="ListParagraph"/>
              <w:ind w:left="0"/>
              <w:jc w:val="center"/>
              <w:rPr>
                <w:rFonts w:ascii="Arial" w:hAnsi="Arial" w:cs="Arial"/>
              </w:rPr>
            </w:pPr>
          </w:p>
        </w:tc>
        <w:tc>
          <w:tcPr>
            <w:tcW w:w="1686" w:type="dxa"/>
          </w:tcPr>
          <w:p w14:paraId="0B467718" w14:textId="77777777" w:rsidR="004A0A5E" w:rsidRDefault="004A0A5E" w:rsidP="00940E6A">
            <w:pPr>
              <w:pStyle w:val="ListParagraph"/>
              <w:ind w:left="0"/>
              <w:jc w:val="center"/>
              <w:rPr>
                <w:rFonts w:ascii="Arial" w:hAnsi="Arial" w:cs="Arial"/>
              </w:rPr>
            </w:pPr>
          </w:p>
        </w:tc>
        <w:tc>
          <w:tcPr>
            <w:tcW w:w="1529" w:type="dxa"/>
          </w:tcPr>
          <w:p w14:paraId="29539775" w14:textId="77777777" w:rsidR="004A0A5E" w:rsidRDefault="004A0A5E" w:rsidP="00940E6A">
            <w:pPr>
              <w:pStyle w:val="ListParagraph"/>
              <w:ind w:left="0"/>
              <w:jc w:val="center"/>
              <w:rPr>
                <w:rFonts w:ascii="Arial" w:hAnsi="Arial" w:cs="Arial"/>
              </w:rPr>
            </w:pPr>
            <w:r>
              <w:rPr>
                <w:rFonts w:ascii="Arial" w:hAnsi="Arial" w:cs="Arial"/>
              </w:rPr>
              <w:t>1</w:t>
            </w:r>
          </w:p>
        </w:tc>
        <w:tc>
          <w:tcPr>
            <w:tcW w:w="965" w:type="dxa"/>
          </w:tcPr>
          <w:p w14:paraId="06E61EC7"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1</w:t>
            </w:r>
          </w:p>
        </w:tc>
      </w:tr>
      <w:tr w:rsidR="004A0A5E" w14:paraId="0CB30EE9" w14:textId="77777777" w:rsidTr="00940E6A">
        <w:tc>
          <w:tcPr>
            <w:tcW w:w="1980" w:type="dxa"/>
          </w:tcPr>
          <w:p w14:paraId="7853EB93" w14:textId="77777777" w:rsidR="004A0A5E" w:rsidRPr="005D2763" w:rsidRDefault="004A0A5E" w:rsidP="00940E6A">
            <w:pPr>
              <w:pStyle w:val="ListParagraph"/>
              <w:ind w:left="0"/>
              <w:rPr>
                <w:rFonts w:ascii="Arial" w:hAnsi="Arial" w:cs="Arial"/>
                <w:b/>
                <w:bCs/>
              </w:rPr>
            </w:pPr>
            <w:r w:rsidRPr="005D2763">
              <w:rPr>
                <w:rFonts w:ascii="Arial" w:hAnsi="Arial" w:cs="Arial"/>
                <w:b/>
                <w:bCs/>
              </w:rPr>
              <w:t>Total</w:t>
            </w:r>
            <w:r>
              <w:rPr>
                <w:rFonts w:ascii="Arial" w:hAnsi="Arial" w:cs="Arial"/>
                <w:b/>
                <w:bCs/>
              </w:rPr>
              <w:t xml:space="preserve"> Schools</w:t>
            </w:r>
          </w:p>
        </w:tc>
        <w:tc>
          <w:tcPr>
            <w:tcW w:w="1285" w:type="dxa"/>
          </w:tcPr>
          <w:p w14:paraId="46815B97"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17</w:t>
            </w:r>
          </w:p>
        </w:tc>
        <w:tc>
          <w:tcPr>
            <w:tcW w:w="1615" w:type="dxa"/>
          </w:tcPr>
          <w:p w14:paraId="6BA38CFD"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1</w:t>
            </w:r>
          </w:p>
        </w:tc>
        <w:tc>
          <w:tcPr>
            <w:tcW w:w="1686" w:type="dxa"/>
          </w:tcPr>
          <w:p w14:paraId="7C64BDA4"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5</w:t>
            </w:r>
          </w:p>
        </w:tc>
        <w:tc>
          <w:tcPr>
            <w:tcW w:w="1529" w:type="dxa"/>
          </w:tcPr>
          <w:p w14:paraId="3FCC46F9"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26</w:t>
            </w:r>
          </w:p>
        </w:tc>
        <w:tc>
          <w:tcPr>
            <w:tcW w:w="965" w:type="dxa"/>
          </w:tcPr>
          <w:p w14:paraId="1ACB84D1" w14:textId="77777777" w:rsidR="004A0A5E" w:rsidRPr="00E80F7B" w:rsidRDefault="004A0A5E" w:rsidP="00940E6A">
            <w:pPr>
              <w:pStyle w:val="ListParagraph"/>
              <w:ind w:left="0"/>
              <w:jc w:val="center"/>
              <w:rPr>
                <w:rFonts w:ascii="Arial" w:hAnsi="Arial" w:cs="Arial"/>
                <w:b/>
                <w:bCs/>
              </w:rPr>
            </w:pPr>
            <w:r>
              <w:rPr>
                <w:rFonts w:ascii="Arial" w:hAnsi="Arial" w:cs="Arial"/>
                <w:b/>
                <w:bCs/>
              </w:rPr>
              <w:t>49</w:t>
            </w:r>
          </w:p>
        </w:tc>
      </w:tr>
    </w:tbl>
    <w:p w14:paraId="4C4FB0F9" w14:textId="77777777" w:rsidR="004A0A5E" w:rsidRDefault="004A0A5E" w:rsidP="004A0A5E">
      <w:pPr>
        <w:pStyle w:val="ListParagraph"/>
        <w:ind w:left="0"/>
        <w:rPr>
          <w:rFonts w:ascii="Arial" w:hAnsi="Arial" w:cs="Arial"/>
        </w:rPr>
      </w:pPr>
    </w:p>
    <w:p w14:paraId="2845205E" w14:textId="77777777" w:rsidR="004A0A5E" w:rsidRDefault="004A0A5E" w:rsidP="004A0A5E">
      <w:pPr>
        <w:pStyle w:val="ListParagraph"/>
        <w:ind w:left="0"/>
        <w:rPr>
          <w:rFonts w:ascii="Arial" w:hAnsi="Arial" w:cs="Arial"/>
        </w:rPr>
      </w:pPr>
      <w:r>
        <w:rPr>
          <w:rFonts w:ascii="Arial" w:hAnsi="Arial" w:cs="Arial"/>
        </w:rPr>
        <w:t xml:space="preserve">The number of </w:t>
      </w:r>
      <w:r w:rsidRPr="00BC4C13">
        <w:rPr>
          <w:rFonts w:ascii="Arial" w:hAnsi="Arial" w:cs="Arial"/>
          <w:b/>
          <w:bCs/>
        </w:rPr>
        <w:t>pupils</w:t>
      </w:r>
      <w:r>
        <w:rPr>
          <w:rFonts w:ascii="Arial" w:hAnsi="Arial" w:cs="Arial"/>
        </w:rPr>
        <w:t xml:space="preserve"> represented within the responses was as follows:</w:t>
      </w:r>
    </w:p>
    <w:p w14:paraId="7EF77CCD" w14:textId="77777777" w:rsidR="004A0A5E" w:rsidRDefault="004A0A5E" w:rsidP="004A0A5E">
      <w:pPr>
        <w:pStyle w:val="ListParagraph"/>
        <w:ind w:left="0"/>
        <w:rPr>
          <w:rFonts w:ascii="Arial" w:hAnsi="Arial" w:cs="Arial"/>
        </w:rPr>
      </w:pPr>
    </w:p>
    <w:tbl>
      <w:tblPr>
        <w:tblStyle w:val="TableGrid"/>
        <w:tblW w:w="0" w:type="auto"/>
        <w:tblLook w:val="04A0" w:firstRow="1" w:lastRow="0" w:firstColumn="1" w:lastColumn="0" w:noHBand="0" w:noVBand="1"/>
      </w:tblPr>
      <w:tblGrid>
        <w:gridCol w:w="1962"/>
        <w:gridCol w:w="1279"/>
        <w:gridCol w:w="1609"/>
        <w:gridCol w:w="1682"/>
        <w:gridCol w:w="1520"/>
        <w:gridCol w:w="964"/>
      </w:tblGrid>
      <w:tr w:rsidR="004A0A5E" w14:paraId="117B54D0" w14:textId="77777777" w:rsidTr="00940E6A">
        <w:tc>
          <w:tcPr>
            <w:tcW w:w="1980" w:type="dxa"/>
          </w:tcPr>
          <w:p w14:paraId="777BCFB0" w14:textId="77777777" w:rsidR="004A0A5E" w:rsidRDefault="004A0A5E" w:rsidP="00940E6A">
            <w:pPr>
              <w:pStyle w:val="ListParagraph"/>
              <w:ind w:left="0"/>
              <w:rPr>
                <w:rFonts w:ascii="Arial" w:hAnsi="Arial" w:cs="Arial"/>
              </w:rPr>
            </w:pPr>
          </w:p>
        </w:tc>
        <w:tc>
          <w:tcPr>
            <w:tcW w:w="1285" w:type="dxa"/>
          </w:tcPr>
          <w:p w14:paraId="63DB7FA8"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 xml:space="preserve">Primary </w:t>
            </w:r>
          </w:p>
        </w:tc>
        <w:tc>
          <w:tcPr>
            <w:tcW w:w="1615" w:type="dxa"/>
          </w:tcPr>
          <w:p w14:paraId="76BD3F72"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 xml:space="preserve">Secondary </w:t>
            </w:r>
          </w:p>
        </w:tc>
        <w:tc>
          <w:tcPr>
            <w:tcW w:w="1686" w:type="dxa"/>
          </w:tcPr>
          <w:p w14:paraId="5537FC70"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Federations</w:t>
            </w:r>
          </w:p>
        </w:tc>
        <w:tc>
          <w:tcPr>
            <w:tcW w:w="1529" w:type="dxa"/>
          </w:tcPr>
          <w:p w14:paraId="5FDC309F" w14:textId="77777777" w:rsidR="004A0A5E" w:rsidRPr="00E80F7B" w:rsidRDefault="004A0A5E" w:rsidP="00940E6A">
            <w:pPr>
              <w:pStyle w:val="ListParagraph"/>
              <w:ind w:left="0"/>
              <w:jc w:val="center"/>
              <w:rPr>
                <w:rFonts w:ascii="Arial" w:hAnsi="Arial" w:cs="Arial"/>
                <w:b/>
                <w:bCs/>
              </w:rPr>
            </w:pPr>
            <w:r w:rsidRPr="00E80F7B">
              <w:rPr>
                <w:rFonts w:ascii="Arial" w:hAnsi="Arial" w:cs="Arial"/>
                <w:b/>
                <w:bCs/>
              </w:rPr>
              <w:t>Academy Trusts</w:t>
            </w:r>
          </w:p>
        </w:tc>
        <w:tc>
          <w:tcPr>
            <w:tcW w:w="965" w:type="dxa"/>
          </w:tcPr>
          <w:p w14:paraId="1D423F19" w14:textId="77777777" w:rsidR="004A0A5E" w:rsidRPr="00E80F7B" w:rsidRDefault="004A0A5E" w:rsidP="00940E6A">
            <w:pPr>
              <w:pStyle w:val="ListParagraph"/>
              <w:ind w:left="0"/>
              <w:jc w:val="center"/>
              <w:rPr>
                <w:rFonts w:ascii="Arial" w:hAnsi="Arial" w:cs="Arial"/>
                <w:b/>
                <w:bCs/>
              </w:rPr>
            </w:pPr>
            <w:r>
              <w:rPr>
                <w:rFonts w:ascii="Arial" w:hAnsi="Arial" w:cs="Arial"/>
                <w:b/>
                <w:bCs/>
              </w:rPr>
              <w:t>Total</w:t>
            </w:r>
          </w:p>
        </w:tc>
      </w:tr>
      <w:tr w:rsidR="004A0A5E" w14:paraId="1EF13250" w14:textId="77777777" w:rsidTr="00940E6A">
        <w:tc>
          <w:tcPr>
            <w:tcW w:w="1980" w:type="dxa"/>
            <w:tcBorders>
              <w:bottom w:val="single" w:sz="4" w:space="0" w:color="auto"/>
            </w:tcBorders>
          </w:tcPr>
          <w:p w14:paraId="437161EA" w14:textId="77777777" w:rsidR="004A0A5E" w:rsidRPr="005D2763" w:rsidRDefault="004A0A5E" w:rsidP="00940E6A">
            <w:pPr>
              <w:pStyle w:val="ListParagraph"/>
              <w:ind w:left="0"/>
              <w:rPr>
                <w:rFonts w:ascii="Arial" w:hAnsi="Arial" w:cs="Arial"/>
                <w:b/>
                <w:bCs/>
              </w:rPr>
            </w:pPr>
            <w:r w:rsidRPr="005D2763">
              <w:rPr>
                <w:rFonts w:ascii="Arial" w:hAnsi="Arial" w:cs="Arial"/>
                <w:b/>
                <w:bCs/>
              </w:rPr>
              <w:t>Number of Responses</w:t>
            </w:r>
          </w:p>
        </w:tc>
        <w:tc>
          <w:tcPr>
            <w:tcW w:w="1285" w:type="dxa"/>
            <w:tcBorders>
              <w:bottom w:val="single" w:sz="4" w:space="0" w:color="auto"/>
            </w:tcBorders>
          </w:tcPr>
          <w:p w14:paraId="6FC62A3E" w14:textId="77777777" w:rsidR="004A0A5E" w:rsidRDefault="004A0A5E" w:rsidP="00940E6A">
            <w:pPr>
              <w:pStyle w:val="ListParagraph"/>
              <w:ind w:left="0"/>
              <w:jc w:val="center"/>
              <w:rPr>
                <w:rFonts w:ascii="Arial" w:hAnsi="Arial" w:cs="Arial"/>
              </w:rPr>
            </w:pPr>
            <w:r>
              <w:rPr>
                <w:rFonts w:ascii="Arial" w:hAnsi="Arial" w:cs="Arial"/>
              </w:rPr>
              <w:t>17</w:t>
            </w:r>
          </w:p>
        </w:tc>
        <w:tc>
          <w:tcPr>
            <w:tcW w:w="1615" w:type="dxa"/>
            <w:tcBorders>
              <w:bottom w:val="single" w:sz="4" w:space="0" w:color="auto"/>
            </w:tcBorders>
          </w:tcPr>
          <w:p w14:paraId="204F7D5E" w14:textId="77777777" w:rsidR="004A0A5E" w:rsidRDefault="004A0A5E" w:rsidP="00940E6A">
            <w:pPr>
              <w:pStyle w:val="ListParagraph"/>
              <w:ind w:left="0"/>
              <w:jc w:val="center"/>
              <w:rPr>
                <w:rFonts w:ascii="Arial" w:hAnsi="Arial" w:cs="Arial"/>
              </w:rPr>
            </w:pPr>
            <w:r>
              <w:rPr>
                <w:rFonts w:ascii="Arial" w:hAnsi="Arial" w:cs="Arial"/>
              </w:rPr>
              <w:t>1</w:t>
            </w:r>
          </w:p>
        </w:tc>
        <w:tc>
          <w:tcPr>
            <w:tcW w:w="1686" w:type="dxa"/>
            <w:tcBorders>
              <w:bottom w:val="single" w:sz="4" w:space="0" w:color="auto"/>
            </w:tcBorders>
          </w:tcPr>
          <w:p w14:paraId="248947E8" w14:textId="77777777" w:rsidR="004A0A5E" w:rsidRDefault="004A0A5E" w:rsidP="00940E6A">
            <w:pPr>
              <w:pStyle w:val="ListParagraph"/>
              <w:ind w:left="0"/>
              <w:jc w:val="center"/>
              <w:rPr>
                <w:rFonts w:ascii="Arial" w:hAnsi="Arial" w:cs="Arial"/>
              </w:rPr>
            </w:pPr>
            <w:r>
              <w:rPr>
                <w:rFonts w:ascii="Arial" w:hAnsi="Arial" w:cs="Arial"/>
              </w:rPr>
              <w:t>2</w:t>
            </w:r>
          </w:p>
        </w:tc>
        <w:tc>
          <w:tcPr>
            <w:tcW w:w="1529" w:type="dxa"/>
            <w:tcBorders>
              <w:bottom w:val="single" w:sz="4" w:space="0" w:color="auto"/>
            </w:tcBorders>
          </w:tcPr>
          <w:p w14:paraId="41985112" w14:textId="77777777" w:rsidR="004A0A5E" w:rsidRDefault="004A0A5E" w:rsidP="00940E6A">
            <w:pPr>
              <w:pStyle w:val="ListParagraph"/>
              <w:ind w:left="0"/>
              <w:jc w:val="center"/>
              <w:rPr>
                <w:rFonts w:ascii="Arial" w:hAnsi="Arial" w:cs="Arial"/>
              </w:rPr>
            </w:pPr>
            <w:r>
              <w:rPr>
                <w:rFonts w:ascii="Arial" w:hAnsi="Arial" w:cs="Arial"/>
              </w:rPr>
              <w:t>3</w:t>
            </w:r>
          </w:p>
        </w:tc>
        <w:tc>
          <w:tcPr>
            <w:tcW w:w="965" w:type="dxa"/>
            <w:tcBorders>
              <w:bottom w:val="single" w:sz="4" w:space="0" w:color="auto"/>
            </w:tcBorders>
          </w:tcPr>
          <w:p w14:paraId="0B6AE573" w14:textId="77777777" w:rsidR="004A0A5E" w:rsidRPr="005D2763" w:rsidRDefault="004A0A5E" w:rsidP="00940E6A">
            <w:pPr>
              <w:pStyle w:val="ListParagraph"/>
              <w:ind w:left="0"/>
              <w:jc w:val="center"/>
              <w:rPr>
                <w:rFonts w:ascii="Arial" w:hAnsi="Arial" w:cs="Arial"/>
                <w:b/>
                <w:bCs/>
              </w:rPr>
            </w:pPr>
            <w:r w:rsidRPr="005D2763">
              <w:rPr>
                <w:rFonts w:ascii="Arial" w:hAnsi="Arial" w:cs="Arial"/>
                <w:b/>
                <w:bCs/>
              </w:rPr>
              <w:t>23</w:t>
            </w:r>
          </w:p>
        </w:tc>
      </w:tr>
      <w:tr w:rsidR="004A0A5E" w14:paraId="7FEDAC34" w14:textId="77777777" w:rsidTr="00940E6A">
        <w:tc>
          <w:tcPr>
            <w:tcW w:w="1980" w:type="dxa"/>
            <w:tcBorders>
              <w:bottom w:val="single" w:sz="4" w:space="0" w:color="auto"/>
            </w:tcBorders>
            <w:shd w:val="clear" w:color="auto" w:fill="D9D9D9" w:themeFill="background1" w:themeFillShade="D9"/>
          </w:tcPr>
          <w:p w14:paraId="2623F01F" w14:textId="77777777" w:rsidR="004A0A5E" w:rsidRDefault="004A0A5E" w:rsidP="00940E6A">
            <w:pPr>
              <w:pStyle w:val="ListParagraph"/>
              <w:ind w:left="0"/>
              <w:rPr>
                <w:rFonts w:ascii="Arial" w:hAnsi="Arial" w:cs="Arial"/>
              </w:rPr>
            </w:pPr>
          </w:p>
        </w:tc>
        <w:tc>
          <w:tcPr>
            <w:tcW w:w="1285" w:type="dxa"/>
            <w:tcBorders>
              <w:bottom w:val="single" w:sz="4" w:space="0" w:color="auto"/>
            </w:tcBorders>
            <w:shd w:val="clear" w:color="auto" w:fill="D9D9D9" w:themeFill="background1" w:themeFillShade="D9"/>
          </w:tcPr>
          <w:p w14:paraId="4BBF8C8F" w14:textId="77777777" w:rsidR="004A0A5E" w:rsidRDefault="004A0A5E" w:rsidP="00940E6A">
            <w:pPr>
              <w:pStyle w:val="ListParagraph"/>
              <w:ind w:left="0"/>
              <w:jc w:val="center"/>
              <w:rPr>
                <w:rFonts w:ascii="Arial" w:hAnsi="Arial" w:cs="Arial"/>
              </w:rPr>
            </w:pPr>
          </w:p>
        </w:tc>
        <w:tc>
          <w:tcPr>
            <w:tcW w:w="1615" w:type="dxa"/>
            <w:tcBorders>
              <w:bottom w:val="single" w:sz="4" w:space="0" w:color="auto"/>
            </w:tcBorders>
            <w:shd w:val="clear" w:color="auto" w:fill="D9D9D9" w:themeFill="background1" w:themeFillShade="D9"/>
          </w:tcPr>
          <w:p w14:paraId="0E8025BD" w14:textId="77777777" w:rsidR="004A0A5E" w:rsidRDefault="004A0A5E" w:rsidP="00940E6A">
            <w:pPr>
              <w:pStyle w:val="ListParagraph"/>
              <w:ind w:left="0"/>
              <w:jc w:val="center"/>
              <w:rPr>
                <w:rFonts w:ascii="Arial" w:hAnsi="Arial" w:cs="Arial"/>
              </w:rPr>
            </w:pPr>
          </w:p>
        </w:tc>
        <w:tc>
          <w:tcPr>
            <w:tcW w:w="1686" w:type="dxa"/>
            <w:tcBorders>
              <w:bottom w:val="single" w:sz="4" w:space="0" w:color="auto"/>
            </w:tcBorders>
            <w:shd w:val="clear" w:color="auto" w:fill="D9D9D9" w:themeFill="background1" w:themeFillShade="D9"/>
          </w:tcPr>
          <w:p w14:paraId="65348AB1" w14:textId="77777777" w:rsidR="004A0A5E" w:rsidRDefault="004A0A5E" w:rsidP="00940E6A">
            <w:pPr>
              <w:pStyle w:val="ListParagraph"/>
              <w:ind w:left="0"/>
              <w:jc w:val="center"/>
              <w:rPr>
                <w:rFonts w:ascii="Arial" w:hAnsi="Arial" w:cs="Arial"/>
              </w:rPr>
            </w:pPr>
          </w:p>
        </w:tc>
        <w:tc>
          <w:tcPr>
            <w:tcW w:w="1529" w:type="dxa"/>
            <w:tcBorders>
              <w:bottom w:val="single" w:sz="4" w:space="0" w:color="auto"/>
            </w:tcBorders>
            <w:shd w:val="clear" w:color="auto" w:fill="D9D9D9" w:themeFill="background1" w:themeFillShade="D9"/>
          </w:tcPr>
          <w:p w14:paraId="2BB989A2" w14:textId="77777777" w:rsidR="004A0A5E" w:rsidRDefault="004A0A5E" w:rsidP="00940E6A">
            <w:pPr>
              <w:pStyle w:val="ListParagraph"/>
              <w:ind w:left="0"/>
              <w:jc w:val="center"/>
              <w:rPr>
                <w:rFonts w:ascii="Arial" w:hAnsi="Arial" w:cs="Arial"/>
              </w:rPr>
            </w:pPr>
          </w:p>
        </w:tc>
        <w:tc>
          <w:tcPr>
            <w:tcW w:w="965" w:type="dxa"/>
            <w:tcBorders>
              <w:bottom w:val="single" w:sz="4" w:space="0" w:color="auto"/>
            </w:tcBorders>
            <w:shd w:val="clear" w:color="auto" w:fill="D9D9D9" w:themeFill="background1" w:themeFillShade="D9"/>
          </w:tcPr>
          <w:p w14:paraId="07E1E3D2" w14:textId="77777777" w:rsidR="004A0A5E" w:rsidRDefault="004A0A5E" w:rsidP="00940E6A">
            <w:pPr>
              <w:pStyle w:val="ListParagraph"/>
              <w:ind w:left="0"/>
              <w:jc w:val="center"/>
              <w:rPr>
                <w:rFonts w:ascii="Arial" w:hAnsi="Arial" w:cs="Arial"/>
              </w:rPr>
            </w:pPr>
          </w:p>
        </w:tc>
      </w:tr>
      <w:tr w:rsidR="004A0A5E" w14:paraId="53A689AF" w14:textId="77777777" w:rsidTr="00940E6A">
        <w:tc>
          <w:tcPr>
            <w:tcW w:w="1980" w:type="dxa"/>
          </w:tcPr>
          <w:p w14:paraId="5BF43A94" w14:textId="77777777" w:rsidR="004A0A5E" w:rsidRPr="005D2763" w:rsidRDefault="004A0A5E" w:rsidP="00940E6A">
            <w:pPr>
              <w:pStyle w:val="ListParagraph"/>
              <w:ind w:left="0"/>
              <w:rPr>
                <w:rFonts w:ascii="Arial" w:hAnsi="Arial" w:cs="Arial"/>
                <w:b/>
                <w:bCs/>
              </w:rPr>
            </w:pPr>
            <w:r w:rsidRPr="005D2763">
              <w:rPr>
                <w:rFonts w:ascii="Arial" w:hAnsi="Arial" w:cs="Arial"/>
                <w:b/>
                <w:bCs/>
              </w:rPr>
              <w:t>Total</w:t>
            </w:r>
            <w:r>
              <w:rPr>
                <w:rFonts w:ascii="Arial" w:hAnsi="Arial" w:cs="Arial"/>
                <w:b/>
                <w:bCs/>
              </w:rPr>
              <w:t xml:space="preserve"> Pupils</w:t>
            </w:r>
          </w:p>
        </w:tc>
        <w:tc>
          <w:tcPr>
            <w:tcW w:w="1285" w:type="dxa"/>
          </w:tcPr>
          <w:p w14:paraId="43782AFD" w14:textId="77777777" w:rsidR="004A0A5E" w:rsidRPr="00E80F7B" w:rsidRDefault="004A0A5E" w:rsidP="00940E6A">
            <w:pPr>
              <w:pStyle w:val="ListParagraph"/>
              <w:ind w:left="0"/>
              <w:jc w:val="center"/>
              <w:rPr>
                <w:rFonts w:ascii="Arial" w:hAnsi="Arial" w:cs="Arial"/>
                <w:b/>
                <w:bCs/>
              </w:rPr>
            </w:pPr>
            <w:r>
              <w:rPr>
                <w:rFonts w:ascii="Arial" w:hAnsi="Arial" w:cs="Arial"/>
                <w:b/>
                <w:bCs/>
              </w:rPr>
              <w:t>3,933</w:t>
            </w:r>
          </w:p>
        </w:tc>
        <w:tc>
          <w:tcPr>
            <w:tcW w:w="1615" w:type="dxa"/>
          </w:tcPr>
          <w:p w14:paraId="741602F9" w14:textId="77777777" w:rsidR="004A0A5E" w:rsidRPr="00E80F7B" w:rsidRDefault="004A0A5E" w:rsidP="00940E6A">
            <w:pPr>
              <w:pStyle w:val="ListParagraph"/>
              <w:ind w:left="0"/>
              <w:jc w:val="center"/>
              <w:rPr>
                <w:rFonts w:ascii="Arial" w:hAnsi="Arial" w:cs="Arial"/>
                <w:b/>
                <w:bCs/>
              </w:rPr>
            </w:pPr>
            <w:r>
              <w:rPr>
                <w:rFonts w:ascii="Arial" w:hAnsi="Arial" w:cs="Arial"/>
                <w:b/>
                <w:bCs/>
              </w:rPr>
              <w:t>601</w:t>
            </w:r>
          </w:p>
        </w:tc>
        <w:tc>
          <w:tcPr>
            <w:tcW w:w="1686" w:type="dxa"/>
          </w:tcPr>
          <w:p w14:paraId="0B7D0D36" w14:textId="77777777" w:rsidR="004A0A5E" w:rsidRPr="00E80F7B" w:rsidRDefault="004A0A5E" w:rsidP="00940E6A">
            <w:pPr>
              <w:pStyle w:val="ListParagraph"/>
              <w:ind w:left="0"/>
              <w:jc w:val="center"/>
              <w:rPr>
                <w:rFonts w:ascii="Arial" w:hAnsi="Arial" w:cs="Arial"/>
                <w:b/>
                <w:bCs/>
              </w:rPr>
            </w:pPr>
            <w:r>
              <w:rPr>
                <w:rFonts w:ascii="Arial" w:hAnsi="Arial" w:cs="Arial"/>
                <w:b/>
                <w:bCs/>
              </w:rPr>
              <w:t>763</w:t>
            </w:r>
          </w:p>
        </w:tc>
        <w:tc>
          <w:tcPr>
            <w:tcW w:w="1529" w:type="dxa"/>
          </w:tcPr>
          <w:p w14:paraId="577082BE" w14:textId="77777777" w:rsidR="004A0A5E" w:rsidRPr="00E80F7B" w:rsidRDefault="004A0A5E" w:rsidP="00940E6A">
            <w:pPr>
              <w:pStyle w:val="ListParagraph"/>
              <w:ind w:left="0"/>
              <w:jc w:val="center"/>
              <w:rPr>
                <w:rFonts w:ascii="Arial" w:hAnsi="Arial" w:cs="Arial"/>
                <w:b/>
                <w:bCs/>
              </w:rPr>
            </w:pPr>
            <w:r>
              <w:rPr>
                <w:rFonts w:ascii="Arial" w:hAnsi="Arial" w:cs="Arial"/>
                <w:b/>
                <w:bCs/>
              </w:rPr>
              <w:t>13,289</w:t>
            </w:r>
          </w:p>
        </w:tc>
        <w:tc>
          <w:tcPr>
            <w:tcW w:w="965" w:type="dxa"/>
          </w:tcPr>
          <w:p w14:paraId="1254A0B9" w14:textId="77777777" w:rsidR="004A0A5E" w:rsidRPr="00E80F7B" w:rsidRDefault="004A0A5E" w:rsidP="00940E6A">
            <w:pPr>
              <w:pStyle w:val="ListParagraph"/>
              <w:ind w:left="0"/>
              <w:jc w:val="center"/>
              <w:rPr>
                <w:rFonts w:ascii="Arial" w:hAnsi="Arial" w:cs="Arial"/>
                <w:b/>
                <w:bCs/>
              </w:rPr>
            </w:pPr>
            <w:r>
              <w:rPr>
                <w:rFonts w:ascii="Arial" w:hAnsi="Arial" w:cs="Arial"/>
                <w:b/>
                <w:bCs/>
              </w:rPr>
              <w:t>18,586</w:t>
            </w:r>
          </w:p>
        </w:tc>
      </w:tr>
    </w:tbl>
    <w:p w14:paraId="36FCEC6C" w14:textId="77777777" w:rsidR="004A0A5E" w:rsidRDefault="004A0A5E" w:rsidP="004A0A5E">
      <w:pPr>
        <w:pStyle w:val="ListParagraph"/>
        <w:ind w:left="0"/>
        <w:rPr>
          <w:rFonts w:ascii="Arial" w:hAnsi="Arial" w:cs="Arial"/>
        </w:rPr>
      </w:pPr>
    </w:p>
    <w:p w14:paraId="2006A9A7" w14:textId="3C3F080C" w:rsidR="004A0A5E" w:rsidRDefault="004A0A5E" w:rsidP="004A0A5E">
      <w:pPr>
        <w:pStyle w:val="ListParagraph"/>
        <w:ind w:left="0"/>
        <w:rPr>
          <w:rFonts w:ascii="Arial" w:hAnsi="Arial" w:cs="Arial"/>
        </w:rPr>
      </w:pPr>
      <w:r>
        <w:rPr>
          <w:rFonts w:ascii="Arial" w:hAnsi="Arial" w:cs="Arial"/>
        </w:rPr>
        <w:t xml:space="preserve">The LA has not received the level of response seen in previous years to the annual Fair Funding Consultation.  This is understandable given the pressures on school leaders over the last few months and the significant uncertainty regarding schools finances as a result of the </w:t>
      </w:r>
      <w:proofErr w:type="spellStart"/>
      <w:r>
        <w:rPr>
          <w:rFonts w:ascii="Arial" w:hAnsi="Arial" w:cs="Arial"/>
        </w:rPr>
        <w:t>covid</w:t>
      </w:r>
      <w:proofErr w:type="spellEnd"/>
      <w:r>
        <w:rPr>
          <w:rFonts w:ascii="Arial" w:hAnsi="Arial" w:cs="Arial"/>
        </w:rPr>
        <w:t xml:space="preserve"> crisis; both will have reduced the time available for school leaders to respond, as well as increased the difficulty for leaders to balance the consideration of both the needs of individual schools and trusts, as well as the needs of the education system as a whole.</w:t>
      </w:r>
    </w:p>
    <w:p w14:paraId="592486B4" w14:textId="77777777" w:rsidR="00D857F7" w:rsidRDefault="00D857F7" w:rsidP="004A0A5E">
      <w:pPr>
        <w:pStyle w:val="ListParagraph"/>
        <w:ind w:left="0"/>
        <w:rPr>
          <w:rFonts w:ascii="Arial" w:hAnsi="Arial" w:cs="Arial"/>
        </w:rPr>
      </w:pPr>
    </w:p>
    <w:p w14:paraId="3AA72AE8" w14:textId="0E58EBA7" w:rsidR="004A0A5E" w:rsidRDefault="004A0A5E" w:rsidP="004A0A5E">
      <w:pPr>
        <w:pStyle w:val="ListParagraph"/>
        <w:ind w:left="0"/>
        <w:rPr>
          <w:rFonts w:ascii="Arial" w:hAnsi="Arial" w:cs="Arial"/>
        </w:rPr>
      </w:pPr>
      <w:r>
        <w:rPr>
          <w:rFonts w:ascii="Arial" w:hAnsi="Arial" w:cs="Arial"/>
        </w:rPr>
        <w:t>In our survey, we asked schools to rank the following options for the 2021-22 mainstream schools’ funding formula:</w:t>
      </w:r>
    </w:p>
    <w:p w14:paraId="04552BA8" w14:textId="77777777" w:rsidR="00D857F7" w:rsidRDefault="00D857F7" w:rsidP="004A0A5E">
      <w:pPr>
        <w:pStyle w:val="ListParagraph"/>
        <w:ind w:left="0"/>
        <w:rPr>
          <w:rFonts w:ascii="Arial" w:hAnsi="Arial" w:cs="Arial"/>
        </w:rPr>
      </w:pPr>
    </w:p>
    <w:p w14:paraId="3A25EBCF" w14:textId="77777777" w:rsidR="004A0A5E" w:rsidRPr="00067CDF" w:rsidRDefault="004A0A5E" w:rsidP="004A0A5E">
      <w:pPr>
        <w:rPr>
          <w:rFonts w:ascii="Arial" w:hAnsi="Arial" w:cs="Arial"/>
        </w:rPr>
      </w:pPr>
      <w:r w:rsidRPr="00AD33E9">
        <w:rPr>
          <w:rFonts w:ascii="Arial" w:hAnsi="Arial" w:cs="Arial"/>
          <w:b/>
        </w:rPr>
        <w:t>Option 1</w:t>
      </w:r>
      <w:r>
        <w:rPr>
          <w:rFonts w:ascii="Arial" w:hAnsi="Arial" w:cs="Arial"/>
          <w:b/>
        </w:rPr>
        <w:t xml:space="preserve"> - </w:t>
      </w:r>
      <w:r w:rsidRPr="00067CDF">
        <w:rPr>
          <w:rFonts w:ascii="Arial" w:hAnsi="Arial" w:cs="Arial"/>
        </w:rPr>
        <w:t xml:space="preserve">Implementation of DfE’s National Funding Formula unit rates and methodologies, with a transfer of £7.828m of Schools Block (0.5% plus a further 1% to High Needs Block).  It is expected that the Minimum Funding Guarantee would be set at +0.75% and there would need to be a funding cap of +0.76%.  </w:t>
      </w:r>
    </w:p>
    <w:p w14:paraId="5BD442C2" w14:textId="5278722B" w:rsidR="004A0A5E" w:rsidRDefault="004A0A5E" w:rsidP="004A0A5E">
      <w:pPr>
        <w:rPr>
          <w:rFonts w:ascii="Arial" w:hAnsi="Arial" w:cs="Arial"/>
        </w:rPr>
      </w:pPr>
      <w:r>
        <w:rPr>
          <w:rFonts w:ascii="Arial" w:hAnsi="Arial" w:cs="Arial"/>
          <w:b/>
        </w:rPr>
        <w:lastRenderedPageBreak/>
        <w:t xml:space="preserve">Option 2 - </w:t>
      </w:r>
      <w:r w:rsidRPr="00067CDF">
        <w:rPr>
          <w:rFonts w:ascii="Arial" w:hAnsi="Arial" w:cs="Arial"/>
        </w:rPr>
        <w:t xml:space="preserve">Implementation of DfE’s National Funding Formula unit rates and methodologies, with a transfer of £2.609m of Schools Block (0.5%) to High Needs Block.  It is expected that the Minimum Funding Guarantee would be set at +1.73% but there would be no need for a funding cap on gaining schools. </w:t>
      </w:r>
    </w:p>
    <w:p w14:paraId="71C0C6EA" w14:textId="77777777" w:rsidR="00D857F7" w:rsidRPr="00067CDF" w:rsidRDefault="00D857F7" w:rsidP="004A0A5E">
      <w:pPr>
        <w:rPr>
          <w:rFonts w:ascii="Arial" w:hAnsi="Arial" w:cs="Arial"/>
        </w:rPr>
      </w:pPr>
    </w:p>
    <w:p w14:paraId="7911EF27" w14:textId="77777777" w:rsidR="004A0A5E" w:rsidRPr="00067CDF" w:rsidRDefault="004A0A5E" w:rsidP="004A0A5E">
      <w:pPr>
        <w:rPr>
          <w:rFonts w:ascii="Arial" w:hAnsi="Arial" w:cs="Arial"/>
          <w:bCs/>
        </w:rPr>
      </w:pPr>
      <w:r w:rsidRPr="00AD33E9">
        <w:rPr>
          <w:rFonts w:ascii="Arial" w:hAnsi="Arial" w:cs="Arial"/>
          <w:b/>
        </w:rPr>
        <w:t>Option 3</w:t>
      </w:r>
      <w:r>
        <w:rPr>
          <w:rFonts w:ascii="Arial" w:hAnsi="Arial" w:cs="Arial"/>
          <w:b/>
        </w:rPr>
        <w:t xml:space="preserve"> - </w:t>
      </w:r>
      <w:r w:rsidRPr="00067CDF">
        <w:rPr>
          <w:rFonts w:ascii="Arial" w:hAnsi="Arial" w:cs="Arial"/>
          <w:bCs/>
        </w:rPr>
        <w:t>Implementation of DfE’s National Funding Formula unit rates and methodologies.  It is expected that the Minimum Funding Guarantee would be set at +2% and there would be no need for a funding cap on gaining schools.  It is estimated that an increase of +1.07% above the NFF Basic Entitlement factor values may be possible.</w:t>
      </w:r>
    </w:p>
    <w:p w14:paraId="4010B3D6" w14:textId="77777777" w:rsidR="004A0A5E" w:rsidRDefault="004A0A5E" w:rsidP="004A0A5E">
      <w:pPr>
        <w:pStyle w:val="ListParagraph"/>
        <w:ind w:left="0"/>
        <w:rPr>
          <w:rFonts w:ascii="Arial" w:hAnsi="Arial" w:cs="Arial"/>
        </w:rPr>
      </w:pPr>
    </w:p>
    <w:p w14:paraId="5BCFFE92" w14:textId="77777777" w:rsidR="004A0A5E" w:rsidRPr="003D2B87" w:rsidRDefault="004A0A5E" w:rsidP="004A0A5E">
      <w:pPr>
        <w:pStyle w:val="ListParagraph"/>
        <w:ind w:left="0"/>
        <w:rPr>
          <w:rFonts w:ascii="Arial" w:hAnsi="Arial" w:cs="Arial"/>
        </w:rPr>
      </w:pPr>
      <w:r w:rsidRPr="003D2B87">
        <w:rPr>
          <w:rFonts w:ascii="Arial" w:hAnsi="Arial" w:cs="Arial"/>
        </w:rPr>
        <w:t xml:space="preserve">The </w:t>
      </w:r>
      <w:r>
        <w:rPr>
          <w:rFonts w:ascii="Arial" w:hAnsi="Arial" w:cs="Arial"/>
        </w:rPr>
        <w:t>number of votes per</w:t>
      </w:r>
      <w:r w:rsidRPr="003D2B87">
        <w:rPr>
          <w:rFonts w:ascii="Arial" w:hAnsi="Arial" w:cs="Arial"/>
        </w:rPr>
        <w:t xml:space="preserve"> ranking</w:t>
      </w:r>
      <w:r>
        <w:rPr>
          <w:rFonts w:ascii="Arial" w:hAnsi="Arial" w:cs="Arial"/>
        </w:rPr>
        <w:t xml:space="preserve"> for each of</w:t>
      </w:r>
      <w:r w:rsidRPr="003D2B87">
        <w:rPr>
          <w:rFonts w:ascii="Arial" w:hAnsi="Arial" w:cs="Arial"/>
        </w:rPr>
        <w:t xml:space="preserve"> the options following consultation </w:t>
      </w:r>
      <w:r>
        <w:rPr>
          <w:rFonts w:ascii="Arial" w:hAnsi="Arial" w:cs="Arial"/>
        </w:rPr>
        <w:t>was</w:t>
      </w:r>
      <w:r w:rsidRPr="003D2B87">
        <w:rPr>
          <w:rFonts w:ascii="Arial" w:hAnsi="Arial" w:cs="Arial"/>
        </w:rPr>
        <w:t xml:space="preserve"> as follows</w:t>
      </w:r>
      <w:r>
        <w:rPr>
          <w:rFonts w:ascii="Arial" w:hAnsi="Arial" w:cs="Arial"/>
        </w:rPr>
        <w:t xml:space="preserve"> (only 22 of the 23 responses ranked the options)</w:t>
      </w:r>
      <w:r w:rsidRPr="003D2B87">
        <w:rPr>
          <w:rFonts w:ascii="Arial" w:hAnsi="Arial" w:cs="Arial"/>
        </w:rPr>
        <w:t>:</w:t>
      </w:r>
    </w:p>
    <w:p w14:paraId="5565FB1C" w14:textId="77777777" w:rsidR="004A0A5E" w:rsidRPr="003D2B87" w:rsidRDefault="004A0A5E" w:rsidP="004A0A5E">
      <w:pPr>
        <w:pStyle w:val="ListParagraph"/>
        <w:ind w:left="0"/>
        <w:rPr>
          <w:rFonts w:ascii="Arial" w:hAnsi="Arial" w:cs="Arial"/>
        </w:rPr>
      </w:pPr>
    </w:p>
    <w:tbl>
      <w:tblPr>
        <w:tblStyle w:val="TableGrid"/>
        <w:tblW w:w="0" w:type="auto"/>
        <w:tblLook w:val="04A0" w:firstRow="1" w:lastRow="0" w:firstColumn="1" w:lastColumn="0" w:noHBand="0" w:noVBand="1"/>
      </w:tblPr>
      <w:tblGrid>
        <w:gridCol w:w="4777"/>
        <w:gridCol w:w="1413"/>
        <w:gridCol w:w="1413"/>
        <w:gridCol w:w="1413"/>
      </w:tblGrid>
      <w:tr w:rsidR="004A0A5E" w:rsidRPr="003D2B87" w14:paraId="1F2CE212" w14:textId="77777777" w:rsidTr="00940E6A">
        <w:tc>
          <w:tcPr>
            <w:tcW w:w="4803" w:type="dxa"/>
          </w:tcPr>
          <w:p w14:paraId="445F335E" w14:textId="77777777" w:rsidR="004A0A5E" w:rsidRPr="003D2B87" w:rsidRDefault="004A0A5E" w:rsidP="00940E6A">
            <w:pPr>
              <w:pStyle w:val="ListParagraph"/>
              <w:ind w:left="0"/>
              <w:rPr>
                <w:rFonts w:ascii="Arial" w:hAnsi="Arial" w:cs="Arial"/>
                <w:b/>
              </w:rPr>
            </w:pPr>
            <w:r w:rsidRPr="003D2B87">
              <w:rPr>
                <w:rFonts w:ascii="Arial" w:hAnsi="Arial" w:cs="Arial"/>
                <w:b/>
              </w:rPr>
              <w:t>Option</w:t>
            </w:r>
          </w:p>
        </w:tc>
        <w:tc>
          <w:tcPr>
            <w:tcW w:w="1419" w:type="dxa"/>
          </w:tcPr>
          <w:p w14:paraId="134280F5" w14:textId="77777777" w:rsidR="004A0A5E" w:rsidRPr="003D2B87" w:rsidRDefault="004A0A5E" w:rsidP="00940E6A">
            <w:pPr>
              <w:pStyle w:val="ListParagraph"/>
              <w:ind w:left="0"/>
              <w:jc w:val="center"/>
              <w:rPr>
                <w:rFonts w:ascii="Arial" w:hAnsi="Arial" w:cs="Arial"/>
                <w:b/>
              </w:rPr>
            </w:pPr>
            <w:r>
              <w:rPr>
                <w:rFonts w:ascii="Arial" w:hAnsi="Arial" w:cs="Arial"/>
                <w:b/>
              </w:rPr>
              <w:t>1</w:t>
            </w:r>
            <w:r w:rsidRPr="00F21CC7">
              <w:rPr>
                <w:rFonts w:ascii="Arial" w:hAnsi="Arial" w:cs="Arial"/>
                <w:b/>
                <w:vertAlign w:val="superscript"/>
              </w:rPr>
              <w:t>st</w:t>
            </w:r>
          </w:p>
        </w:tc>
        <w:tc>
          <w:tcPr>
            <w:tcW w:w="1419" w:type="dxa"/>
          </w:tcPr>
          <w:p w14:paraId="7959E861" w14:textId="77777777" w:rsidR="004A0A5E" w:rsidRPr="003D2B87" w:rsidRDefault="004A0A5E" w:rsidP="00940E6A">
            <w:pPr>
              <w:pStyle w:val="ListParagraph"/>
              <w:ind w:left="0"/>
              <w:jc w:val="center"/>
              <w:rPr>
                <w:rFonts w:ascii="Arial" w:hAnsi="Arial" w:cs="Arial"/>
                <w:b/>
              </w:rPr>
            </w:pPr>
            <w:r>
              <w:rPr>
                <w:rFonts w:ascii="Arial" w:hAnsi="Arial" w:cs="Arial"/>
                <w:b/>
              </w:rPr>
              <w:t>2</w:t>
            </w:r>
            <w:r w:rsidRPr="00F21CC7">
              <w:rPr>
                <w:rFonts w:ascii="Arial" w:hAnsi="Arial" w:cs="Arial"/>
                <w:b/>
                <w:vertAlign w:val="superscript"/>
              </w:rPr>
              <w:t>nd</w:t>
            </w:r>
          </w:p>
        </w:tc>
        <w:tc>
          <w:tcPr>
            <w:tcW w:w="1419" w:type="dxa"/>
          </w:tcPr>
          <w:p w14:paraId="0934C5FB" w14:textId="77777777" w:rsidR="004A0A5E" w:rsidRDefault="004A0A5E" w:rsidP="00940E6A">
            <w:pPr>
              <w:pStyle w:val="ListParagraph"/>
              <w:ind w:left="0"/>
              <w:jc w:val="center"/>
              <w:rPr>
                <w:rFonts w:ascii="Arial" w:hAnsi="Arial" w:cs="Arial"/>
                <w:b/>
              </w:rPr>
            </w:pPr>
            <w:r>
              <w:rPr>
                <w:rFonts w:ascii="Arial" w:hAnsi="Arial" w:cs="Arial"/>
                <w:b/>
              </w:rPr>
              <w:t>3</w:t>
            </w:r>
            <w:r w:rsidRPr="00F21CC7">
              <w:rPr>
                <w:rFonts w:ascii="Arial" w:hAnsi="Arial" w:cs="Arial"/>
                <w:b/>
                <w:vertAlign w:val="superscript"/>
              </w:rPr>
              <w:t>rd</w:t>
            </w:r>
          </w:p>
          <w:p w14:paraId="489BE1A9" w14:textId="77777777" w:rsidR="004A0A5E" w:rsidRPr="003D2B87" w:rsidRDefault="004A0A5E" w:rsidP="00940E6A">
            <w:pPr>
              <w:pStyle w:val="ListParagraph"/>
              <w:ind w:left="0"/>
              <w:jc w:val="center"/>
              <w:rPr>
                <w:rFonts w:ascii="Arial" w:hAnsi="Arial" w:cs="Arial"/>
                <w:b/>
              </w:rPr>
            </w:pPr>
          </w:p>
        </w:tc>
      </w:tr>
      <w:tr w:rsidR="004A0A5E" w:rsidRPr="003D2B87" w14:paraId="5335419F" w14:textId="77777777" w:rsidTr="00940E6A">
        <w:tc>
          <w:tcPr>
            <w:tcW w:w="4803" w:type="dxa"/>
          </w:tcPr>
          <w:p w14:paraId="17E97F91" w14:textId="77777777" w:rsidR="004A0A5E" w:rsidRPr="003D2B87" w:rsidRDefault="004A0A5E" w:rsidP="00940E6A">
            <w:pPr>
              <w:pStyle w:val="ListParagraph"/>
              <w:ind w:left="0"/>
              <w:rPr>
                <w:rFonts w:ascii="Arial" w:hAnsi="Arial" w:cs="Arial"/>
              </w:rPr>
            </w:pPr>
            <w:r w:rsidRPr="00F21CC7">
              <w:rPr>
                <w:rFonts w:ascii="Arial" w:hAnsi="Arial" w:cs="Arial"/>
                <w:b/>
                <w:bCs/>
              </w:rPr>
              <w:t>Option 1</w:t>
            </w:r>
            <w:r>
              <w:rPr>
                <w:rFonts w:ascii="Arial" w:hAnsi="Arial" w:cs="Arial"/>
              </w:rPr>
              <w:t xml:space="preserve"> - £7.828m transfer to HN Block</w:t>
            </w:r>
          </w:p>
        </w:tc>
        <w:tc>
          <w:tcPr>
            <w:tcW w:w="1419" w:type="dxa"/>
          </w:tcPr>
          <w:p w14:paraId="73CFABE6" w14:textId="77777777" w:rsidR="004A0A5E" w:rsidRPr="00F67501" w:rsidRDefault="004A0A5E" w:rsidP="00940E6A">
            <w:pPr>
              <w:pStyle w:val="ListParagraph"/>
              <w:ind w:left="0"/>
              <w:jc w:val="center"/>
              <w:rPr>
                <w:rFonts w:ascii="Arial" w:hAnsi="Arial" w:cs="Arial"/>
              </w:rPr>
            </w:pPr>
            <w:r w:rsidRPr="00F67501">
              <w:rPr>
                <w:rFonts w:ascii="Arial" w:hAnsi="Arial" w:cs="Arial"/>
              </w:rPr>
              <w:t>4</w:t>
            </w:r>
          </w:p>
        </w:tc>
        <w:tc>
          <w:tcPr>
            <w:tcW w:w="1419" w:type="dxa"/>
          </w:tcPr>
          <w:p w14:paraId="010288AD" w14:textId="77777777" w:rsidR="004A0A5E" w:rsidRPr="00F67501" w:rsidRDefault="004A0A5E" w:rsidP="00940E6A">
            <w:pPr>
              <w:pStyle w:val="ListParagraph"/>
              <w:ind w:left="0"/>
              <w:jc w:val="center"/>
              <w:rPr>
                <w:rFonts w:ascii="Arial" w:hAnsi="Arial" w:cs="Arial"/>
              </w:rPr>
            </w:pPr>
            <w:r w:rsidRPr="00F67501">
              <w:rPr>
                <w:rFonts w:ascii="Arial" w:hAnsi="Arial" w:cs="Arial"/>
              </w:rPr>
              <w:t>2</w:t>
            </w:r>
          </w:p>
        </w:tc>
        <w:tc>
          <w:tcPr>
            <w:tcW w:w="1419" w:type="dxa"/>
          </w:tcPr>
          <w:p w14:paraId="5941FA89" w14:textId="77777777" w:rsidR="004A0A5E" w:rsidRPr="00F67501" w:rsidRDefault="004A0A5E" w:rsidP="00940E6A">
            <w:pPr>
              <w:pStyle w:val="ListParagraph"/>
              <w:ind w:left="0"/>
              <w:jc w:val="center"/>
              <w:rPr>
                <w:rFonts w:ascii="Arial" w:hAnsi="Arial" w:cs="Arial"/>
              </w:rPr>
            </w:pPr>
            <w:r w:rsidRPr="00F67501">
              <w:rPr>
                <w:rFonts w:ascii="Arial" w:hAnsi="Arial" w:cs="Arial"/>
              </w:rPr>
              <w:t>16</w:t>
            </w:r>
          </w:p>
        </w:tc>
      </w:tr>
      <w:tr w:rsidR="004A0A5E" w:rsidRPr="003D2B87" w14:paraId="005EE364" w14:textId="77777777" w:rsidTr="00940E6A">
        <w:tc>
          <w:tcPr>
            <w:tcW w:w="4803" w:type="dxa"/>
          </w:tcPr>
          <w:p w14:paraId="3D234CA0" w14:textId="77777777" w:rsidR="004A0A5E" w:rsidRPr="003D2B87" w:rsidRDefault="004A0A5E" w:rsidP="00940E6A">
            <w:pPr>
              <w:rPr>
                <w:rFonts w:ascii="Arial" w:hAnsi="Arial" w:cs="Arial"/>
                <w:color w:val="000000"/>
              </w:rPr>
            </w:pPr>
            <w:r w:rsidRPr="00F21CC7">
              <w:rPr>
                <w:rFonts w:ascii="Arial" w:hAnsi="Arial" w:cs="Arial"/>
                <w:b/>
                <w:bCs/>
                <w:color w:val="000000"/>
              </w:rPr>
              <w:t>Option 2</w:t>
            </w:r>
            <w:r>
              <w:rPr>
                <w:rFonts w:ascii="Arial" w:hAnsi="Arial" w:cs="Arial"/>
                <w:color w:val="000000"/>
              </w:rPr>
              <w:t xml:space="preserve"> - £2.609m (0.5%) transfer to HN Block</w:t>
            </w:r>
          </w:p>
        </w:tc>
        <w:tc>
          <w:tcPr>
            <w:tcW w:w="1419" w:type="dxa"/>
          </w:tcPr>
          <w:p w14:paraId="0E3F6421" w14:textId="77777777" w:rsidR="004A0A5E" w:rsidRPr="00F67501" w:rsidRDefault="004A0A5E" w:rsidP="00940E6A">
            <w:pPr>
              <w:pStyle w:val="ListParagraph"/>
              <w:ind w:left="0"/>
              <w:jc w:val="center"/>
              <w:rPr>
                <w:rFonts w:ascii="Arial" w:hAnsi="Arial" w:cs="Arial"/>
              </w:rPr>
            </w:pPr>
            <w:r w:rsidRPr="00F67501">
              <w:rPr>
                <w:rFonts w:ascii="Arial" w:hAnsi="Arial" w:cs="Arial"/>
              </w:rPr>
              <w:t>8</w:t>
            </w:r>
          </w:p>
        </w:tc>
        <w:tc>
          <w:tcPr>
            <w:tcW w:w="1419" w:type="dxa"/>
          </w:tcPr>
          <w:p w14:paraId="30F0FCD6" w14:textId="77777777" w:rsidR="004A0A5E" w:rsidRPr="00F67501" w:rsidRDefault="004A0A5E" w:rsidP="00940E6A">
            <w:pPr>
              <w:pStyle w:val="ListParagraph"/>
              <w:ind w:left="0"/>
              <w:jc w:val="center"/>
              <w:rPr>
                <w:rFonts w:ascii="Arial" w:hAnsi="Arial" w:cs="Arial"/>
              </w:rPr>
            </w:pPr>
            <w:r w:rsidRPr="00F67501">
              <w:rPr>
                <w:rFonts w:ascii="Arial" w:hAnsi="Arial" w:cs="Arial"/>
              </w:rPr>
              <w:t>13</w:t>
            </w:r>
          </w:p>
        </w:tc>
        <w:tc>
          <w:tcPr>
            <w:tcW w:w="1419" w:type="dxa"/>
          </w:tcPr>
          <w:p w14:paraId="28207616" w14:textId="77777777" w:rsidR="004A0A5E" w:rsidRPr="00F67501" w:rsidRDefault="004A0A5E" w:rsidP="00940E6A">
            <w:pPr>
              <w:pStyle w:val="ListParagraph"/>
              <w:ind w:left="0"/>
              <w:jc w:val="center"/>
              <w:rPr>
                <w:rFonts w:ascii="Arial" w:hAnsi="Arial" w:cs="Arial"/>
              </w:rPr>
            </w:pPr>
            <w:r w:rsidRPr="00F67501">
              <w:rPr>
                <w:rFonts w:ascii="Arial" w:hAnsi="Arial" w:cs="Arial"/>
              </w:rPr>
              <w:t>1</w:t>
            </w:r>
          </w:p>
        </w:tc>
      </w:tr>
      <w:tr w:rsidR="004A0A5E" w:rsidRPr="003D2B87" w14:paraId="6BC12DB6" w14:textId="77777777" w:rsidTr="00940E6A">
        <w:tc>
          <w:tcPr>
            <w:tcW w:w="4803" w:type="dxa"/>
          </w:tcPr>
          <w:p w14:paraId="53462C0C" w14:textId="77777777" w:rsidR="004A0A5E" w:rsidRPr="003D2B87" w:rsidRDefault="004A0A5E" w:rsidP="00940E6A">
            <w:pPr>
              <w:rPr>
                <w:rFonts w:ascii="Arial" w:hAnsi="Arial" w:cs="Arial"/>
                <w:color w:val="000000"/>
              </w:rPr>
            </w:pPr>
            <w:r w:rsidRPr="00F21CC7">
              <w:rPr>
                <w:rFonts w:ascii="Arial" w:hAnsi="Arial" w:cs="Arial"/>
                <w:b/>
                <w:bCs/>
                <w:color w:val="000000"/>
              </w:rPr>
              <w:t>Option 3</w:t>
            </w:r>
            <w:r>
              <w:rPr>
                <w:rFonts w:ascii="Arial" w:hAnsi="Arial" w:cs="Arial"/>
                <w:color w:val="000000"/>
              </w:rPr>
              <w:t xml:space="preserve"> - No transfer to HN Block</w:t>
            </w:r>
          </w:p>
        </w:tc>
        <w:tc>
          <w:tcPr>
            <w:tcW w:w="1419" w:type="dxa"/>
          </w:tcPr>
          <w:p w14:paraId="4614B575" w14:textId="77777777" w:rsidR="004A0A5E" w:rsidRPr="00F67501" w:rsidRDefault="004A0A5E" w:rsidP="00940E6A">
            <w:pPr>
              <w:pStyle w:val="ListParagraph"/>
              <w:ind w:left="0"/>
              <w:jc w:val="center"/>
              <w:rPr>
                <w:rFonts w:ascii="Arial" w:hAnsi="Arial" w:cs="Arial"/>
              </w:rPr>
            </w:pPr>
            <w:r w:rsidRPr="00F67501">
              <w:rPr>
                <w:rFonts w:ascii="Arial" w:hAnsi="Arial" w:cs="Arial"/>
              </w:rPr>
              <w:t>10</w:t>
            </w:r>
          </w:p>
        </w:tc>
        <w:tc>
          <w:tcPr>
            <w:tcW w:w="1419" w:type="dxa"/>
          </w:tcPr>
          <w:p w14:paraId="23821D5A" w14:textId="77777777" w:rsidR="004A0A5E" w:rsidRPr="00F67501" w:rsidRDefault="004A0A5E" w:rsidP="00940E6A">
            <w:pPr>
              <w:pStyle w:val="ListParagraph"/>
              <w:ind w:left="0"/>
              <w:jc w:val="center"/>
              <w:rPr>
                <w:rFonts w:ascii="Arial" w:hAnsi="Arial" w:cs="Arial"/>
              </w:rPr>
            </w:pPr>
            <w:r w:rsidRPr="00F67501">
              <w:rPr>
                <w:rFonts w:ascii="Arial" w:hAnsi="Arial" w:cs="Arial"/>
              </w:rPr>
              <w:t>7</w:t>
            </w:r>
          </w:p>
        </w:tc>
        <w:tc>
          <w:tcPr>
            <w:tcW w:w="1419" w:type="dxa"/>
          </w:tcPr>
          <w:p w14:paraId="51ACC2FC" w14:textId="77777777" w:rsidR="004A0A5E" w:rsidRPr="00F67501" w:rsidRDefault="004A0A5E" w:rsidP="00940E6A">
            <w:pPr>
              <w:pStyle w:val="ListParagraph"/>
              <w:ind w:left="0"/>
              <w:jc w:val="center"/>
              <w:rPr>
                <w:rFonts w:ascii="Arial" w:hAnsi="Arial" w:cs="Arial"/>
              </w:rPr>
            </w:pPr>
            <w:r w:rsidRPr="00F67501">
              <w:rPr>
                <w:rFonts w:ascii="Arial" w:hAnsi="Arial" w:cs="Arial"/>
              </w:rPr>
              <w:t>5</w:t>
            </w:r>
          </w:p>
        </w:tc>
      </w:tr>
    </w:tbl>
    <w:p w14:paraId="6D039C18" w14:textId="77777777" w:rsidR="004A0A5E" w:rsidRDefault="004A0A5E" w:rsidP="004A0A5E">
      <w:pPr>
        <w:pStyle w:val="ListParagraph"/>
        <w:ind w:left="0"/>
        <w:rPr>
          <w:rFonts w:ascii="Arial" w:hAnsi="Arial" w:cs="Arial"/>
        </w:rPr>
      </w:pPr>
    </w:p>
    <w:p w14:paraId="3E884406" w14:textId="77777777" w:rsidR="004A0A5E" w:rsidRDefault="004A0A5E" w:rsidP="004A0A5E">
      <w:pPr>
        <w:pStyle w:val="ListParagraph"/>
        <w:ind w:left="0"/>
        <w:rPr>
          <w:rFonts w:ascii="Arial" w:hAnsi="Arial" w:cs="Arial"/>
        </w:rPr>
      </w:pPr>
      <w:r>
        <w:rPr>
          <w:rFonts w:ascii="Arial" w:hAnsi="Arial" w:cs="Arial"/>
        </w:rPr>
        <w:t>The survey system used (Smartsurvey) applies a weighting to each of the rankings, with options ranked 1</w:t>
      </w:r>
      <w:r w:rsidRPr="000F6B36">
        <w:rPr>
          <w:rFonts w:ascii="Arial" w:hAnsi="Arial" w:cs="Arial"/>
          <w:vertAlign w:val="superscript"/>
        </w:rPr>
        <w:t>st</w:t>
      </w:r>
      <w:r>
        <w:rPr>
          <w:rFonts w:ascii="Arial" w:hAnsi="Arial" w:cs="Arial"/>
        </w:rPr>
        <w:t xml:space="preserve"> receiving the highest weighting, as follows:</w:t>
      </w:r>
    </w:p>
    <w:p w14:paraId="0CA66509" w14:textId="77777777" w:rsidR="004A0A5E" w:rsidRDefault="004A0A5E" w:rsidP="004A0A5E">
      <w:pPr>
        <w:pStyle w:val="ListParagraph"/>
        <w:ind w:left="0"/>
        <w:rPr>
          <w:rFonts w:ascii="Arial" w:hAnsi="Arial" w:cs="Arial"/>
        </w:rPr>
      </w:pPr>
    </w:p>
    <w:tbl>
      <w:tblPr>
        <w:tblStyle w:val="TableGrid"/>
        <w:tblW w:w="0" w:type="auto"/>
        <w:tblLook w:val="04A0" w:firstRow="1" w:lastRow="0" w:firstColumn="1" w:lastColumn="0" w:noHBand="0" w:noVBand="1"/>
      </w:tblPr>
      <w:tblGrid>
        <w:gridCol w:w="4508"/>
        <w:gridCol w:w="4508"/>
      </w:tblGrid>
      <w:tr w:rsidR="004A0A5E" w:rsidRPr="000F6B36" w14:paraId="6891BF24" w14:textId="77777777" w:rsidTr="00940E6A">
        <w:tc>
          <w:tcPr>
            <w:tcW w:w="4508" w:type="dxa"/>
          </w:tcPr>
          <w:p w14:paraId="667ECF5A" w14:textId="77777777" w:rsidR="004A0A5E" w:rsidRPr="000F6B36" w:rsidRDefault="004A0A5E" w:rsidP="00940E6A">
            <w:pPr>
              <w:pStyle w:val="ListParagraph"/>
              <w:ind w:left="0"/>
              <w:jc w:val="center"/>
              <w:rPr>
                <w:rFonts w:ascii="Arial" w:hAnsi="Arial" w:cs="Arial"/>
                <w:b/>
                <w:bCs/>
              </w:rPr>
            </w:pPr>
            <w:r w:rsidRPr="000F6B36">
              <w:rPr>
                <w:rFonts w:ascii="Arial" w:hAnsi="Arial" w:cs="Arial"/>
                <w:b/>
                <w:bCs/>
              </w:rPr>
              <w:t>Rank</w:t>
            </w:r>
          </w:p>
        </w:tc>
        <w:tc>
          <w:tcPr>
            <w:tcW w:w="4508" w:type="dxa"/>
          </w:tcPr>
          <w:p w14:paraId="29E59BAB" w14:textId="77777777" w:rsidR="004A0A5E" w:rsidRPr="000F6B36" w:rsidRDefault="004A0A5E" w:rsidP="00940E6A">
            <w:pPr>
              <w:pStyle w:val="ListParagraph"/>
              <w:ind w:left="0"/>
              <w:jc w:val="center"/>
              <w:rPr>
                <w:rFonts w:ascii="Arial" w:hAnsi="Arial" w:cs="Arial"/>
                <w:b/>
                <w:bCs/>
              </w:rPr>
            </w:pPr>
            <w:r w:rsidRPr="000F6B36">
              <w:rPr>
                <w:rFonts w:ascii="Arial" w:hAnsi="Arial" w:cs="Arial"/>
                <w:b/>
                <w:bCs/>
              </w:rPr>
              <w:t>Weighted Score</w:t>
            </w:r>
          </w:p>
        </w:tc>
      </w:tr>
      <w:tr w:rsidR="004A0A5E" w14:paraId="40BB4DD8" w14:textId="77777777" w:rsidTr="00940E6A">
        <w:tc>
          <w:tcPr>
            <w:tcW w:w="4508" w:type="dxa"/>
          </w:tcPr>
          <w:p w14:paraId="3A5EC7FB" w14:textId="77777777" w:rsidR="004A0A5E" w:rsidRDefault="004A0A5E" w:rsidP="00940E6A">
            <w:pPr>
              <w:pStyle w:val="ListParagraph"/>
              <w:ind w:left="0"/>
              <w:jc w:val="center"/>
              <w:rPr>
                <w:rFonts w:ascii="Arial" w:hAnsi="Arial" w:cs="Arial"/>
              </w:rPr>
            </w:pPr>
            <w:r>
              <w:rPr>
                <w:rFonts w:ascii="Arial" w:hAnsi="Arial" w:cs="Arial"/>
              </w:rPr>
              <w:t>1</w:t>
            </w:r>
            <w:r w:rsidRPr="000F6B36">
              <w:rPr>
                <w:rFonts w:ascii="Arial" w:hAnsi="Arial" w:cs="Arial"/>
                <w:vertAlign w:val="superscript"/>
              </w:rPr>
              <w:t>st</w:t>
            </w:r>
          </w:p>
        </w:tc>
        <w:tc>
          <w:tcPr>
            <w:tcW w:w="4508" w:type="dxa"/>
          </w:tcPr>
          <w:p w14:paraId="612AC458" w14:textId="77777777" w:rsidR="004A0A5E" w:rsidRDefault="004A0A5E" w:rsidP="00940E6A">
            <w:pPr>
              <w:pStyle w:val="ListParagraph"/>
              <w:ind w:left="0"/>
              <w:jc w:val="center"/>
              <w:rPr>
                <w:rFonts w:ascii="Arial" w:hAnsi="Arial" w:cs="Arial"/>
              </w:rPr>
            </w:pPr>
            <w:r>
              <w:rPr>
                <w:rFonts w:ascii="Arial" w:hAnsi="Arial" w:cs="Arial"/>
              </w:rPr>
              <w:t>3</w:t>
            </w:r>
          </w:p>
        </w:tc>
      </w:tr>
      <w:tr w:rsidR="004A0A5E" w14:paraId="4987341C" w14:textId="77777777" w:rsidTr="00940E6A">
        <w:tc>
          <w:tcPr>
            <w:tcW w:w="4508" w:type="dxa"/>
          </w:tcPr>
          <w:p w14:paraId="6CA62431" w14:textId="77777777" w:rsidR="004A0A5E" w:rsidRDefault="004A0A5E" w:rsidP="00940E6A">
            <w:pPr>
              <w:pStyle w:val="ListParagraph"/>
              <w:ind w:left="0"/>
              <w:jc w:val="center"/>
              <w:rPr>
                <w:rFonts w:ascii="Arial" w:hAnsi="Arial" w:cs="Arial"/>
              </w:rPr>
            </w:pPr>
            <w:r>
              <w:rPr>
                <w:rFonts w:ascii="Arial" w:hAnsi="Arial" w:cs="Arial"/>
              </w:rPr>
              <w:t>2</w:t>
            </w:r>
            <w:r w:rsidRPr="000F6B36">
              <w:rPr>
                <w:rFonts w:ascii="Arial" w:hAnsi="Arial" w:cs="Arial"/>
                <w:vertAlign w:val="superscript"/>
              </w:rPr>
              <w:t>nd</w:t>
            </w:r>
          </w:p>
        </w:tc>
        <w:tc>
          <w:tcPr>
            <w:tcW w:w="4508" w:type="dxa"/>
          </w:tcPr>
          <w:p w14:paraId="3CC76C01" w14:textId="77777777" w:rsidR="004A0A5E" w:rsidRDefault="004A0A5E" w:rsidP="00940E6A">
            <w:pPr>
              <w:pStyle w:val="ListParagraph"/>
              <w:ind w:left="0"/>
              <w:jc w:val="center"/>
              <w:rPr>
                <w:rFonts w:ascii="Arial" w:hAnsi="Arial" w:cs="Arial"/>
              </w:rPr>
            </w:pPr>
            <w:r>
              <w:rPr>
                <w:rFonts w:ascii="Arial" w:hAnsi="Arial" w:cs="Arial"/>
              </w:rPr>
              <w:t>2</w:t>
            </w:r>
          </w:p>
        </w:tc>
      </w:tr>
      <w:tr w:rsidR="004A0A5E" w14:paraId="178432B8" w14:textId="77777777" w:rsidTr="00940E6A">
        <w:tc>
          <w:tcPr>
            <w:tcW w:w="4508" w:type="dxa"/>
          </w:tcPr>
          <w:p w14:paraId="62E6F687" w14:textId="77777777" w:rsidR="004A0A5E" w:rsidRDefault="004A0A5E" w:rsidP="00940E6A">
            <w:pPr>
              <w:pStyle w:val="ListParagraph"/>
              <w:ind w:left="0"/>
              <w:jc w:val="center"/>
              <w:rPr>
                <w:rFonts w:ascii="Arial" w:hAnsi="Arial" w:cs="Arial"/>
              </w:rPr>
            </w:pPr>
            <w:r>
              <w:rPr>
                <w:rFonts w:ascii="Arial" w:hAnsi="Arial" w:cs="Arial"/>
              </w:rPr>
              <w:t>3</w:t>
            </w:r>
            <w:r w:rsidRPr="000F6B36">
              <w:rPr>
                <w:rFonts w:ascii="Arial" w:hAnsi="Arial" w:cs="Arial"/>
                <w:vertAlign w:val="superscript"/>
              </w:rPr>
              <w:t>rd</w:t>
            </w:r>
          </w:p>
        </w:tc>
        <w:tc>
          <w:tcPr>
            <w:tcW w:w="4508" w:type="dxa"/>
          </w:tcPr>
          <w:p w14:paraId="518C8982" w14:textId="77777777" w:rsidR="004A0A5E" w:rsidRDefault="004A0A5E" w:rsidP="00940E6A">
            <w:pPr>
              <w:pStyle w:val="ListParagraph"/>
              <w:ind w:left="0"/>
              <w:jc w:val="center"/>
              <w:rPr>
                <w:rFonts w:ascii="Arial" w:hAnsi="Arial" w:cs="Arial"/>
              </w:rPr>
            </w:pPr>
            <w:r>
              <w:rPr>
                <w:rFonts w:ascii="Arial" w:hAnsi="Arial" w:cs="Arial"/>
              </w:rPr>
              <w:t>1</w:t>
            </w:r>
          </w:p>
        </w:tc>
      </w:tr>
    </w:tbl>
    <w:p w14:paraId="459A854D" w14:textId="77777777" w:rsidR="004A0A5E" w:rsidRDefault="004A0A5E" w:rsidP="004A0A5E">
      <w:pPr>
        <w:pStyle w:val="ListParagraph"/>
        <w:ind w:left="0"/>
        <w:rPr>
          <w:rFonts w:ascii="Arial" w:hAnsi="Arial" w:cs="Arial"/>
        </w:rPr>
      </w:pPr>
    </w:p>
    <w:p w14:paraId="53F8A740" w14:textId="77777777" w:rsidR="004A0A5E" w:rsidRDefault="004A0A5E" w:rsidP="004A0A5E">
      <w:pPr>
        <w:pStyle w:val="ListParagraph"/>
        <w:ind w:left="0"/>
        <w:rPr>
          <w:rFonts w:ascii="Arial" w:hAnsi="Arial" w:cs="Arial"/>
        </w:rPr>
      </w:pPr>
      <w:r>
        <w:rPr>
          <w:rFonts w:ascii="Arial" w:hAnsi="Arial" w:cs="Arial"/>
        </w:rPr>
        <w:t>Applying these weightings, the survey system ranks the overall order of preference of the options as follows:</w:t>
      </w:r>
    </w:p>
    <w:p w14:paraId="053518A5" w14:textId="77777777" w:rsidR="004A0A5E" w:rsidRDefault="004A0A5E" w:rsidP="004A0A5E">
      <w:pPr>
        <w:pStyle w:val="ListParagraph"/>
        <w:ind w:left="0"/>
        <w:rPr>
          <w:rFonts w:ascii="Arial" w:hAnsi="Arial" w:cs="Arial"/>
        </w:rPr>
      </w:pPr>
    </w:p>
    <w:tbl>
      <w:tblPr>
        <w:tblStyle w:val="TableGrid"/>
        <w:tblW w:w="9062" w:type="dxa"/>
        <w:tblLook w:val="04A0" w:firstRow="1" w:lastRow="0" w:firstColumn="1" w:lastColumn="0" w:noHBand="0" w:noVBand="1"/>
      </w:tblPr>
      <w:tblGrid>
        <w:gridCol w:w="5694"/>
        <w:gridCol w:w="1684"/>
        <w:gridCol w:w="1684"/>
      </w:tblGrid>
      <w:tr w:rsidR="004A0A5E" w:rsidRPr="003D2B87" w14:paraId="1C69D49B" w14:textId="77777777" w:rsidTr="00940E6A">
        <w:trPr>
          <w:trHeight w:val="804"/>
        </w:trPr>
        <w:tc>
          <w:tcPr>
            <w:tcW w:w="5694" w:type="dxa"/>
          </w:tcPr>
          <w:p w14:paraId="60FF35FA" w14:textId="77777777" w:rsidR="004A0A5E" w:rsidRPr="003D2B87" w:rsidRDefault="004A0A5E" w:rsidP="00940E6A">
            <w:pPr>
              <w:pStyle w:val="ListParagraph"/>
              <w:ind w:left="0"/>
              <w:rPr>
                <w:rFonts w:ascii="Arial" w:hAnsi="Arial" w:cs="Arial"/>
                <w:b/>
              </w:rPr>
            </w:pPr>
            <w:r w:rsidRPr="003D2B87">
              <w:rPr>
                <w:rFonts w:ascii="Arial" w:hAnsi="Arial" w:cs="Arial"/>
                <w:b/>
              </w:rPr>
              <w:t>Option</w:t>
            </w:r>
          </w:p>
        </w:tc>
        <w:tc>
          <w:tcPr>
            <w:tcW w:w="1684" w:type="dxa"/>
          </w:tcPr>
          <w:p w14:paraId="39C68EF6" w14:textId="77777777" w:rsidR="004A0A5E" w:rsidRPr="003D2B87" w:rsidRDefault="004A0A5E" w:rsidP="00940E6A">
            <w:pPr>
              <w:pStyle w:val="ListParagraph"/>
              <w:ind w:left="0"/>
              <w:jc w:val="center"/>
              <w:rPr>
                <w:rFonts w:ascii="Arial" w:hAnsi="Arial" w:cs="Arial"/>
                <w:b/>
              </w:rPr>
            </w:pPr>
            <w:r>
              <w:rPr>
                <w:rFonts w:ascii="Arial" w:hAnsi="Arial" w:cs="Arial"/>
                <w:b/>
              </w:rPr>
              <w:t>Weighted Score</w:t>
            </w:r>
          </w:p>
        </w:tc>
        <w:tc>
          <w:tcPr>
            <w:tcW w:w="1684" w:type="dxa"/>
          </w:tcPr>
          <w:p w14:paraId="116756BA" w14:textId="77777777" w:rsidR="004A0A5E" w:rsidRDefault="004A0A5E" w:rsidP="00940E6A">
            <w:pPr>
              <w:pStyle w:val="ListParagraph"/>
              <w:ind w:left="0"/>
              <w:jc w:val="center"/>
              <w:rPr>
                <w:rFonts w:ascii="Arial" w:hAnsi="Arial" w:cs="Arial"/>
                <w:b/>
              </w:rPr>
            </w:pPr>
            <w:r>
              <w:rPr>
                <w:rFonts w:ascii="Arial" w:hAnsi="Arial" w:cs="Arial"/>
                <w:b/>
              </w:rPr>
              <w:t>Overall Ranking</w:t>
            </w:r>
          </w:p>
          <w:p w14:paraId="4476CB80" w14:textId="77777777" w:rsidR="004A0A5E" w:rsidRPr="003D2B87" w:rsidRDefault="004A0A5E" w:rsidP="00940E6A">
            <w:pPr>
              <w:pStyle w:val="ListParagraph"/>
              <w:ind w:left="0"/>
              <w:jc w:val="center"/>
              <w:rPr>
                <w:rFonts w:ascii="Arial" w:hAnsi="Arial" w:cs="Arial"/>
                <w:b/>
              </w:rPr>
            </w:pPr>
          </w:p>
        </w:tc>
      </w:tr>
      <w:tr w:rsidR="004A0A5E" w:rsidRPr="003D2B87" w14:paraId="3578F60A" w14:textId="77777777" w:rsidTr="00940E6A">
        <w:trPr>
          <w:trHeight w:val="269"/>
        </w:trPr>
        <w:tc>
          <w:tcPr>
            <w:tcW w:w="5694" w:type="dxa"/>
          </w:tcPr>
          <w:p w14:paraId="230DEF64" w14:textId="77777777" w:rsidR="004A0A5E" w:rsidRPr="003D2B87" w:rsidRDefault="004A0A5E" w:rsidP="00940E6A">
            <w:pPr>
              <w:rPr>
                <w:rFonts w:ascii="Arial" w:hAnsi="Arial" w:cs="Arial"/>
                <w:color w:val="000000"/>
              </w:rPr>
            </w:pPr>
            <w:r w:rsidRPr="00F21CC7">
              <w:rPr>
                <w:rFonts w:ascii="Arial" w:hAnsi="Arial" w:cs="Arial"/>
                <w:b/>
                <w:bCs/>
                <w:color w:val="000000"/>
              </w:rPr>
              <w:t>Option 2</w:t>
            </w:r>
            <w:r>
              <w:rPr>
                <w:rFonts w:ascii="Arial" w:hAnsi="Arial" w:cs="Arial"/>
                <w:color w:val="000000"/>
              </w:rPr>
              <w:t xml:space="preserve"> - £2.609m (0.5%) transfer to HN Block</w:t>
            </w:r>
          </w:p>
        </w:tc>
        <w:tc>
          <w:tcPr>
            <w:tcW w:w="1684" w:type="dxa"/>
          </w:tcPr>
          <w:p w14:paraId="68A581D4" w14:textId="77777777" w:rsidR="004A0A5E" w:rsidRPr="00F67501" w:rsidRDefault="004A0A5E" w:rsidP="00940E6A">
            <w:pPr>
              <w:pStyle w:val="ListParagraph"/>
              <w:ind w:left="0"/>
              <w:jc w:val="center"/>
              <w:rPr>
                <w:rFonts w:ascii="Arial" w:hAnsi="Arial" w:cs="Arial"/>
              </w:rPr>
            </w:pPr>
            <w:r>
              <w:rPr>
                <w:rFonts w:ascii="Arial" w:hAnsi="Arial" w:cs="Arial"/>
              </w:rPr>
              <w:t>51</w:t>
            </w:r>
          </w:p>
        </w:tc>
        <w:tc>
          <w:tcPr>
            <w:tcW w:w="1684" w:type="dxa"/>
          </w:tcPr>
          <w:p w14:paraId="30728C31" w14:textId="77777777" w:rsidR="004A0A5E" w:rsidRPr="00F67501" w:rsidRDefault="004A0A5E" w:rsidP="00940E6A">
            <w:pPr>
              <w:pStyle w:val="ListParagraph"/>
              <w:ind w:left="0"/>
              <w:jc w:val="center"/>
              <w:rPr>
                <w:rFonts w:ascii="Arial" w:hAnsi="Arial" w:cs="Arial"/>
              </w:rPr>
            </w:pPr>
            <w:r>
              <w:rPr>
                <w:rFonts w:ascii="Arial" w:hAnsi="Arial" w:cs="Arial"/>
              </w:rPr>
              <w:t>1</w:t>
            </w:r>
          </w:p>
        </w:tc>
      </w:tr>
      <w:tr w:rsidR="004A0A5E" w:rsidRPr="003D2B87" w14:paraId="3B422C19" w14:textId="77777777" w:rsidTr="00940E6A">
        <w:trPr>
          <w:trHeight w:val="271"/>
        </w:trPr>
        <w:tc>
          <w:tcPr>
            <w:tcW w:w="5694" w:type="dxa"/>
          </w:tcPr>
          <w:p w14:paraId="7C83A6FC" w14:textId="77777777" w:rsidR="004A0A5E" w:rsidRPr="003D2B87" w:rsidRDefault="004A0A5E" w:rsidP="00940E6A">
            <w:pPr>
              <w:rPr>
                <w:rFonts w:ascii="Arial" w:hAnsi="Arial" w:cs="Arial"/>
                <w:color w:val="000000"/>
              </w:rPr>
            </w:pPr>
            <w:r w:rsidRPr="00F21CC7">
              <w:rPr>
                <w:rFonts w:ascii="Arial" w:hAnsi="Arial" w:cs="Arial"/>
                <w:b/>
                <w:bCs/>
                <w:color w:val="000000"/>
              </w:rPr>
              <w:t>Option 3</w:t>
            </w:r>
            <w:r>
              <w:rPr>
                <w:rFonts w:ascii="Arial" w:hAnsi="Arial" w:cs="Arial"/>
                <w:color w:val="000000"/>
              </w:rPr>
              <w:t xml:space="preserve"> - No transfer to HN Block</w:t>
            </w:r>
          </w:p>
        </w:tc>
        <w:tc>
          <w:tcPr>
            <w:tcW w:w="1684" w:type="dxa"/>
          </w:tcPr>
          <w:p w14:paraId="61AA0B14" w14:textId="77777777" w:rsidR="004A0A5E" w:rsidRPr="00F67501" w:rsidRDefault="004A0A5E" w:rsidP="00940E6A">
            <w:pPr>
              <w:pStyle w:val="ListParagraph"/>
              <w:ind w:left="0"/>
              <w:jc w:val="center"/>
              <w:rPr>
                <w:rFonts w:ascii="Arial" w:hAnsi="Arial" w:cs="Arial"/>
              </w:rPr>
            </w:pPr>
            <w:r>
              <w:rPr>
                <w:rFonts w:ascii="Arial" w:hAnsi="Arial" w:cs="Arial"/>
              </w:rPr>
              <w:t>49</w:t>
            </w:r>
          </w:p>
        </w:tc>
        <w:tc>
          <w:tcPr>
            <w:tcW w:w="1684" w:type="dxa"/>
          </w:tcPr>
          <w:p w14:paraId="5377F015" w14:textId="77777777" w:rsidR="004A0A5E" w:rsidRPr="00F67501" w:rsidRDefault="004A0A5E" w:rsidP="00940E6A">
            <w:pPr>
              <w:pStyle w:val="ListParagraph"/>
              <w:ind w:left="0"/>
              <w:jc w:val="center"/>
              <w:rPr>
                <w:rFonts w:ascii="Arial" w:hAnsi="Arial" w:cs="Arial"/>
              </w:rPr>
            </w:pPr>
            <w:r>
              <w:rPr>
                <w:rFonts w:ascii="Arial" w:hAnsi="Arial" w:cs="Arial"/>
              </w:rPr>
              <w:t>2</w:t>
            </w:r>
          </w:p>
        </w:tc>
      </w:tr>
      <w:tr w:rsidR="004A0A5E" w:rsidRPr="003D2B87" w14:paraId="63307C0F" w14:textId="77777777" w:rsidTr="00940E6A">
        <w:trPr>
          <w:trHeight w:val="261"/>
        </w:trPr>
        <w:tc>
          <w:tcPr>
            <w:tcW w:w="5694" w:type="dxa"/>
          </w:tcPr>
          <w:p w14:paraId="74A28615" w14:textId="77777777" w:rsidR="004A0A5E" w:rsidRPr="00F21CC7" w:rsidRDefault="004A0A5E" w:rsidP="00940E6A">
            <w:pPr>
              <w:rPr>
                <w:rFonts w:ascii="Arial" w:hAnsi="Arial" w:cs="Arial"/>
                <w:b/>
                <w:bCs/>
                <w:color w:val="000000"/>
              </w:rPr>
            </w:pPr>
            <w:r w:rsidRPr="00F21CC7">
              <w:rPr>
                <w:rFonts w:ascii="Arial" w:hAnsi="Arial" w:cs="Arial"/>
                <w:b/>
                <w:bCs/>
              </w:rPr>
              <w:t>Option 1</w:t>
            </w:r>
            <w:r>
              <w:rPr>
                <w:rFonts w:ascii="Arial" w:hAnsi="Arial" w:cs="Arial"/>
              </w:rPr>
              <w:t xml:space="preserve"> - £7.828m transfer to HN Block</w:t>
            </w:r>
          </w:p>
        </w:tc>
        <w:tc>
          <w:tcPr>
            <w:tcW w:w="1684" w:type="dxa"/>
          </w:tcPr>
          <w:p w14:paraId="19FECD04" w14:textId="77777777" w:rsidR="004A0A5E" w:rsidRDefault="004A0A5E" w:rsidP="00940E6A">
            <w:pPr>
              <w:pStyle w:val="ListParagraph"/>
              <w:ind w:left="0"/>
              <w:jc w:val="center"/>
              <w:rPr>
                <w:rFonts w:ascii="Arial" w:hAnsi="Arial" w:cs="Arial"/>
              </w:rPr>
            </w:pPr>
            <w:r>
              <w:rPr>
                <w:rFonts w:ascii="Arial" w:hAnsi="Arial" w:cs="Arial"/>
              </w:rPr>
              <w:t>32</w:t>
            </w:r>
          </w:p>
        </w:tc>
        <w:tc>
          <w:tcPr>
            <w:tcW w:w="1684" w:type="dxa"/>
          </w:tcPr>
          <w:p w14:paraId="5F0BCFD1" w14:textId="77777777" w:rsidR="004A0A5E" w:rsidRDefault="004A0A5E" w:rsidP="00940E6A">
            <w:pPr>
              <w:pStyle w:val="ListParagraph"/>
              <w:ind w:left="0"/>
              <w:jc w:val="center"/>
              <w:rPr>
                <w:rFonts w:ascii="Arial" w:hAnsi="Arial" w:cs="Arial"/>
              </w:rPr>
            </w:pPr>
            <w:r>
              <w:rPr>
                <w:rFonts w:ascii="Arial" w:hAnsi="Arial" w:cs="Arial"/>
              </w:rPr>
              <w:t>3</w:t>
            </w:r>
          </w:p>
        </w:tc>
      </w:tr>
    </w:tbl>
    <w:p w14:paraId="5614444F" w14:textId="77777777" w:rsidR="004A0A5E" w:rsidRDefault="004A0A5E" w:rsidP="004A0A5E">
      <w:pPr>
        <w:pStyle w:val="ListParagraph"/>
        <w:ind w:left="0"/>
        <w:rPr>
          <w:rFonts w:ascii="Arial" w:hAnsi="Arial" w:cs="Arial"/>
        </w:rPr>
      </w:pPr>
    </w:p>
    <w:p w14:paraId="628D6403" w14:textId="77777777" w:rsidR="004A0A5E" w:rsidRDefault="004A0A5E" w:rsidP="004A0A5E">
      <w:pPr>
        <w:pStyle w:val="ListParagraph"/>
        <w:ind w:left="0"/>
        <w:rPr>
          <w:rFonts w:ascii="Arial" w:hAnsi="Arial" w:cs="Arial"/>
        </w:rPr>
      </w:pPr>
      <w:r>
        <w:rPr>
          <w:rFonts w:ascii="Arial" w:hAnsi="Arial" w:cs="Arial"/>
        </w:rPr>
        <w:t>However, this is based on a single ranking per response and does not take into account the number of schools represented by federations and academy trusts.</w:t>
      </w:r>
    </w:p>
    <w:p w14:paraId="6542B4B5" w14:textId="77777777" w:rsidR="004A0A5E" w:rsidRDefault="004A0A5E" w:rsidP="004A0A5E">
      <w:pPr>
        <w:pStyle w:val="ListParagraph"/>
        <w:ind w:left="0"/>
        <w:rPr>
          <w:rFonts w:ascii="Arial" w:hAnsi="Arial" w:cs="Arial"/>
        </w:rPr>
      </w:pPr>
    </w:p>
    <w:p w14:paraId="4B1B79FE" w14:textId="356ED605" w:rsidR="00D857F7" w:rsidRDefault="004A0A5E" w:rsidP="004A0A5E">
      <w:pPr>
        <w:pStyle w:val="ListParagraph"/>
        <w:ind w:left="0"/>
        <w:rPr>
          <w:rFonts w:ascii="Arial" w:hAnsi="Arial" w:cs="Arial"/>
        </w:rPr>
      </w:pPr>
      <w:r>
        <w:rPr>
          <w:rFonts w:ascii="Arial" w:hAnsi="Arial" w:cs="Arial"/>
        </w:rPr>
        <w:t>Applying the submitted rankings to the overall number of schools represented (with schools within a federation or academy trust assumed to vote in the same ranked order), gives the following results (only 48 of the 49 responses represented ranked the options):</w:t>
      </w:r>
    </w:p>
    <w:p w14:paraId="78155D0C" w14:textId="77777777" w:rsidR="00D857F7" w:rsidRDefault="00D857F7">
      <w:pPr>
        <w:spacing w:after="160" w:line="259" w:lineRule="auto"/>
        <w:rPr>
          <w:rFonts w:ascii="Arial" w:hAnsi="Arial" w:cs="Arial"/>
        </w:rPr>
      </w:pPr>
      <w:r>
        <w:rPr>
          <w:rFonts w:ascii="Arial" w:hAnsi="Arial" w:cs="Arial"/>
        </w:rPr>
        <w:br w:type="page"/>
      </w:r>
    </w:p>
    <w:p w14:paraId="7B3B851E" w14:textId="77777777" w:rsidR="004A0A5E" w:rsidRDefault="004A0A5E" w:rsidP="004A0A5E">
      <w:pPr>
        <w:pStyle w:val="ListParagraph"/>
        <w:ind w:left="0"/>
        <w:rPr>
          <w:rFonts w:ascii="Arial" w:hAnsi="Arial" w:cs="Arial"/>
        </w:rPr>
      </w:pPr>
    </w:p>
    <w:p w14:paraId="7823D0DF" w14:textId="77777777" w:rsidR="004A0A5E" w:rsidRDefault="004A0A5E" w:rsidP="004A0A5E">
      <w:pPr>
        <w:pStyle w:val="ListParagraph"/>
        <w:ind w:left="0"/>
        <w:rPr>
          <w:rFonts w:ascii="Arial" w:hAnsi="Arial" w:cs="Arial"/>
        </w:rPr>
      </w:pPr>
    </w:p>
    <w:tbl>
      <w:tblPr>
        <w:tblStyle w:val="TableGrid"/>
        <w:tblW w:w="0" w:type="auto"/>
        <w:tblLook w:val="04A0" w:firstRow="1" w:lastRow="0" w:firstColumn="1" w:lastColumn="0" w:noHBand="0" w:noVBand="1"/>
      </w:tblPr>
      <w:tblGrid>
        <w:gridCol w:w="4777"/>
        <w:gridCol w:w="1413"/>
        <w:gridCol w:w="1413"/>
        <w:gridCol w:w="1413"/>
      </w:tblGrid>
      <w:tr w:rsidR="004A0A5E" w:rsidRPr="003D2B87" w14:paraId="3945C4BB" w14:textId="77777777" w:rsidTr="00940E6A">
        <w:tc>
          <w:tcPr>
            <w:tcW w:w="4803" w:type="dxa"/>
          </w:tcPr>
          <w:p w14:paraId="111105C8" w14:textId="77777777" w:rsidR="004A0A5E" w:rsidRPr="003D2B87" w:rsidRDefault="004A0A5E" w:rsidP="00940E6A">
            <w:pPr>
              <w:pStyle w:val="ListParagraph"/>
              <w:ind w:left="0"/>
              <w:rPr>
                <w:rFonts w:ascii="Arial" w:hAnsi="Arial" w:cs="Arial"/>
                <w:b/>
              </w:rPr>
            </w:pPr>
            <w:r w:rsidRPr="003D2B87">
              <w:rPr>
                <w:rFonts w:ascii="Arial" w:hAnsi="Arial" w:cs="Arial"/>
                <w:b/>
              </w:rPr>
              <w:t>Option</w:t>
            </w:r>
          </w:p>
        </w:tc>
        <w:tc>
          <w:tcPr>
            <w:tcW w:w="1419" w:type="dxa"/>
          </w:tcPr>
          <w:p w14:paraId="55178C6B" w14:textId="77777777" w:rsidR="004A0A5E" w:rsidRPr="003D2B87" w:rsidRDefault="004A0A5E" w:rsidP="00940E6A">
            <w:pPr>
              <w:pStyle w:val="ListParagraph"/>
              <w:ind w:left="0"/>
              <w:jc w:val="center"/>
              <w:rPr>
                <w:rFonts w:ascii="Arial" w:hAnsi="Arial" w:cs="Arial"/>
                <w:b/>
              </w:rPr>
            </w:pPr>
            <w:r>
              <w:rPr>
                <w:rFonts w:ascii="Arial" w:hAnsi="Arial" w:cs="Arial"/>
                <w:b/>
              </w:rPr>
              <w:t>1</w:t>
            </w:r>
            <w:r w:rsidRPr="00F21CC7">
              <w:rPr>
                <w:rFonts w:ascii="Arial" w:hAnsi="Arial" w:cs="Arial"/>
                <w:b/>
                <w:vertAlign w:val="superscript"/>
              </w:rPr>
              <w:t>st</w:t>
            </w:r>
          </w:p>
        </w:tc>
        <w:tc>
          <w:tcPr>
            <w:tcW w:w="1419" w:type="dxa"/>
          </w:tcPr>
          <w:p w14:paraId="0372B8A5" w14:textId="77777777" w:rsidR="004A0A5E" w:rsidRPr="003D2B87" w:rsidRDefault="004A0A5E" w:rsidP="00940E6A">
            <w:pPr>
              <w:pStyle w:val="ListParagraph"/>
              <w:ind w:left="0"/>
              <w:jc w:val="center"/>
              <w:rPr>
                <w:rFonts w:ascii="Arial" w:hAnsi="Arial" w:cs="Arial"/>
                <w:b/>
              </w:rPr>
            </w:pPr>
            <w:r>
              <w:rPr>
                <w:rFonts w:ascii="Arial" w:hAnsi="Arial" w:cs="Arial"/>
                <w:b/>
              </w:rPr>
              <w:t>2</w:t>
            </w:r>
            <w:r w:rsidRPr="00F21CC7">
              <w:rPr>
                <w:rFonts w:ascii="Arial" w:hAnsi="Arial" w:cs="Arial"/>
                <w:b/>
                <w:vertAlign w:val="superscript"/>
              </w:rPr>
              <w:t>nd</w:t>
            </w:r>
          </w:p>
        </w:tc>
        <w:tc>
          <w:tcPr>
            <w:tcW w:w="1419" w:type="dxa"/>
          </w:tcPr>
          <w:p w14:paraId="63224843" w14:textId="77777777" w:rsidR="004A0A5E" w:rsidRDefault="004A0A5E" w:rsidP="00940E6A">
            <w:pPr>
              <w:pStyle w:val="ListParagraph"/>
              <w:ind w:left="0"/>
              <w:jc w:val="center"/>
              <w:rPr>
                <w:rFonts w:ascii="Arial" w:hAnsi="Arial" w:cs="Arial"/>
                <w:b/>
              </w:rPr>
            </w:pPr>
            <w:r>
              <w:rPr>
                <w:rFonts w:ascii="Arial" w:hAnsi="Arial" w:cs="Arial"/>
                <w:b/>
              </w:rPr>
              <w:t>3</w:t>
            </w:r>
            <w:r w:rsidRPr="00F21CC7">
              <w:rPr>
                <w:rFonts w:ascii="Arial" w:hAnsi="Arial" w:cs="Arial"/>
                <w:b/>
                <w:vertAlign w:val="superscript"/>
              </w:rPr>
              <w:t>rd</w:t>
            </w:r>
          </w:p>
          <w:p w14:paraId="353B26A1" w14:textId="77777777" w:rsidR="004A0A5E" w:rsidRPr="003D2B87" w:rsidRDefault="004A0A5E" w:rsidP="00940E6A">
            <w:pPr>
              <w:pStyle w:val="ListParagraph"/>
              <w:ind w:left="0"/>
              <w:jc w:val="center"/>
              <w:rPr>
                <w:rFonts w:ascii="Arial" w:hAnsi="Arial" w:cs="Arial"/>
                <w:b/>
              </w:rPr>
            </w:pPr>
          </w:p>
        </w:tc>
      </w:tr>
      <w:tr w:rsidR="004A0A5E" w:rsidRPr="003D2B87" w14:paraId="0BFF8F44" w14:textId="77777777" w:rsidTr="00940E6A">
        <w:tc>
          <w:tcPr>
            <w:tcW w:w="4803" w:type="dxa"/>
          </w:tcPr>
          <w:p w14:paraId="44991665" w14:textId="77777777" w:rsidR="004A0A5E" w:rsidRPr="003D2B87" w:rsidRDefault="004A0A5E" w:rsidP="00940E6A">
            <w:pPr>
              <w:pStyle w:val="ListParagraph"/>
              <w:ind w:left="0"/>
              <w:rPr>
                <w:rFonts w:ascii="Arial" w:hAnsi="Arial" w:cs="Arial"/>
              </w:rPr>
            </w:pPr>
            <w:r w:rsidRPr="00F21CC7">
              <w:rPr>
                <w:rFonts w:ascii="Arial" w:hAnsi="Arial" w:cs="Arial"/>
                <w:b/>
                <w:bCs/>
              </w:rPr>
              <w:t>Option 1</w:t>
            </w:r>
            <w:r>
              <w:rPr>
                <w:rFonts w:ascii="Arial" w:hAnsi="Arial" w:cs="Arial"/>
              </w:rPr>
              <w:t xml:space="preserve"> - £7.828m (1.5%) transfer to HN Block</w:t>
            </w:r>
          </w:p>
        </w:tc>
        <w:tc>
          <w:tcPr>
            <w:tcW w:w="1419" w:type="dxa"/>
          </w:tcPr>
          <w:p w14:paraId="3FFD0013" w14:textId="77777777" w:rsidR="004A0A5E" w:rsidRPr="00F67501" w:rsidRDefault="004A0A5E" w:rsidP="00940E6A">
            <w:pPr>
              <w:pStyle w:val="ListParagraph"/>
              <w:ind w:left="0"/>
              <w:jc w:val="center"/>
              <w:rPr>
                <w:rFonts w:ascii="Arial" w:hAnsi="Arial" w:cs="Arial"/>
              </w:rPr>
            </w:pPr>
            <w:r w:rsidRPr="00F67501">
              <w:rPr>
                <w:rFonts w:ascii="Arial" w:hAnsi="Arial" w:cs="Arial"/>
              </w:rPr>
              <w:t>4</w:t>
            </w:r>
          </w:p>
        </w:tc>
        <w:tc>
          <w:tcPr>
            <w:tcW w:w="1419" w:type="dxa"/>
          </w:tcPr>
          <w:p w14:paraId="67F8BB82" w14:textId="77777777" w:rsidR="004A0A5E" w:rsidRPr="00F67501" w:rsidRDefault="004A0A5E" w:rsidP="00940E6A">
            <w:pPr>
              <w:pStyle w:val="ListParagraph"/>
              <w:ind w:left="0"/>
              <w:jc w:val="center"/>
              <w:rPr>
                <w:rFonts w:ascii="Arial" w:hAnsi="Arial" w:cs="Arial"/>
              </w:rPr>
            </w:pPr>
            <w:r>
              <w:rPr>
                <w:rFonts w:ascii="Arial" w:hAnsi="Arial" w:cs="Arial"/>
              </w:rPr>
              <w:t>2</w:t>
            </w:r>
          </w:p>
        </w:tc>
        <w:tc>
          <w:tcPr>
            <w:tcW w:w="1419" w:type="dxa"/>
          </w:tcPr>
          <w:p w14:paraId="4C3E4590" w14:textId="77777777" w:rsidR="004A0A5E" w:rsidRPr="00F67501" w:rsidRDefault="004A0A5E" w:rsidP="00940E6A">
            <w:pPr>
              <w:pStyle w:val="ListParagraph"/>
              <w:ind w:left="0"/>
              <w:jc w:val="center"/>
              <w:rPr>
                <w:rFonts w:ascii="Arial" w:hAnsi="Arial" w:cs="Arial"/>
              </w:rPr>
            </w:pPr>
            <w:r>
              <w:rPr>
                <w:rFonts w:ascii="Arial" w:hAnsi="Arial" w:cs="Arial"/>
              </w:rPr>
              <w:t>42</w:t>
            </w:r>
          </w:p>
        </w:tc>
      </w:tr>
      <w:tr w:rsidR="004A0A5E" w:rsidRPr="003D2B87" w14:paraId="3BA980FF" w14:textId="77777777" w:rsidTr="00940E6A">
        <w:tc>
          <w:tcPr>
            <w:tcW w:w="4803" w:type="dxa"/>
          </w:tcPr>
          <w:p w14:paraId="6627D108" w14:textId="77777777" w:rsidR="004A0A5E" w:rsidRPr="003D2B87" w:rsidRDefault="004A0A5E" w:rsidP="00940E6A">
            <w:pPr>
              <w:rPr>
                <w:rFonts w:ascii="Arial" w:hAnsi="Arial" w:cs="Arial"/>
                <w:color w:val="000000"/>
              </w:rPr>
            </w:pPr>
            <w:r w:rsidRPr="00F21CC7">
              <w:rPr>
                <w:rFonts w:ascii="Arial" w:hAnsi="Arial" w:cs="Arial"/>
                <w:b/>
                <w:bCs/>
                <w:color w:val="000000"/>
              </w:rPr>
              <w:t>Option 2</w:t>
            </w:r>
            <w:r>
              <w:rPr>
                <w:rFonts w:ascii="Arial" w:hAnsi="Arial" w:cs="Arial"/>
                <w:color w:val="000000"/>
              </w:rPr>
              <w:t xml:space="preserve"> - £2.609m (0.5%) transfer to HN Block</w:t>
            </w:r>
          </w:p>
        </w:tc>
        <w:tc>
          <w:tcPr>
            <w:tcW w:w="1419" w:type="dxa"/>
          </w:tcPr>
          <w:p w14:paraId="208B1BFD" w14:textId="77777777" w:rsidR="004A0A5E" w:rsidRPr="00F67501" w:rsidRDefault="004A0A5E" w:rsidP="00940E6A">
            <w:pPr>
              <w:pStyle w:val="ListParagraph"/>
              <w:ind w:left="0"/>
              <w:jc w:val="center"/>
              <w:rPr>
                <w:rFonts w:ascii="Arial" w:hAnsi="Arial" w:cs="Arial"/>
              </w:rPr>
            </w:pPr>
            <w:r>
              <w:rPr>
                <w:rFonts w:ascii="Arial" w:hAnsi="Arial" w:cs="Arial"/>
              </w:rPr>
              <w:t>14</w:t>
            </w:r>
          </w:p>
        </w:tc>
        <w:tc>
          <w:tcPr>
            <w:tcW w:w="1419" w:type="dxa"/>
          </w:tcPr>
          <w:p w14:paraId="13BD8AF6" w14:textId="77777777" w:rsidR="004A0A5E" w:rsidRPr="00F67501" w:rsidRDefault="004A0A5E" w:rsidP="00940E6A">
            <w:pPr>
              <w:pStyle w:val="ListParagraph"/>
              <w:ind w:left="0"/>
              <w:jc w:val="center"/>
              <w:rPr>
                <w:rFonts w:ascii="Arial" w:hAnsi="Arial" w:cs="Arial"/>
              </w:rPr>
            </w:pPr>
            <w:r>
              <w:rPr>
                <w:rFonts w:ascii="Arial" w:hAnsi="Arial" w:cs="Arial"/>
              </w:rPr>
              <w:t>33</w:t>
            </w:r>
          </w:p>
        </w:tc>
        <w:tc>
          <w:tcPr>
            <w:tcW w:w="1419" w:type="dxa"/>
          </w:tcPr>
          <w:p w14:paraId="6988AEDF" w14:textId="77777777" w:rsidR="004A0A5E" w:rsidRPr="00F67501" w:rsidRDefault="004A0A5E" w:rsidP="00940E6A">
            <w:pPr>
              <w:pStyle w:val="ListParagraph"/>
              <w:ind w:left="0"/>
              <w:jc w:val="center"/>
              <w:rPr>
                <w:rFonts w:ascii="Arial" w:hAnsi="Arial" w:cs="Arial"/>
              </w:rPr>
            </w:pPr>
            <w:r>
              <w:rPr>
                <w:rFonts w:ascii="Arial" w:hAnsi="Arial" w:cs="Arial"/>
              </w:rPr>
              <w:t>1</w:t>
            </w:r>
          </w:p>
        </w:tc>
      </w:tr>
      <w:tr w:rsidR="004A0A5E" w:rsidRPr="003D2B87" w14:paraId="08AEA133" w14:textId="77777777" w:rsidTr="00940E6A">
        <w:tc>
          <w:tcPr>
            <w:tcW w:w="4803" w:type="dxa"/>
          </w:tcPr>
          <w:p w14:paraId="70C68443" w14:textId="77777777" w:rsidR="004A0A5E" w:rsidRPr="003D2B87" w:rsidRDefault="004A0A5E" w:rsidP="00940E6A">
            <w:pPr>
              <w:rPr>
                <w:rFonts w:ascii="Arial" w:hAnsi="Arial" w:cs="Arial"/>
                <w:color w:val="000000"/>
              </w:rPr>
            </w:pPr>
            <w:r w:rsidRPr="00F21CC7">
              <w:rPr>
                <w:rFonts w:ascii="Arial" w:hAnsi="Arial" w:cs="Arial"/>
                <w:b/>
                <w:bCs/>
                <w:color w:val="000000"/>
              </w:rPr>
              <w:t>Option 3</w:t>
            </w:r>
            <w:r>
              <w:rPr>
                <w:rFonts w:ascii="Arial" w:hAnsi="Arial" w:cs="Arial"/>
                <w:color w:val="000000"/>
              </w:rPr>
              <w:t xml:space="preserve"> - No transfer to HN Block</w:t>
            </w:r>
          </w:p>
        </w:tc>
        <w:tc>
          <w:tcPr>
            <w:tcW w:w="1419" w:type="dxa"/>
          </w:tcPr>
          <w:p w14:paraId="0ACCDF13" w14:textId="77777777" w:rsidR="004A0A5E" w:rsidRPr="00F67501" w:rsidRDefault="004A0A5E" w:rsidP="00940E6A">
            <w:pPr>
              <w:pStyle w:val="ListParagraph"/>
              <w:ind w:left="0"/>
              <w:jc w:val="center"/>
              <w:rPr>
                <w:rFonts w:ascii="Arial" w:hAnsi="Arial" w:cs="Arial"/>
              </w:rPr>
            </w:pPr>
            <w:r>
              <w:rPr>
                <w:rFonts w:ascii="Arial" w:hAnsi="Arial" w:cs="Arial"/>
              </w:rPr>
              <w:t>30</w:t>
            </w:r>
          </w:p>
        </w:tc>
        <w:tc>
          <w:tcPr>
            <w:tcW w:w="1419" w:type="dxa"/>
          </w:tcPr>
          <w:p w14:paraId="7096A28F" w14:textId="77777777" w:rsidR="004A0A5E" w:rsidRPr="00F67501" w:rsidRDefault="004A0A5E" w:rsidP="00940E6A">
            <w:pPr>
              <w:pStyle w:val="ListParagraph"/>
              <w:ind w:left="0"/>
              <w:jc w:val="center"/>
              <w:rPr>
                <w:rFonts w:ascii="Arial" w:hAnsi="Arial" w:cs="Arial"/>
              </w:rPr>
            </w:pPr>
            <w:r>
              <w:rPr>
                <w:rFonts w:ascii="Arial" w:hAnsi="Arial" w:cs="Arial"/>
              </w:rPr>
              <w:t>13</w:t>
            </w:r>
          </w:p>
        </w:tc>
        <w:tc>
          <w:tcPr>
            <w:tcW w:w="1419" w:type="dxa"/>
          </w:tcPr>
          <w:p w14:paraId="5DE72CCD" w14:textId="77777777" w:rsidR="004A0A5E" w:rsidRPr="00F67501" w:rsidRDefault="004A0A5E" w:rsidP="00940E6A">
            <w:pPr>
              <w:pStyle w:val="ListParagraph"/>
              <w:ind w:left="0"/>
              <w:jc w:val="center"/>
              <w:rPr>
                <w:rFonts w:ascii="Arial" w:hAnsi="Arial" w:cs="Arial"/>
              </w:rPr>
            </w:pPr>
            <w:r>
              <w:rPr>
                <w:rFonts w:ascii="Arial" w:hAnsi="Arial" w:cs="Arial"/>
              </w:rPr>
              <w:t>5</w:t>
            </w:r>
          </w:p>
        </w:tc>
      </w:tr>
    </w:tbl>
    <w:p w14:paraId="2E6AC425" w14:textId="77777777" w:rsidR="004A0A5E" w:rsidRDefault="004A0A5E" w:rsidP="004A0A5E">
      <w:pPr>
        <w:pStyle w:val="ListParagraph"/>
        <w:ind w:left="0"/>
        <w:rPr>
          <w:rFonts w:ascii="Arial" w:hAnsi="Arial" w:cs="Arial"/>
        </w:rPr>
      </w:pPr>
    </w:p>
    <w:p w14:paraId="50F39622" w14:textId="77777777" w:rsidR="004A0A5E" w:rsidRDefault="004A0A5E" w:rsidP="004A0A5E">
      <w:pPr>
        <w:pStyle w:val="ListParagraph"/>
        <w:ind w:left="0"/>
        <w:rPr>
          <w:rFonts w:ascii="Arial" w:hAnsi="Arial" w:cs="Arial"/>
        </w:rPr>
      </w:pPr>
      <w:r>
        <w:rPr>
          <w:rFonts w:ascii="Arial" w:hAnsi="Arial" w:cs="Arial"/>
        </w:rPr>
        <w:t>Applying the weighted score to these results gives:</w:t>
      </w:r>
    </w:p>
    <w:p w14:paraId="2BD37643" w14:textId="77777777" w:rsidR="004A0A5E" w:rsidRDefault="004A0A5E" w:rsidP="004A0A5E">
      <w:pPr>
        <w:pStyle w:val="ListParagraph"/>
        <w:ind w:left="0"/>
        <w:rPr>
          <w:rFonts w:ascii="Arial" w:hAnsi="Arial" w:cs="Arial"/>
        </w:rPr>
      </w:pPr>
    </w:p>
    <w:tbl>
      <w:tblPr>
        <w:tblStyle w:val="TableGrid"/>
        <w:tblW w:w="9062" w:type="dxa"/>
        <w:tblLook w:val="04A0" w:firstRow="1" w:lastRow="0" w:firstColumn="1" w:lastColumn="0" w:noHBand="0" w:noVBand="1"/>
      </w:tblPr>
      <w:tblGrid>
        <w:gridCol w:w="5694"/>
        <w:gridCol w:w="1684"/>
        <w:gridCol w:w="1684"/>
      </w:tblGrid>
      <w:tr w:rsidR="004A0A5E" w:rsidRPr="003D2B87" w14:paraId="5127F9CA" w14:textId="77777777" w:rsidTr="00940E6A">
        <w:trPr>
          <w:trHeight w:val="804"/>
        </w:trPr>
        <w:tc>
          <w:tcPr>
            <w:tcW w:w="5694" w:type="dxa"/>
          </w:tcPr>
          <w:p w14:paraId="6A6CAEFF" w14:textId="77777777" w:rsidR="004A0A5E" w:rsidRPr="003D2B87" w:rsidRDefault="004A0A5E" w:rsidP="00940E6A">
            <w:pPr>
              <w:pStyle w:val="ListParagraph"/>
              <w:ind w:left="0"/>
              <w:rPr>
                <w:rFonts w:ascii="Arial" w:hAnsi="Arial" w:cs="Arial"/>
                <w:b/>
              </w:rPr>
            </w:pPr>
            <w:r w:rsidRPr="003D2B87">
              <w:rPr>
                <w:rFonts w:ascii="Arial" w:hAnsi="Arial" w:cs="Arial"/>
                <w:b/>
              </w:rPr>
              <w:t>Option</w:t>
            </w:r>
          </w:p>
        </w:tc>
        <w:tc>
          <w:tcPr>
            <w:tcW w:w="1684" w:type="dxa"/>
          </w:tcPr>
          <w:p w14:paraId="6682517D" w14:textId="77777777" w:rsidR="004A0A5E" w:rsidRPr="003D2B87" w:rsidRDefault="004A0A5E" w:rsidP="00940E6A">
            <w:pPr>
              <w:pStyle w:val="ListParagraph"/>
              <w:ind w:left="0"/>
              <w:jc w:val="center"/>
              <w:rPr>
                <w:rFonts w:ascii="Arial" w:hAnsi="Arial" w:cs="Arial"/>
                <w:b/>
              </w:rPr>
            </w:pPr>
            <w:r>
              <w:rPr>
                <w:rFonts w:ascii="Arial" w:hAnsi="Arial" w:cs="Arial"/>
                <w:b/>
              </w:rPr>
              <w:t>Weighted Score</w:t>
            </w:r>
          </w:p>
        </w:tc>
        <w:tc>
          <w:tcPr>
            <w:tcW w:w="1684" w:type="dxa"/>
          </w:tcPr>
          <w:p w14:paraId="307D14FC" w14:textId="77777777" w:rsidR="004A0A5E" w:rsidRDefault="004A0A5E" w:rsidP="00940E6A">
            <w:pPr>
              <w:pStyle w:val="ListParagraph"/>
              <w:ind w:left="0"/>
              <w:jc w:val="center"/>
              <w:rPr>
                <w:rFonts w:ascii="Arial" w:hAnsi="Arial" w:cs="Arial"/>
                <w:b/>
              </w:rPr>
            </w:pPr>
            <w:r>
              <w:rPr>
                <w:rFonts w:ascii="Arial" w:hAnsi="Arial" w:cs="Arial"/>
                <w:b/>
              </w:rPr>
              <w:t>Overall Ranking</w:t>
            </w:r>
          </w:p>
          <w:p w14:paraId="499AC297" w14:textId="77777777" w:rsidR="004A0A5E" w:rsidRPr="003D2B87" w:rsidRDefault="004A0A5E" w:rsidP="00940E6A">
            <w:pPr>
              <w:pStyle w:val="ListParagraph"/>
              <w:ind w:left="0"/>
              <w:jc w:val="center"/>
              <w:rPr>
                <w:rFonts w:ascii="Arial" w:hAnsi="Arial" w:cs="Arial"/>
                <w:b/>
              </w:rPr>
            </w:pPr>
          </w:p>
        </w:tc>
      </w:tr>
      <w:tr w:rsidR="004A0A5E" w:rsidRPr="003D2B87" w14:paraId="575FE71C" w14:textId="77777777" w:rsidTr="00940E6A">
        <w:trPr>
          <w:trHeight w:val="397"/>
        </w:trPr>
        <w:tc>
          <w:tcPr>
            <w:tcW w:w="5694" w:type="dxa"/>
          </w:tcPr>
          <w:p w14:paraId="05A6998C" w14:textId="77777777" w:rsidR="004A0A5E" w:rsidRPr="003D2B87" w:rsidRDefault="004A0A5E" w:rsidP="00940E6A">
            <w:pPr>
              <w:rPr>
                <w:rFonts w:ascii="Arial" w:hAnsi="Arial" w:cs="Arial"/>
                <w:color w:val="000000"/>
              </w:rPr>
            </w:pPr>
            <w:r w:rsidRPr="00F21CC7">
              <w:rPr>
                <w:rFonts w:ascii="Arial" w:hAnsi="Arial" w:cs="Arial"/>
                <w:b/>
                <w:bCs/>
                <w:color w:val="000000"/>
              </w:rPr>
              <w:t>Option 3</w:t>
            </w:r>
            <w:r>
              <w:rPr>
                <w:rFonts w:ascii="Arial" w:hAnsi="Arial" w:cs="Arial"/>
                <w:color w:val="000000"/>
              </w:rPr>
              <w:t xml:space="preserve"> - No transfer to HN Block</w:t>
            </w:r>
          </w:p>
        </w:tc>
        <w:tc>
          <w:tcPr>
            <w:tcW w:w="1684" w:type="dxa"/>
          </w:tcPr>
          <w:p w14:paraId="635D3732" w14:textId="77777777" w:rsidR="004A0A5E" w:rsidRPr="00F67501" w:rsidRDefault="004A0A5E" w:rsidP="00940E6A">
            <w:pPr>
              <w:pStyle w:val="ListParagraph"/>
              <w:ind w:left="0"/>
              <w:jc w:val="center"/>
              <w:rPr>
                <w:rFonts w:ascii="Arial" w:hAnsi="Arial" w:cs="Arial"/>
              </w:rPr>
            </w:pPr>
            <w:r>
              <w:rPr>
                <w:rFonts w:ascii="Arial" w:hAnsi="Arial" w:cs="Arial"/>
              </w:rPr>
              <w:t>121</w:t>
            </w:r>
          </w:p>
        </w:tc>
        <w:tc>
          <w:tcPr>
            <w:tcW w:w="1684" w:type="dxa"/>
          </w:tcPr>
          <w:p w14:paraId="0A1B60DE" w14:textId="77777777" w:rsidR="004A0A5E" w:rsidRPr="00F67501" w:rsidRDefault="004A0A5E" w:rsidP="00940E6A">
            <w:pPr>
              <w:pStyle w:val="ListParagraph"/>
              <w:ind w:left="0"/>
              <w:jc w:val="center"/>
              <w:rPr>
                <w:rFonts w:ascii="Arial" w:hAnsi="Arial" w:cs="Arial"/>
              </w:rPr>
            </w:pPr>
            <w:r>
              <w:rPr>
                <w:rFonts w:ascii="Arial" w:hAnsi="Arial" w:cs="Arial"/>
              </w:rPr>
              <w:t>1</w:t>
            </w:r>
          </w:p>
        </w:tc>
      </w:tr>
      <w:tr w:rsidR="004A0A5E" w:rsidRPr="003D2B87" w14:paraId="4730E29F" w14:textId="77777777" w:rsidTr="00940E6A">
        <w:trPr>
          <w:trHeight w:val="397"/>
        </w:trPr>
        <w:tc>
          <w:tcPr>
            <w:tcW w:w="5694" w:type="dxa"/>
          </w:tcPr>
          <w:p w14:paraId="1531FB6F" w14:textId="77777777" w:rsidR="004A0A5E" w:rsidRPr="003D2B87" w:rsidRDefault="004A0A5E" w:rsidP="00940E6A">
            <w:pPr>
              <w:rPr>
                <w:rFonts w:ascii="Arial" w:hAnsi="Arial" w:cs="Arial"/>
                <w:color w:val="000000"/>
              </w:rPr>
            </w:pPr>
            <w:r w:rsidRPr="00F21CC7">
              <w:rPr>
                <w:rFonts w:ascii="Arial" w:hAnsi="Arial" w:cs="Arial"/>
                <w:b/>
                <w:bCs/>
                <w:color w:val="000000"/>
              </w:rPr>
              <w:t>Option 2</w:t>
            </w:r>
            <w:r>
              <w:rPr>
                <w:rFonts w:ascii="Arial" w:hAnsi="Arial" w:cs="Arial"/>
                <w:color w:val="000000"/>
              </w:rPr>
              <w:t xml:space="preserve"> - £2.609m (0.5%) transfer to HN Block</w:t>
            </w:r>
          </w:p>
        </w:tc>
        <w:tc>
          <w:tcPr>
            <w:tcW w:w="1684" w:type="dxa"/>
          </w:tcPr>
          <w:p w14:paraId="39879822" w14:textId="77777777" w:rsidR="004A0A5E" w:rsidRPr="00F67501" w:rsidRDefault="004A0A5E" w:rsidP="00940E6A">
            <w:pPr>
              <w:pStyle w:val="ListParagraph"/>
              <w:ind w:left="0"/>
              <w:jc w:val="center"/>
              <w:rPr>
                <w:rFonts w:ascii="Arial" w:hAnsi="Arial" w:cs="Arial"/>
              </w:rPr>
            </w:pPr>
            <w:r>
              <w:rPr>
                <w:rFonts w:ascii="Arial" w:hAnsi="Arial" w:cs="Arial"/>
              </w:rPr>
              <w:t>109</w:t>
            </w:r>
          </w:p>
        </w:tc>
        <w:tc>
          <w:tcPr>
            <w:tcW w:w="1684" w:type="dxa"/>
          </w:tcPr>
          <w:p w14:paraId="21E41CC8" w14:textId="77777777" w:rsidR="004A0A5E" w:rsidRPr="00F67501" w:rsidRDefault="004A0A5E" w:rsidP="00940E6A">
            <w:pPr>
              <w:pStyle w:val="ListParagraph"/>
              <w:ind w:left="0"/>
              <w:jc w:val="center"/>
              <w:rPr>
                <w:rFonts w:ascii="Arial" w:hAnsi="Arial" w:cs="Arial"/>
              </w:rPr>
            </w:pPr>
            <w:r>
              <w:rPr>
                <w:rFonts w:ascii="Arial" w:hAnsi="Arial" w:cs="Arial"/>
              </w:rPr>
              <w:t>2</w:t>
            </w:r>
          </w:p>
        </w:tc>
      </w:tr>
      <w:tr w:rsidR="004A0A5E" w:rsidRPr="003D2B87" w14:paraId="4B60381D" w14:textId="77777777" w:rsidTr="00940E6A">
        <w:trPr>
          <w:trHeight w:val="397"/>
        </w:trPr>
        <w:tc>
          <w:tcPr>
            <w:tcW w:w="5694" w:type="dxa"/>
          </w:tcPr>
          <w:p w14:paraId="3972CFEB" w14:textId="77777777" w:rsidR="004A0A5E" w:rsidRPr="00F21CC7" w:rsidRDefault="004A0A5E" w:rsidP="00940E6A">
            <w:pPr>
              <w:rPr>
                <w:rFonts w:ascii="Arial" w:hAnsi="Arial" w:cs="Arial"/>
                <w:b/>
                <w:bCs/>
                <w:color w:val="000000"/>
              </w:rPr>
            </w:pPr>
            <w:r w:rsidRPr="00F21CC7">
              <w:rPr>
                <w:rFonts w:ascii="Arial" w:hAnsi="Arial" w:cs="Arial"/>
                <w:b/>
                <w:bCs/>
              </w:rPr>
              <w:t>Option 1</w:t>
            </w:r>
            <w:r>
              <w:rPr>
                <w:rFonts w:ascii="Arial" w:hAnsi="Arial" w:cs="Arial"/>
              </w:rPr>
              <w:t xml:space="preserve"> - £7.828m (1.5%) transfer to HN Block</w:t>
            </w:r>
          </w:p>
        </w:tc>
        <w:tc>
          <w:tcPr>
            <w:tcW w:w="1684" w:type="dxa"/>
          </w:tcPr>
          <w:p w14:paraId="049F4244" w14:textId="77777777" w:rsidR="004A0A5E" w:rsidRDefault="004A0A5E" w:rsidP="00940E6A">
            <w:pPr>
              <w:pStyle w:val="ListParagraph"/>
              <w:ind w:left="0"/>
              <w:jc w:val="center"/>
              <w:rPr>
                <w:rFonts w:ascii="Arial" w:hAnsi="Arial" w:cs="Arial"/>
              </w:rPr>
            </w:pPr>
            <w:r>
              <w:rPr>
                <w:rFonts w:ascii="Arial" w:hAnsi="Arial" w:cs="Arial"/>
              </w:rPr>
              <w:t>58</w:t>
            </w:r>
          </w:p>
        </w:tc>
        <w:tc>
          <w:tcPr>
            <w:tcW w:w="1684" w:type="dxa"/>
          </w:tcPr>
          <w:p w14:paraId="6CBDE0A6" w14:textId="77777777" w:rsidR="004A0A5E" w:rsidRDefault="004A0A5E" w:rsidP="00940E6A">
            <w:pPr>
              <w:pStyle w:val="ListParagraph"/>
              <w:ind w:left="0"/>
              <w:jc w:val="center"/>
              <w:rPr>
                <w:rFonts w:ascii="Arial" w:hAnsi="Arial" w:cs="Arial"/>
              </w:rPr>
            </w:pPr>
            <w:r>
              <w:rPr>
                <w:rFonts w:ascii="Arial" w:hAnsi="Arial" w:cs="Arial"/>
              </w:rPr>
              <w:t>3</w:t>
            </w:r>
          </w:p>
        </w:tc>
      </w:tr>
    </w:tbl>
    <w:p w14:paraId="45559B75" w14:textId="77777777" w:rsidR="004A0A5E" w:rsidRDefault="004A0A5E" w:rsidP="004A0A5E">
      <w:pPr>
        <w:pStyle w:val="ListParagraph"/>
        <w:ind w:left="0"/>
        <w:rPr>
          <w:rFonts w:ascii="Arial" w:hAnsi="Arial" w:cs="Arial"/>
        </w:rPr>
      </w:pPr>
    </w:p>
    <w:p w14:paraId="0039B911" w14:textId="77777777" w:rsidR="004A0A5E" w:rsidRDefault="004A0A5E" w:rsidP="004A0A5E">
      <w:pPr>
        <w:pStyle w:val="ListParagraph"/>
        <w:ind w:left="0"/>
        <w:rPr>
          <w:rFonts w:ascii="Arial" w:hAnsi="Arial" w:cs="Arial"/>
        </w:rPr>
      </w:pPr>
      <w:r>
        <w:rPr>
          <w:rFonts w:ascii="Arial" w:hAnsi="Arial" w:cs="Arial"/>
        </w:rPr>
        <w:t>Therefore, the result of the consultation based on the number of schools represented, is a preference for no transfer to the High Needs Block, followed by a transfer of only £2.609m (0.5%) to the High Needs Block, with a transfer of £7.828m (1.5%) to the High Needs Block being the least favoured option.</w:t>
      </w:r>
    </w:p>
    <w:p w14:paraId="417D6152" w14:textId="77777777" w:rsidR="004A0A5E" w:rsidRDefault="004A0A5E" w:rsidP="004A0A5E">
      <w:pPr>
        <w:pStyle w:val="ListParagraph"/>
        <w:ind w:left="0"/>
        <w:rPr>
          <w:rFonts w:ascii="Arial" w:hAnsi="Arial" w:cs="Arial"/>
        </w:rPr>
      </w:pPr>
    </w:p>
    <w:p w14:paraId="020B5DB6" w14:textId="77777777" w:rsidR="004A0A5E" w:rsidRDefault="004A0A5E" w:rsidP="004A0A5E">
      <w:pPr>
        <w:pStyle w:val="ListParagraph"/>
        <w:ind w:left="0"/>
        <w:rPr>
          <w:rFonts w:ascii="Arial" w:hAnsi="Arial" w:cs="Arial"/>
        </w:rPr>
      </w:pPr>
      <w:r>
        <w:rPr>
          <w:rFonts w:ascii="Arial" w:hAnsi="Arial" w:cs="Arial"/>
        </w:rPr>
        <w:t>This result coincides with the level of funding allocated under each option for most schools (only excluding those where the Minimum Per-Pupil Funding levels create the same level of funding in all three options), indicating that schools have generally voted based on the level of extra funding given for each option in the consultation technical papers, as would be expected to be the case.</w:t>
      </w:r>
    </w:p>
    <w:p w14:paraId="0916C598" w14:textId="77777777" w:rsidR="004A0A5E" w:rsidRDefault="004A0A5E" w:rsidP="004A0A5E">
      <w:pPr>
        <w:pStyle w:val="ListParagraph"/>
        <w:ind w:left="0"/>
        <w:rPr>
          <w:rFonts w:ascii="Arial" w:hAnsi="Arial" w:cs="Arial"/>
        </w:rPr>
      </w:pPr>
    </w:p>
    <w:p w14:paraId="49A70DB8" w14:textId="77777777" w:rsidR="004A0A5E" w:rsidRPr="003D2B87" w:rsidRDefault="004A0A5E" w:rsidP="004A0A5E">
      <w:pPr>
        <w:pStyle w:val="ListParagraph"/>
        <w:ind w:left="0"/>
        <w:rPr>
          <w:rFonts w:ascii="Arial" w:hAnsi="Arial" w:cs="Arial"/>
        </w:rPr>
      </w:pPr>
      <w:r>
        <w:rPr>
          <w:rFonts w:ascii="Arial" w:hAnsi="Arial" w:cs="Arial"/>
        </w:rPr>
        <w:t>Appendix 1</w:t>
      </w:r>
      <w:bookmarkStart w:id="2" w:name="_Hlk55239108"/>
      <w:r w:rsidRPr="00EE77F8">
        <w:rPr>
          <w:rFonts w:ascii="Arial" w:hAnsi="Arial" w:cs="Arial"/>
        </w:rPr>
        <w:t xml:space="preserve"> </w:t>
      </w:r>
      <w:r>
        <w:rPr>
          <w:rFonts w:ascii="Arial" w:hAnsi="Arial" w:cs="Arial"/>
        </w:rPr>
        <w:t xml:space="preserve">provides the transcript of </w:t>
      </w:r>
      <w:bookmarkEnd w:id="2"/>
      <w:r w:rsidRPr="00EE77F8">
        <w:rPr>
          <w:rFonts w:ascii="Arial" w:hAnsi="Arial" w:cs="Arial"/>
        </w:rPr>
        <w:t>comments submitted by providers in support of their responses, grouped by preference of each option.</w:t>
      </w:r>
    </w:p>
    <w:p w14:paraId="28C630D7" w14:textId="77777777" w:rsidR="004A0A5E" w:rsidRDefault="004A0A5E" w:rsidP="004A0A5E">
      <w:pPr>
        <w:rPr>
          <w:rFonts w:ascii="Arial" w:hAnsi="Arial" w:cs="Arial"/>
          <w:b/>
          <w:bCs/>
        </w:rPr>
      </w:pPr>
    </w:p>
    <w:p w14:paraId="564C6CF7" w14:textId="77777777" w:rsidR="004A0A5E" w:rsidRPr="008F580A" w:rsidRDefault="004A0A5E" w:rsidP="004A0A5E">
      <w:pPr>
        <w:rPr>
          <w:rFonts w:ascii="Arial" w:hAnsi="Arial" w:cs="Arial"/>
          <w:b/>
          <w:bCs/>
        </w:rPr>
      </w:pPr>
      <w:r>
        <w:rPr>
          <w:rFonts w:ascii="Arial" w:hAnsi="Arial" w:cs="Arial"/>
          <w:b/>
          <w:bCs/>
        </w:rPr>
        <w:t>Local Authority Proposal</w:t>
      </w:r>
    </w:p>
    <w:p w14:paraId="4CFD16CC" w14:textId="669F9064" w:rsidR="004A0A5E" w:rsidRDefault="004A0A5E" w:rsidP="004A0A5E">
      <w:pPr>
        <w:rPr>
          <w:rFonts w:ascii="Arial" w:hAnsi="Arial" w:cs="Arial"/>
        </w:rPr>
      </w:pPr>
      <w:r w:rsidRPr="003D2B87">
        <w:rPr>
          <w:rFonts w:ascii="Arial" w:hAnsi="Arial" w:cs="Arial"/>
        </w:rPr>
        <w:t>It is proposed to</w:t>
      </w:r>
      <w:r>
        <w:rPr>
          <w:rFonts w:ascii="Arial" w:hAnsi="Arial" w:cs="Arial"/>
        </w:rPr>
        <w:t xml:space="preserve"> continue to</w:t>
      </w:r>
      <w:r w:rsidRPr="003D2B87">
        <w:rPr>
          <w:rFonts w:ascii="Arial" w:hAnsi="Arial" w:cs="Arial"/>
        </w:rPr>
        <w:t xml:space="preserve"> implement the unit values and methodologies of the</w:t>
      </w:r>
      <w:r>
        <w:rPr>
          <w:rFonts w:ascii="Arial" w:hAnsi="Arial" w:cs="Arial"/>
        </w:rPr>
        <w:t xml:space="preserve"> </w:t>
      </w:r>
      <w:r w:rsidRPr="003D2B87">
        <w:rPr>
          <w:rFonts w:ascii="Arial" w:hAnsi="Arial" w:cs="Arial"/>
        </w:rPr>
        <w:t>National Funding Formula</w:t>
      </w:r>
      <w:r>
        <w:rPr>
          <w:rFonts w:ascii="Arial" w:hAnsi="Arial" w:cs="Arial"/>
        </w:rPr>
        <w:t>, updated</w:t>
      </w:r>
      <w:r w:rsidRPr="003D2B87">
        <w:rPr>
          <w:rFonts w:ascii="Arial" w:hAnsi="Arial" w:cs="Arial"/>
        </w:rPr>
        <w:t xml:space="preserve"> for the financial year 202</w:t>
      </w:r>
      <w:r>
        <w:rPr>
          <w:rFonts w:ascii="Arial" w:hAnsi="Arial" w:cs="Arial"/>
        </w:rPr>
        <w:t>1-</w:t>
      </w:r>
      <w:r w:rsidRPr="003D2B87">
        <w:rPr>
          <w:rFonts w:ascii="Arial" w:hAnsi="Arial" w:cs="Arial"/>
        </w:rPr>
        <w:t>2</w:t>
      </w:r>
      <w:r>
        <w:rPr>
          <w:rFonts w:ascii="Arial" w:hAnsi="Arial" w:cs="Arial"/>
        </w:rPr>
        <w:t>2, as this was the basis for all options given in the consultation and in line with previous Schools Forum recommendations to align Norfolk with the NFF factors and unit values.</w:t>
      </w:r>
    </w:p>
    <w:p w14:paraId="12733010" w14:textId="77777777" w:rsidR="00D857F7" w:rsidRDefault="00D857F7" w:rsidP="004A0A5E">
      <w:pPr>
        <w:rPr>
          <w:rFonts w:ascii="Arial" w:hAnsi="Arial" w:cs="Arial"/>
        </w:rPr>
      </w:pPr>
    </w:p>
    <w:p w14:paraId="24606C7F" w14:textId="68078038" w:rsidR="004A0A5E" w:rsidRDefault="004A0A5E" w:rsidP="004A0A5E">
      <w:pPr>
        <w:rPr>
          <w:rFonts w:ascii="Arial" w:hAnsi="Arial" w:cs="Arial"/>
        </w:rPr>
      </w:pPr>
      <w:r>
        <w:rPr>
          <w:rFonts w:ascii="Arial" w:hAnsi="Arial" w:cs="Arial"/>
        </w:rPr>
        <w:t>However, the Local Authority (LA) is expected by the DSG regulations to recommend the maximum transfer of funding of 1.5% from Schools Block to High Needs Block, in spite of the preference for no transfer to High Needs Block indicated through responses to the consultation.</w:t>
      </w:r>
    </w:p>
    <w:p w14:paraId="02CEDD35" w14:textId="77777777" w:rsidR="00D857F7" w:rsidRDefault="00D857F7" w:rsidP="004A0A5E">
      <w:pPr>
        <w:rPr>
          <w:rFonts w:ascii="Arial" w:hAnsi="Arial" w:cs="Arial"/>
        </w:rPr>
      </w:pPr>
    </w:p>
    <w:p w14:paraId="222F1C8E" w14:textId="5508ED34" w:rsidR="004A0A5E" w:rsidRDefault="004A0A5E" w:rsidP="004A0A5E">
      <w:pPr>
        <w:rPr>
          <w:rFonts w:ascii="Arial" w:hAnsi="Arial" w:cs="Arial"/>
        </w:rPr>
      </w:pPr>
      <w:r w:rsidRPr="3FC02158">
        <w:rPr>
          <w:rFonts w:ascii="Arial" w:hAnsi="Arial" w:cs="Arial"/>
        </w:rPr>
        <w:t xml:space="preserve">The LA recognises the pressures on schools’ budgets and the desire of schools to receive the maximum funding possible directly into their budgets via the funding formula, and that maximising funding in schools may support increased inclusivity and reduced escalation of needs.  However, the LA must weigh this up against the current and forecast levels of DSG deficit and be responsible in considering how the deficit can be repaid from within the DSG in future years, as required by the </w:t>
      </w:r>
      <w:r w:rsidRPr="3FC02158">
        <w:rPr>
          <w:rFonts w:ascii="Arial" w:hAnsi="Arial" w:cs="Arial"/>
        </w:rPr>
        <w:lastRenderedPageBreak/>
        <w:t>regulations.  The LA is required to have a plan in place for recovery of the DSG, as per Norfolk’s plan included in this report, which must be presented to the DfE as well as to Schools Forum.</w:t>
      </w:r>
    </w:p>
    <w:p w14:paraId="5280D183" w14:textId="77777777" w:rsidR="00D857F7" w:rsidRDefault="00D857F7" w:rsidP="004A0A5E">
      <w:pPr>
        <w:rPr>
          <w:rFonts w:ascii="Arial" w:hAnsi="Arial" w:cs="Arial"/>
        </w:rPr>
      </w:pPr>
    </w:p>
    <w:p w14:paraId="046733F4" w14:textId="32F27578" w:rsidR="004A0A5E" w:rsidRDefault="004A0A5E" w:rsidP="004A0A5E">
      <w:pPr>
        <w:rPr>
          <w:rFonts w:ascii="Arial" w:hAnsi="Arial" w:cs="Arial"/>
        </w:rPr>
      </w:pPr>
      <w:r>
        <w:rPr>
          <w:rFonts w:ascii="Arial" w:hAnsi="Arial" w:cs="Arial"/>
        </w:rPr>
        <w:t>The LA also recognises the difficulty that this situation presents for Schools Forum members in recommending an option for the 2021-22 funding formula.  Schools Forum members are asked to take into account the views of schools’ responses from the consultation, but also to consider the wider landscape of the DSG in making their recommendation to the LA.</w:t>
      </w:r>
    </w:p>
    <w:p w14:paraId="1A913F22" w14:textId="77777777" w:rsidR="00D857F7" w:rsidRDefault="00D857F7" w:rsidP="004A0A5E">
      <w:pPr>
        <w:rPr>
          <w:rFonts w:ascii="Arial" w:hAnsi="Arial" w:cs="Arial"/>
        </w:rPr>
      </w:pPr>
    </w:p>
    <w:p w14:paraId="0640CC3E" w14:textId="512FBA37" w:rsidR="004A0A5E" w:rsidRDefault="004A0A5E" w:rsidP="004A0A5E">
      <w:pPr>
        <w:rPr>
          <w:rFonts w:ascii="Arial" w:hAnsi="Arial" w:cs="Arial"/>
        </w:rPr>
      </w:pPr>
      <w:r w:rsidRPr="003D2B87">
        <w:rPr>
          <w:rFonts w:ascii="Arial" w:hAnsi="Arial" w:cs="Arial"/>
        </w:rPr>
        <w:t xml:space="preserve">Norfolk’s current DSG Recovery Plan is underpinned by two key elements: </w:t>
      </w:r>
    </w:p>
    <w:p w14:paraId="2F07B908" w14:textId="77777777" w:rsidR="00D857F7" w:rsidRPr="003D2B87" w:rsidRDefault="00D857F7" w:rsidP="004A0A5E">
      <w:pPr>
        <w:rPr>
          <w:rFonts w:ascii="Arial" w:hAnsi="Arial" w:cs="Arial"/>
        </w:rPr>
      </w:pPr>
    </w:p>
    <w:p w14:paraId="7EE82DA0" w14:textId="77777777" w:rsidR="004A0A5E" w:rsidRPr="003D2B87" w:rsidRDefault="004A0A5E" w:rsidP="004A0A5E">
      <w:pPr>
        <w:pStyle w:val="ListParagraph"/>
        <w:numPr>
          <w:ilvl w:val="0"/>
          <w:numId w:val="33"/>
        </w:numPr>
        <w:spacing w:after="160" w:line="259" w:lineRule="auto"/>
        <w:rPr>
          <w:rFonts w:ascii="Arial" w:hAnsi="Arial" w:cs="Arial"/>
        </w:rPr>
      </w:pPr>
      <w:r w:rsidRPr="003D2B87">
        <w:rPr>
          <w:rFonts w:ascii="Arial" w:hAnsi="Arial" w:cs="Arial"/>
        </w:rPr>
        <w:t>the £120m capital investment to build new special schools, specialist resources bases and to develop student support hubs</w:t>
      </w:r>
      <w:r>
        <w:rPr>
          <w:rFonts w:ascii="Arial" w:hAnsi="Arial" w:cs="Arial"/>
        </w:rPr>
        <w:t>;</w:t>
      </w:r>
    </w:p>
    <w:p w14:paraId="2C2B61CA" w14:textId="77777777" w:rsidR="004A0A5E" w:rsidRPr="003D2B87" w:rsidRDefault="004A0A5E" w:rsidP="004A0A5E">
      <w:pPr>
        <w:pStyle w:val="ListParagraph"/>
        <w:numPr>
          <w:ilvl w:val="0"/>
          <w:numId w:val="33"/>
        </w:numPr>
        <w:spacing w:after="160" w:line="259" w:lineRule="auto"/>
        <w:rPr>
          <w:rFonts w:ascii="Arial" w:hAnsi="Arial" w:cs="Arial"/>
        </w:rPr>
      </w:pPr>
      <w:r>
        <w:rPr>
          <w:rFonts w:ascii="Arial" w:hAnsi="Arial" w:cs="Arial"/>
        </w:rPr>
        <w:t xml:space="preserve">and, </w:t>
      </w:r>
      <w:r w:rsidRPr="003D2B87">
        <w:rPr>
          <w:rFonts w:ascii="Arial" w:hAnsi="Arial" w:cs="Arial"/>
        </w:rPr>
        <w:t xml:space="preserve">the assumption of ongoing transfers of funding between the Schools Block and High Needs Block (0.5% </w:t>
      </w:r>
      <w:r>
        <w:rPr>
          <w:rFonts w:ascii="Arial" w:hAnsi="Arial" w:cs="Arial"/>
        </w:rPr>
        <w:t>plus a further transfer of 1%).</w:t>
      </w:r>
    </w:p>
    <w:p w14:paraId="1753563B" w14:textId="77777777" w:rsidR="004A0A5E" w:rsidRPr="003D2B87" w:rsidRDefault="004A0A5E" w:rsidP="004A0A5E">
      <w:pPr>
        <w:rPr>
          <w:rFonts w:ascii="Arial" w:hAnsi="Arial" w:cs="Arial"/>
        </w:rPr>
      </w:pPr>
      <w:r w:rsidRPr="00131DCD">
        <w:rPr>
          <w:rFonts w:ascii="Arial" w:hAnsi="Arial" w:cs="Arial"/>
        </w:rPr>
        <w:t xml:space="preserve">The </w:t>
      </w:r>
      <w:r>
        <w:rPr>
          <w:rFonts w:ascii="Arial" w:hAnsi="Arial" w:cs="Arial"/>
        </w:rPr>
        <w:t>LA</w:t>
      </w:r>
      <w:r w:rsidRPr="00131DCD">
        <w:rPr>
          <w:rFonts w:ascii="Arial" w:hAnsi="Arial" w:cs="Arial"/>
        </w:rPr>
        <w:t xml:space="preserve"> </w:t>
      </w:r>
      <w:r>
        <w:rPr>
          <w:rFonts w:ascii="Arial" w:hAnsi="Arial" w:cs="Arial"/>
        </w:rPr>
        <w:t>is therefore</w:t>
      </w:r>
      <w:r w:rsidRPr="00131DCD">
        <w:rPr>
          <w:rFonts w:ascii="Arial" w:hAnsi="Arial" w:cs="Arial"/>
        </w:rPr>
        <w:t xml:space="preserve"> minded to submit an application to the Secretary of State for a</w:t>
      </w:r>
      <w:r>
        <w:rPr>
          <w:rFonts w:ascii="Arial" w:hAnsi="Arial" w:cs="Arial"/>
        </w:rPr>
        <w:t>n additional</w:t>
      </w:r>
      <w:r w:rsidRPr="00131DCD">
        <w:rPr>
          <w:rFonts w:ascii="Arial" w:hAnsi="Arial" w:cs="Arial"/>
        </w:rPr>
        <w:t xml:space="preserve"> </w:t>
      </w:r>
      <w:r>
        <w:rPr>
          <w:rFonts w:ascii="Arial" w:hAnsi="Arial" w:cs="Arial"/>
        </w:rPr>
        <w:t xml:space="preserve">1% </w:t>
      </w:r>
      <w:r w:rsidRPr="00131DCD">
        <w:rPr>
          <w:rFonts w:ascii="Arial" w:hAnsi="Arial" w:cs="Arial"/>
        </w:rPr>
        <w:t>transfer</w:t>
      </w:r>
      <w:r>
        <w:rPr>
          <w:rFonts w:ascii="Arial" w:hAnsi="Arial" w:cs="Arial"/>
        </w:rPr>
        <w:t xml:space="preserve">, estimated at </w:t>
      </w:r>
      <w:r w:rsidRPr="00131DCD">
        <w:rPr>
          <w:rFonts w:ascii="Arial" w:hAnsi="Arial" w:cs="Arial"/>
        </w:rPr>
        <w:t>£</w:t>
      </w:r>
      <w:r>
        <w:rPr>
          <w:rFonts w:ascii="Arial" w:hAnsi="Arial" w:cs="Arial"/>
        </w:rPr>
        <w:t>5.218m,</w:t>
      </w:r>
      <w:r w:rsidRPr="00131DCD">
        <w:rPr>
          <w:rFonts w:ascii="Arial" w:hAnsi="Arial" w:cs="Arial"/>
        </w:rPr>
        <w:t xml:space="preserve"> and, if necessary, the movement of the 0.5% </w:t>
      </w:r>
      <w:r>
        <w:rPr>
          <w:rFonts w:ascii="Arial" w:hAnsi="Arial" w:cs="Arial"/>
        </w:rPr>
        <w:t xml:space="preserve">estimated at £2.609m </w:t>
      </w:r>
      <w:r w:rsidRPr="00131DCD">
        <w:rPr>
          <w:rFonts w:ascii="Arial" w:hAnsi="Arial" w:cs="Arial"/>
        </w:rPr>
        <w:t>(if Schools Forum vote against the 0.5% movement).  In doing</w:t>
      </w:r>
      <w:r w:rsidRPr="003D2B87">
        <w:rPr>
          <w:rFonts w:ascii="Arial" w:hAnsi="Arial" w:cs="Arial"/>
        </w:rPr>
        <w:t xml:space="preserve"> so the LA will </w:t>
      </w:r>
      <w:r>
        <w:rPr>
          <w:rFonts w:ascii="Arial" w:hAnsi="Arial" w:cs="Arial"/>
        </w:rPr>
        <w:t xml:space="preserve">be required </w:t>
      </w:r>
      <w:r w:rsidRPr="003D2B87">
        <w:rPr>
          <w:rFonts w:ascii="Arial" w:hAnsi="Arial" w:cs="Arial"/>
        </w:rPr>
        <w:t>to demonstrate</w:t>
      </w:r>
      <w:r>
        <w:rPr>
          <w:rFonts w:ascii="Arial" w:hAnsi="Arial" w:cs="Arial"/>
        </w:rPr>
        <w:t>,</w:t>
      </w:r>
      <w:r w:rsidRPr="003D2B87">
        <w:rPr>
          <w:rFonts w:ascii="Arial" w:hAnsi="Arial" w:cs="Arial"/>
        </w:rPr>
        <w:t xml:space="preserve"> with a business case</w:t>
      </w:r>
      <w:r>
        <w:rPr>
          <w:rFonts w:ascii="Arial" w:hAnsi="Arial" w:cs="Arial"/>
        </w:rPr>
        <w:t>,</w:t>
      </w:r>
      <w:r w:rsidRPr="003D2B87">
        <w:rPr>
          <w:rFonts w:ascii="Arial" w:hAnsi="Arial" w:cs="Arial"/>
        </w:rPr>
        <w:t xml:space="preserve"> that this is the best possible option</w:t>
      </w:r>
      <w:r>
        <w:rPr>
          <w:rFonts w:ascii="Arial" w:hAnsi="Arial" w:cs="Arial"/>
        </w:rPr>
        <w:t xml:space="preserve"> for Norfolk as a whole schools system.</w:t>
      </w:r>
    </w:p>
    <w:p w14:paraId="731FD2B9" w14:textId="77777777" w:rsidR="004A0A5E" w:rsidRDefault="004A0A5E" w:rsidP="004A0A5E">
      <w:pPr>
        <w:jc w:val="both"/>
        <w:rPr>
          <w:rFonts w:ascii="Arial" w:hAnsi="Arial" w:cs="Arial"/>
          <w:b/>
          <w:color w:val="000000"/>
        </w:rPr>
      </w:pPr>
    </w:p>
    <w:p w14:paraId="26E3F360" w14:textId="77777777" w:rsidR="004A0A5E" w:rsidRDefault="004A0A5E" w:rsidP="004A0A5E">
      <w:pPr>
        <w:jc w:val="both"/>
        <w:rPr>
          <w:rFonts w:ascii="Arial" w:hAnsi="Arial" w:cs="Arial"/>
          <w:b/>
          <w:color w:val="000000"/>
        </w:rPr>
      </w:pPr>
      <w:r>
        <w:rPr>
          <w:rFonts w:ascii="Arial" w:hAnsi="Arial" w:cs="Arial"/>
          <w:b/>
          <w:color w:val="000000"/>
        </w:rPr>
        <w:t>Schools Forum are asked to:</w:t>
      </w:r>
    </w:p>
    <w:p w14:paraId="11FC8092" w14:textId="77777777" w:rsidR="004A0A5E" w:rsidRDefault="004A0A5E" w:rsidP="004A0A5E">
      <w:pPr>
        <w:jc w:val="both"/>
        <w:rPr>
          <w:rFonts w:ascii="Arial" w:hAnsi="Arial" w:cs="Arial"/>
          <w:b/>
          <w:color w:val="000000"/>
        </w:rPr>
      </w:pPr>
    </w:p>
    <w:p w14:paraId="1EDD1A96" w14:textId="77777777" w:rsidR="004A0A5E" w:rsidRPr="00213F34" w:rsidRDefault="004A0A5E" w:rsidP="004A0A5E">
      <w:pPr>
        <w:pStyle w:val="ListParagraph"/>
        <w:numPr>
          <w:ilvl w:val="0"/>
          <w:numId w:val="30"/>
        </w:numPr>
        <w:spacing w:after="160" w:line="259" w:lineRule="auto"/>
        <w:rPr>
          <w:rFonts w:ascii="Arial" w:hAnsi="Arial" w:cs="Arial"/>
          <w:b/>
          <w:bCs/>
        </w:rPr>
      </w:pPr>
      <w:r w:rsidRPr="00213F34">
        <w:rPr>
          <w:rFonts w:ascii="Arial" w:hAnsi="Arial" w:cs="Arial"/>
          <w:b/>
          <w:bCs/>
        </w:rPr>
        <w:t>Consider and comment on the proposed changes to the distribution formula of the Schools Block of the Dedicated Schools Grant;</w:t>
      </w:r>
    </w:p>
    <w:p w14:paraId="2351B327" w14:textId="77777777" w:rsidR="004A0A5E" w:rsidRPr="00213F34" w:rsidRDefault="004A0A5E" w:rsidP="004A0A5E">
      <w:pPr>
        <w:pStyle w:val="ListParagraph"/>
        <w:numPr>
          <w:ilvl w:val="0"/>
          <w:numId w:val="30"/>
        </w:numPr>
        <w:spacing w:after="160" w:line="259" w:lineRule="auto"/>
        <w:rPr>
          <w:rFonts w:ascii="Arial" w:hAnsi="Arial" w:cs="Arial"/>
          <w:b/>
          <w:bCs/>
        </w:rPr>
      </w:pPr>
      <w:r w:rsidRPr="00213F34">
        <w:rPr>
          <w:rFonts w:ascii="Arial" w:hAnsi="Arial" w:cs="Arial"/>
          <w:b/>
          <w:bCs/>
        </w:rPr>
        <w:t xml:space="preserve">Review the latest DSG </w:t>
      </w:r>
      <w:r>
        <w:rPr>
          <w:rFonts w:ascii="Arial" w:hAnsi="Arial" w:cs="Arial"/>
          <w:b/>
          <w:bCs/>
        </w:rPr>
        <w:t>Deficit Recovery/F</w:t>
      </w:r>
      <w:r w:rsidRPr="00213F34">
        <w:rPr>
          <w:rFonts w:ascii="Arial" w:hAnsi="Arial" w:cs="Arial"/>
          <w:b/>
          <w:bCs/>
        </w:rPr>
        <w:t>orecast;</w:t>
      </w:r>
    </w:p>
    <w:p w14:paraId="10529DA9" w14:textId="77777777" w:rsidR="004A0A5E" w:rsidRPr="00213F34" w:rsidRDefault="004A0A5E" w:rsidP="004A0A5E">
      <w:pPr>
        <w:pStyle w:val="ListParagraph"/>
        <w:numPr>
          <w:ilvl w:val="0"/>
          <w:numId w:val="30"/>
        </w:numPr>
        <w:spacing w:after="160" w:line="259" w:lineRule="auto"/>
        <w:rPr>
          <w:rFonts w:ascii="Arial" w:hAnsi="Arial" w:cs="Arial"/>
          <w:b/>
          <w:bCs/>
        </w:rPr>
      </w:pPr>
      <w:r w:rsidRPr="00213F34">
        <w:rPr>
          <w:rFonts w:ascii="Arial" w:hAnsi="Arial" w:cs="Arial"/>
          <w:b/>
          <w:bCs/>
        </w:rPr>
        <w:t>Consider the feedback from the autumn 2020 Fair Funding Consultation;</w:t>
      </w:r>
    </w:p>
    <w:p w14:paraId="4C77229A" w14:textId="77777777" w:rsidR="004A0A5E" w:rsidRPr="00213F34" w:rsidRDefault="004A0A5E" w:rsidP="004A0A5E">
      <w:pPr>
        <w:pStyle w:val="ListParagraph"/>
        <w:numPr>
          <w:ilvl w:val="0"/>
          <w:numId w:val="30"/>
        </w:numPr>
        <w:spacing w:after="160" w:line="259" w:lineRule="auto"/>
        <w:rPr>
          <w:rFonts w:ascii="Arial" w:hAnsi="Arial" w:cs="Arial"/>
          <w:b/>
          <w:bCs/>
        </w:rPr>
      </w:pPr>
      <w:r w:rsidRPr="00213F34">
        <w:rPr>
          <w:rFonts w:ascii="Arial" w:hAnsi="Arial" w:cs="Arial"/>
          <w:b/>
          <w:bCs/>
        </w:rPr>
        <w:t>Vote on continuation of the movement of 0.5% from the Schools Block to the High Needs Block;</w:t>
      </w:r>
    </w:p>
    <w:p w14:paraId="11774F5B" w14:textId="77777777" w:rsidR="004A0A5E" w:rsidRPr="00213F34" w:rsidRDefault="004A0A5E" w:rsidP="004A0A5E">
      <w:pPr>
        <w:pStyle w:val="ListParagraph"/>
        <w:numPr>
          <w:ilvl w:val="0"/>
          <w:numId w:val="30"/>
        </w:numPr>
        <w:jc w:val="both"/>
        <w:rPr>
          <w:rFonts w:ascii="Arial" w:hAnsi="Arial" w:cs="Arial"/>
          <w:b/>
          <w:bCs/>
          <w:color w:val="000000"/>
        </w:rPr>
      </w:pPr>
      <w:r w:rsidRPr="00213F34">
        <w:rPr>
          <w:rFonts w:ascii="Arial" w:hAnsi="Arial" w:cs="Arial"/>
          <w:b/>
          <w:bCs/>
        </w:rPr>
        <w:t>Consider and comment on the movement of additional funding</w:t>
      </w:r>
      <w:r>
        <w:rPr>
          <w:rFonts w:ascii="Arial" w:hAnsi="Arial" w:cs="Arial"/>
          <w:b/>
          <w:bCs/>
        </w:rPr>
        <w:t xml:space="preserve"> (an additional 1%)</w:t>
      </w:r>
      <w:r w:rsidRPr="00213F34">
        <w:rPr>
          <w:rFonts w:ascii="Arial" w:hAnsi="Arial" w:cs="Arial"/>
          <w:b/>
          <w:bCs/>
        </w:rPr>
        <w:t xml:space="preserve"> to the High Needs Block.</w:t>
      </w:r>
    </w:p>
    <w:p w14:paraId="292C0EA2" w14:textId="77777777" w:rsidR="004A0A5E" w:rsidRDefault="004A0A5E" w:rsidP="004A0A5E">
      <w:pPr>
        <w:jc w:val="both"/>
        <w:rPr>
          <w:rFonts w:ascii="Arial" w:hAnsi="Arial" w:cs="Arial"/>
          <w:b/>
          <w:color w:val="000000"/>
        </w:rPr>
      </w:pPr>
    </w:p>
    <w:p w14:paraId="1A3A15A6" w14:textId="77777777" w:rsidR="004A0A5E" w:rsidRDefault="004A0A5E" w:rsidP="004A0A5E">
      <w:pPr>
        <w:jc w:val="both"/>
        <w:rPr>
          <w:rFonts w:ascii="Arial" w:hAnsi="Arial" w:cs="Arial"/>
          <w:b/>
          <w:color w:val="000000"/>
        </w:rPr>
      </w:pPr>
    </w:p>
    <w:p w14:paraId="415D4F01" w14:textId="77777777" w:rsidR="004A0A5E" w:rsidRPr="003D2B87" w:rsidRDefault="004A0A5E" w:rsidP="004A0A5E">
      <w:pPr>
        <w:jc w:val="both"/>
        <w:rPr>
          <w:rFonts w:ascii="Arial" w:hAnsi="Arial" w:cs="Arial"/>
          <w:b/>
          <w:color w:val="000000"/>
        </w:rPr>
      </w:pPr>
      <w:r w:rsidRPr="003D2B87">
        <w:rPr>
          <w:rFonts w:ascii="Arial" w:hAnsi="Arial" w:cs="Arial"/>
          <w:b/>
          <w:color w:val="000000"/>
        </w:rPr>
        <w:t>Useful Links</w:t>
      </w:r>
    </w:p>
    <w:p w14:paraId="33ACC111" w14:textId="77777777" w:rsidR="004A0A5E" w:rsidRPr="003D2B87" w:rsidRDefault="004A0A5E" w:rsidP="004A0A5E">
      <w:pPr>
        <w:jc w:val="both"/>
        <w:rPr>
          <w:rFonts w:ascii="Arial" w:hAnsi="Arial" w:cs="Arial"/>
          <w:color w:val="000000"/>
        </w:rPr>
      </w:pPr>
    </w:p>
    <w:p w14:paraId="05776BA4" w14:textId="77777777" w:rsidR="004A0A5E" w:rsidRDefault="006A2A9F" w:rsidP="004A0A5E">
      <w:pPr>
        <w:pBdr>
          <w:top w:val="single" w:sz="4" w:space="1" w:color="auto"/>
          <w:left w:val="single" w:sz="4" w:space="4" w:color="auto"/>
          <w:bottom w:val="single" w:sz="4" w:space="1" w:color="auto"/>
          <w:right w:val="single" w:sz="4" w:space="4" w:color="auto"/>
        </w:pBdr>
        <w:rPr>
          <w:rFonts w:ascii="Arial" w:hAnsi="Arial" w:cs="Arial"/>
          <w:u w:val="single"/>
        </w:rPr>
      </w:pPr>
      <w:hyperlink r:id="rId14" w:history="1">
        <w:r w:rsidR="004A0A5E" w:rsidRPr="008F580A">
          <w:rPr>
            <w:rStyle w:val="Hyperlink"/>
            <w:rFonts w:ascii="Arial" w:hAnsi="Arial" w:cs="Arial"/>
          </w:rPr>
          <w:t>NFF Tables for Schools &amp; High Needs 2021</w:t>
        </w:r>
        <w:r w:rsidR="004A0A5E">
          <w:rPr>
            <w:rStyle w:val="Hyperlink"/>
            <w:rFonts w:ascii="Arial" w:hAnsi="Arial" w:cs="Arial"/>
          </w:rPr>
          <w:t>-</w:t>
        </w:r>
        <w:r w:rsidR="004A0A5E" w:rsidRPr="008F580A">
          <w:rPr>
            <w:rStyle w:val="Hyperlink"/>
            <w:rFonts w:ascii="Arial" w:hAnsi="Arial" w:cs="Arial"/>
          </w:rPr>
          <w:t>2</w:t>
        </w:r>
      </w:hyperlink>
      <w:r w:rsidR="004A0A5E" w:rsidRPr="008F580A">
        <w:rPr>
          <w:rStyle w:val="Hyperlink"/>
          <w:rFonts w:ascii="Arial" w:hAnsi="Arial" w:cs="Arial"/>
        </w:rPr>
        <w:t>2</w:t>
      </w:r>
      <w:r w:rsidR="004A0A5E">
        <w:rPr>
          <w:rStyle w:val="Hyperlink"/>
          <w:rFonts w:ascii="Arial" w:hAnsi="Arial" w:cs="Arial"/>
        </w:rPr>
        <w:t>:</w:t>
      </w:r>
      <w:r w:rsidR="004A0A5E" w:rsidRPr="008F580A">
        <w:rPr>
          <w:rFonts w:ascii="Arial" w:hAnsi="Arial" w:cs="Arial"/>
          <w:u w:val="single"/>
        </w:rPr>
        <w:t xml:space="preserve"> </w:t>
      </w:r>
    </w:p>
    <w:p w14:paraId="51692A79" w14:textId="77777777" w:rsidR="004A0A5E" w:rsidRPr="008F580A" w:rsidRDefault="004A0A5E" w:rsidP="004A0A5E">
      <w:pPr>
        <w:pBdr>
          <w:top w:val="single" w:sz="4" w:space="1" w:color="auto"/>
          <w:left w:val="single" w:sz="4" w:space="4" w:color="auto"/>
          <w:bottom w:val="single" w:sz="4" w:space="1" w:color="auto"/>
          <w:right w:val="single" w:sz="4" w:space="4" w:color="auto"/>
        </w:pBdr>
        <w:rPr>
          <w:rFonts w:ascii="Arial" w:hAnsi="Arial" w:cs="Arial"/>
          <w:u w:val="single"/>
        </w:rPr>
      </w:pPr>
    </w:p>
    <w:p w14:paraId="4A8F5121" w14:textId="77777777" w:rsidR="004A0A5E" w:rsidRDefault="006A2A9F" w:rsidP="004A0A5E">
      <w:pPr>
        <w:pBdr>
          <w:top w:val="single" w:sz="4" w:space="1" w:color="auto"/>
          <w:left w:val="single" w:sz="4" w:space="4" w:color="auto"/>
          <w:bottom w:val="single" w:sz="4" w:space="1" w:color="auto"/>
          <w:right w:val="single" w:sz="4" w:space="4" w:color="auto"/>
        </w:pBdr>
        <w:rPr>
          <w:rFonts w:ascii="Arial" w:hAnsi="Arial" w:cs="Arial"/>
        </w:rPr>
      </w:pPr>
      <w:hyperlink r:id="rId15" w:history="1">
        <w:r w:rsidR="004A0A5E" w:rsidRPr="00E545C1">
          <w:rPr>
            <w:rStyle w:val="Hyperlink"/>
            <w:rFonts w:ascii="Arial" w:hAnsi="Arial" w:cs="Arial"/>
          </w:rPr>
          <w:t>https://www.gov.uk/government/publications/national-funding-formula-tables-for-schools-and-high-needs-2021-to-2022</w:t>
        </w:r>
      </w:hyperlink>
    </w:p>
    <w:p w14:paraId="77282B69" w14:textId="77777777" w:rsidR="004A0A5E" w:rsidRDefault="004A0A5E" w:rsidP="004A0A5E">
      <w:pPr>
        <w:pBdr>
          <w:top w:val="single" w:sz="4" w:space="1" w:color="auto"/>
          <w:left w:val="single" w:sz="4" w:space="4" w:color="auto"/>
          <w:bottom w:val="single" w:sz="4" w:space="1" w:color="auto"/>
          <w:right w:val="single" w:sz="4" w:space="4" w:color="auto"/>
        </w:pBdr>
        <w:rPr>
          <w:rFonts w:ascii="Arial" w:hAnsi="Arial" w:cs="Arial"/>
          <w:u w:val="single"/>
        </w:rPr>
      </w:pPr>
      <w:r w:rsidRPr="008F580A">
        <w:rPr>
          <w:rFonts w:ascii="Arial" w:hAnsi="Arial" w:cs="Arial"/>
          <w:u w:val="single"/>
        </w:rPr>
        <w:t>Schools Revenue Funding Operational Guidance 2021</w:t>
      </w:r>
      <w:r>
        <w:rPr>
          <w:rFonts w:ascii="Arial" w:hAnsi="Arial" w:cs="Arial"/>
          <w:u w:val="single"/>
        </w:rPr>
        <w:t>-</w:t>
      </w:r>
      <w:r w:rsidRPr="008F580A">
        <w:rPr>
          <w:rFonts w:ascii="Arial" w:hAnsi="Arial" w:cs="Arial"/>
          <w:u w:val="single"/>
        </w:rPr>
        <w:t>22:</w:t>
      </w:r>
    </w:p>
    <w:p w14:paraId="5B1665D6" w14:textId="77777777" w:rsidR="004A0A5E" w:rsidRDefault="006A2A9F" w:rsidP="004A0A5E">
      <w:pPr>
        <w:pBdr>
          <w:top w:val="single" w:sz="4" w:space="1" w:color="auto"/>
          <w:left w:val="single" w:sz="4" w:space="4" w:color="auto"/>
          <w:bottom w:val="single" w:sz="4" w:space="1" w:color="auto"/>
          <w:right w:val="single" w:sz="4" w:space="4" w:color="auto"/>
        </w:pBdr>
        <w:rPr>
          <w:rFonts w:ascii="Arial" w:hAnsi="Arial" w:cs="Arial"/>
        </w:rPr>
      </w:pPr>
      <w:hyperlink r:id="rId16" w:history="1">
        <w:r w:rsidR="004A0A5E" w:rsidRPr="00E545C1">
          <w:rPr>
            <w:rStyle w:val="Hyperlink"/>
            <w:rFonts w:ascii="Arial" w:hAnsi="Arial" w:cs="Arial"/>
          </w:rPr>
          <w:t>https://www.gov.uk/government/publications/pre-16-schools-funding-local-authority-guidance-for-2021-to-2022</w:t>
        </w:r>
      </w:hyperlink>
    </w:p>
    <w:p w14:paraId="2ABCE490" w14:textId="77777777" w:rsidR="00D857F7" w:rsidRDefault="00D857F7">
      <w:pPr>
        <w:spacing w:after="160" w:line="259" w:lineRule="auto"/>
        <w:rPr>
          <w:rFonts w:ascii="Bookman Old Style" w:hAnsi="Bookman Old Style" w:cs="Arial"/>
          <w:b/>
          <w:bCs/>
          <w:sz w:val="28"/>
          <w:szCs w:val="28"/>
        </w:rPr>
      </w:pPr>
      <w:r>
        <w:rPr>
          <w:rFonts w:ascii="Bookman Old Style" w:hAnsi="Bookman Old Style" w:cs="Arial"/>
          <w:b/>
          <w:bCs/>
          <w:sz w:val="28"/>
          <w:szCs w:val="28"/>
        </w:rPr>
        <w:br w:type="page"/>
      </w:r>
    </w:p>
    <w:p w14:paraId="054DA4FA" w14:textId="565234B5" w:rsidR="004A0A5E" w:rsidRPr="003F0623" w:rsidRDefault="004A0A5E" w:rsidP="004A0A5E">
      <w:pPr>
        <w:rPr>
          <w:rFonts w:ascii="Arial" w:hAnsi="Arial" w:cs="Arial"/>
          <w:b/>
          <w:bCs/>
          <w:sz w:val="28"/>
          <w:szCs w:val="28"/>
        </w:rPr>
      </w:pPr>
      <w:r w:rsidRPr="003F0623">
        <w:rPr>
          <w:rFonts w:ascii="Arial" w:hAnsi="Arial" w:cs="Arial"/>
          <w:b/>
          <w:bCs/>
          <w:sz w:val="28"/>
          <w:szCs w:val="28"/>
        </w:rPr>
        <w:lastRenderedPageBreak/>
        <w:t>Appendix 1</w:t>
      </w:r>
    </w:p>
    <w:p w14:paraId="0EBEC352" w14:textId="77777777" w:rsidR="004A0A5E" w:rsidRPr="0079596E" w:rsidRDefault="004A0A5E" w:rsidP="004A0A5E">
      <w:pPr>
        <w:rPr>
          <w:rFonts w:ascii="Arial" w:hAnsi="Arial" w:cs="Arial"/>
        </w:rPr>
      </w:pPr>
      <w:r w:rsidRPr="0079596E">
        <w:rPr>
          <w:rFonts w:ascii="Arial" w:hAnsi="Arial" w:cs="Arial"/>
        </w:rPr>
        <w:t>Comments verbatim as submitted</w:t>
      </w:r>
      <w:r>
        <w:rPr>
          <w:rFonts w:ascii="Arial" w:hAnsi="Arial" w:cs="Arial"/>
        </w:rPr>
        <w:t xml:space="preserve"> through the survey, including if there appear to be errors in understanding of the factual data provided or it appears that the comment seems to prefer an alternative option to the one ranked as first choice.</w:t>
      </w:r>
    </w:p>
    <w:p w14:paraId="4757D29E" w14:textId="77777777" w:rsidR="004A0A5E" w:rsidRDefault="004A0A5E" w:rsidP="004A0A5E">
      <w:pPr>
        <w:rPr>
          <w:rFonts w:ascii="Arial" w:hAnsi="Arial" w:cs="Arial"/>
        </w:rPr>
      </w:pPr>
    </w:p>
    <w:p w14:paraId="0F37C939" w14:textId="77777777" w:rsidR="004A0A5E" w:rsidRPr="006B1DB3" w:rsidRDefault="004A0A5E" w:rsidP="004A0A5E">
      <w:pPr>
        <w:rPr>
          <w:rFonts w:ascii="Arial" w:hAnsi="Arial" w:cs="Arial"/>
          <w:u w:val="single"/>
        </w:rPr>
      </w:pPr>
      <w:r w:rsidRPr="006B1DB3">
        <w:rPr>
          <w:rFonts w:ascii="Arial" w:hAnsi="Arial" w:cs="Arial"/>
          <w:u w:val="single"/>
        </w:rPr>
        <w:t>Preference of Option 1:-</w:t>
      </w:r>
    </w:p>
    <w:p w14:paraId="6A2F50AB" w14:textId="77777777" w:rsidR="004A0A5E" w:rsidRPr="006B1DB3" w:rsidRDefault="004A0A5E" w:rsidP="004A0A5E">
      <w:pPr>
        <w:rPr>
          <w:rFonts w:ascii="Arial" w:hAnsi="Arial" w:cs="Arial"/>
          <w:i/>
          <w:iCs/>
        </w:rPr>
      </w:pPr>
      <w:r w:rsidRPr="006B1DB3">
        <w:rPr>
          <w:rFonts w:ascii="Arial" w:hAnsi="Arial" w:cs="Arial"/>
          <w:i/>
          <w:iCs/>
        </w:rPr>
        <w:t>“According to the spreadsheet provided, all three options will have the same financial impact for my school and therefore, I'm happy to go for Option 1, as I recognise how much this money is needed in the High Needs Block. However, had there been a significant difference, as there is for some schools, my decision might have been different...particularly in the current climate!”</w:t>
      </w:r>
    </w:p>
    <w:p w14:paraId="34369C78" w14:textId="77777777" w:rsidR="004A0A5E" w:rsidRPr="006B1DB3" w:rsidRDefault="004A0A5E" w:rsidP="004A0A5E">
      <w:pPr>
        <w:rPr>
          <w:rFonts w:ascii="Arial" w:hAnsi="Arial" w:cs="Arial"/>
          <w:i/>
          <w:iCs/>
        </w:rPr>
      </w:pPr>
      <w:r w:rsidRPr="006B1DB3">
        <w:rPr>
          <w:rFonts w:ascii="Arial" w:hAnsi="Arial" w:cs="Arial"/>
          <w:i/>
          <w:iCs/>
        </w:rPr>
        <w:t xml:space="preserve">“The options make no difference to us an individual school however it worrying to see the level of deficit continuing to rise drastically despite all the years that money has been taken from each school's budget which they can ill afford. </w:t>
      </w:r>
      <w:r>
        <w:rPr>
          <w:rFonts w:ascii="Arial" w:hAnsi="Arial" w:cs="Arial"/>
          <w:i/>
          <w:iCs/>
        </w:rPr>
        <w:t xml:space="preserve"> </w:t>
      </w:r>
      <w:r w:rsidRPr="006B1DB3">
        <w:rPr>
          <w:rFonts w:ascii="Arial" w:hAnsi="Arial" w:cs="Arial"/>
          <w:i/>
          <w:iCs/>
        </w:rPr>
        <w:t>I disagree with taking more that 0.5% each year - an additional 1%  will affect many schools disproportionately”</w:t>
      </w:r>
    </w:p>
    <w:p w14:paraId="2E1D7419" w14:textId="77777777" w:rsidR="004A0A5E" w:rsidRDefault="004A0A5E" w:rsidP="004A0A5E">
      <w:pPr>
        <w:rPr>
          <w:rFonts w:ascii="Arial" w:hAnsi="Arial" w:cs="Arial"/>
        </w:rPr>
      </w:pPr>
    </w:p>
    <w:p w14:paraId="3AFBA804" w14:textId="77777777" w:rsidR="004A0A5E" w:rsidRPr="006B1DB3" w:rsidRDefault="004A0A5E" w:rsidP="004A0A5E">
      <w:pPr>
        <w:rPr>
          <w:rFonts w:ascii="Arial" w:hAnsi="Arial" w:cs="Arial"/>
          <w:u w:val="single"/>
        </w:rPr>
      </w:pPr>
      <w:r w:rsidRPr="006B1DB3">
        <w:rPr>
          <w:rFonts w:ascii="Arial" w:hAnsi="Arial" w:cs="Arial"/>
          <w:u w:val="single"/>
        </w:rPr>
        <w:t>Preference of Option 2:-</w:t>
      </w:r>
    </w:p>
    <w:p w14:paraId="63697F7C" w14:textId="77777777" w:rsidR="004A0A5E" w:rsidRPr="006B1DB3" w:rsidRDefault="004A0A5E" w:rsidP="004A0A5E">
      <w:pPr>
        <w:rPr>
          <w:rFonts w:ascii="Arial" w:hAnsi="Arial" w:cs="Arial"/>
          <w:i/>
          <w:iCs/>
        </w:rPr>
      </w:pPr>
      <w:r>
        <w:rPr>
          <w:rFonts w:ascii="Arial" w:hAnsi="Arial" w:cs="Arial"/>
          <w:i/>
          <w:iCs/>
        </w:rPr>
        <w:t>“</w:t>
      </w:r>
      <w:r w:rsidRPr="006B1DB3">
        <w:rPr>
          <w:rFonts w:ascii="Arial" w:hAnsi="Arial" w:cs="Arial"/>
          <w:i/>
          <w:iCs/>
        </w:rPr>
        <w:t>Appreciate the need for a proportion to go to the High Needs block, but mainstream schools are under increasing pressure so a % increase is needed with no funding cap.</w:t>
      </w:r>
      <w:r>
        <w:rPr>
          <w:rFonts w:ascii="Arial" w:hAnsi="Arial" w:cs="Arial"/>
          <w:i/>
          <w:iCs/>
        </w:rPr>
        <w:t>”</w:t>
      </w:r>
    </w:p>
    <w:p w14:paraId="614CB6AD" w14:textId="77777777" w:rsidR="004A0A5E" w:rsidRPr="006B1DB3" w:rsidRDefault="004A0A5E" w:rsidP="004A0A5E">
      <w:pPr>
        <w:rPr>
          <w:rFonts w:ascii="Arial" w:hAnsi="Arial" w:cs="Arial"/>
          <w:i/>
          <w:iCs/>
        </w:rPr>
      </w:pPr>
      <w:r>
        <w:rPr>
          <w:rFonts w:ascii="Arial" w:hAnsi="Arial" w:cs="Arial"/>
          <w:i/>
          <w:iCs/>
        </w:rPr>
        <w:t>“</w:t>
      </w:r>
      <w:r w:rsidRPr="006B1DB3">
        <w:rPr>
          <w:rFonts w:ascii="Arial" w:hAnsi="Arial" w:cs="Arial"/>
          <w:i/>
          <w:iCs/>
        </w:rPr>
        <w:t>Provides schools with the best option of increasing income to a level that will met our growing needs whilst also securing some funding for the High Needs Block</w:t>
      </w:r>
      <w:r>
        <w:rPr>
          <w:rFonts w:ascii="Arial" w:hAnsi="Arial" w:cs="Arial"/>
          <w:i/>
          <w:iCs/>
        </w:rPr>
        <w:t>”</w:t>
      </w:r>
    </w:p>
    <w:p w14:paraId="5708E3A3" w14:textId="77777777" w:rsidR="004A0A5E" w:rsidRPr="006B1DB3" w:rsidRDefault="004A0A5E" w:rsidP="004A0A5E">
      <w:pPr>
        <w:rPr>
          <w:rFonts w:ascii="Arial" w:hAnsi="Arial" w:cs="Arial"/>
          <w:i/>
          <w:iCs/>
        </w:rPr>
      </w:pPr>
      <w:r>
        <w:rPr>
          <w:rFonts w:ascii="Arial" w:hAnsi="Arial" w:cs="Arial"/>
          <w:i/>
          <w:iCs/>
        </w:rPr>
        <w:t>“</w:t>
      </w:r>
      <w:r w:rsidRPr="006B1DB3">
        <w:rPr>
          <w:rFonts w:ascii="Arial" w:hAnsi="Arial" w:cs="Arial"/>
          <w:i/>
          <w:iCs/>
        </w:rPr>
        <w:t>The increase for my school remains the same whichever option is selected.  However in Option 1 the increase for many schools is below 1% and this is not sustainable and is below inflation.  I believe this will have a detrimental impact on the education provided for many pupils in Norfolk.  It will also impact further on local communities as basic provisions &amp; running costs can only be sustained if more staff are cut.  This will in turn impact on the workload and wellbeing of the staff remaining and may result in more staff leaving the profession.</w:t>
      </w:r>
      <w:r>
        <w:rPr>
          <w:rFonts w:ascii="Arial" w:hAnsi="Arial" w:cs="Arial"/>
          <w:i/>
          <w:iCs/>
        </w:rPr>
        <w:t>”</w:t>
      </w:r>
    </w:p>
    <w:p w14:paraId="0B11C76C" w14:textId="77777777" w:rsidR="004A0A5E" w:rsidRPr="006B1DB3" w:rsidRDefault="004A0A5E" w:rsidP="004A0A5E">
      <w:pPr>
        <w:rPr>
          <w:rFonts w:ascii="Arial" w:hAnsi="Arial" w:cs="Arial"/>
          <w:i/>
          <w:iCs/>
        </w:rPr>
      </w:pPr>
      <w:r>
        <w:rPr>
          <w:rFonts w:ascii="Arial" w:hAnsi="Arial" w:cs="Arial"/>
          <w:i/>
          <w:iCs/>
        </w:rPr>
        <w:t>“</w:t>
      </w:r>
      <w:r w:rsidRPr="006B1DB3">
        <w:rPr>
          <w:rFonts w:ascii="Arial" w:hAnsi="Arial" w:cs="Arial"/>
          <w:i/>
          <w:iCs/>
        </w:rPr>
        <w:t>Under Option 2, our primary schools will see a needed increase in income while still showing willingness to transfer 0.5% towards the HNB.</w:t>
      </w:r>
      <w:r>
        <w:rPr>
          <w:rFonts w:ascii="Arial" w:hAnsi="Arial" w:cs="Arial"/>
          <w:i/>
          <w:iCs/>
        </w:rPr>
        <w:t>”</w:t>
      </w:r>
    </w:p>
    <w:p w14:paraId="441C4098" w14:textId="77777777" w:rsidR="004A0A5E" w:rsidRPr="006B1DB3" w:rsidRDefault="004A0A5E" w:rsidP="004A0A5E">
      <w:pPr>
        <w:rPr>
          <w:rFonts w:ascii="Arial" w:hAnsi="Arial" w:cs="Arial"/>
          <w:i/>
          <w:iCs/>
        </w:rPr>
      </w:pPr>
      <w:r>
        <w:rPr>
          <w:rFonts w:ascii="Arial" w:hAnsi="Arial" w:cs="Arial"/>
          <w:i/>
          <w:iCs/>
        </w:rPr>
        <w:t>“</w:t>
      </w:r>
      <w:r w:rsidRPr="006B1DB3">
        <w:rPr>
          <w:rFonts w:ascii="Arial" w:hAnsi="Arial" w:cs="Arial"/>
          <w:i/>
          <w:iCs/>
        </w:rPr>
        <w:t>Appears in the best interests of our schools.</w:t>
      </w:r>
      <w:r>
        <w:rPr>
          <w:rFonts w:ascii="Arial" w:hAnsi="Arial" w:cs="Arial"/>
          <w:i/>
          <w:iCs/>
        </w:rPr>
        <w:t>”</w:t>
      </w:r>
    </w:p>
    <w:p w14:paraId="0AE6D034" w14:textId="77777777" w:rsidR="004A0A5E" w:rsidRDefault="004A0A5E" w:rsidP="004A0A5E">
      <w:pPr>
        <w:rPr>
          <w:rFonts w:ascii="Arial" w:hAnsi="Arial" w:cs="Arial"/>
          <w:u w:val="single"/>
        </w:rPr>
      </w:pPr>
    </w:p>
    <w:p w14:paraId="53CE0B38" w14:textId="77777777" w:rsidR="004A0A5E" w:rsidRPr="006B1DB3" w:rsidRDefault="004A0A5E" w:rsidP="004A0A5E">
      <w:pPr>
        <w:rPr>
          <w:rFonts w:ascii="Arial" w:hAnsi="Arial" w:cs="Arial"/>
          <w:u w:val="single"/>
        </w:rPr>
      </w:pPr>
      <w:r w:rsidRPr="006B1DB3">
        <w:rPr>
          <w:rFonts w:ascii="Arial" w:hAnsi="Arial" w:cs="Arial"/>
          <w:u w:val="single"/>
        </w:rPr>
        <w:t>Preference of Option 3:-</w:t>
      </w:r>
    </w:p>
    <w:p w14:paraId="22914341" w14:textId="77777777" w:rsidR="004A0A5E" w:rsidRPr="006B1DB3" w:rsidRDefault="004A0A5E" w:rsidP="004A0A5E">
      <w:pPr>
        <w:rPr>
          <w:rFonts w:ascii="Arial" w:hAnsi="Arial" w:cs="Arial"/>
          <w:i/>
          <w:iCs/>
        </w:rPr>
      </w:pPr>
      <w:r>
        <w:rPr>
          <w:rFonts w:ascii="Arial" w:hAnsi="Arial" w:cs="Arial"/>
          <w:i/>
          <w:iCs/>
        </w:rPr>
        <w:t>“</w:t>
      </w:r>
      <w:r w:rsidRPr="006B1DB3">
        <w:rPr>
          <w:rFonts w:ascii="Arial" w:hAnsi="Arial" w:cs="Arial"/>
          <w:i/>
          <w:iCs/>
        </w:rPr>
        <w:t xml:space="preserve">Whilst we appreciate they are trying to reduce the deficit for the high needs block and provide an improved SEND strategy/specialist provision in Norfolk, this is too slow coming and as a result we are having to try and implement many of our own strategies within our schools to address key concerns, including exclusions and access to alternative provision places. Budgets are already tight for schools before we are trying to introduce additional initiatives due to the poor offer in our local area. It is therefore difficult to agree to further transfers from our funding to support the high needs deficit when actually they are showing that this deficit is going to keep on growing anyway, and therefore this is not a real solution to the problem. </w:t>
      </w:r>
    </w:p>
    <w:p w14:paraId="39CDDB45" w14:textId="77777777" w:rsidR="004A0A5E" w:rsidRDefault="004A0A5E" w:rsidP="004A0A5E">
      <w:pPr>
        <w:rPr>
          <w:rFonts w:ascii="Arial" w:hAnsi="Arial" w:cs="Arial"/>
          <w:i/>
          <w:iCs/>
        </w:rPr>
      </w:pPr>
      <w:r w:rsidRPr="006B1DB3">
        <w:rPr>
          <w:rFonts w:ascii="Arial" w:hAnsi="Arial" w:cs="Arial"/>
          <w:i/>
          <w:iCs/>
        </w:rPr>
        <w:t>The additional money from option 3 would be enough for us to set up an SRB on-site to support students with significant SEND needs. There is no sign that by sacrificing this money we would get that number of SRB places from County.</w:t>
      </w:r>
      <w:r>
        <w:rPr>
          <w:rFonts w:ascii="Arial" w:hAnsi="Arial" w:cs="Arial"/>
          <w:i/>
          <w:iCs/>
        </w:rPr>
        <w:t>”</w:t>
      </w:r>
    </w:p>
    <w:p w14:paraId="2961CAEC" w14:textId="77777777" w:rsidR="004A0A5E" w:rsidRDefault="004A0A5E" w:rsidP="004A0A5E">
      <w:pPr>
        <w:rPr>
          <w:rFonts w:ascii="Arial" w:hAnsi="Arial" w:cs="Arial"/>
          <w:i/>
          <w:iCs/>
        </w:rPr>
      </w:pPr>
    </w:p>
    <w:p w14:paraId="27B285F2" w14:textId="77777777" w:rsidR="004A0A5E" w:rsidRPr="006B1DB3" w:rsidRDefault="004A0A5E" w:rsidP="004A0A5E">
      <w:pPr>
        <w:rPr>
          <w:rFonts w:ascii="Arial" w:hAnsi="Arial" w:cs="Arial"/>
          <w:i/>
          <w:iCs/>
        </w:rPr>
      </w:pPr>
      <w:r>
        <w:rPr>
          <w:rFonts w:ascii="Arial" w:hAnsi="Arial" w:cs="Arial"/>
          <w:i/>
          <w:iCs/>
        </w:rPr>
        <w:t>“</w:t>
      </w:r>
      <w:r w:rsidRPr="006B1DB3">
        <w:rPr>
          <w:rFonts w:ascii="Arial" w:hAnsi="Arial" w:cs="Arial"/>
          <w:i/>
          <w:iCs/>
        </w:rPr>
        <w:t xml:space="preserve">The deficit for the High Needs Block is clearly an ongoing issue for NCC. The indication is that any contribution made by schools is not going to make a significant difference to the size of the deficit, never mind approaching its elimination. Our </w:t>
      </w:r>
      <w:r w:rsidRPr="006B1DB3">
        <w:rPr>
          <w:rFonts w:ascii="Arial" w:hAnsi="Arial" w:cs="Arial"/>
          <w:i/>
          <w:iCs/>
        </w:rPr>
        <w:lastRenderedPageBreak/>
        <w:t xml:space="preserve">Governing Body has had this discussion last year and again this year and can see it continuing annually into the future. </w:t>
      </w:r>
    </w:p>
    <w:p w14:paraId="06C94FF6" w14:textId="77777777" w:rsidR="004A0A5E" w:rsidRPr="006B1DB3" w:rsidRDefault="004A0A5E" w:rsidP="004A0A5E">
      <w:pPr>
        <w:rPr>
          <w:rFonts w:ascii="Arial" w:hAnsi="Arial" w:cs="Arial"/>
          <w:i/>
          <w:iCs/>
        </w:rPr>
      </w:pPr>
      <w:r w:rsidRPr="006B1DB3">
        <w:rPr>
          <w:rFonts w:ascii="Arial" w:hAnsi="Arial" w:cs="Arial"/>
          <w:i/>
          <w:iCs/>
        </w:rPr>
        <w:t>We are very concerned about the negative impact on our children whose needs are being compromised by schools having to bail out the High Needs Block on an ongoing basis. This is on top of reductions already made in funding for children with SEND in our schools. With this ongoing reduction to school SEND budgets, the level of need is likely to rise and cause further issues for the local authority (LA) which will need to be addressed in the future.</w:t>
      </w:r>
    </w:p>
    <w:p w14:paraId="740D48EF" w14:textId="77777777" w:rsidR="004A0A5E" w:rsidRDefault="004A0A5E" w:rsidP="004A0A5E">
      <w:pPr>
        <w:rPr>
          <w:rFonts w:ascii="Arial" w:hAnsi="Arial" w:cs="Arial"/>
          <w:i/>
          <w:iCs/>
        </w:rPr>
      </w:pPr>
      <w:r w:rsidRPr="006B1DB3">
        <w:rPr>
          <w:rFonts w:ascii="Arial" w:hAnsi="Arial" w:cs="Arial"/>
          <w:i/>
          <w:iCs/>
        </w:rPr>
        <w:t>We believe this is such a major issue for the LA that it must be resolved through other channels.</w:t>
      </w:r>
      <w:r>
        <w:rPr>
          <w:rFonts w:ascii="Arial" w:hAnsi="Arial" w:cs="Arial"/>
          <w:i/>
          <w:iCs/>
        </w:rPr>
        <w:t>”</w:t>
      </w:r>
    </w:p>
    <w:p w14:paraId="3CB3FE59" w14:textId="77777777" w:rsidR="004A0A5E" w:rsidRDefault="004A0A5E" w:rsidP="004A0A5E">
      <w:pPr>
        <w:rPr>
          <w:rFonts w:ascii="Arial" w:hAnsi="Arial" w:cs="Arial"/>
          <w:i/>
          <w:iCs/>
        </w:rPr>
      </w:pPr>
    </w:p>
    <w:p w14:paraId="60316A2E" w14:textId="77777777" w:rsidR="004A0A5E" w:rsidRDefault="004A0A5E" w:rsidP="004A0A5E">
      <w:pPr>
        <w:rPr>
          <w:rFonts w:ascii="Arial" w:hAnsi="Arial" w:cs="Arial"/>
          <w:i/>
          <w:iCs/>
        </w:rPr>
      </w:pPr>
      <w:r>
        <w:rPr>
          <w:rFonts w:ascii="Arial" w:hAnsi="Arial" w:cs="Arial"/>
          <w:i/>
          <w:iCs/>
        </w:rPr>
        <w:t>“</w:t>
      </w:r>
      <w:r w:rsidRPr="00D7662B">
        <w:rPr>
          <w:rFonts w:ascii="Arial" w:hAnsi="Arial" w:cs="Arial"/>
          <w:i/>
          <w:iCs/>
        </w:rPr>
        <w:t>Our first priority must be for the schools in our Trust, recognising the importance of maximising funding in that area, as any funds effectively taken away negatively impacts on the pupils under our care. Maximising funding also gives us the best possible opportunity at school level to effectively contribute to early intervention and fund the shortfall between SEND top-up funding received and the level of costs incurred in each case.</w:t>
      </w:r>
      <w:r>
        <w:rPr>
          <w:rFonts w:ascii="Arial" w:hAnsi="Arial" w:cs="Arial"/>
          <w:i/>
          <w:iCs/>
        </w:rPr>
        <w:t>”</w:t>
      </w:r>
    </w:p>
    <w:p w14:paraId="62C35C59" w14:textId="77777777" w:rsidR="004A0A5E" w:rsidRDefault="004A0A5E" w:rsidP="004A0A5E">
      <w:pPr>
        <w:rPr>
          <w:rFonts w:ascii="Arial" w:hAnsi="Arial" w:cs="Arial"/>
          <w:i/>
          <w:iCs/>
        </w:rPr>
      </w:pPr>
    </w:p>
    <w:p w14:paraId="7BBAA2E9" w14:textId="77777777" w:rsidR="004A0A5E" w:rsidRPr="000858BF" w:rsidRDefault="004A0A5E" w:rsidP="004A0A5E">
      <w:pPr>
        <w:rPr>
          <w:rFonts w:ascii="Arial" w:hAnsi="Arial" w:cs="Arial"/>
          <w:i/>
          <w:iCs/>
        </w:rPr>
      </w:pPr>
      <w:r>
        <w:rPr>
          <w:rFonts w:ascii="Arial" w:hAnsi="Arial" w:cs="Arial"/>
          <w:i/>
          <w:iCs/>
        </w:rPr>
        <w:t>“</w:t>
      </w:r>
      <w:r w:rsidRPr="000858BF">
        <w:rPr>
          <w:rFonts w:ascii="Arial" w:hAnsi="Arial" w:cs="Arial"/>
          <w:i/>
          <w:iCs/>
        </w:rPr>
        <w:t>It is noted that part of the cash increase to be allocated to local authorities by the Government for 2021-22 is an additional £730m of high needs funding and is in addition to £780m of extra high needs funding allocated nationally in 2020-21. It is also noted the indicative increase for Norfolk County Council to High Needs Block for 2021-22 amounts to £8.3m plus a further £1.7m in respect of Teachers’ Pay Grant (TPG) and Teacher Pension Employer Contribution Grant (TPECG) which is in addition to the indicative figure of £10.2m in 2020-21.</w:t>
      </w:r>
    </w:p>
    <w:p w14:paraId="4208CA04" w14:textId="77777777" w:rsidR="004A0A5E" w:rsidRPr="000858BF" w:rsidRDefault="004A0A5E" w:rsidP="004A0A5E">
      <w:pPr>
        <w:rPr>
          <w:rFonts w:ascii="Arial" w:hAnsi="Arial" w:cs="Arial"/>
          <w:i/>
          <w:iCs/>
        </w:rPr>
      </w:pPr>
      <w:r w:rsidRPr="000858BF">
        <w:rPr>
          <w:rFonts w:ascii="Arial" w:hAnsi="Arial" w:cs="Arial"/>
          <w:i/>
          <w:iCs/>
        </w:rPr>
        <w:t>In the Autumn Term 2019 consultation, NCC issued a revised a Dedicated Schools Grant (DSG) recovery plan addressing the overspend in the High Needs Block. The recovery plan included 0.5% Schools’ Block Transfer plus £2.5m additional Schools Block Transfer to the High Needs Block. In-year expenditure and income was shown to break-even in 2020-21 and the cumulative deficit to be cleared in 2022-23.</w:t>
      </w:r>
    </w:p>
    <w:p w14:paraId="663AE194" w14:textId="77777777" w:rsidR="004A0A5E" w:rsidRPr="000858BF" w:rsidRDefault="004A0A5E" w:rsidP="004A0A5E">
      <w:pPr>
        <w:rPr>
          <w:rFonts w:ascii="Arial" w:hAnsi="Arial" w:cs="Arial"/>
          <w:i/>
          <w:iCs/>
        </w:rPr>
      </w:pPr>
      <w:r w:rsidRPr="000858BF">
        <w:rPr>
          <w:rFonts w:ascii="Arial" w:hAnsi="Arial" w:cs="Arial"/>
          <w:i/>
          <w:iCs/>
        </w:rPr>
        <w:t>The Autumn 2020 consultation paints a very different picture. Projections show annual deficits culminating in a cumulative deficit of some £36m at the end of 2022-23 (compared to zero in the Autumn Term 2019 consultation) and this, after more than doubling the additional Schools’ Block transfer and £20.2m additional Government funding. High Needs Block spending appears to be out of control. More needs to be done to drive down the cost of funding places in independent/non-maintained provision said to be of high cost and often of a lower standard of quality. A full review of central costs and methodology of allocation to NCC services may also be required, if this hasn’t taken place already, in order to achieve cost savings.</w:t>
      </w:r>
    </w:p>
    <w:p w14:paraId="7BECDAB5" w14:textId="77777777" w:rsidR="004A0A5E" w:rsidRPr="000858BF" w:rsidRDefault="004A0A5E" w:rsidP="004A0A5E">
      <w:pPr>
        <w:rPr>
          <w:rFonts w:ascii="Arial" w:hAnsi="Arial" w:cs="Arial"/>
          <w:i/>
          <w:iCs/>
        </w:rPr>
      </w:pPr>
      <w:r w:rsidRPr="000858BF">
        <w:rPr>
          <w:rFonts w:ascii="Arial" w:hAnsi="Arial" w:cs="Arial"/>
          <w:i/>
          <w:iCs/>
        </w:rPr>
        <w:t>Whilst the local authority is expected to manage the DSG through recouping any overspend from future DSG income, including Schools’ Block to High Needs Block transfers, this is not in the best interest of mainstream schools and cannot be allowed to continue indefinitely.  Such transfers have already happened for too long. The budget share allocation includes an amount for what is termed ‘Low Cost High incidence SEN’. It is anything but ‘low cost’ both in financial terms and impact on standards achieved in schools. The fact that the proposed transfer within the DSG recovery plan is proposed at a level that would mean that all individual schools would expect a cash increase (on a like-for-like basis using October 2019 Census data) does not compensate for the lost income and the lost opportunity for providing the highest level of education and learning for all mainstream school pupils.</w:t>
      </w:r>
    </w:p>
    <w:p w14:paraId="488F39D4" w14:textId="77777777" w:rsidR="004A0A5E" w:rsidRPr="006B1DB3" w:rsidRDefault="004A0A5E" w:rsidP="004A0A5E">
      <w:pPr>
        <w:rPr>
          <w:rFonts w:ascii="Arial" w:hAnsi="Arial" w:cs="Arial"/>
          <w:i/>
          <w:iCs/>
        </w:rPr>
      </w:pPr>
      <w:r w:rsidRPr="000858BF">
        <w:rPr>
          <w:rFonts w:ascii="Arial" w:hAnsi="Arial" w:cs="Arial"/>
          <w:i/>
          <w:iCs/>
        </w:rPr>
        <w:t>Governors do not support further transfers of funding from the Schools Block to the High Needs Block and therefore support Option 3.</w:t>
      </w:r>
      <w:r>
        <w:rPr>
          <w:rFonts w:ascii="Arial" w:hAnsi="Arial" w:cs="Arial"/>
          <w:i/>
          <w:iCs/>
        </w:rPr>
        <w:t>”</w:t>
      </w:r>
    </w:p>
    <w:p w14:paraId="39AA5F65" w14:textId="77777777" w:rsidR="004A0A5E" w:rsidRDefault="004A0A5E" w:rsidP="004A0A5E">
      <w:pPr>
        <w:rPr>
          <w:rFonts w:ascii="Arial" w:hAnsi="Arial" w:cs="Arial"/>
          <w:u w:val="single"/>
        </w:rPr>
      </w:pPr>
    </w:p>
    <w:p w14:paraId="581A7650" w14:textId="77777777" w:rsidR="004A0A5E" w:rsidRPr="006B1DB3" w:rsidRDefault="004A0A5E" w:rsidP="004A0A5E">
      <w:pPr>
        <w:rPr>
          <w:rFonts w:ascii="Arial" w:hAnsi="Arial" w:cs="Arial"/>
          <w:u w:val="single"/>
        </w:rPr>
      </w:pPr>
      <w:r w:rsidRPr="006B1DB3">
        <w:rPr>
          <w:rFonts w:ascii="Arial" w:hAnsi="Arial" w:cs="Arial"/>
          <w:u w:val="single"/>
        </w:rPr>
        <w:t>No ranking of options:-</w:t>
      </w:r>
    </w:p>
    <w:p w14:paraId="0A39C5FD" w14:textId="77777777" w:rsidR="004A0A5E" w:rsidRPr="006B1DB3" w:rsidRDefault="004A0A5E" w:rsidP="004A0A5E">
      <w:pPr>
        <w:rPr>
          <w:rFonts w:ascii="Arial" w:hAnsi="Arial" w:cs="Arial"/>
          <w:i/>
          <w:iCs/>
        </w:rPr>
      </w:pPr>
      <w:r w:rsidRPr="006B1DB3">
        <w:rPr>
          <w:rFonts w:ascii="Arial" w:hAnsi="Arial" w:cs="Arial"/>
          <w:i/>
          <w:iCs/>
        </w:rPr>
        <w:t>“Sorry-no ranking.  I found the document this year hard work-so much detail and information, no executive summary of the positives/drawbacks of each option, no recommended option-I'm sure all the information is there, but this year, with a huge volume of additional reading/material surrounding the pandemic, this consultation is really hard to understand and make any rational option choice from.  Our school seems to fare the same under all models, so I can't even make a self-interest recommendation.</w:t>
      </w:r>
    </w:p>
    <w:p w14:paraId="656D361A" w14:textId="77777777" w:rsidR="004A0A5E" w:rsidRPr="006B1DB3" w:rsidRDefault="004A0A5E" w:rsidP="004A0A5E">
      <w:pPr>
        <w:rPr>
          <w:rFonts w:ascii="Arial" w:hAnsi="Arial" w:cs="Arial"/>
          <w:i/>
          <w:iCs/>
        </w:rPr>
      </w:pPr>
      <w:r w:rsidRPr="006B1DB3">
        <w:rPr>
          <w:rFonts w:ascii="Arial" w:hAnsi="Arial" w:cs="Arial"/>
          <w:i/>
          <w:iCs/>
        </w:rPr>
        <w:t>Thank you for asking, nonetheless.”</w:t>
      </w:r>
    </w:p>
    <w:p w14:paraId="29C17051" w14:textId="77777777" w:rsidR="004A0A5E" w:rsidRDefault="004A0A5E" w:rsidP="004A0A5E">
      <w:pPr>
        <w:rPr>
          <w:rFonts w:ascii="Arial" w:hAnsi="Arial" w:cs="Arial"/>
          <w:u w:val="single"/>
        </w:rPr>
      </w:pPr>
    </w:p>
    <w:p w14:paraId="7CFEAA57" w14:textId="77777777" w:rsidR="004A0A5E" w:rsidRDefault="004A0A5E" w:rsidP="004A0A5E">
      <w:pPr>
        <w:rPr>
          <w:rFonts w:ascii="Arial" w:hAnsi="Arial" w:cs="Arial"/>
          <w:u w:val="single"/>
        </w:rPr>
      </w:pPr>
      <w:r w:rsidRPr="006B1DB3">
        <w:rPr>
          <w:rFonts w:ascii="Arial" w:hAnsi="Arial" w:cs="Arial"/>
          <w:u w:val="single"/>
        </w:rPr>
        <w:t>General Comments:-</w:t>
      </w:r>
    </w:p>
    <w:p w14:paraId="50D9C06B" w14:textId="77777777" w:rsidR="004A0A5E" w:rsidRPr="006B1DB3" w:rsidRDefault="004A0A5E" w:rsidP="004A0A5E">
      <w:pPr>
        <w:rPr>
          <w:rFonts w:ascii="Arial" w:hAnsi="Arial" w:cs="Arial"/>
          <w:i/>
          <w:iCs/>
        </w:rPr>
      </w:pPr>
      <w:r w:rsidRPr="006B1DB3">
        <w:rPr>
          <w:rFonts w:ascii="Arial" w:hAnsi="Arial" w:cs="Arial"/>
          <w:i/>
          <w:iCs/>
        </w:rPr>
        <w:t>“It is very difficult to feel this is a fair process. Exclusion figures vary massively from school to school as does the funding for SEND.  The amount of money we already have to pay for services from the LA is already extortionate and giving money we really need to use on pupils ourselves year after year continues to be vex me!”</w:t>
      </w:r>
    </w:p>
    <w:p w14:paraId="4CB7A99A" w14:textId="77777777" w:rsidR="004A0A5E" w:rsidRPr="006B1DB3" w:rsidRDefault="004A0A5E" w:rsidP="004A0A5E">
      <w:pPr>
        <w:rPr>
          <w:rFonts w:ascii="Arial" w:hAnsi="Arial" w:cs="Arial"/>
          <w:i/>
          <w:iCs/>
        </w:rPr>
      </w:pPr>
      <w:r w:rsidRPr="006B1DB3">
        <w:rPr>
          <w:rFonts w:ascii="Arial" w:hAnsi="Arial" w:cs="Arial"/>
          <w:i/>
          <w:iCs/>
        </w:rPr>
        <w:t>“Strategically this must be addressed so as not to disadvantage children in schools who are deserving of the appropriate level of support to meet their particular needs. It cannot be addressed in an arbitrary way by taking money from the very children whose needs schools are trying to address on reduced budgets.”</w:t>
      </w:r>
    </w:p>
    <w:p w14:paraId="3CF265E4" w14:textId="77777777" w:rsidR="004A0A5E" w:rsidRPr="00D424F8" w:rsidRDefault="004A0A5E" w:rsidP="004A0A5E">
      <w:pPr>
        <w:rPr>
          <w:rFonts w:ascii="Arial" w:hAnsi="Arial" w:cs="Arial"/>
        </w:rPr>
      </w:pPr>
    </w:p>
    <w:p w14:paraId="42480C52" w14:textId="77777777" w:rsidR="00B8045F" w:rsidRPr="00B8045F" w:rsidRDefault="00B8045F" w:rsidP="00B8045F"/>
    <w:sectPr w:rsidR="00B8045F" w:rsidRPr="00B8045F" w:rsidSect="00E75095">
      <w:headerReference w:type="default" r:id="rId1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DC01A" w14:textId="77777777" w:rsidR="006C6CA5" w:rsidRDefault="006C6CA5" w:rsidP="002A71D2">
      <w:r>
        <w:separator/>
      </w:r>
    </w:p>
  </w:endnote>
  <w:endnote w:type="continuationSeparator" w:id="0">
    <w:p w14:paraId="4B5DA13E" w14:textId="77777777" w:rsidR="006C6CA5" w:rsidRDefault="006C6CA5" w:rsidP="002A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6C6CA5" w14:paraId="4A580580" w14:textId="77777777" w:rsidTr="00940E6A">
      <w:tc>
        <w:tcPr>
          <w:tcW w:w="3210" w:type="dxa"/>
        </w:tcPr>
        <w:p w14:paraId="6F4DD00E" w14:textId="77777777" w:rsidR="006C6CA5" w:rsidRDefault="006C6CA5" w:rsidP="00940E6A">
          <w:pPr>
            <w:pStyle w:val="Header"/>
            <w:ind w:left="-115"/>
          </w:pPr>
        </w:p>
      </w:tc>
      <w:tc>
        <w:tcPr>
          <w:tcW w:w="3210" w:type="dxa"/>
        </w:tcPr>
        <w:p w14:paraId="1733A40C" w14:textId="77777777" w:rsidR="006C6CA5" w:rsidRDefault="006C6CA5" w:rsidP="00940E6A">
          <w:pPr>
            <w:pStyle w:val="Header"/>
            <w:jc w:val="center"/>
          </w:pPr>
        </w:p>
      </w:tc>
      <w:tc>
        <w:tcPr>
          <w:tcW w:w="3210" w:type="dxa"/>
        </w:tcPr>
        <w:p w14:paraId="332916AF" w14:textId="77777777" w:rsidR="006C6CA5" w:rsidRDefault="006C6CA5" w:rsidP="00940E6A">
          <w:pPr>
            <w:pStyle w:val="Header"/>
            <w:ind w:right="-115"/>
            <w:jc w:val="right"/>
          </w:pPr>
        </w:p>
      </w:tc>
    </w:tr>
  </w:tbl>
  <w:p w14:paraId="2DD7D5BE" w14:textId="77777777" w:rsidR="006C6CA5" w:rsidRDefault="006C6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6C6CA5" w14:paraId="0EC1831E" w14:textId="77777777" w:rsidTr="00940E6A">
      <w:tc>
        <w:tcPr>
          <w:tcW w:w="5130" w:type="dxa"/>
        </w:tcPr>
        <w:p w14:paraId="5D78926E" w14:textId="77777777" w:rsidR="006C6CA5" w:rsidRDefault="006C6CA5" w:rsidP="00940E6A">
          <w:pPr>
            <w:pStyle w:val="Header"/>
            <w:ind w:left="-115"/>
          </w:pPr>
        </w:p>
      </w:tc>
      <w:tc>
        <w:tcPr>
          <w:tcW w:w="5130" w:type="dxa"/>
        </w:tcPr>
        <w:p w14:paraId="75966890" w14:textId="77777777" w:rsidR="006C6CA5" w:rsidRDefault="006C6CA5" w:rsidP="00940E6A">
          <w:pPr>
            <w:pStyle w:val="Header"/>
            <w:jc w:val="center"/>
          </w:pPr>
        </w:p>
      </w:tc>
      <w:tc>
        <w:tcPr>
          <w:tcW w:w="5130" w:type="dxa"/>
        </w:tcPr>
        <w:p w14:paraId="26365E04" w14:textId="77777777" w:rsidR="006C6CA5" w:rsidRDefault="006C6CA5" w:rsidP="00940E6A">
          <w:pPr>
            <w:pStyle w:val="Header"/>
            <w:ind w:right="-115"/>
            <w:jc w:val="right"/>
          </w:pPr>
        </w:p>
      </w:tc>
    </w:tr>
  </w:tbl>
  <w:p w14:paraId="30CFCA33" w14:textId="77777777" w:rsidR="006C6CA5" w:rsidRDefault="006C6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4EB1E" w14:textId="77777777" w:rsidR="006C6CA5" w:rsidRDefault="006C6CA5" w:rsidP="002A71D2">
      <w:r>
        <w:separator/>
      </w:r>
    </w:p>
  </w:footnote>
  <w:footnote w:type="continuationSeparator" w:id="0">
    <w:p w14:paraId="5005FC64" w14:textId="77777777" w:rsidR="006C6CA5" w:rsidRDefault="006C6CA5" w:rsidP="002A71D2">
      <w:r>
        <w:continuationSeparator/>
      </w:r>
    </w:p>
  </w:footnote>
  <w:footnote w:id="1">
    <w:p w14:paraId="29F8DA3B" w14:textId="77777777" w:rsidR="006C6CA5" w:rsidRPr="005B0830" w:rsidRDefault="006C6CA5" w:rsidP="004A0A5E">
      <w:pPr>
        <w:rPr>
          <w:rFonts w:ascii="Arial" w:hAnsi="Arial" w:cs="Arial"/>
        </w:rPr>
      </w:pPr>
      <w:r w:rsidRPr="005B0830">
        <w:rPr>
          <w:rStyle w:val="FootnoteReference"/>
          <w:rFonts w:ascii="Arial" w:hAnsi="Arial" w:cs="Arial"/>
        </w:rPr>
        <w:footnoteRef/>
      </w:r>
      <w:r w:rsidRPr="005B0830">
        <w:rPr>
          <w:rFonts w:ascii="Arial" w:hAnsi="Arial" w:cs="Arial"/>
        </w:rPr>
        <w:t xml:space="preserve"> Following the allocation to all mainstream school in accordance with the NFF unit rates and factors for 2020-21, and once the MFG protection had been applied to those schools that lost funding year-on-year following the move from the previous local formula to the NFF, there was funding remaining of £2.877m.  The local authority decided, following consultation with the Chair of Norfolk Schools Forum, to distribute this funding via the Basic Per Pupil Entitlement factor, with no cap required for any schools that gained funding year-on-year.  The difference is shown in the table under the ‘Age Weighted Pupil Unit’ funding factor.</w:t>
      </w:r>
    </w:p>
    <w:p w14:paraId="4AD8D543" w14:textId="77777777" w:rsidR="006C6CA5" w:rsidRDefault="006C6CA5" w:rsidP="004A0A5E">
      <w:pPr>
        <w:pStyle w:val="FootnoteText"/>
      </w:pPr>
    </w:p>
  </w:footnote>
  <w:footnote w:id="2">
    <w:p w14:paraId="7B7A3E48" w14:textId="77777777" w:rsidR="006C6CA5" w:rsidRDefault="006C6CA5" w:rsidP="004A0A5E">
      <w:pPr>
        <w:pStyle w:val="FootnoteText"/>
      </w:pPr>
      <w:r w:rsidRPr="002C0489">
        <w:rPr>
          <w:rStyle w:val="FootnoteReference"/>
        </w:rPr>
        <w:footnoteRef/>
      </w:r>
      <w:r w:rsidRPr="002C0489">
        <w:t xml:space="preserve"> </w:t>
      </w:r>
      <w:r w:rsidRPr="006B1DB3">
        <w:t>Includes Element 3 funding</w:t>
      </w:r>
    </w:p>
  </w:footnote>
  <w:footnote w:id="3">
    <w:p w14:paraId="1BB45349" w14:textId="77777777" w:rsidR="006C6CA5" w:rsidRPr="005B0830" w:rsidRDefault="006C6CA5" w:rsidP="004A0A5E">
      <w:pPr>
        <w:pStyle w:val="FootnoteText"/>
        <w:rPr>
          <w:rFonts w:ascii="Arial" w:hAnsi="Arial" w:cs="Arial"/>
        </w:rPr>
      </w:pPr>
      <w:r w:rsidRPr="005B0830">
        <w:rPr>
          <w:rStyle w:val="FootnoteReference"/>
          <w:rFonts w:ascii="Arial" w:hAnsi="Arial" w:cs="Arial"/>
        </w:rPr>
        <w:footnoteRef/>
      </w:r>
      <w:r w:rsidRPr="005B0830">
        <w:rPr>
          <w:rFonts w:ascii="Arial" w:hAnsi="Arial" w:cs="Arial"/>
        </w:rPr>
        <w:t xml:space="preserve"> </w:t>
      </w:r>
      <w:r w:rsidRPr="005B0830">
        <w:rPr>
          <w:rFonts w:ascii="Arial" w:eastAsia="Times New Roman" w:hAnsi="Arial" w:cs="Arial"/>
          <w:color w:val="000000"/>
          <w:lang w:eastAsia="en-GB"/>
        </w:rPr>
        <w:t>Section 19 placements and support were not historically identified separately</w:t>
      </w:r>
    </w:p>
  </w:footnote>
  <w:footnote w:id="4">
    <w:p w14:paraId="6FEBC632" w14:textId="77777777" w:rsidR="006C6CA5" w:rsidRDefault="006C6CA5" w:rsidP="004A0A5E">
      <w:pPr>
        <w:pStyle w:val="FootnoteText"/>
      </w:pPr>
      <w:r w:rsidRPr="005B0830">
        <w:rPr>
          <w:rStyle w:val="FootnoteReference"/>
          <w:rFonts w:ascii="Arial" w:hAnsi="Arial" w:cs="Arial"/>
        </w:rPr>
        <w:footnoteRef/>
      </w:r>
      <w:r w:rsidRPr="005B0830">
        <w:rPr>
          <w:rFonts w:ascii="Arial" w:hAnsi="Arial" w:cs="Arial"/>
        </w:rPr>
        <w:t xml:space="preserve"> </w:t>
      </w:r>
      <w:r w:rsidRPr="005B0830">
        <w:rPr>
          <w:rFonts w:ascii="Arial" w:eastAsia="Times New Roman" w:hAnsi="Arial" w:cs="Arial"/>
          <w:color w:val="000000"/>
          <w:lang w:eastAsia="en-GB"/>
        </w:rPr>
        <w:t>Section 19 pupils are not placements as such, but are pupils that the LA has a statutory duty to support whilst they are either on the waiting list for Short Stay School, CME, or awaiting specialist placement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456846"/>
      <w:docPartObj>
        <w:docPartGallery w:val="Page Numbers (Top of Page)"/>
        <w:docPartUnique/>
      </w:docPartObj>
    </w:sdtPr>
    <w:sdtEndPr>
      <w:rPr>
        <w:noProof/>
      </w:rPr>
    </w:sdtEndPr>
    <w:sdtContent>
      <w:p w14:paraId="06407C1E" w14:textId="052A839B" w:rsidR="006C6CA5" w:rsidRDefault="006C6C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140D79" w14:textId="77777777" w:rsidR="006C6CA5" w:rsidRDefault="006C6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218210"/>
      <w:docPartObj>
        <w:docPartGallery w:val="Page Numbers (Top of Page)"/>
        <w:docPartUnique/>
      </w:docPartObj>
    </w:sdtPr>
    <w:sdtEndPr>
      <w:rPr>
        <w:noProof/>
      </w:rPr>
    </w:sdtEndPr>
    <w:sdtContent>
      <w:p w14:paraId="2A153EB3" w14:textId="7CBA2515" w:rsidR="006C6CA5" w:rsidRDefault="006C6C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30A"/>
    <w:multiLevelType w:val="hybridMultilevel"/>
    <w:tmpl w:val="548A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62715"/>
    <w:multiLevelType w:val="hybridMultilevel"/>
    <w:tmpl w:val="0160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436EF"/>
    <w:multiLevelType w:val="hybridMultilevel"/>
    <w:tmpl w:val="80C8E67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82271C"/>
    <w:multiLevelType w:val="hybridMultilevel"/>
    <w:tmpl w:val="1612F598"/>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714E4"/>
    <w:multiLevelType w:val="hybridMultilevel"/>
    <w:tmpl w:val="50CCFAF8"/>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A3E9B"/>
    <w:multiLevelType w:val="hybridMultilevel"/>
    <w:tmpl w:val="729E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B475E"/>
    <w:multiLevelType w:val="hybridMultilevel"/>
    <w:tmpl w:val="2350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53F3C"/>
    <w:multiLevelType w:val="hybridMultilevel"/>
    <w:tmpl w:val="574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7389B"/>
    <w:multiLevelType w:val="hybridMultilevel"/>
    <w:tmpl w:val="AFE436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A31D61"/>
    <w:multiLevelType w:val="hybridMultilevel"/>
    <w:tmpl w:val="A71450FC"/>
    <w:lvl w:ilvl="0" w:tplc="43D24532">
      <w:start w:val="1"/>
      <w:numFmt w:val="bullet"/>
      <w:lvlText w:val="·"/>
      <w:lvlJc w:val="left"/>
      <w:pPr>
        <w:ind w:left="720" w:hanging="360"/>
      </w:pPr>
      <w:rPr>
        <w:rFonts w:ascii="Symbol" w:hAnsi="Symbol" w:hint="default"/>
      </w:rPr>
    </w:lvl>
    <w:lvl w:ilvl="1" w:tplc="01FA339A">
      <w:start w:val="1"/>
      <w:numFmt w:val="bullet"/>
      <w:lvlText w:val="o"/>
      <w:lvlJc w:val="left"/>
      <w:pPr>
        <w:ind w:left="1440" w:hanging="360"/>
      </w:pPr>
      <w:rPr>
        <w:rFonts w:ascii="Courier New" w:hAnsi="Courier New" w:hint="default"/>
      </w:rPr>
    </w:lvl>
    <w:lvl w:ilvl="2" w:tplc="24B6CD42">
      <w:start w:val="1"/>
      <w:numFmt w:val="bullet"/>
      <w:lvlText w:val=""/>
      <w:lvlJc w:val="left"/>
      <w:pPr>
        <w:ind w:left="2160" w:hanging="360"/>
      </w:pPr>
      <w:rPr>
        <w:rFonts w:ascii="Wingdings" w:hAnsi="Wingdings" w:hint="default"/>
      </w:rPr>
    </w:lvl>
    <w:lvl w:ilvl="3" w:tplc="044C1B4A">
      <w:start w:val="1"/>
      <w:numFmt w:val="bullet"/>
      <w:lvlText w:val=""/>
      <w:lvlJc w:val="left"/>
      <w:pPr>
        <w:ind w:left="2880" w:hanging="360"/>
      </w:pPr>
      <w:rPr>
        <w:rFonts w:ascii="Symbol" w:hAnsi="Symbol" w:hint="default"/>
      </w:rPr>
    </w:lvl>
    <w:lvl w:ilvl="4" w:tplc="5EC62AFA">
      <w:start w:val="1"/>
      <w:numFmt w:val="bullet"/>
      <w:lvlText w:val="o"/>
      <w:lvlJc w:val="left"/>
      <w:pPr>
        <w:ind w:left="3600" w:hanging="360"/>
      </w:pPr>
      <w:rPr>
        <w:rFonts w:ascii="Courier New" w:hAnsi="Courier New" w:hint="default"/>
      </w:rPr>
    </w:lvl>
    <w:lvl w:ilvl="5" w:tplc="1F740CA6">
      <w:start w:val="1"/>
      <w:numFmt w:val="bullet"/>
      <w:lvlText w:val=""/>
      <w:lvlJc w:val="left"/>
      <w:pPr>
        <w:ind w:left="4320" w:hanging="360"/>
      </w:pPr>
      <w:rPr>
        <w:rFonts w:ascii="Wingdings" w:hAnsi="Wingdings" w:hint="default"/>
      </w:rPr>
    </w:lvl>
    <w:lvl w:ilvl="6" w:tplc="AB708812">
      <w:start w:val="1"/>
      <w:numFmt w:val="bullet"/>
      <w:lvlText w:val=""/>
      <w:lvlJc w:val="left"/>
      <w:pPr>
        <w:ind w:left="5040" w:hanging="360"/>
      </w:pPr>
      <w:rPr>
        <w:rFonts w:ascii="Symbol" w:hAnsi="Symbol" w:hint="default"/>
      </w:rPr>
    </w:lvl>
    <w:lvl w:ilvl="7" w:tplc="B6C2A9BA">
      <w:start w:val="1"/>
      <w:numFmt w:val="bullet"/>
      <w:lvlText w:val="o"/>
      <w:lvlJc w:val="left"/>
      <w:pPr>
        <w:ind w:left="5760" w:hanging="360"/>
      </w:pPr>
      <w:rPr>
        <w:rFonts w:ascii="Courier New" w:hAnsi="Courier New" w:hint="default"/>
      </w:rPr>
    </w:lvl>
    <w:lvl w:ilvl="8" w:tplc="D9FC3188">
      <w:start w:val="1"/>
      <w:numFmt w:val="bullet"/>
      <w:lvlText w:val=""/>
      <w:lvlJc w:val="left"/>
      <w:pPr>
        <w:ind w:left="6480" w:hanging="360"/>
      </w:pPr>
      <w:rPr>
        <w:rFonts w:ascii="Wingdings" w:hAnsi="Wingdings" w:hint="default"/>
      </w:rPr>
    </w:lvl>
  </w:abstractNum>
  <w:abstractNum w:abstractNumId="10" w15:restartNumberingAfterBreak="0">
    <w:nsid w:val="2DB81CD3"/>
    <w:multiLevelType w:val="hybridMultilevel"/>
    <w:tmpl w:val="A9EAF560"/>
    <w:lvl w:ilvl="0" w:tplc="253480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403E2"/>
    <w:multiLevelType w:val="hybridMultilevel"/>
    <w:tmpl w:val="0A06D908"/>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F910B0F"/>
    <w:multiLevelType w:val="hybridMultilevel"/>
    <w:tmpl w:val="E416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D06CF"/>
    <w:multiLevelType w:val="hybridMultilevel"/>
    <w:tmpl w:val="CE00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2669D"/>
    <w:multiLevelType w:val="hybridMultilevel"/>
    <w:tmpl w:val="BABC5EA0"/>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E5618"/>
    <w:multiLevelType w:val="hybridMultilevel"/>
    <w:tmpl w:val="2F80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62343"/>
    <w:multiLevelType w:val="multilevel"/>
    <w:tmpl w:val="EA80CD7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8D1A99"/>
    <w:multiLevelType w:val="hybridMultilevel"/>
    <w:tmpl w:val="3058FC64"/>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D4AAA"/>
    <w:multiLevelType w:val="hybridMultilevel"/>
    <w:tmpl w:val="5A0A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E4114"/>
    <w:multiLevelType w:val="hybridMultilevel"/>
    <w:tmpl w:val="CA06E330"/>
    <w:lvl w:ilvl="0" w:tplc="49EAFB6C">
      <w:start w:val="1"/>
      <w:numFmt w:val="bullet"/>
      <w:lvlText w:val="·"/>
      <w:lvlJc w:val="left"/>
      <w:pPr>
        <w:ind w:left="720" w:hanging="360"/>
      </w:pPr>
      <w:rPr>
        <w:rFonts w:ascii="Symbol" w:hAnsi="Symbol" w:hint="default"/>
      </w:rPr>
    </w:lvl>
    <w:lvl w:ilvl="1" w:tplc="2B664B30">
      <w:start w:val="1"/>
      <w:numFmt w:val="bullet"/>
      <w:lvlText w:val="o"/>
      <w:lvlJc w:val="left"/>
      <w:pPr>
        <w:ind w:left="1440" w:hanging="360"/>
      </w:pPr>
      <w:rPr>
        <w:rFonts w:ascii="Courier New" w:hAnsi="Courier New" w:hint="default"/>
      </w:rPr>
    </w:lvl>
    <w:lvl w:ilvl="2" w:tplc="C3B0ABF2">
      <w:start w:val="1"/>
      <w:numFmt w:val="bullet"/>
      <w:lvlText w:val=""/>
      <w:lvlJc w:val="left"/>
      <w:pPr>
        <w:ind w:left="2160" w:hanging="360"/>
      </w:pPr>
      <w:rPr>
        <w:rFonts w:ascii="Wingdings" w:hAnsi="Wingdings" w:hint="default"/>
      </w:rPr>
    </w:lvl>
    <w:lvl w:ilvl="3" w:tplc="1662FCE2">
      <w:start w:val="1"/>
      <w:numFmt w:val="bullet"/>
      <w:lvlText w:val=""/>
      <w:lvlJc w:val="left"/>
      <w:pPr>
        <w:ind w:left="2880" w:hanging="360"/>
      </w:pPr>
      <w:rPr>
        <w:rFonts w:ascii="Symbol" w:hAnsi="Symbol" w:hint="default"/>
      </w:rPr>
    </w:lvl>
    <w:lvl w:ilvl="4" w:tplc="300218CC">
      <w:start w:val="1"/>
      <w:numFmt w:val="bullet"/>
      <w:lvlText w:val="o"/>
      <w:lvlJc w:val="left"/>
      <w:pPr>
        <w:ind w:left="3600" w:hanging="360"/>
      </w:pPr>
      <w:rPr>
        <w:rFonts w:ascii="Courier New" w:hAnsi="Courier New" w:hint="default"/>
      </w:rPr>
    </w:lvl>
    <w:lvl w:ilvl="5" w:tplc="CC0A23CE">
      <w:start w:val="1"/>
      <w:numFmt w:val="bullet"/>
      <w:lvlText w:val=""/>
      <w:lvlJc w:val="left"/>
      <w:pPr>
        <w:ind w:left="4320" w:hanging="360"/>
      </w:pPr>
      <w:rPr>
        <w:rFonts w:ascii="Wingdings" w:hAnsi="Wingdings" w:hint="default"/>
      </w:rPr>
    </w:lvl>
    <w:lvl w:ilvl="6" w:tplc="E92AA2FC">
      <w:start w:val="1"/>
      <w:numFmt w:val="bullet"/>
      <w:lvlText w:val=""/>
      <w:lvlJc w:val="left"/>
      <w:pPr>
        <w:ind w:left="5040" w:hanging="360"/>
      </w:pPr>
      <w:rPr>
        <w:rFonts w:ascii="Symbol" w:hAnsi="Symbol" w:hint="default"/>
      </w:rPr>
    </w:lvl>
    <w:lvl w:ilvl="7" w:tplc="0C1A8BF2">
      <w:start w:val="1"/>
      <w:numFmt w:val="bullet"/>
      <w:lvlText w:val="o"/>
      <w:lvlJc w:val="left"/>
      <w:pPr>
        <w:ind w:left="5760" w:hanging="360"/>
      </w:pPr>
      <w:rPr>
        <w:rFonts w:ascii="Courier New" w:hAnsi="Courier New" w:hint="default"/>
      </w:rPr>
    </w:lvl>
    <w:lvl w:ilvl="8" w:tplc="27F2FA08">
      <w:start w:val="1"/>
      <w:numFmt w:val="bullet"/>
      <w:lvlText w:val=""/>
      <w:lvlJc w:val="left"/>
      <w:pPr>
        <w:ind w:left="6480" w:hanging="360"/>
      </w:pPr>
      <w:rPr>
        <w:rFonts w:ascii="Wingdings" w:hAnsi="Wingdings" w:hint="default"/>
      </w:rPr>
    </w:lvl>
  </w:abstractNum>
  <w:abstractNum w:abstractNumId="20" w15:restartNumberingAfterBreak="0">
    <w:nsid w:val="4A4B716A"/>
    <w:multiLevelType w:val="hybridMultilevel"/>
    <w:tmpl w:val="A314AE88"/>
    <w:lvl w:ilvl="0" w:tplc="9E5CA7E2">
      <w:start w:val="1"/>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25C47CE"/>
    <w:multiLevelType w:val="hybridMultilevel"/>
    <w:tmpl w:val="B950D87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397AC9"/>
    <w:multiLevelType w:val="hybridMultilevel"/>
    <w:tmpl w:val="AC4C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E46433"/>
    <w:multiLevelType w:val="hybridMultilevel"/>
    <w:tmpl w:val="A50C4B0E"/>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4" w15:restartNumberingAfterBreak="0">
    <w:nsid w:val="5A646A92"/>
    <w:multiLevelType w:val="hybridMultilevel"/>
    <w:tmpl w:val="86AC1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BB03DE"/>
    <w:multiLevelType w:val="hybridMultilevel"/>
    <w:tmpl w:val="EED2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D5154"/>
    <w:multiLevelType w:val="hybridMultilevel"/>
    <w:tmpl w:val="D24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C365AC"/>
    <w:multiLevelType w:val="hybridMultilevel"/>
    <w:tmpl w:val="69BCBFB2"/>
    <w:lvl w:ilvl="0" w:tplc="64F4420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27A6C"/>
    <w:multiLevelType w:val="hybridMultilevel"/>
    <w:tmpl w:val="BE28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26EDF"/>
    <w:multiLevelType w:val="hybridMultilevel"/>
    <w:tmpl w:val="916A2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EA5F31"/>
    <w:multiLevelType w:val="hybridMultilevel"/>
    <w:tmpl w:val="3DE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248A5"/>
    <w:multiLevelType w:val="hybridMultilevel"/>
    <w:tmpl w:val="6EEE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A84AC0"/>
    <w:multiLevelType w:val="hybridMultilevel"/>
    <w:tmpl w:val="E0E6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E765C"/>
    <w:multiLevelType w:val="hybridMultilevel"/>
    <w:tmpl w:val="1342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A5A35"/>
    <w:multiLevelType w:val="hybridMultilevel"/>
    <w:tmpl w:val="376E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35367F"/>
    <w:multiLevelType w:val="hybridMultilevel"/>
    <w:tmpl w:val="B04E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8331D6"/>
    <w:multiLevelType w:val="hybridMultilevel"/>
    <w:tmpl w:val="4488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91ABE"/>
    <w:multiLevelType w:val="hybridMultilevel"/>
    <w:tmpl w:val="7CE0259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8" w15:restartNumberingAfterBreak="0">
    <w:nsid w:val="7BAF2F08"/>
    <w:multiLevelType w:val="hybridMultilevel"/>
    <w:tmpl w:val="287C7D04"/>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num w:numId="1">
    <w:abstractNumId w:val="38"/>
  </w:num>
  <w:num w:numId="2">
    <w:abstractNumId w:val="30"/>
  </w:num>
  <w:num w:numId="3">
    <w:abstractNumId w:val="8"/>
  </w:num>
  <w:num w:numId="4">
    <w:abstractNumId w:val="0"/>
  </w:num>
  <w:num w:numId="5">
    <w:abstractNumId w:val="29"/>
  </w:num>
  <w:num w:numId="6">
    <w:abstractNumId w:val="26"/>
  </w:num>
  <w:num w:numId="7">
    <w:abstractNumId w:val="23"/>
  </w:num>
  <w:num w:numId="8">
    <w:abstractNumId w:val="3"/>
  </w:num>
  <w:num w:numId="9">
    <w:abstractNumId w:val="27"/>
  </w:num>
  <w:num w:numId="10">
    <w:abstractNumId w:val="7"/>
  </w:num>
  <w:num w:numId="11">
    <w:abstractNumId w:val="22"/>
  </w:num>
  <w:num w:numId="12">
    <w:abstractNumId w:val="15"/>
  </w:num>
  <w:num w:numId="13">
    <w:abstractNumId w:val="35"/>
  </w:num>
  <w:num w:numId="14">
    <w:abstractNumId w:val="14"/>
  </w:num>
  <w:num w:numId="15">
    <w:abstractNumId w:val="12"/>
  </w:num>
  <w:num w:numId="16">
    <w:abstractNumId w:val="17"/>
  </w:num>
  <w:num w:numId="17">
    <w:abstractNumId w:val="28"/>
  </w:num>
  <w:num w:numId="18">
    <w:abstractNumId w:val="4"/>
  </w:num>
  <w:num w:numId="19">
    <w:abstractNumId w:val="21"/>
  </w:num>
  <w:num w:numId="20">
    <w:abstractNumId w:val="2"/>
  </w:num>
  <w:num w:numId="21">
    <w:abstractNumId w:val="11"/>
  </w:num>
  <w:num w:numId="22">
    <w:abstractNumId w:val="20"/>
  </w:num>
  <w:num w:numId="23">
    <w:abstractNumId w:val="24"/>
  </w:num>
  <w:num w:numId="24">
    <w:abstractNumId w:val="37"/>
  </w:num>
  <w:num w:numId="25">
    <w:abstractNumId w:val="25"/>
  </w:num>
  <w:num w:numId="26">
    <w:abstractNumId w:val="1"/>
  </w:num>
  <w:num w:numId="27">
    <w:abstractNumId w:val="31"/>
  </w:num>
  <w:num w:numId="28">
    <w:abstractNumId w:val="36"/>
  </w:num>
  <w:num w:numId="29">
    <w:abstractNumId w:val="18"/>
  </w:num>
  <w:num w:numId="30">
    <w:abstractNumId w:val="34"/>
  </w:num>
  <w:num w:numId="31">
    <w:abstractNumId w:val="6"/>
  </w:num>
  <w:num w:numId="32">
    <w:abstractNumId w:val="13"/>
  </w:num>
  <w:num w:numId="33">
    <w:abstractNumId w:val="10"/>
  </w:num>
  <w:num w:numId="34">
    <w:abstractNumId w:val="5"/>
  </w:num>
  <w:num w:numId="35">
    <w:abstractNumId w:val="32"/>
  </w:num>
  <w:num w:numId="36">
    <w:abstractNumId w:val="9"/>
  </w:num>
  <w:num w:numId="37">
    <w:abstractNumId w:val="19"/>
  </w:num>
  <w:num w:numId="38">
    <w:abstractNumId w:val="33"/>
  </w:num>
  <w:num w:numId="39">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B71"/>
    <w:rsid w:val="000060B1"/>
    <w:rsid w:val="000127CB"/>
    <w:rsid w:val="00014DC2"/>
    <w:rsid w:val="0003087E"/>
    <w:rsid w:val="00034F45"/>
    <w:rsid w:val="00040765"/>
    <w:rsid w:val="00044754"/>
    <w:rsid w:val="00050267"/>
    <w:rsid w:val="00051068"/>
    <w:rsid w:val="00057D08"/>
    <w:rsid w:val="00057E9A"/>
    <w:rsid w:val="000626F7"/>
    <w:rsid w:val="00062861"/>
    <w:rsid w:val="000700FC"/>
    <w:rsid w:val="0007168B"/>
    <w:rsid w:val="00071B02"/>
    <w:rsid w:val="00074980"/>
    <w:rsid w:val="00084D09"/>
    <w:rsid w:val="00086608"/>
    <w:rsid w:val="00092832"/>
    <w:rsid w:val="00097D1D"/>
    <w:rsid w:val="000A0A3E"/>
    <w:rsid w:val="000A0D45"/>
    <w:rsid w:val="000A4EC2"/>
    <w:rsid w:val="000B0CC0"/>
    <w:rsid w:val="000C5839"/>
    <w:rsid w:val="000C76AB"/>
    <w:rsid w:val="00100850"/>
    <w:rsid w:val="001008C1"/>
    <w:rsid w:val="0010246A"/>
    <w:rsid w:val="00103AF8"/>
    <w:rsid w:val="00114623"/>
    <w:rsid w:val="00130A2E"/>
    <w:rsid w:val="0013544A"/>
    <w:rsid w:val="00145CCC"/>
    <w:rsid w:val="00152DA6"/>
    <w:rsid w:val="00174FE7"/>
    <w:rsid w:val="001757BD"/>
    <w:rsid w:val="001910F2"/>
    <w:rsid w:val="001A029D"/>
    <w:rsid w:val="001A6009"/>
    <w:rsid w:val="001D19A3"/>
    <w:rsid w:val="001D503A"/>
    <w:rsid w:val="001D5FBC"/>
    <w:rsid w:val="00213686"/>
    <w:rsid w:val="00227808"/>
    <w:rsid w:val="00245B80"/>
    <w:rsid w:val="002462BD"/>
    <w:rsid w:val="00246C09"/>
    <w:rsid w:val="00252314"/>
    <w:rsid w:val="0025767A"/>
    <w:rsid w:val="00262282"/>
    <w:rsid w:val="00263F6A"/>
    <w:rsid w:val="00266F8C"/>
    <w:rsid w:val="00273893"/>
    <w:rsid w:val="002741EF"/>
    <w:rsid w:val="00286B71"/>
    <w:rsid w:val="002876DF"/>
    <w:rsid w:val="00292EF4"/>
    <w:rsid w:val="002A71D2"/>
    <w:rsid w:val="002C227F"/>
    <w:rsid w:val="002C32A1"/>
    <w:rsid w:val="002D2DDE"/>
    <w:rsid w:val="002D4D6D"/>
    <w:rsid w:val="002D4E42"/>
    <w:rsid w:val="002E00B3"/>
    <w:rsid w:val="002E534C"/>
    <w:rsid w:val="002F0D8F"/>
    <w:rsid w:val="002F2771"/>
    <w:rsid w:val="003012AA"/>
    <w:rsid w:val="003170C1"/>
    <w:rsid w:val="00322A8A"/>
    <w:rsid w:val="00325DD9"/>
    <w:rsid w:val="00347A04"/>
    <w:rsid w:val="00347D90"/>
    <w:rsid w:val="00350CF5"/>
    <w:rsid w:val="00351C3F"/>
    <w:rsid w:val="00351ED7"/>
    <w:rsid w:val="00352E01"/>
    <w:rsid w:val="00360FB8"/>
    <w:rsid w:val="00361346"/>
    <w:rsid w:val="003622C9"/>
    <w:rsid w:val="00363279"/>
    <w:rsid w:val="00377056"/>
    <w:rsid w:val="00383023"/>
    <w:rsid w:val="003845A8"/>
    <w:rsid w:val="00392798"/>
    <w:rsid w:val="003A2090"/>
    <w:rsid w:val="003A5C6F"/>
    <w:rsid w:val="003A684D"/>
    <w:rsid w:val="003A726F"/>
    <w:rsid w:val="003A732C"/>
    <w:rsid w:val="003C696F"/>
    <w:rsid w:val="003D1E03"/>
    <w:rsid w:val="003E7888"/>
    <w:rsid w:val="003F0623"/>
    <w:rsid w:val="00417F1D"/>
    <w:rsid w:val="00422373"/>
    <w:rsid w:val="00433F11"/>
    <w:rsid w:val="004409AE"/>
    <w:rsid w:val="00442AE3"/>
    <w:rsid w:val="00446AE6"/>
    <w:rsid w:val="00447760"/>
    <w:rsid w:val="00452B4E"/>
    <w:rsid w:val="00454C15"/>
    <w:rsid w:val="004568B0"/>
    <w:rsid w:val="004578A7"/>
    <w:rsid w:val="00474DE8"/>
    <w:rsid w:val="00476BDB"/>
    <w:rsid w:val="004815EC"/>
    <w:rsid w:val="00482214"/>
    <w:rsid w:val="004829DF"/>
    <w:rsid w:val="00485C43"/>
    <w:rsid w:val="00495C2F"/>
    <w:rsid w:val="004A0171"/>
    <w:rsid w:val="004A0A5E"/>
    <w:rsid w:val="004B310F"/>
    <w:rsid w:val="004C011E"/>
    <w:rsid w:val="004C4F4F"/>
    <w:rsid w:val="004D0379"/>
    <w:rsid w:val="004D1E5D"/>
    <w:rsid w:val="004E011C"/>
    <w:rsid w:val="004E5635"/>
    <w:rsid w:val="004F1C32"/>
    <w:rsid w:val="004F5C88"/>
    <w:rsid w:val="00500E14"/>
    <w:rsid w:val="00502F51"/>
    <w:rsid w:val="005207EF"/>
    <w:rsid w:val="0052324C"/>
    <w:rsid w:val="00527E29"/>
    <w:rsid w:val="00530B90"/>
    <w:rsid w:val="00531D7B"/>
    <w:rsid w:val="00542DDE"/>
    <w:rsid w:val="005558EC"/>
    <w:rsid w:val="00584974"/>
    <w:rsid w:val="005A0059"/>
    <w:rsid w:val="005A0AFE"/>
    <w:rsid w:val="005A285B"/>
    <w:rsid w:val="005A4715"/>
    <w:rsid w:val="005B0830"/>
    <w:rsid w:val="005B5250"/>
    <w:rsid w:val="005C003B"/>
    <w:rsid w:val="005C569B"/>
    <w:rsid w:val="005D20EA"/>
    <w:rsid w:val="005D5455"/>
    <w:rsid w:val="005D79F3"/>
    <w:rsid w:val="005E2AA7"/>
    <w:rsid w:val="005F0541"/>
    <w:rsid w:val="0061695D"/>
    <w:rsid w:val="00636541"/>
    <w:rsid w:val="00647084"/>
    <w:rsid w:val="006530ED"/>
    <w:rsid w:val="006613C7"/>
    <w:rsid w:val="0067087D"/>
    <w:rsid w:val="00684EB1"/>
    <w:rsid w:val="00690A6D"/>
    <w:rsid w:val="006911D3"/>
    <w:rsid w:val="006A236C"/>
    <w:rsid w:val="006A2A9F"/>
    <w:rsid w:val="006A4BAA"/>
    <w:rsid w:val="006A7487"/>
    <w:rsid w:val="006C6CA5"/>
    <w:rsid w:val="006D3DF4"/>
    <w:rsid w:val="006D56D4"/>
    <w:rsid w:val="00703FFB"/>
    <w:rsid w:val="007045BC"/>
    <w:rsid w:val="00706B0C"/>
    <w:rsid w:val="00710233"/>
    <w:rsid w:val="00733C12"/>
    <w:rsid w:val="0074463E"/>
    <w:rsid w:val="0077490E"/>
    <w:rsid w:val="00781B43"/>
    <w:rsid w:val="0079171F"/>
    <w:rsid w:val="007A1E5D"/>
    <w:rsid w:val="007A28BA"/>
    <w:rsid w:val="007A3E1F"/>
    <w:rsid w:val="007A5049"/>
    <w:rsid w:val="007C109A"/>
    <w:rsid w:val="007C30CD"/>
    <w:rsid w:val="007D03E6"/>
    <w:rsid w:val="007D112C"/>
    <w:rsid w:val="007D497E"/>
    <w:rsid w:val="007D6C2E"/>
    <w:rsid w:val="007F06AD"/>
    <w:rsid w:val="007F7713"/>
    <w:rsid w:val="00814F10"/>
    <w:rsid w:val="00823CD4"/>
    <w:rsid w:val="008246C1"/>
    <w:rsid w:val="0084483E"/>
    <w:rsid w:val="008558F0"/>
    <w:rsid w:val="008603D5"/>
    <w:rsid w:val="008610D7"/>
    <w:rsid w:val="00867313"/>
    <w:rsid w:val="008702BE"/>
    <w:rsid w:val="0087523F"/>
    <w:rsid w:val="00880314"/>
    <w:rsid w:val="00887399"/>
    <w:rsid w:val="00887E80"/>
    <w:rsid w:val="008A6AF6"/>
    <w:rsid w:val="008A6CD6"/>
    <w:rsid w:val="008B5BDD"/>
    <w:rsid w:val="008B6C81"/>
    <w:rsid w:val="008B719A"/>
    <w:rsid w:val="008C40BF"/>
    <w:rsid w:val="008C7F20"/>
    <w:rsid w:val="008D109F"/>
    <w:rsid w:val="008F61B3"/>
    <w:rsid w:val="008F7249"/>
    <w:rsid w:val="00905A61"/>
    <w:rsid w:val="00905D08"/>
    <w:rsid w:val="0090647F"/>
    <w:rsid w:val="0091295D"/>
    <w:rsid w:val="00915548"/>
    <w:rsid w:val="00940E6A"/>
    <w:rsid w:val="00943A53"/>
    <w:rsid w:val="00951BE4"/>
    <w:rsid w:val="0096009A"/>
    <w:rsid w:val="00966A2E"/>
    <w:rsid w:val="009724EB"/>
    <w:rsid w:val="00990050"/>
    <w:rsid w:val="009976BE"/>
    <w:rsid w:val="009B6186"/>
    <w:rsid w:val="009C05C0"/>
    <w:rsid w:val="009C0D10"/>
    <w:rsid w:val="009C2116"/>
    <w:rsid w:val="009D7777"/>
    <w:rsid w:val="009D77A6"/>
    <w:rsid w:val="009E1CA7"/>
    <w:rsid w:val="009F0AFB"/>
    <w:rsid w:val="009F79E7"/>
    <w:rsid w:val="00A032B4"/>
    <w:rsid w:val="00A446B1"/>
    <w:rsid w:val="00A4508D"/>
    <w:rsid w:val="00A50231"/>
    <w:rsid w:val="00A5257D"/>
    <w:rsid w:val="00A56C1B"/>
    <w:rsid w:val="00A61F8B"/>
    <w:rsid w:val="00A6682D"/>
    <w:rsid w:val="00A74F98"/>
    <w:rsid w:val="00A760C2"/>
    <w:rsid w:val="00A836EA"/>
    <w:rsid w:val="00A9031A"/>
    <w:rsid w:val="00A92805"/>
    <w:rsid w:val="00A97FAE"/>
    <w:rsid w:val="00AA24A6"/>
    <w:rsid w:val="00AA3896"/>
    <w:rsid w:val="00AA64B0"/>
    <w:rsid w:val="00AB2623"/>
    <w:rsid w:val="00AB28CE"/>
    <w:rsid w:val="00AB475B"/>
    <w:rsid w:val="00AB7F7B"/>
    <w:rsid w:val="00AC0D6A"/>
    <w:rsid w:val="00AC36C2"/>
    <w:rsid w:val="00AE0516"/>
    <w:rsid w:val="00AE724D"/>
    <w:rsid w:val="00AF18FF"/>
    <w:rsid w:val="00AF6C42"/>
    <w:rsid w:val="00B014A5"/>
    <w:rsid w:val="00B01AD3"/>
    <w:rsid w:val="00B0690D"/>
    <w:rsid w:val="00B1656A"/>
    <w:rsid w:val="00B21D81"/>
    <w:rsid w:val="00B37DD8"/>
    <w:rsid w:val="00B425D9"/>
    <w:rsid w:val="00B44279"/>
    <w:rsid w:val="00B450B8"/>
    <w:rsid w:val="00B45E00"/>
    <w:rsid w:val="00B8045F"/>
    <w:rsid w:val="00B851EC"/>
    <w:rsid w:val="00B87566"/>
    <w:rsid w:val="00BA170F"/>
    <w:rsid w:val="00BA3B66"/>
    <w:rsid w:val="00BB40B2"/>
    <w:rsid w:val="00BE17F5"/>
    <w:rsid w:val="00BF27C0"/>
    <w:rsid w:val="00BF4E5C"/>
    <w:rsid w:val="00C00278"/>
    <w:rsid w:val="00C02265"/>
    <w:rsid w:val="00C27BD8"/>
    <w:rsid w:val="00C629AA"/>
    <w:rsid w:val="00C76F92"/>
    <w:rsid w:val="00C80D4B"/>
    <w:rsid w:val="00C8767B"/>
    <w:rsid w:val="00C9631E"/>
    <w:rsid w:val="00CB6F02"/>
    <w:rsid w:val="00CD6388"/>
    <w:rsid w:val="00CE194A"/>
    <w:rsid w:val="00CE4049"/>
    <w:rsid w:val="00CE5106"/>
    <w:rsid w:val="00CF109A"/>
    <w:rsid w:val="00CF27C2"/>
    <w:rsid w:val="00CF7158"/>
    <w:rsid w:val="00D02268"/>
    <w:rsid w:val="00D04D8A"/>
    <w:rsid w:val="00D172D1"/>
    <w:rsid w:val="00D22895"/>
    <w:rsid w:val="00D2651B"/>
    <w:rsid w:val="00D342AE"/>
    <w:rsid w:val="00D36C00"/>
    <w:rsid w:val="00D5382C"/>
    <w:rsid w:val="00D72E00"/>
    <w:rsid w:val="00D82609"/>
    <w:rsid w:val="00D8470E"/>
    <w:rsid w:val="00D857F7"/>
    <w:rsid w:val="00D90B3B"/>
    <w:rsid w:val="00D92BE8"/>
    <w:rsid w:val="00D94FE6"/>
    <w:rsid w:val="00D9558E"/>
    <w:rsid w:val="00DA08C5"/>
    <w:rsid w:val="00DA2E53"/>
    <w:rsid w:val="00DA4BE5"/>
    <w:rsid w:val="00DA6218"/>
    <w:rsid w:val="00DC6285"/>
    <w:rsid w:val="00DE1A2F"/>
    <w:rsid w:val="00E01724"/>
    <w:rsid w:val="00E04013"/>
    <w:rsid w:val="00E20419"/>
    <w:rsid w:val="00E2594A"/>
    <w:rsid w:val="00E259E5"/>
    <w:rsid w:val="00E266C3"/>
    <w:rsid w:val="00E32D4A"/>
    <w:rsid w:val="00E378C5"/>
    <w:rsid w:val="00E4117A"/>
    <w:rsid w:val="00E56AE5"/>
    <w:rsid w:val="00E72096"/>
    <w:rsid w:val="00E72863"/>
    <w:rsid w:val="00E74C90"/>
    <w:rsid w:val="00E75095"/>
    <w:rsid w:val="00E80AC0"/>
    <w:rsid w:val="00E82F15"/>
    <w:rsid w:val="00E87B22"/>
    <w:rsid w:val="00E939DF"/>
    <w:rsid w:val="00EA275E"/>
    <w:rsid w:val="00EA38F0"/>
    <w:rsid w:val="00EA3BC5"/>
    <w:rsid w:val="00EA62D4"/>
    <w:rsid w:val="00EB1422"/>
    <w:rsid w:val="00EB1691"/>
    <w:rsid w:val="00EB349B"/>
    <w:rsid w:val="00EB6E5D"/>
    <w:rsid w:val="00EC326C"/>
    <w:rsid w:val="00EC597C"/>
    <w:rsid w:val="00ED0793"/>
    <w:rsid w:val="00ED0BEA"/>
    <w:rsid w:val="00ED3FEC"/>
    <w:rsid w:val="00EE320B"/>
    <w:rsid w:val="00EF100E"/>
    <w:rsid w:val="00F11F48"/>
    <w:rsid w:val="00F1581F"/>
    <w:rsid w:val="00F30F90"/>
    <w:rsid w:val="00F31A8F"/>
    <w:rsid w:val="00F43C5E"/>
    <w:rsid w:val="00F472B0"/>
    <w:rsid w:val="00F552E6"/>
    <w:rsid w:val="00F55B45"/>
    <w:rsid w:val="00F57C61"/>
    <w:rsid w:val="00F60545"/>
    <w:rsid w:val="00F738E8"/>
    <w:rsid w:val="00F81171"/>
    <w:rsid w:val="00F93083"/>
    <w:rsid w:val="00F96340"/>
    <w:rsid w:val="00FA4DC3"/>
    <w:rsid w:val="00FB7863"/>
    <w:rsid w:val="00FC0BE0"/>
    <w:rsid w:val="00FC2C3B"/>
    <w:rsid w:val="00FC43DE"/>
    <w:rsid w:val="00FE2C1D"/>
    <w:rsid w:val="00FE5E28"/>
    <w:rsid w:val="00FE7AA9"/>
    <w:rsid w:val="00FF3D18"/>
    <w:rsid w:val="00FF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FFDD907"/>
  <w15:chartTrackingRefBased/>
  <w15:docId w15:val="{11DBE92A-DB6B-49BC-9246-703FD8C6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B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6B71"/>
    <w:pPr>
      <w:keepNext/>
      <w:outlineLvl w:val="0"/>
    </w:pPr>
    <w:rPr>
      <w:rFonts w:ascii="Arial" w:hAnsi="Arial" w:cs="Arial"/>
      <w:b/>
      <w:bCs/>
    </w:rPr>
  </w:style>
  <w:style w:type="paragraph" w:styleId="Heading2">
    <w:name w:val="heading 2"/>
    <w:basedOn w:val="Normal"/>
    <w:next w:val="Normal"/>
    <w:link w:val="Heading2Char"/>
    <w:qFormat/>
    <w:rsid w:val="00286B71"/>
    <w:pPr>
      <w:keepNext/>
      <w:jc w:val="both"/>
      <w:outlineLvl w:val="1"/>
    </w:pPr>
    <w:rPr>
      <w:rFonts w:ascii="Arial" w:hAnsi="Arial" w:cs="Arial"/>
      <w:u w:val="single"/>
    </w:rPr>
  </w:style>
  <w:style w:type="paragraph" w:styleId="Heading3">
    <w:name w:val="heading 3"/>
    <w:basedOn w:val="Normal"/>
    <w:next w:val="Normal"/>
    <w:link w:val="Heading3Char"/>
    <w:qFormat/>
    <w:rsid w:val="00905D0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uiPriority w:val="9"/>
    <w:semiHidden/>
    <w:unhideWhenUsed/>
    <w:qFormat/>
    <w:rsid w:val="00C9631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6B71"/>
    <w:rPr>
      <w:rFonts w:ascii="Arial" w:eastAsia="Times New Roman" w:hAnsi="Arial" w:cs="Arial"/>
      <w:b/>
      <w:bCs/>
      <w:sz w:val="24"/>
      <w:szCs w:val="24"/>
    </w:rPr>
  </w:style>
  <w:style w:type="character" w:customStyle="1" w:styleId="Heading2Char">
    <w:name w:val="Heading 2 Char"/>
    <w:basedOn w:val="DefaultParagraphFont"/>
    <w:link w:val="Heading2"/>
    <w:rsid w:val="00286B71"/>
    <w:rPr>
      <w:rFonts w:ascii="Arial" w:eastAsia="Times New Roman" w:hAnsi="Arial" w:cs="Arial"/>
      <w:sz w:val="24"/>
      <w:szCs w:val="24"/>
      <w:u w:val="single"/>
    </w:rPr>
  </w:style>
  <w:style w:type="paragraph" w:customStyle="1" w:styleId="CcList">
    <w:name w:val="Cc List"/>
    <w:basedOn w:val="Normal"/>
    <w:rsid w:val="00286B71"/>
    <w:rPr>
      <w:rFonts w:ascii="New York" w:hAnsi="New York"/>
      <w:szCs w:val="20"/>
    </w:rPr>
  </w:style>
  <w:style w:type="paragraph" w:styleId="Header">
    <w:name w:val="header"/>
    <w:basedOn w:val="Normal"/>
    <w:link w:val="HeaderChar"/>
    <w:uiPriority w:val="99"/>
    <w:rsid w:val="00286B71"/>
    <w:pPr>
      <w:tabs>
        <w:tab w:val="center" w:pos="4153"/>
        <w:tab w:val="right" w:pos="8306"/>
      </w:tabs>
    </w:pPr>
    <w:rPr>
      <w:rFonts w:ascii="Arial" w:hAnsi="Arial"/>
      <w:szCs w:val="20"/>
    </w:rPr>
  </w:style>
  <w:style w:type="character" w:customStyle="1" w:styleId="HeaderChar">
    <w:name w:val="Header Char"/>
    <w:basedOn w:val="DefaultParagraphFont"/>
    <w:link w:val="Header"/>
    <w:uiPriority w:val="99"/>
    <w:rsid w:val="00286B71"/>
    <w:rPr>
      <w:rFonts w:ascii="Arial" w:eastAsia="Times New Roman" w:hAnsi="Arial" w:cs="Times New Roman"/>
      <w:sz w:val="24"/>
      <w:szCs w:val="20"/>
    </w:rPr>
  </w:style>
  <w:style w:type="paragraph" w:styleId="BlockText">
    <w:name w:val="Block Text"/>
    <w:basedOn w:val="Normal"/>
    <w:link w:val="BlockTextChar"/>
    <w:rsid w:val="00286B71"/>
    <w:pPr>
      <w:tabs>
        <w:tab w:val="left" w:pos="2880"/>
        <w:tab w:val="left" w:pos="8460"/>
      </w:tabs>
      <w:ind w:left="2880" w:right="1106" w:hanging="2880"/>
    </w:pPr>
    <w:rPr>
      <w:rFonts w:ascii="Arial" w:hAnsi="Arial" w:cs="Arial"/>
      <w:sz w:val="20"/>
      <w:szCs w:val="22"/>
    </w:rPr>
  </w:style>
  <w:style w:type="paragraph" w:styleId="BodyText2">
    <w:name w:val="Body Text 2"/>
    <w:basedOn w:val="Normal"/>
    <w:link w:val="BodyText2Char"/>
    <w:rsid w:val="00286B71"/>
    <w:pPr>
      <w:jc w:val="both"/>
    </w:pPr>
    <w:rPr>
      <w:rFonts w:ascii="Arial" w:hAnsi="Arial" w:cs="Arial"/>
    </w:rPr>
  </w:style>
  <w:style w:type="character" w:customStyle="1" w:styleId="BodyText2Char">
    <w:name w:val="Body Text 2 Char"/>
    <w:basedOn w:val="DefaultParagraphFont"/>
    <w:link w:val="BodyText2"/>
    <w:rsid w:val="00286B71"/>
    <w:rPr>
      <w:rFonts w:ascii="Arial" w:eastAsia="Times New Roman" w:hAnsi="Arial" w:cs="Arial"/>
      <w:sz w:val="24"/>
      <w:szCs w:val="24"/>
    </w:rPr>
  </w:style>
  <w:style w:type="paragraph" w:customStyle="1" w:styleId="CharCharCharCharCharCharCharCharCharCharCharChar">
    <w:name w:val="Char Char Char Char Char Char Char Char Char Char Char Char"/>
    <w:basedOn w:val="Normal"/>
    <w:rsid w:val="00286B71"/>
    <w:pPr>
      <w:spacing w:after="160" w:line="240" w:lineRule="exact"/>
    </w:pPr>
    <w:rPr>
      <w:rFonts w:ascii="Tahoma" w:hAnsi="Tahoma" w:cs="Tahoma"/>
      <w:sz w:val="20"/>
      <w:szCs w:val="20"/>
      <w:lang w:val="en-US"/>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034F45"/>
    <w:pPr>
      <w:ind w:left="720"/>
      <w:contextualSpacing/>
    </w:pPr>
  </w:style>
  <w:style w:type="paragraph" w:styleId="BalloonText">
    <w:name w:val="Balloon Text"/>
    <w:basedOn w:val="Normal"/>
    <w:link w:val="BalloonTextChar"/>
    <w:uiPriority w:val="99"/>
    <w:semiHidden/>
    <w:unhideWhenUsed/>
    <w:rsid w:val="00C00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78"/>
    <w:rPr>
      <w:rFonts w:ascii="Segoe UI" w:eastAsia="Times New Roman" w:hAnsi="Segoe UI" w:cs="Segoe UI"/>
      <w:sz w:val="18"/>
      <w:szCs w:val="18"/>
    </w:rPr>
  </w:style>
  <w:style w:type="paragraph" w:styleId="NoSpacing">
    <w:name w:val="No Spacing"/>
    <w:uiPriority w:val="1"/>
    <w:qFormat/>
    <w:rsid w:val="00F552E6"/>
    <w:pPr>
      <w:spacing w:after="0" w:line="240" w:lineRule="auto"/>
    </w:pPr>
  </w:style>
  <w:style w:type="character" w:customStyle="1" w:styleId="Heading3Char">
    <w:name w:val="Heading 3 Char"/>
    <w:basedOn w:val="DefaultParagraphFont"/>
    <w:link w:val="Heading3"/>
    <w:rsid w:val="00905D08"/>
    <w:rPr>
      <w:rFonts w:ascii="Arial" w:eastAsia="Times New Roman" w:hAnsi="Arial" w:cs="Arial"/>
      <w:b/>
      <w:bCs/>
      <w:sz w:val="26"/>
      <w:szCs w:val="26"/>
      <w:lang w:eastAsia="en-GB"/>
    </w:rPr>
  </w:style>
  <w:style w:type="numbering" w:customStyle="1" w:styleId="NoList1">
    <w:name w:val="No List1"/>
    <w:next w:val="NoList"/>
    <w:semiHidden/>
    <w:rsid w:val="00905D08"/>
  </w:style>
  <w:style w:type="character" w:customStyle="1" w:styleId="BlockTextChar">
    <w:name w:val="Block Text Char"/>
    <w:link w:val="BlockText"/>
    <w:rsid w:val="00905D08"/>
    <w:rPr>
      <w:rFonts w:ascii="Arial" w:eastAsia="Times New Roman" w:hAnsi="Arial" w:cs="Arial"/>
      <w:sz w:val="20"/>
    </w:rPr>
  </w:style>
  <w:style w:type="paragraph" w:styleId="BodyTextIndent">
    <w:name w:val="Body Text Indent"/>
    <w:basedOn w:val="Normal"/>
    <w:link w:val="BodyTextIndentChar"/>
    <w:rsid w:val="00905D08"/>
    <w:pPr>
      <w:ind w:left="720" w:hanging="720"/>
    </w:pPr>
    <w:rPr>
      <w:rFonts w:ascii="Arial" w:hAnsi="Arial" w:cs="Arial"/>
    </w:rPr>
  </w:style>
  <w:style w:type="character" w:customStyle="1" w:styleId="BodyTextIndentChar">
    <w:name w:val="Body Text Indent Char"/>
    <w:basedOn w:val="DefaultParagraphFont"/>
    <w:link w:val="BodyTextIndent"/>
    <w:rsid w:val="00905D08"/>
    <w:rPr>
      <w:rFonts w:ascii="Arial" w:eastAsia="Times New Roman" w:hAnsi="Arial" w:cs="Arial"/>
      <w:sz w:val="24"/>
      <w:szCs w:val="24"/>
    </w:rPr>
  </w:style>
  <w:style w:type="character" w:customStyle="1" w:styleId="CharChar">
    <w:name w:val="Char Char"/>
    <w:rsid w:val="00905D08"/>
    <w:rPr>
      <w:rFonts w:ascii="Arial" w:hAnsi="Arial" w:cs="Arial"/>
      <w:sz w:val="24"/>
      <w:lang w:val="en-GB" w:eastAsia="en-US" w:bidi="ar-SA"/>
    </w:rPr>
  </w:style>
  <w:style w:type="paragraph" w:styleId="Footer">
    <w:name w:val="footer"/>
    <w:basedOn w:val="Normal"/>
    <w:link w:val="FooterChar"/>
    <w:uiPriority w:val="99"/>
    <w:unhideWhenUsed/>
    <w:rsid w:val="002A71D2"/>
    <w:pPr>
      <w:tabs>
        <w:tab w:val="center" w:pos="4513"/>
        <w:tab w:val="right" w:pos="9026"/>
      </w:tabs>
    </w:pPr>
  </w:style>
  <w:style w:type="character" w:customStyle="1" w:styleId="FooterChar">
    <w:name w:val="Footer Char"/>
    <w:basedOn w:val="DefaultParagraphFont"/>
    <w:link w:val="Footer"/>
    <w:uiPriority w:val="99"/>
    <w:rsid w:val="002A71D2"/>
    <w:rPr>
      <w:rFonts w:ascii="Times New Roman" w:eastAsia="Times New Roman" w:hAnsi="Times New Roman" w:cs="Times New Roman"/>
      <w:sz w:val="24"/>
      <w:szCs w:val="24"/>
    </w:rPr>
  </w:style>
  <w:style w:type="paragraph" w:customStyle="1" w:styleId="Default">
    <w:name w:val="Default"/>
    <w:basedOn w:val="Normal"/>
    <w:rsid w:val="00D8470E"/>
    <w:pPr>
      <w:autoSpaceDE w:val="0"/>
      <w:autoSpaceDN w:val="0"/>
    </w:pPr>
    <w:rPr>
      <w:rFonts w:ascii="Arial" w:eastAsiaTheme="minorHAnsi" w:hAnsi="Arial" w:cs="Arial"/>
      <w:color w:val="000000"/>
      <w:lang w:eastAsia="en-GB"/>
    </w:rPr>
  </w:style>
  <w:style w:type="character" w:styleId="Hyperlink">
    <w:name w:val="Hyperlink"/>
    <w:basedOn w:val="DefaultParagraphFont"/>
    <w:uiPriority w:val="99"/>
    <w:unhideWhenUsed/>
    <w:rsid w:val="00D8470E"/>
    <w:rPr>
      <w:color w:val="0563C1" w:themeColor="hyperlink"/>
      <w:u w:val="single"/>
    </w:rPr>
  </w:style>
  <w:style w:type="character" w:styleId="UnresolvedMention">
    <w:name w:val="Unresolved Mention"/>
    <w:basedOn w:val="DefaultParagraphFont"/>
    <w:uiPriority w:val="99"/>
    <w:unhideWhenUsed/>
    <w:rsid w:val="00057D08"/>
    <w:rPr>
      <w:color w:val="808080"/>
      <w:shd w:val="clear" w:color="auto" w:fill="E6E6E6"/>
    </w:rPr>
  </w:style>
  <w:style w:type="character" w:styleId="FollowedHyperlink">
    <w:name w:val="FollowedHyperlink"/>
    <w:basedOn w:val="DefaultParagraphFont"/>
    <w:uiPriority w:val="99"/>
    <w:semiHidden/>
    <w:unhideWhenUsed/>
    <w:rsid w:val="00057D08"/>
    <w:rPr>
      <w:color w:val="954F72" w:themeColor="followedHyperlink"/>
      <w:u w:val="single"/>
    </w:rPr>
  </w:style>
  <w:style w:type="table" w:customStyle="1" w:styleId="TableGrid1">
    <w:name w:val="Table Grid1"/>
    <w:basedOn w:val="TableNormal"/>
    <w:next w:val="TableGrid"/>
    <w:uiPriority w:val="39"/>
    <w:rsid w:val="002F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631E"/>
    <w:rPr>
      <w:rFonts w:asciiTheme="majorHAnsi" w:eastAsiaTheme="majorEastAsia" w:hAnsiTheme="majorHAnsi" w:cstheme="majorBidi"/>
      <w:i/>
      <w:iCs/>
      <w:color w:val="2E74B5" w:themeColor="accent1" w:themeShade="BF"/>
      <w:sz w:val="24"/>
      <w:szCs w:val="24"/>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rsid w:val="001A029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A0A5E"/>
    <w:rPr>
      <w:sz w:val="16"/>
      <w:szCs w:val="16"/>
    </w:rPr>
  </w:style>
  <w:style w:type="paragraph" w:styleId="CommentText">
    <w:name w:val="annotation text"/>
    <w:basedOn w:val="Normal"/>
    <w:link w:val="CommentTextChar"/>
    <w:uiPriority w:val="99"/>
    <w:semiHidden/>
    <w:unhideWhenUsed/>
    <w:rsid w:val="004A0A5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A0A5E"/>
    <w:rPr>
      <w:sz w:val="20"/>
      <w:szCs w:val="20"/>
    </w:rPr>
  </w:style>
  <w:style w:type="paragraph" w:styleId="CommentSubject">
    <w:name w:val="annotation subject"/>
    <w:basedOn w:val="CommentText"/>
    <w:next w:val="CommentText"/>
    <w:link w:val="CommentSubjectChar"/>
    <w:uiPriority w:val="99"/>
    <w:semiHidden/>
    <w:unhideWhenUsed/>
    <w:rsid w:val="004A0A5E"/>
    <w:rPr>
      <w:b/>
      <w:bCs/>
    </w:rPr>
  </w:style>
  <w:style w:type="character" w:customStyle="1" w:styleId="CommentSubjectChar">
    <w:name w:val="Comment Subject Char"/>
    <w:basedOn w:val="CommentTextChar"/>
    <w:link w:val="CommentSubject"/>
    <w:uiPriority w:val="99"/>
    <w:semiHidden/>
    <w:rsid w:val="004A0A5E"/>
    <w:rPr>
      <w:b/>
      <w:bCs/>
      <w:sz w:val="20"/>
      <w:szCs w:val="20"/>
    </w:rPr>
  </w:style>
  <w:style w:type="paragraph" w:styleId="Revision">
    <w:name w:val="Revision"/>
    <w:hidden/>
    <w:uiPriority w:val="99"/>
    <w:semiHidden/>
    <w:rsid w:val="004A0A5E"/>
    <w:pPr>
      <w:spacing w:after="0" w:line="240" w:lineRule="auto"/>
    </w:pPr>
  </w:style>
  <w:style w:type="paragraph" w:styleId="FootnoteText">
    <w:name w:val="footnote text"/>
    <w:basedOn w:val="Normal"/>
    <w:link w:val="FootnoteTextChar"/>
    <w:uiPriority w:val="99"/>
    <w:semiHidden/>
    <w:unhideWhenUsed/>
    <w:rsid w:val="004A0A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A0A5E"/>
    <w:rPr>
      <w:sz w:val="20"/>
      <w:szCs w:val="20"/>
    </w:rPr>
  </w:style>
  <w:style w:type="character" w:styleId="FootnoteReference">
    <w:name w:val="footnote reference"/>
    <w:basedOn w:val="DefaultParagraphFont"/>
    <w:uiPriority w:val="99"/>
    <w:semiHidden/>
    <w:unhideWhenUsed/>
    <w:rsid w:val="004A0A5E"/>
    <w:rPr>
      <w:vertAlign w:val="superscript"/>
    </w:rPr>
  </w:style>
  <w:style w:type="character" w:styleId="Mention">
    <w:name w:val="Mention"/>
    <w:basedOn w:val="DefaultParagraphFont"/>
    <w:uiPriority w:val="99"/>
    <w:unhideWhenUsed/>
    <w:rsid w:val="004A0A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176">
      <w:bodyDiv w:val="1"/>
      <w:marLeft w:val="0"/>
      <w:marRight w:val="0"/>
      <w:marTop w:val="0"/>
      <w:marBottom w:val="0"/>
      <w:divBdr>
        <w:top w:val="none" w:sz="0" w:space="0" w:color="auto"/>
        <w:left w:val="none" w:sz="0" w:space="0" w:color="auto"/>
        <w:bottom w:val="none" w:sz="0" w:space="0" w:color="auto"/>
        <w:right w:val="none" w:sz="0" w:space="0" w:color="auto"/>
      </w:divBdr>
    </w:div>
    <w:div w:id="261567972">
      <w:bodyDiv w:val="1"/>
      <w:marLeft w:val="0"/>
      <w:marRight w:val="0"/>
      <w:marTop w:val="0"/>
      <w:marBottom w:val="0"/>
      <w:divBdr>
        <w:top w:val="none" w:sz="0" w:space="0" w:color="auto"/>
        <w:left w:val="none" w:sz="0" w:space="0" w:color="auto"/>
        <w:bottom w:val="none" w:sz="0" w:space="0" w:color="auto"/>
        <w:right w:val="none" w:sz="0" w:space="0" w:color="auto"/>
      </w:divBdr>
    </w:div>
    <w:div w:id="416486583">
      <w:bodyDiv w:val="1"/>
      <w:marLeft w:val="0"/>
      <w:marRight w:val="0"/>
      <w:marTop w:val="0"/>
      <w:marBottom w:val="0"/>
      <w:divBdr>
        <w:top w:val="none" w:sz="0" w:space="0" w:color="auto"/>
        <w:left w:val="none" w:sz="0" w:space="0" w:color="auto"/>
        <w:bottom w:val="none" w:sz="0" w:space="0" w:color="auto"/>
        <w:right w:val="none" w:sz="0" w:space="0" w:color="auto"/>
      </w:divBdr>
    </w:div>
    <w:div w:id="477578092">
      <w:bodyDiv w:val="1"/>
      <w:marLeft w:val="0"/>
      <w:marRight w:val="0"/>
      <w:marTop w:val="0"/>
      <w:marBottom w:val="0"/>
      <w:divBdr>
        <w:top w:val="none" w:sz="0" w:space="0" w:color="auto"/>
        <w:left w:val="none" w:sz="0" w:space="0" w:color="auto"/>
        <w:bottom w:val="none" w:sz="0" w:space="0" w:color="auto"/>
        <w:right w:val="none" w:sz="0" w:space="0" w:color="auto"/>
      </w:divBdr>
    </w:div>
    <w:div w:id="860624852">
      <w:bodyDiv w:val="1"/>
      <w:marLeft w:val="0"/>
      <w:marRight w:val="0"/>
      <w:marTop w:val="0"/>
      <w:marBottom w:val="0"/>
      <w:divBdr>
        <w:top w:val="none" w:sz="0" w:space="0" w:color="auto"/>
        <w:left w:val="none" w:sz="0" w:space="0" w:color="auto"/>
        <w:bottom w:val="none" w:sz="0" w:space="0" w:color="auto"/>
        <w:right w:val="none" w:sz="0" w:space="0" w:color="auto"/>
      </w:divBdr>
    </w:div>
    <w:div w:id="1147090377">
      <w:bodyDiv w:val="1"/>
      <w:marLeft w:val="0"/>
      <w:marRight w:val="0"/>
      <w:marTop w:val="0"/>
      <w:marBottom w:val="0"/>
      <w:divBdr>
        <w:top w:val="none" w:sz="0" w:space="0" w:color="auto"/>
        <w:left w:val="none" w:sz="0" w:space="0" w:color="auto"/>
        <w:bottom w:val="none" w:sz="0" w:space="0" w:color="auto"/>
        <w:right w:val="none" w:sz="0" w:space="0" w:color="auto"/>
      </w:divBdr>
    </w:div>
    <w:div w:id="1175343116">
      <w:bodyDiv w:val="1"/>
      <w:marLeft w:val="0"/>
      <w:marRight w:val="0"/>
      <w:marTop w:val="0"/>
      <w:marBottom w:val="0"/>
      <w:divBdr>
        <w:top w:val="none" w:sz="0" w:space="0" w:color="auto"/>
        <w:left w:val="none" w:sz="0" w:space="0" w:color="auto"/>
        <w:bottom w:val="none" w:sz="0" w:space="0" w:color="auto"/>
        <w:right w:val="none" w:sz="0" w:space="0" w:color="auto"/>
      </w:divBdr>
    </w:div>
    <w:div w:id="1282810089">
      <w:bodyDiv w:val="1"/>
      <w:marLeft w:val="0"/>
      <w:marRight w:val="0"/>
      <w:marTop w:val="0"/>
      <w:marBottom w:val="0"/>
      <w:divBdr>
        <w:top w:val="none" w:sz="0" w:space="0" w:color="auto"/>
        <w:left w:val="none" w:sz="0" w:space="0" w:color="auto"/>
        <w:bottom w:val="none" w:sz="0" w:space="0" w:color="auto"/>
        <w:right w:val="none" w:sz="0" w:space="0" w:color="auto"/>
      </w:divBdr>
    </w:div>
    <w:div w:id="1354918619">
      <w:bodyDiv w:val="1"/>
      <w:marLeft w:val="0"/>
      <w:marRight w:val="0"/>
      <w:marTop w:val="0"/>
      <w:marBottom w:val="0"/>
      <w:divBdr>
        <w:top w:val="none" w:sz="0" w:space="0" w:color="auto"/>
        <w:left w:val="none" w:sz="0" w:space="0" w:color="auto"/>
        <w:bottom w:val="none" w:sz="0" w:space="0" w:color="auto"/>
        <w:right w:val="none" w:sz="0" w:space="0" w:color="auto"/>
      </w:divBdr>
    </w:div>
    <w:div w:id="1585525564">
      <w:bodyDiv w:val="1"/>
      <w:marLeft w:val="0"/>
      <w:marRight w:val="0"/>
      <w:marTop w:val="0"/>
      <w:marBottom w:val="0"/>
      <w:divBdr>
        <w:top w:val="none" w:sz="0" w:space="0" w:color="auto"/>
        <w:left w:val="none" w:sz="0" w:space="0" w:color="auto"/>
        <w:bottom w:val="none" w:sz="0" w:space="0" w:color="auto"/>
        <w:right w:val="none" w:sz="0" w:space="0" w:color="auto"/>
      </w:divBdr>
    </w:div>
    <w:div w:id="1608735428">
      <w:bodyDiv w:val="1"/>
      <w:marLeft w:val="0"/>
      <w:marRight w:val="0"/>
      <w:marTop w:val="0"/>
      <w:marBottom w:val="0"/>
      <w:divBdr>
        <w:top w:val="none" w:sz="0" w:space="0" w:color="auto"/>
        <w:left w:val="none" w:sz="0" w:space="0" w:color="auto"/>
        <w:bottom w:val="none" w:sz="0" w:space="0" w:color="auto"/>
        <w:right w:val="none" w:sz="0" w:space="0" w:color="auto"/>
      </w:divBdr>
    </w:div>
    <w:div w:id="1842545119">
      <w:bodyDiv w:val="1"/>
      <w:marLeft w:val="0"/>
      <w:marRight w:val="0"/>
      <w:marTop w:val="0"/>
      <w:marBottom w:val="0"/>
      <w:divBdr>
        <w:top w:val="none" w:sz="0" w:space="0" w:color="auto"/>
        <w:left w:val="none" w:sz="0" w:space="0" w:color="auto"/>
        <w:bottom w:val="none" w:sz="0" w:space="0" w:color="auto"/>
        <w:right w:val="none" w:sz="0" w:space="0" w:color="auto"/>
      </w:divBdr>
    </w:div>
    <w:div w:id="2007974140">
      <w:bodyDiv w:val="1"/>
      <w:marLeft w:val="0"/>
      <w:marRight w:val="0"/>
      <w:marTop w:val="0"/>
      <w:marBottom w:val="0"/>
      <w:divBdr>
        <w:top w:val="none" w:sz="0" w:space="0" w:color="auto"/>
        <w:left w:val="none" w:sz="0" w:space="0" w:color="auto"/>
        <w:bottom w:val="none" w:sz="0" w:space="0" w:color="auto"/>
        <w:right w:val="none" w:sz="0" w:space="0" w:color="auto"/>
      </w:divBdr>
    </w:div>
    <w:div w:id="2049262388">
      <w:bodyDiv w:val="1"/>
      <w:marLeft w:val="0"/>
      <w:marRight w:val="0"/>
      <w:marTop w:val="0"/>
      <w:marBottom w:val="0"/>
      <w:divBdr>
        <w:top w:val="none" w:sz="0" w:space="0" w:color="auto"/>
        <w:left w:val="none" w:sz="0" w:space="0" w:color="auto"/>
        <w:bottom w:val="none" w:sz="0" w:space="0" w:color="auto"/>
        <w:right w:val="none" w:sz="0" w:space="0" w:color="auto"/>
      </w:divBdr>
    </w:div>
    <w:div w:id="21412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s.norfolk.gov.uk/school-finance/scheme-for-financing-school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overnment/publications/pre-16-schools-funding-local-authority-guidance-for-2021-to-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national-funding-formula-tables-for-schools-and-high-needs-2021-to-2022"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gov.uk/government/publications/national-funding-formula-tables-for-schools-and-high-needs-2020-to-202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fcdf\OneDrive%20-%20Norfolk%20County%20Council\Desktop\Covid\Downloads\Budget\EHCP%20data%20(academic%20ye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GB" sz="1200" dirty="0"/>
              <a:t>Education Health</a:t>
            </a:r>
            <a:r>
              <a:rPr lang="en-GB" sz="1200" baseline="0" dirty="0"/>
              <a:t> and Care Plans</a:t>
            </a:r>
            <a:endParaRPr lang="en-GB" sz="1200" dirty="0"/>
          </a:p>
        </c:rich>
      </c:tx>
      <c:layout>
        <c:manualLayout>
          <c:xMode val="edge"/>
          <c:yMode val="edge"/>
          <c:x val="9.6493124655349219E-2"/>
          <c:y val="3.3195035207647577E-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09928641732284E-2"/>
          <c:y val="0.1149258664538714"/>
          <c:w val="0.91740071358267716"/>
          <c:h val="0.76748654235442038"/>
        </c:manualLayout>
      </c:layout>
      <c:lineChart>
        <c:grouping val="standard"/>
        <c:varyColors val="0"/>
        <c:ser>
          <c:idx val="0"/>
          <c:order val="0"/>
          <c:tx>
            <c:strRef>
              <c:f>'Calendar years'!$B$1</c:f>
              <c:strCache>
                <c:ptCount val="1"/>
                <c:pt idx="0">
                  <c:v>Requests for Assessments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'Calendar years'!$A$2:$A$6</c:f>
              <c:numCache>
                <c:formatCode>General</c:formatCode>
                <c:ptCount val="5"/>
                <c:pt idx="0">
                  <c:v>2015</c:v>
                </c:pt>
                <c:pt idx="1">
                  <c:v>2016</c:v>
                </c:pt>
                <c:pt idx="2">
                  <c:v>2017</c:v>
                </c:pt>
                <c:pt idx="3">
                  <c:v>2018</c:v>
                </c:pt>
                <c:pt idx="4">
                  <c:v>2019</c:v>
                </c:pt>
              </c:numCache>
            </c:numRef>
          </c:cat>
          <c:val>
            <c:numRef>
              <c:f>'Calendar years'!$B$2:$B$6</c:f>
              <c:numCache>
                <c:formatCode>General</c:formatCode>
                <c:ptCount val="5"/>
                <c:pt idx="0">
                  <c:v>645</c:v>
                </c:pt>
                <c:pt idx="1">
                  <c:v>934</c:v>
                </c:pt>
                <c:pt idx="2">
                  <c:v>1015</c:v>
                </c:pt>
                <c:pt idx="3">
                  <c:v>1054</c:v>
                </c:pt>
                <c:pt idx="4">
                  <c:v>1267</c:v>
                </c:pt>
              </c:numCache>
            </c:numRef>
          </c:val>
          <c:smooth val="0"/>
          <c:extLst>
            <c:ext xmlns:c16="http://schemas.microsoft.com/office/drawing/2014/chart" uri="{C3380CC4-5D6E-409C-BE32-E72D297353CC}">
              <c16:uniqueId val="{00000000-CF86-4F97-A63A-7A06FE2C5413}"/>
            </c:ext>
          </c:extLst>
        </c:ser>
        <c:ser>
          <c:idx val="1"/>
          <c:order val="1"/>
          <c:tx>
            <c:strRef>
              <c:f>'Calendar years'!$C$1</c:f>
              <c:strCache>
                <c:ptCount val="1"/>
                <c:pt idx="0">
                  <c:v>Assessments Completed</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'Calendar years'!$A$2:$A$6</c:f>
              <c:numCache>
                <c:formatCode>General</c:formatCode>
                <c:ptCount val="5"/>
                <c:pt idx="0">
                  <c:v>2015</c:v>
                </c:pt>
                <c:pt idx="1">
                  <c:v>2016</c:v>
                </c:pt>
                <c:pt idx="2">
                  <c:v>2017</c:v>
                </c:pt>
                <c:pt idx="3">
                  <c:v>2018</c:v>
                </c:pt>
                <c:pt idx="4">
                  <c:v>2019</c:v>
                </c:pt>
              </c:numCache>
            </c:numRef>
          </c:cat>
          <c:val>
            <c:numRef>
              <c:f>'Calendar years'!$C$2:$C$6</c:f>
              <c:numCache>
                <c:formatCode>General</c:formatCode>
                <c:ptCount val="5"/>
                <c:pt idx="0">
                  <c:v>355</c:v>
                </c:pt>
                <c:pt idx="1">
                  <c:v>571</c:v>
                </c:pt>
                <c:pt idx="2">
                  <c:v>777</c:v>
                </c:pt>
                <c:pt idx="3">
                  <c:v>865</c:v>
                </c:pt>
                <c:pt idx="4">
                  <c:v>939</c:v>
                </c:pt>
              </c:numCache>
            </c:numRef>
          </c:val>
          <c:smooth val="0"/>
          <c:extLst>
            <c:ext xmlns:c16="http://schemas.microsoft.com/office/drawing/2014/chart" uri="{C3380CC4-5D6E-409C-BE32-E72D297353CC}">
              <c16:uniqueId val="{00000001-CF86-4F97-A63A-7A06FE2C5413}"/>
            </c:ext>
          </c:extLst>
        </c:ser>
        <c:dLbls>
          <c:dLblPos val="t"/>
          <c:showLegendKey val="0"/>
          <c:showVal val="1"/>
          <c:showCatName val="0"/>
          <c:showSerName val="0"/>
          <c:showPercent val="0"/>
          <c:showBubbleSize val="0"/>
        </c:dLbls>
        <c:smooth val="0"/>
        <c:axId val="419145856"/>
        <c:axId val="419150448"/>
      </c:lineChart>
      <c:catAx>
        <c:axId val="41914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19150448"/>
        <c:crosses val="autoZero"/>
        <c:auto val="1"/>
        <c:lblAlgn val="ctr"/>
        <c:lblOffset val="100"/>
        <c:noMultiLvlLbl val="0"/>
      </c:catAx>
      <c:valAx>
        <c:axId val="41915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419145856"/>
        <c:crosses val="autoZero"/>
        <c:crossBetween val="between"/>
      </c:valAx>
      <c:spPr>
        <a:noFill/>
        <a:ln>
          <a:noFill/>
        </a:ln>
        <a:effectLst/>
      </c:spPr>
    </c:plotArea>
    <c:legend>
      <c:legendPos val="r"/>
      <c:layout>
        <c:manualLayout>
          <c:xMode val="edge"/>
          <c:yMode val="edge"/>
          <c:x val="0.45831265212060612"/>
          <c:y val="0.5427967644860171"/>
          <c:w val="0.51361347865880758"/>
          <c:h val="0.34767138134909503"/>
        </c:manualLayout>
      </c:layou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Savings (cumulative total)</a:t>
            </a:r>
          </a:p>
        </c:rich>
      </c:tx>
      <c:layout>
        <c:manualLayout>
          <c:xMode val="edge"/>
          <c:yMode val="edge"/>
          <c:x val="0.31815266841644796"/>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4233814523184602E-2"/>
          <c:y val="0.10486111111111111"/>
          <c:w val="0.85238429571303587"/>
          <c:h val="0.844212962962963"/>
        </c:manualLayout>
      </c:layout>
      <c:areaChart>
        <c:grouping val="standard"/>
        <c:varyColors val="0"/>
        <c:ser>
          <c:idx val="0"/>
          <c:order val="0"/>
          <c:tx>
            <c:strRef>
              <c:f>Sheet1!$B$3</c:f>
              <c:strCache>
                <c:ptCount val="1"/>
                <c:pt idx="0">
                  <c:v>Savings (cumulative total)</c:v>
                </c:pt>
              </c:strCache>
            </c:strRef>
          </c:tx>
          <c:spPr>
            <a:solidFill>
              <a:schemeClr val="bg1">
                <a:lumMod val="75000"/>
              </a:schemeClr>
            </a:solidFill>
            <a:ln>
              <a:solidFill>
                <a:schemeClr val="bg1">
                  <a:lumMod val="75000"/>
                </a:schemeClr>
              </a:solidFill>
            </a:ln>
            <a:effectLst/>
          </c:spPr>
          <c:cat>
            <c:strRef>
              <c:f>Sheet1!$C$2:$G$2</c:f>
              <c:strCache>
                <c:ptCount val="5"/>
                <c:pt idx="0">
                  <c:v>2020/21</c:v>
                </c:pt>
                <c:pt idx="1">
                  <c:v>2021/22</c:v>
                </c:pt>
                <c:pt idx="2">
                  <c:v>2022/23</c:v>
                </c:pt>
                <c:pt idx="3">
                  <c:v>2023/24</c:v>
                </c:pt>
                <c:pt idx="4">
                  <c:v>2024/25</c:v>
                </c:pt>
              </c:strCache>
            </c:strRef>
          </c:cat>
          <c:val>
            <c:numRef>
              <c:f>Sheet1!$C$3:$G$3</c:f>
              <c:numCache>
                <c:formatCode>General</c:formatCode>
                <c:ptCount val="5"/>
                <c:pt idx="0">
                  <c:v>-1.488</c:v>
                </c:pt>
                <c:pt idx="1">
                  <c:v>-6.585</c:v>
                </c:pt>
                <c:pt idx="2">
                  <c:v>-15.946999999999999</c:v>
                </c:pt>
                <c:pt idx="3">
                  <c:v>-27.835000000000001</c:v>
                </c:pt>
                <c:pt idx="4">
                  <c:v>-41.487000000000002</c:v>
                </c:pt>
              </c:numCache>
            </c:numRef>
          </c:val>
          <c:extLst>
            <c:ext xmlns:c16="http://schemas.microsoft.com/office/drawing/2014/chart" uri="{C3380CC4-5D6E-409C-BE32-E72D297353CC}">
              <c16:uniqueId val="{00000000-4A28-4615-9830-22FA08610652}"/>
            </c:ext>
          </c:extLst>
        </c:ser>
        <c:dLbls>
          <c:showLegendKey val="0"/>
          <c:showVal val="0"/>
          <c:showCatName val="0"/>
          <c:showSerName val="0"/>
          <c:showPercent val="0"/>
          <c:showBubbleSize val="0"/>
        </c:dLbls>
        <c:axId val="463604624"/>
        <c:axId val="463600688"/>
      </c:areaChart>
      <c:catAx>
        <c:axId val="4636046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00688"/>
        <c:crosses val="autoZero"/>
        <c:auto val="1"/>
        <c:lblAlgn val="ctr"/>
        <c:lblOffset val="100"/>
        <c:noMultiLvlLbl val="0"/>
      </c:catAx>
      <c:valAx>
        <c:axId val="463600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04624"/>
        <c:crosses val="autoZero"/>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5D0F1-80EB-4D85-8AB2-A4B935C9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10079</Words>
  <Characters>57452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Attwood, Marilyn</dc:creator>
  <cp:keywords/>
  <dc:description/>
  <cp:lastModifiedBy>Harding, Deborah</cp:lastModifiedBy>
  <cp:revision>4</cp:revision>
  <cp:lastPrinted>2019-03-06T14:41:00Z</cp:lastPrinted>
  <dcterms:created xsi:type="dcterms:W3CDTF">2020-11-12T10:56:00Z</dcterms:created>
  <dcterms:modified xsi:type="dcterms:W3CDTF">2020-11-12T11:54:00Z</dcterms:modified>
</cp:coreProperties>
</file>