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B2BC" w14:textId="49CF24BB" w:rsidR="00700DBA" w:rsidRPr="00700DBA" w:rsidRDefault="00700DBA" w:rsidP="00700DBA">
      <w:pPr>
        <w:rPr>
          <w:rFonts w:eastAsiaTheme="majorEastAsia" w:cstheme="majorBidi"/>
          <w:b/>
          <w:bCs/>
          <w:color w:val="15284B"/>
          <w:sz w:val="40"/>
          <w:szCs w:val="32"/>
        </w:rPr>
      </w:pPr>
      <w:r w:rsidRPr="00700DBA">
        <w:rPr>
          <w:rFonts w:eastAsiaTheme="majorEastAsia" w:cstheme="majorBidi"/>
          <w:b/>
          <w:bCs/>
          <w:color w:val="15284B"/>
          <w:sz w:val="40"/>
          <w:szCs w:val="32"/>
        </w:rPr>
        <w:t xml:space="preserve">Attendance Surgeries – </w:t>
      </w:r>
      <w:r w:rsidR="00394B29">
        <w:rPr>
          <w:rFonts w:eastAsiaTheme="majorEastAsia" w:cstheme="majorBidi"/>
          <w:b/>
          <w:bCs/>
          <w:color w:val="15284B"/>
          <w:sz w:val="40"/>
          <w:szCs w:val="32"/>
        </w:rPr>
        <w:t>Practice Guidance</w:t>
      </w:r>
    </w:p>
    <w:p w14:paraId="64E4C57D" w14:textId="77777777" w:rsidR="008C7198" w:rsidRDefault="008C7198" w:rsidP="0045582A"/>
    <w:p w14:paraId="37793B88" w14:textId="77777777" w:rsidR="008C7198" w:rsidRPr="00700DBA" w:rsidRDefault="00700DBA" w:rsidP="00700DBA">
      <w:pPr>
        <w:pStyle w:val="Header3"/>
        <w:jc w:val="left"/>
        <w:rPr>
          <w:rFonts w:asciiTheme="minorHAnsi" w:hAnsiTheme="minorHAnsi" w:cstheme="minorHAnsi"/>
        </w:rPr>
      </w:pPr>
      <w:r w:rsidRPr="00700DBA">
        <w:rPr>
          <w:rFonts w:asciiTheme="minorHAnsi" w:hAnsiTheme="minorHAnsi" w:cstheme="minorHAnsi"/>
        </w:rPr>
        <w:t>Context</w:t>
      </w:r>
    </w:p>
    <w:p w14:paraId="40ED9232" w14:textId="77777777" w:rsidR="00700DBA" w:rsidRPr="009725E1" w:rsidRDefault="00700DBA" w:rsidP="00255562">
      <w:pPr>
        <w:pStyle w:val="Text1"/>
        <w:ind w:left="0"/>
        <w:rPr>
          <w:rFonts w:asciiTheme="minorHAnsi" w:hAnsiTheme="minorHAnsi" w:cstheme="minorHAnsi"/>
        </w:rPr>
      </w:pPr>
      <w:r w:rsidRPr="009725E1">
        <w:rPr>
          <w:rFonts w:asciiTheme="minorHAnsi" w:hAnsiTheme="minorHAnsi" w:cstheme="minorHAnsi"/>
        </w:rPr>
        <w:t xml:space="preserve">Learning from local and national case reviews, as well as audit, highlights how vital having access to a school place is to a child’s life, and the need to place school life at the heart of multi-agency planning and provision. </w:t>
      </w:r>
    </w:p>
    <w:p w14:paraId="750E4E12" w14:textId="77777777" w:rsidR="00700DBA" w:rsidRPr="00255562" w:rsidRDefault="00700DBA" w:rsidP="00255562">
      <w:pPr>
        <w:pStyle w:val="Text1"/>
        <w:ind w:left="0"/>
        <w:rPr>
          <w:rFonts w:asciiTheme="minorHAnsi" w:hAnsiTheme="minorHAnsi" w:cstheme="minorHAnsi"/>
          <w:i/>
          <w:iCs/>
        </w:rPr>
      </w:pPr>
      <w:r w:rsidRPr="009725E1">
        <w:rPr>
          <w:rFonts w:asciiTheme="minorHAnsi" w:hAnsiTheme="minorHAnsi" w:cstheme="minorHAnsi"/>
          <w:i/>
          <w:iCs/>
        </w:rPr>
        <w:t>“School life provides a crucial platform where the critical components of healthy development can be nurtured. It is not just a place of academic learning; it is somewhere to belong, to achieve, to have meaning and purpose and is an arena for social and emotional development in preparation for adulthood. This SCR requires a culture shift both in terms of how multi-agency services value the multi-facetted benefits of school and a redesign of service intervention so that schools are placed at the very heart of multiagency provision.” ​(NSCP Serious Case Review)</w:t>
      </w:r>
    </w:p>
    <w:p w14:paraId="7E850F13" w14:textId="77BB294D" w:rsidR="00C81A30" w:rsidRPr="00C81A30" w:rsidRDefault="00593102" w:rsidP="00C81A30">
      <w:pPr>
        <w:rPr>
          <w:rFonts w:asciiTheme="minorHAnsi" w:eastAsia="+mn-ea" w:hAnsiTheme="minorHAnsi" w:cstheme="minorHAnsi"/>
          <w:kern w:val="24"/>
        </w:rPr>
      </w:pPr>
      <w:r>
        <w:rPr>
          <w:rFonts w:asciiTheme="minorHAnsi" w:eastAsia="+mn-ea" w:hAnsiTheme="minorHAnsi" w:cstheme="minorHAnsi"/>
          <w:kern w:val="24"/>
        </w:rPr>
        <w:t xml:space="preserve">In Norfolk </w:t>
      </w:r>
      <w:r w:rsidR="00DC00FB">
        <w:rPr>
          <w:rFonts w:asciiTheme="minorHAnsi" w:eastAsia="+mn-ea" w:hAnsiTheme="minorHAnsi" w:cstheme="minorHAnsi"/>
          <w:kern w:val="24"/>
        </w:rPr>
        <w:t>w</w:t>
      </w:r>
      <w:r w:rsidR="00700DBA" w:rsidRPr="009725E1">
        <w:rPr>
          <w:rFonts w:asciiTheme="minorHAnsi" w:eastAsia="+mn-ea" w:hAnsiTheme="minorHAnsi" w:cstheme="minorHAnsi"/>
          <w:kern w:val="24"/>
        </w:rPr>
        <w:t>e know t</w:t>
      </w:r>
      <w:r w:rsidR="00700DBA">
        <w:rPr>
          <w:rFonts w:asciiTheme="minorHAnsi" w:eastAsia="+mn-ea" w:hAnsiTheme="minorHAnsi" w:cstheme="minorHAnsi"/>
          <w:kern w:val="24"/>
        </w:rPr>
        <w:t>hat</w:t>
      </w:r>
      <w:r w:rsidR="00700DBA" w:rsidRPr="009725E1">
        <w:rPr>
          <w:rFonts w:asciiTheme="minorHAnsi" w:eastAsia="+mn-ea" w:hAnsiTheme="minorHAnsi" w:cstheme="minorHAnsi"/>
          <w:kern w:val="24"/>
        </w:rPr>
        <w:t xml:space="preserve"> too many children are persistently absent from school. </w:t>
      </w:r>
      <w:r w:rsidR="00C81A30" w:rsidRPr="00C81A30">
        <w:rPr>
          <w:rFonts w:asciiTheme="minorHAnsi" w:eastAsia="+mn-ea" w:hAnsiTheme="minorHAnsi" w:cstheme="minorHAnsi"/>
          <w:kern w:val="24"/>
        </w:rPr>
        <w:t xml:space="preserve">The critical importance of school attendance is something that we want all practitioners and teams to prioritise in their work with families.  Staff should work with schools to understand and address the complex underlying needs that children may have that are preventing them from accessing education – neither a professional nor school can tackle these issues in </w:t>
      </w:r>
      <w:r w:rsidR="007B3A42" w:rsidRPr="00C81A30">
        <w:rPr>
          <w:rFonts w:asciiTheme="minorHAnsi" w:eastAsia="+mn-ea" w:hAnsiTheme="minorHAnsi" w:cstheme="minorHAnsi"/>
          <w:kern w:val="24"/>
        </w:rPr>
        <w:t>isolation,</w:t>
      </w:r>
      <w:r w:rsidR="00C81A30" w:rsidRPr="00C81A30">
        <w:rPr>
          <w:rFonts w:asciiTheme="minorHAnsi" w:eastAsia="+mn-ea" w:hAnsiTheme="minorHAnsi" w:cstheme="minorHAnsi"/>
          <w:kern w:val="24"/>
        </w:rPr>
        <w:t xml:space="preserve"> and we appreciate that sometimes additional advice and support may be required from outside the team around the family. In order to support practitioners with this area of work, </w:t>
      </w:r>
      <w:r w:rsidR="00966672">
        <w:rPr>
          <w:rFonts w:asciiTheme="minorHAnsi" w:eastAsia="+mn-ea" w:hAnsiTheme="minorHAnsi" w:cstheme="minorHAnsi"/>
          <w:kern w:val="24"/>
        </w:rPr>
        <w:t xml:space="preserve">the Attendance Team runs weekly attendance </w:t>
      </w:r>
      <w:r w:rsidR="00C557E3">
        <w:rPr>
          <w:rFonts w:asciiTheme="minorHAnsi" w:eastAsia="+mn-ea" w:hAnsiTheme="minorHAnsi" w:cstheme="minorHAnsi"/>
          <w:kern w:val="24"/>
        </w:rPr>
        <w:t>surgeries,</w:t>
      </w:r>
      <w:r w:rsidR="00966672">
        <w:rPr>
          <w:rFonts w:asciiTheme="minorHAnsi" w:eastAsia="+mn-ea" w:hAnsiTheme="minorHAnsi" w:cstheme="minorHAnsi"/>
          <w:kern w:val="24"/>
        </w:rPr>
        <w:t xml:space="preserve"> and</w:t>
      </w:r>
      <w:r w:rsidR="00C81A30" w:rsidRPr="00C81A30">
        <w:rPr>
          <w:rFonts w:asciiTheme="minorHAnsi" w:eastAsia="+mn-ea" w:hAnsiTheme="minorHAnsi" w:cstheme="minorHAnsi"/>
          <w:kern w:val="24"/>
        </w:rPr>
        <w:t xml:space="preserve"> this guidance seeks to explain how </w:t>
      </w:r>
      <w:proofErr w:type="gramStart"/>
      <w:r w:rsidR="00966672" w:rsidRPr="00C81A30">
        <w:rPr>
          <w:rFonts w:asciiTheme="minorHAnsi" w:eastAsia="+mn-ea" w:hAnsiTheme="minorHAnsi" w:cstheme="minorHAnsi"/>
          <w:kern w:val="24"/>
        </w:rPr>
        <w:t>t</w:t>
      </w:r>
      <w:r w:rsidR="00966672">
        <w:rPr>
          <w:rFonts w:asciiTheme="minorHAnsi" w:eastAsia="+mn-ea" w:hAnsiTheme="minorHAnsi" w:cstheme="minorHAnsi"/>
          <w:kern w:val="24"/>
        </w:rPr>
        <w:t>hese</w:t>
      </w:r>
      <w:r w:rsidR="00966672" w:rsidRPr="00C81A30">
        <w:rPr>
          <w:rFonts w:asciiTheme="minorHAnsi" w:eastAsia="+mn-ea" w:hAnsiTheme="minorHAnsi" w:cstheme="minorHAnsi"/>
          <w:kern w:val="24"/>
        </w:rPr>
        <w:t xml:space="preserve"> </w:t>
      </w:r>
      <w:r w:rsidR="00C81A30" w:rsidRPr="00C81A30">
        <w:rPr>
          <w:rFonts w:asciiTheme="minorHAnsi" w:eastAsia="+mn-ea" w:hAnsiTheme="minorHAnsi" w:cstheme="minorHAnsi"/>
          <w:kern w:val="24"/>
        </w:rPr>
        <w:t>work</w:t>
      </w:r>
      <w:proofErr w:type="gramEnd"/>
      <w:r w:rsidR="00966672">
        <w:rPr>
          <w:rFonts w:asciiTheme="minorHAnsi" w:eastAsia="+mn-ea" w:hAnsiTheme="minorHAnsi" w:cstheme="minorHAnsi"/>
          <w:kern w:val="24"/>
        </w:rPr>
        <w:t xml:space="preserve">. </w:t>
      </w:r>
    </w:p>
    <w:p w14:paraId="40D5F470" w14:textId="51A04AC1" w:rsidR="008C7198" w:rsidRPr="00700DBA" w:rsidRDefault="008C7198" w:rsidP="00700DBA">
      <w:pPr>
        <w:rPr>
          <w:rFonts w:asciiTheme="minorHAnsi" w:hAnsiTheme="minorHAnsi" w:cstheme="minorHAnsi"/>
        </w:rPr>
      </w:pPr>
    </w:p>
    <w:p w14:paraId="418D97AF" w14:textId="77777777" w:rsidR="00700DBA" w:rsidRPr="00255562" w:rsidRDefault="00700DBA" w:rsidP="00700DBA">
      <w:pPr>
        <w:pStyle w:val="Header3"/>
        <w:jc w:val="left"/>
        <w:rPr>
          <w:rFonts w:asciiTheme="minorHAnsi" w:hAnsiTheme="minorHAnsi" w:cstheme="minorHAnsi"/>
        </w:rPr>
      </w:pPr>
      <w:r w:rsidRPr="00255562">
        <w:rPr>
          <w:rFonts w:asciiTheme="minorHAnsi" w:hAnsiTheme="minorHAnsi" w:cstheme="minorHAnsi"/>
        </w:rPr>
        <w:t>Attendance Surgeries</w:t>
      </w:r>
    </w:p>
    <w:p w14:paraId="19E461BA" w14:textId="77777777" w:rsidR="001925F8" w:rsidRPr="00700DBA" w:rsidRDefault="001925F8" w:rsidP="00700DBA">
      <w:pPr>
        <w:rPr>
          <w:rFonts w:asciiTheme="minorHAnsi" w:hAnsiTheme="minorHAnsi" w:cstheme="minorHAnsi"/>
        </w:rPr>
      </w:pPr>
    </w:p>
    <w:p w14:paraId="1ECCB78D" w14:textId="4261CF0B" w:rsidR="00E51564" w:rsidRPr="00E51564" w:rsidRDefault="00E51564" w:rsidP="00E51564">
      <w:pPr>
        <w:rPr>
          <w:rFonts w:eastAsia="Times New Roman"/>
          <w:color w:val="000000"/>
          <w:kern w:val="24"/>
          <w:lang w:eastAsia="en-GB"/>
        </w:rPr>
      </w:pPr>
      <w:r>
        <w:rPr>
          <w:rFonts w:asciiTheme="minorHAnsi" w:hAnsiTheme="minorHAnsi" w:cstheme="minorHAnsi"/>
        </w:rPr>
        <w:t xml:space="preserve">The </w:t>
      </w:r>
      <w:hyperlink r:id="rId10" w:history="1">
        <w:r w:rsidRPr="00412CD1">
          <w:rPr>
            <w:rStyle w:val="Hyperlink"/>
            <w:rFonts w:eastAsia="+mn-ea"/>
            <w:b/>
            <w:bCs/>
            <w:kern w:val="24"/>
          </w:rPr>
          <w:t>Attenda</w:t>
        </w:r>
        <w:r w:rsidRPr="00412CD1">
          <w:rPr>
            <w:rStyle w:val="Hyperlink"/>
            <w:rFonts w:eastAsia="+mn-ea"/>
            <w:b/>
            <w:bCs/>
            <w:kern w:val="24"/>
          </w:rPr>
          <w:t>n</w:t>
        </w:r>
        <w:r w:rsidRPr="00412CD1">
          <w:rPr>
            <w:rStyle w:val="Hyperlink"/>
            <w:rFonts w:eastAsia="+mn-ea"/>
            <w:b/>
            <w:bCs/>
            <w:kern w:val="24"/>
          </w:rPr>
          <w:t>ce</w:t>
        </w:r>
        <w:r w:rsidRPr="00412CD1">
          <w:rPr>
            <w:rStyle w:val="Hyperlink"/>
            <w:rFonts w:eastAsia="+mn-ea"/>
            <w:b/>
            <w:bCs/>
            <w:kern w:val="24"/>
            <w:position w:val="1"/>
          </w:rPr>
          <w:t xml:space="preserve"> </w:t>
        </w:r>
        <w:r w:rsidRPr="00412CD1">
          <w:rPr>
            <w:rStyle w:val="Hyperlink"/>
            <w:rFonts w:eastAsia="+mn-ea"/>
            <w:b/>
            <w:bCs/>
            <w:kern w:val="24"/>
            <w:position w:val="1"/>
          </w:rPr>
          <w:t>Team</w:t>
        </w:r>
      </w:hyperlink>
      <w:r>
        <w:rPr>
          <w:rFonts w:eastAsia="+mn-ea"/>
          <w:b/>
          <w:bCs/>
          <w:color w:val="000000"/>
          <w:kern w:val="24"/>
          <w:position w:val="1"/>
        </w:rPr>
        <w:t xml:space="preserve"> </w:t>
      </w:r>
      <w:r w:rsidR="000C00F8">
        <w:rPr>
          <w:rFonts w:eastAsia="Times New Roman"/>
          <w:color w:val="000000"/>
          <w:kern w:val="24"/>
          <w:lang w:eastAsia="en-GB"/>
        </w:rPr>
        <w:t>works</w:t>
      </w:r>
      <w:r w:rsidRPr="00E51564">
        <w:rPr>
          <w:rFonts w:eastAsia="Times New Roman"/>
          <w:color w:val="000000"/>
          <w:kern w:val="24"/>
          <w:lang w:eastAsia="en-GB"/>
        </w:rPr>
        <w:t xml:space="preserve"> with schools to promote good attendance and reduce absence</w:t>
      </w:r>
      <w:r w:rsidR="00C773C2">
        <w:rPr>
          <w:rFonts w:eastAsia="Times New Roman"/>
          <w:color w:val="000000"/>
          <w:kern w:val="24"/>
          <w:lang w:eastAsia="en-GB"/>
        </w:rPr>
        <w:t xml:space="preserve"> of child</w:t>
      </w:r>
      <w:r w:rsidR="009C5F2D">
        <w:rPr>
          <w:rFonts w:eastAsia="Times New Roman"/>
          <w:color w:val="000000"/>
          <w:kern w:val="24"/>
          <w:lang w:eastAsia="en-GB"/>
        </w:rPr>
        <w:t>ren who are</w:t>
      </w:r>
      <w:r w:rsidR="00C773C2">
        <w:rPr>
          <w:rFonts w:eastAsia="Times New Roman"/>
          <w:color w:val="000000"/>
          <w:kern w:val="24"/>
          <w:lang w:eastAsia="en-GB"/>
        </w:rPr>
        <w:t xml:space="preserve"> of statutory school-age</w:t>
      </w:r>
      <w:r w:rsidRPr="00E51564">
        <w:rPr>
          <w:rFonts w:eastAsia="Times New Roman"/>
          <w:color w:val="000000"/>
          <w:kern w:val="24"/>
          <w:lang w:eastAsia="en-GB"/>
        </w:rPr>
        <w:t xml:space="preserve">. </w:t>
      </w:r>
      <w:r w:rsidR="00383A19">
        <w:rPr>
          <w:rFonts w:eastAsia="Times New Roman"/>
          <w:color w:val="000000"/>
          <w:kern w:val="24"/>
          <w:lang w:eastAsia="en-GB"/>
        </w:rPr>
        <w:t>Their</w:t>
      </w:r>
      <w:r w:rsidRPr="00E51564">
        <w:rPr>
          <w:rFonts w:eastAsia="Times New Roman"/>
          <w:color w:val="000000"/>
          <w:kern w:val="24"/>
          <w:lang w:eastAsia="en-GB"/>
        </w:rPr>
        <w:t xml:space="preserve"> aim is to ensure that every child has access to a full-time education and to ensure that parents perform their legal duty by ensuring their children of compulsory school age are registered and attending school regularly.</w:t>
      </w:r>
      <w:r w:rsidR="000C00F8">
        <w:rPr>
          <w:rFonts w:eastAsia="Times New Roman"/>
          <w:color w:val="000000"/>
          <w:kern w:val="24"/>
          <w:lang w:eastAsia="en-GB"/>
        </w:rPr>
        <w:t xml:space="preserve"> They</w:t>
      </w:r>
      <w:r w:rsidRPr="00E51564">
        <w:rPr>
          <w:rFonts w:eastAsia="Times New Roman"/>
          <w:color w:val="000000"/>
          <w:kern w:val="24"/>
          <w:lang w:eastAsia="en-GB"/>
        </w:rPr>
        <w:t xml:space="preserve"> can help with:</w:t>
      </w:r>
    </w:p>
    <w:p w14:paraId="2EAA5385" w14:textId="56A2A3D9" w:rsidR="00E51564" w:rsidRPr="00E51564" w:rsidRDefault="00E51564" w:rsidP="00E51564">
      <w:pPr>
        <w:numPr>
          <w:ilvl w:val="0"/>
          <w:numId w:val="10"/>
        </w:numPr>
        <w:spacing w:after="160" w:line="256" w:lineRule="auto"/>
        <w:contextualSpacing/>
        <w:rPr>
          <w:rFonts w:eastAsia="Times New Roman"/>
          <w:lang w:eastAsia="en-GB"/>
        </w:rPr>
      </w:pPr>
      <w:r w:rsidRPr="00E51564">
        <w:rPr>
          <w:rFonts w:eastAsia="Times New Roman"/>
          <w:color w:val="000000"/>
          <w:kern w:val="24"/>
          <w:lang w:eastAsia="en-GB"/>
        </w:rPr>
        <w:t>Exploring and identifying the barriers behind poor school attendance</w:t>
      </w:r>
    </w:p>
    <w:p w14:paraId="5752F11A" w14:textId="77777777" w:rsidR="00E51564" w:rsidRPr="00E51564" w:rsidRDefault="00E51564" w:rsidP="00E51564">
      <w:pPr>
        <w:numPr>
          <w:ilvl w:val="0"/>
          <w:numId w:val="10"/>
        </w:numPr>
        <w:spacing w:after="160" w:line="256" w:lineRule="auto"/>
        <w:contextualSpacing/>
        <w:rPr>
          <w:rFonts w:eastAsia="Times New Roman"/>
          <w:lang w:eastAsia="en-GB"/>
        </w:rPr>
      </w:pPr>
      <w:r w:rsidRPr="00E51564">
        <w:rPr>
          <w:rFonts w:eastAsia="Times New Roman"/>
          <w:color w:val="000000"/>
          <w:kern w:val="24"/>
          <w:lang w:eastAsia="en-GB"/>
        </w:rPr>
        <w:t xml:space="preserve">Provide guidance on appropriate response and intervention </w:t>
      </w:r>
    </w:p>
    <w:p w14:paraId="23F85FD8" w14:textId="5DDB9638" w:rsidR="00E51564" w:rsidRPr="00E51564" w:rsidRDefault="00E51564" w:rsidP="00E51564">
      <w:pPr>
        <w:numPr>
          <w:ilvl w:val="0"/>
          <w:numId w:val="10"/>
        </w:numPr>
        <w:spacing w:after="160" w:line="256" w:lineRule="auto"/>
        <w:contextualSpacing/>
        <w:rPr>
          <w:rFonts w:eastAsia="Times New Roman"/>
          <w:lang w:eastAsia="en-GB"/>
        </w:rPr>
      </w:pPr>
      <w:r w:rsidRPr="00E51564">
        <w:rPr>
          <w:rFonts w:eastAsia="Times New Roman"/>
          <w:color w:val="000000"/>
          <w:kern w:val="24"/>
          <w:lang w:eastAsia="en-GB"/>
        </w:rPr>
        <w:t>Provide training and networking opportunities</w:t>
      </w:r>
      <w:r w:rsidR="00B43AC5">
        <w:rPr>
          <w:rFonts w:eastAsia="Times New Roman"/>
          <w:color w:val="000000"/>
          <w:kern w:val="24"/>
          <w:lang w:eastAsia="en-GB"/>
        </w:rPr>
        <w:t xml:space="preserve"> for school staff</w:t>
      </w:r>
    </w:p>
    <w:p w14:paraId="77E705FC" w14:textId="73B5CC1C" w:rsidR="00E51564" w:rsidRPr="00B43AC5" w:rsidRDefault="00E51564" w:rsidP="00B43AC5">
      <w:pPr>
        <w:spacing w:before="100" w:beforeAutospacing="1" w:after="100" w:afterAutospacing="1"/>
        <w:rPr>
          <w:rFonts w:eastAsia="Times New Roman"/>
          <w:lang w:eastAsia="en-GB"/>
        </w:rPr>
      </w:pPr>
      <w:r w:rsidRPr="00E51564">
        <w:rPr>
          <w:rFonts w:eastAsia="Times New Roman"/>
          <w:lang w:eastAsia="en-GB"/>
        </w:rPr>
        <w:t xml:space="preserve">Any professional can contact </w:t>
      </w:r>
      <w:r w:rsidR="00B43AC5">
        <w:rPr>
          <w:rFonts w:eastAsia="Times New Roman"/>
          <w:lang w:eastAsia="en-GB"/>
        </w:rPr>
        <w:t>this</w:t>
      </w:r>
      <w:r w:rsidRPr="00E51564">
        <w:rPr>
          <w:rFonts w:eastAsia="Times New Roman"/>
          <w:lang w:eastAsia="en-GB"/>
        </w:rPr>
        <w:t xml:space="preserve"> team if they are worried about a child’s attendance at school. </w:t>
      </w:r>
    </w:p>
    <w:p w14:paraId="795D9530" w14:textId="49BB7280" w:rsidR="00700DBA" w:rsidRPr="00700DBA" w:rsidRDefault="00ED43DB" w:rsidP="00700DBA">
      <w:pPr>
        <w:rPr>
          <w:rFonts w:asciiTheme="minorHAnsi" w:hAnsiTheme="minorHAnsi" w:cstheme="minorHAnsi"/>
        </w:rPr>
      </w:pPr>
      <w:r>
        <w:rPr>
          <w:rFonts w:asciiTheme="minorHAnsi" w:hAnsiTheme="minorHAnsi" w:cstheme="minorHAnsi"/>
        </w:rPr>
        <w:t>The Attendance S</w:t>
      </w:r>
      <w:r w:rsidR="00700DBA">
        <w:rPr>
          <w:rFonts w:asciiTheme="minorHAnsi" w:hAnsiTheme="minorHAnsi" w:cstheme="minorHAnsi"/>
        </w:rPr>
        <w:t xml:space="preserve">urgeries will provide an opportunity for practitioners to meet with members of the Attendance Team to discuss </w:t>
      </w:r>
      <w:r w:rsidR="0010406E">
        <w:rPr>
          <w:rFonts w:asciiTheme="minorHAnsi" w:hAnsiTheme="minorHAnsi" w:cstheme="minorHAnsi"/>
        </w:rPr>
        <w:t xml:space="preserve">cases of concern. Case discussions can be about </w:t>
      </w:r>
      <w:r w:rsidR="003A5CA8">
        <w:rPr>
          <w:rFonts w:asciiTheme="minorHAnsi" w:hAnsiTheme="minorHAnsi" w:cstheme="minorHAnsi"/>
        </w:rPr>
        <w:t xml:space="preserve">any </w:t>
      </w:r>
      <w:r w:rsidR="00700DBA">
        <w:rPr>
          <w:rFonts w:asciiTheme="minorHAnsi" w:hAnsiTheme="minorHAnsi" w:cstheme="minorHAnsi"/>
        </w:rPr>
        <w:t>c</w:t>
      </w:r>
      <w:r w:rsidR="00D216CB">
        <w:rPr>
          <w:rFonts w:asciiTheme="minorHAnsi" w:hAnsiTheme="minorHAnsi" w:cstheme="minorHAnsi"/>
        </w:rPr>
        <w:t>hild of statutory school age</w:t>
      </w:r>
      <w:r w:rsidR="00700DBA">
        <w:rPr>
          <w:rFonts w:asciiTheme="minorHAnsi" w:hAnsiTheme="minorHAnsi" w:cstheme="minorHAnsi"/>
        </w:rPr>
        <w:t xml:space="preserve"> where attendance is of concern</w:t>
      </w:r>
      <w:r w:rsidR="00255562">
        <w:rPr>
          <w:rFonts w:asciiTheme="minorHAnsi" w:hAnsiTheme="minorHAnsi" w:cstheme="minorHAnsi"/>
        </w:rPr>
        <w:t xml:space="preserve"> </w:t>
      </w:r>
      <w:r w:rsidR="00C773C2">
        <w:rPr>
          <w:rFonts w:asciiTheme="minorHAnsi" w:hAnsiTheme="minorHAnsi" w:cstheme="minorHAnsi"/>
        </w:rPr>
        <w:t xml:space="preserve">or </w:t>
      </w:r>
      <w:r w:rsidR="00872114">
        <w:rPr>
          <w:rFonts w:asciiTheme="minorHAnsi" w:hAnsiTheme="minorHAnsi" w:cstheme="minorHAnsi"/>
        </w:rPr>
        <w:t xml:space="preserve">where </w:t>
      </w:r>
      <w:r>
        <w:rPr>
          <w:rFonts w:asciiTheme="minorHAnsi" w:hAnsiTheme="minorHAnsi" w:cstheme="minorHAnsi"/>
        </w:rPr>
        <w:t xml:space="preserve">it </w:t>
      </w:r>
      <w:r w:rsidR="00872114">
        <w:rPr>
          <w:rFonts w:asciiTheme="minorHAnsi" w:hAnsiTheme="minorHAnsi" w:cstheme="minorHAnsi"/>
        </w:rPr>
        <w:t xml:space="preserve">appears that the child </w:t>
      </w:r>
      <w:r w:rsidR="00C773C2">
        <w:rPr>
          <w:rFonts w:asciiTheme="minorHAnsi" w:hAnsiTheme="minorHAnsi" w:cstheme="minorHAnsi"/>
        </w:rPr>
        <w:t>does not have access to the suitable full-time education to which they are entitled</w:t>
      </w:r>
      <w:r w:rsidR="00D26AFD">
        <w:rPr>
          <w:rFonts w:asciiTheme="minorHAnsi" w:hAnsiTheme="minorHAnsi" w:cstheme="minorHAnsi"/>
        </w:rPr>
        <w:t>.</w:t>
      </w:r>
      <w:r w:rsidR="00345BF6">
        <w:rPr>
          <w:rFonts w:asciiTheme="minorHAnsi" w:hAnsiTheme="minorHAnsi" w:cstheme="minorHAnsi"/>
        </w:rPr>
        <w:t xml:space="preserve"> </w:t>
      </w:r>
      <w:r w:rsidR="008B4E62">
        <w:rPr>
          <w:rFonts w:asciiTheme="minorHAnsi" w:hAnsiTheme="minorHAnsi" w:cstheme="minorHAnsi"/>
        </w:rPr>
        <w:t>The aim will be to</w:t>
      </w:r>
      <w:r w:rsidR="00255562">
        <w:rPr>
          <w:rFonts w:asciiTheme="minorHAnsi" w:hAnsiTheme="minorHAnsi" w:cstheme="minorHAnsi"/>
        </w:rPr>
        <w:t xml:space="preserve"> identify strategies for addressing these barriers</w:t>
      </w:r>
      <w:r w:rsidR="00E17394">
        <w:rPr>
          <w:rFonts w:asciiTheme="minorHAnsi" w:hAnsiTheme="minorHAnsi" w:cstheme="minorHAnsi"/>
        </w:rPr>
        <w:t xml:space="preserve"> and agree an effective plan to move forward</w:t>
      </w:r>
      <w:r w:rsidR="00255562">
        <w:rPr>
          <w:rFonts w:asciiTheme="minorHAnsi" w:hAnsiTheme="minorHAnsi" w:cstheme="minorHAnsi"/>
        </w:rPr>
        <w:t>.</w:t>
      </w:r>
    </w:p>
    <w:p w14:paraId="1631392B" w14:textId="77777777" w:rsidR="008C7198" w:rsidRPr="00700DBA" w:rsidRDefault="008C7198" w:rsidP="0045582A">
      <w:pPr>
        <w:rPr>
          <w:rFonts w:asciiTheme="minorHAnsi" w:hAnsiTheme="minorHAnsi" w:cstheme="minorHAnsi"/>
        </w:rPr>
      </w:pPr>
    </w:p>
    <w:p w14:paraId="796ADB4B" w14:textId="0B03B7F3" w:rsidR="0006322A" w:rsidRDefault="00255562" w:rsidP="0045582A">
      <w:pPr>
        <w:rPr>
          <w:rFonts w:asciiTheme="minorHAnsi" w:hAnsiTheme="minorHAnsi" w:cstheme="minorHAnsi"/>
        </w:rPr>
      </w:pPr>
      <w:r>
        <w:rPr>
          <w:rFonts w:asciiTheme="minorHAnsi" w:hAnsiTheme="minorHAnsi" w:cstheme="minorHAnsi"/>
        </w:rPr>
        <w:t>The surgeries will</w:t>
      </w:r>
      <w:r w:rsidR="00AC04FB">
        <w:rPr>
          <w:rFonts w:asciiTheme="minorHAnsi" w:hAnsiTheme="minorHAnsi" w:cstheme="minorHAnsi"/>
        </w:rPr>
        <w:t xml:space="preserve"> </w:t>
      </w:r>
      <w:r>
        <w:rPr>
          <w:rFonts w:asciiTheme="minorHAnsi" w:hAnsiTheme="minorHAnsi" w:cstheme="minorHAnsi"/>
        </w:rPr>
        <w:t xml:space="preserve">run </w:t>
      </w:r>
      <w:r w:rsidR="00F83DE5">
        <w:rPr>
          <w:rFonts w:asciiTheme="minorHAnsi" w:hAnsiTheme="minorHAnsi" w:cstheme="minorHAnsi"/>
        </w:rPr>
        <w:t>every Tuesday afternoon</w:t>
      </w:r>
      <w:r w:rsidR="003A01E6">
        <w:rPr>
          <w:rFonts w:asciiTheme="minorHAnsi" w:hAnsiTheme="minorHAnsi" w:cstheme="minorHAnsi"/>
        </w:rPr>
        <w:t xml:space="preserve"> </w:t>
      </w:r>
      <w:r w:rsidR="009737DE" w:rsidRPr="000C234E">
        <w:rPr>
          <w:rFonts w:asciiTheme="minorHAnsi" w:hAnsiTheme="minorHAnsi" w:cstheme="minorHAnsi"/>
          <w:u w:val="single"/>
        </w:rPr>
        <w:t>during term time</w:t>
      </w:r>
      <w:r w:rsidR="009737DE">
        <w:rPr>
          <w:rFonts w:asciiTheme="minorHAnsi" w:hAnsiTheme="minorHAnsi" w:cstheme="minorHAnsi"/>
        </w:rPr>
        <w:t xml:space="preserve"> </w:t>
      </w:r>
      <w:r w:rsidR="003A01E6">
        <w:rPr>
          <w:rFonts w:asciiTheme="minorHAnsi" w:hAnsiTheme="minorHAnsi" w:cstheme="minorHAnsi"/>
        </w:rPr>
        <w:t>between</w:t>
      </w:r>
      <w:r w:rsidR="00323EC1">
        <w:rPr>
          <w:rFonts w:asciiTheme="minorHAnsi" w:hAnsiTheme="minorHAnsi" w:cstheme="minorHAnsi"/>
        </w:rPr>
        <w:t xml:space="preserve"> 2:30pm to 3:30pm:</w:t>
      </w:r>
    </w:p>
    <w:p w14:paraId="33924597" w14:textId="77777777" w:rsidR="00323EC1" w:rsidRDefault="00323EC1" w:rsidP="0045582A">
      <w:pPr>
        <w:rPr>
          <w:rFonts w:asciiTheme="minorHAnsi" w:hAnsiTheme="minorHAnsi" w:cstheme="minorHAnsi"/>
        </w:rPr>
      </w:pPr>
    </w:p>
    <w:tbl>
      <w:tblPr>
        <w:tblStyle w:val="TableGrid"/>
        <w:tblW w:w="9628" w:type="dxa"/>
        <w:tblInd w:w="0" w:type="dxa"/>
        <w:tblLook w:val="04A0" w:firstRow="1" w:lastRow="0" w:firstColumn="1" w:lastColumn="0" w:noHBand="0" w:noVBand="1"/>
      </w:tblPr>
      <w:tblGrid>
        <w:gridCol w:w="2295"/>
        <w:gridCol w:w="1665"/>
        <w:gridCol w:w="5668"/>
      </w:tblGrid>
      <w:tr w:rsidR="00416B0A" w14:paraId="07ABC7E6" w14:textId="77777777" w:rsidTr="16DFCF78">
        <w:tc>
          <w:tcPr>
            <w:tcW w:w="9628" w:type="dxa"/>
            <w:gridSpan w:val="3"/>
          </w:tcPr>
          <w:p w14:paraId="7B30514C" w14:textId="2223381E" w:rsidR="00416B0A" w:rsidRDefault="00416B0A" w:rsidP="00416B0A">
            <w:pPr>
              <w:jc w:val="center"/>
              <w:rPr>
                <w:rFonts w:asciiTheme="minorHAnsi" w:hAnsiTheme="minorHAnsi" w:cstheme="minorHAnsi"/>
              </w:rPr>
            </w:pPr>
            <w:r w:rsidRPr="00416B0A">
              <w:rPr>
                <w:rFonts w:asciiTheme="minorHAnsi" w:hAnsiTheme="minorHAnsi" w:cstheme="minorHAnsi"/>
                <w:b/>
                <w:bCs/>
              </w:rPr>
              <w:t>Attendance Surgery Schedule</w:t>
            </w:r>
          </w:p>
        </w:tc>
      </w:tr>
      <w:tr w:rsidR="00593914" w14:paraId="6DC19AD3" w14:textId="77777777" w:rsidTr="16DFCF78">
        <w:tc>
          <w:tcPr>
            <w:tcW w:w="2295" w:type="dxa"/>
          </w:tcPr>
          <w:p w14:paraId="64208829" w14:textId="27F08FA1" w:rsidR="00593914" w:rsidRPr="00416B0A" w:rsidRDefault="00593914" w:rsidP="0045582A">
            <w:pPr>
              <w:rPr>
                <w:rFonts w:asciiTheme="minorHAnsi" w:hAnsiTheme="minorHAnsi" w:cstheme="minorHAnsi"/>
                <w:b/>
                <w:bCs/>
              </w:rPr>
            </w:pPr>
            <w:r w:rsidRPr="00416B0A">
              <w:rPr>
                <w:rFonts w:asciiTheme="minorHAnsi" w:hAnsiTheme="minorHAnsi" w:cstheme="minorHAnsi"/>
                <w:b/>
                <w:bCs/>
              </w:rPr>
              <w:t>Area</w:t>
            </w:r>
            <w:r w:rsidR="005D15B2" w:rsidRPr="00416B0A">
              <w:rPr>
                <w:rFonts w:asciiTheme="minorHAnsi" w:hAnsiTheme="minorHAnsi" w:cstheme="minorHAnsi"/>
                <w:b/>
                <w:bCs/>
              </w:rPr>
              <w:t>:</w:t>
            </w:r>
          </w:p>
        </w:tc>
        <w:tc>
          <w:tcPr>
            <w:tcW w:w="1665" w:type="dxa"/>
          </w:tcPr>
          <w:p w14:paraId="4F148348" w14:textId="7347E386" w:rsidR="00593914" w:rsidRPr="00416B0A" w:rsidRDefault="005D15B2" w:rsidP="0045582A">
            <w:pPr>
              <w:rPr>
                <w:rFonts w:asciiTheme="minorHAnsi" w:hAnsiTheme="minorHAnsi" w:cstheme="minorHAnsi"/>
                <w:b/>
                <w:bCs/>
              </w:rPr>
            </w:pPr>
            <w:r w:rsidRPr="00416B0A">
              <w:rPr>
                <w:rFonts w:asciiTheme="minorHAnsi" w:hAnsiTheme="minorHAnsi" w:cstheme="minorHAnsi"/>
                <w:b/>
                <w:bCs/>
              </w:rPr>
              <w:t>T</w:t>
            </w:r>
            <w:r w:rsidR="00593914" w:rsidRPr="00416B0A">
              <w:rPr>
                <w:rFonts w:asciiTheme="minorHAnsi" w:hAnsiTheme="minorHAnsi" w:cstheme="minorHAnsi"/>
                <w:b/>
                <w:bCs/>
              </w:rPr>
              <w:t>ime</w:t>
            </w:r>
            <w:r w:rsidRPr="00416B0A">
              <w:rPr>
                <w:rFonts w:asciiTheme="minorHAnsi" w:hAnsiTheme="minorHAnsi" w:cstheme="minorHAnsi"/>
                <w:b/>
                <w:bCs/>
              </w:rPr>
              <w:t>:</w:t>
            </w:r>
          </w:p>
        </w:tc>
        <w:tc>
          <w:tcPr>
            <w:tcW w:w="5668" w:type="dxa"/>
          </w:tcPr>
          <w:p w14:paraId="60FD3AB2" w14:textId="19797F45" w:rsidR="00593914" w:rsidRPr="00416B0A" w:rsidRDefault="005D15B2" w:rsidP="0045582A">
            <w:pPr>
              <w:rPr>
                <w:rFonts w:asciiTheme="minorHAnsi" w:hAnsiTheme="minorHAnsi" w:cstheme="minorHAnsi"/>
                <w:b/>
                <w:bCs/>
              </w:rPr>
            </w:pPr>
            <w:r w:rsidRPr="00416B0A">
              <w:rPr>
                <w:rFonts w:asciiTheme="minorHAnsi" w:hAnsiTheme="minorHAnsi" w:cstheme="minorHAnsi"/>
                <w:b/>
                <w:bCs/>
              </w:rPr>
              <w:t>Meeting link:</w:t>
            </w:r>
          </w:p>
        </w:tc>
      </w:tr>
      <w:tr w:rsidR="00593914" w14:paraId="441E3558" w14:textId="77777777" w:rsidTr="16DFCF78">
        <w:tc>
          <w:tcPr>
            <w:tcW w:w="2295" w:type="dxa"/>
          </w:tcPr>
          <w:p w14:paraId="375D7A87" w14:textId="0D49622C" w:rsidR="00593914" w:rsidRDefault="0024155F" w:rsidP="0045582A">
            <w:pPr>
              <w:rPr>
                <w:rFonts w:asciiTheme="minorHAnsi" w:hAnsiTheme="minorHAnsi" w:cstheme="minorHAnsi"/>
              </w:rPr>
            </w:pPr>
            <w:r>
              <w:rPr>
                <w:rFonts w:asciiTheme="minorHAnsi" w:hAnsiTheme="minorHAnsi" w:cstheme="minorHAnsi"/>
              </w:rPr>
              <w:t>All</w:t>
            </w:r>
          </w:p>
        </w:tc>
        <w:tc>
          <w:tcPr>
            <w:tcW w:w="1665" w:type="dxa"/>
          </w:tcPr>
          <w:p w14:paraId="183259D9" w14:textId="08D241FE" w:rsidR="00593914" w:rsidRDefault="005D15B2" w:rsidP="0045582A">
            <w:pPr>
              <w:rPr>
                <w:rFonts w:asciiTheme="minorHAnsi" w:hAnsiTheme="minorHAnsi" w:cstheme="minorHAnsi"/>
              </w:rPr>
            </w:pPr>
            <w:r w:rsidRPr="005D15B2">
              <w:rPr>
                <w:rFonts w:asciiTheme="minorHAnsi" w:hAnsiTheme="minorHAnsi" w:cstheme="minorHAnsi"/>
              </w:rPr>
              <w:t>2:30-3:30pm</w:t>
            </w:r>
          </w:p>
        </w:tc>
        <w:tc>
          <w:tcPr>
            <w:tcW w:w="5668" w:type="dxa"/>
          </w:tcPr>
          <w:p w14:paraId="4E23BB59" w14:textId="77777777" w:rsidR="00593914" w:rsidRDefault="00245BBF" w:rsidP="16DFCF78">
            <w:hyperlink r:id="rId11" w:history="1">
              <w:r w:rsidR="0024155F" w:rsidRPr="00F02200">
                <w:rPr>
                  <w:rStyle w:val="Hyperlink"/>
                  <w:rFonts w:eastAsiaTheme="minorHAnsi"/>
                </w:rPr>
                <w:t>Click here to access t</w:t>
              </w:r>
              <w:r w:rsidR="0024155F" w:rsidRPr="00F02200">
                <w:rPr>
                  <w:rStyle w:val="Hyperlink"/>
                </w:rPr>
                <w:t>he Attendance Surgery</w:t>
              </w:r>
            </w:hyperlink>
          </w:p>
          <w:p w14:paraId="23941968" w14:textId="77777777" w:rsidR="00F02200" w:rsidRDefault="002D7D8A" w:rsidP="16DFCF78">
            <w:r>
              <w:t>Meeting ID: 320 041 025 258</w:t>
            </w:r>
          </w:p>
          <w:p w14:paraId="5EAD9446" w14:textId="299F58D5" w:rsidR="002D7D8A" w:rsidRDefault="002D7D8A" w:rsidP="16DFCF78">
            <w:pPr>
              <w:rPr>
                <w:rFonts w:asciiTheme="minorHAnsi" w:hAnsiTheme="minorHAnsi" w:cstheme="minorBidi"/>
              </w:rPr>
            </w:pPr>
            <w:r>
              <w:t xml:space="preserve">Passcode: </w:t>
            </w:r>
            <w:proofErr w:type="spellStart"/>
            <w:r>
              <w:t>itHfwE</w:t>
            </w:r>
            <w:proofErr w:type="spellEnd"/>
          </w:p>
        </w:tc>
      </w:tr>
    </w:tbl>
    <w:p w14:paraId="4D81C277" w14:textId="31F9A972" w:rsidR="00ED39AD" w:rsidRDefault="00ED39AD" w:rsidP="0045582A">
      <w:pPr>
        <w:rPr>
          <w:rFonts w:asciiTheme="minorHAnsi" w:hAnsiTheme="minorHAnsi" w:cstheme="minorHAnsi"/>
        </w:rPr>
      </w:pPr>
    </w:p>
    <w:p w14:paraId="51E6402C" w14:textId="019CD6C6" w:rsidR="004D7CC4" w:rsidRDefault="004D7CC4" w:rsidP="0045582A">
      <w:pPr>
        <w:rPr>
          <w:rFonts w:asciiTheme="minorHAnsi" w:hAnsiTheme="minorHAnsi" w:cstheme="minorHAnsi"/>
        </w:rPr>
      </w:pPr>
      <w:r>
        <w:rPr>
          <w:rFonts w:asciiTheme="minorHAnsi" w:hAnsiTheme="minorHAnsi" w:cstheme="minorHAnsi"/>
        </w:rPr>
        <w:t xml:space="preserve">Practitioners can </w:t>
      </w:r>
      <w:r w:rsidR="00C138EC">
        <w:rPr>
          <w:rFonts w:asciiTheme="minorHAnsi" w:hAnsiTheme="minorHAnsi" w:cstheme="minorHAnsi"/>
        </w:rPr>
        <w:t>simply</w:t>
      </w:r>
      <w:r>
        <w:rPr>
          <w:rFonts w:asciiTheme="minorHAnsi" w:hAnsiTheme="minorHAnsi" w:cstheme="minorHAnsi"/>
        </w:rPr>
        <w:t xml:space="preserve"> </w:t>
      </w:r>
      <w:r w:rsidR="00C138EC">
        <w:rPr>
          <w:rFonts w:asciiTheme="minorHAnsi" w:hAnsiTheme="minorHAnsi" w:cstheme="minorHAnsi"/>
        </w:rPr>
        <w:t>join</w:t>
      </w:r>
      <w:r>
        <w:rPr>
          <w:rFonts w:asciiTheme="minorHAnsi" w:hAnsiTheme="minorHAnsi" w:cstheme="minorHAnsi"/>
        </w:rPr>
        <w:t xml:space="preserve"> </w:t>
      </w:r>
      <w:r w:rsidR="00C138EC">
        <w:rPr>
          <w:rFonts w:asciiTheme="minorHAnsi" w:hAnsiTheme="minorHAnsi" w:cstheme="minorHAnsi"/>
        </w:rPr>
        <w:t>th</w:t>
      </w:r>
      <w:r>
        <w:rPr>
          <w:rFonts w:asciiTheme="minorHAnsi" w:hAnsiTheme="minorHAnsi" w:cstheme="minorHAnsi"/>
        </w:rPr>
        <w:t xml:space="preserve">e </w:t>
      </w:r>
      <w:r w:rsidR="00C07A5D">
        <w:rPr>
          <w:rFonts w:asciiTheme="minorHAnsi" w:hAnsiTheme="minorHAnsi" w:cstheme="minorHAnsi"/>
        </w:rPr>
        <w:t>surgery</w:t>
      </w:r>
      <w:r>
        <w:rPr>
          <w:rFonts w:asciiTheme="minorHAnsi" w:hAnsiTheme="minorHAnsi" w:cstheme="minorHAnsi"/>
        </w:rPr>
        <w:t xml:space="preserve"> to discuss any case</w:t>
      </w:r>
      <w:r w:rsidR="00D5605F">
        <w:rPr>
          <w:rFonts w:asciiTheme="minorHAnsi" w:hAnsiTheme="minorHAnsi" w:cstheme="minorHAnsi"/>
        </w:rPr>
        <w:t>s they might have</w:t>
      </w:r>
      <w:r>
        <w:rPr>
          <w:rFonts w:asciiTheme="minorHAnsi" w:hAnsiTheme="minorHAnsi" w:cstheme="minorHAnsi"/>
        </w:rPr>
        <w:t xml:space="preserve">. If there is an urgent concern about a child’s attendance, the Attendance Team should be contacted </w:t>
      </w:r>
      <w:r w:rsidR="00D5605F">
        <w:rPr>
          <w:rFonts w:asciiTheme="minorHAnsi" w:hAnsiTheme="minorHAnsi" w:cstheme="minorHAnsi"/>
        </w:rPr>
        <w:t xml:space="preserve">outside of this meeting schedule </w:t>
      </w:r>
      <w:r w:rsidR="00C138EC">
        <w:rPr>
          <w:rFonts w:asciiTheme="minorHAnsi" w:hAnsiTheme="minorHAnsi" w:cstheme="minorHAnsi"/>
        </w:rPr>
        <w:t xml:space="preserve">via </w:t>
      </w:r>
      <w:hyperlink r:id="rId12" w:tgtFrame="_top" w:history="1">
        <w:r w:rsidR="00C138EC" w:rsidRPr="00C138EC">
          <w:rPr>
            <w:rStyle w:val="Hyperlink"/>
            <w:rFonts w:asciiTheme="minorHAnsi" w:hAnsiTheme="minorHAnsi" w:cstheme="minorHAnsi"/>
            <w:iCs/>
          </w:rPr>
          <w:t>csattendance@norfolk.gov.uk</w:t>
        </w:r>
      </w:hyperlink>
      <w:r w:rsidR="00C138EC" w:rsidRPr="00C138EC">
        <w:rPr>
          <w:rFonts w:asciiTheme="minorHAnsi" w:hAnsiTheme="minorHAnsi" w:cstheme="minorHAnsi"/>
          <w:iCs/>
          <w:u w:val="single"/>
        </w:rPr>
        <w:t xml:space="preserve"> </w:t>
      </w:r>
      <w:r w:rsidR="00C138EC" w:rsidRPr="00C138EC">
        <w:rPr>
          <w:rFonts w:asciiTheme="minorHAnsi" w:hAnsiTheme="minorHAnsi" w:cstheme="minorHAnsi"/>
        </w:rPr>
        <w:t xml:space="preserve">or </w:t>
      </w:r>
      <w:r w:rsidR="00D5605F">
        <w:rPr>
          <w:rFonts w:asciiTheme="minorHAnsi" w:hAnsiTheme="minorHAnsi" w:cstheme="minorHAnsi"/>
        </w:rPr>
        <w:t xml:space="preserve">on </w:t>
      </w:r>
      <w:r w:rsidR="00C138EC" w:rsidRPr="00C138EC">
        <w:rPr>
          <w:rFonts w:asciiTheme="minorHAnsi" w:hAnsiTheme="minorHAnsi" w:cstheme="minorHAnsi"/>
        </w:rPr>
        <w:t>01603 223681</w:t>
      </w:r>
      <w:r w:rsidR="00D5605F">
        <w:rPr>
          <w:rFonts w:asciiTheme="minorHAnsi" w:hAnsiTheme="minorHAnsi" w:cstheme="minorHAnsi"/>
        </w:rPr>
        <w:t xml:space="preserve">. </w:t>
      </w:r>
    </w:p>
    <w:p w14:paraId="6B91C372" w14:textId="77777777" w:rsidR="00ED39AD" w:rsidRDefault="00ED39AD" w:rsidP="0045582A">
      <w:pPr>
        <w:rPr>
          <w:rFonts w:asciiTheme="minorHAnsi" w:hAnsiTheme="minorHAnsi" w:cstheme="minorHAnsi"/>
        </w:rPr>
      </w:pPr>
    </w:p>
    <w:p w14:paraId="6BD0B742" w14:textId="77777777" w:rsidR="00D216CB" w:rsidRPr="00D216CB" w:rsidRDefault="00D216CB" w:rsidP="00D216CB">
      <w:pPr>
        <w:pStyle w:val="Header3"/>
        <w:jc w:val="left"/>
        <w:rPr>
          <w:rFonts w:asciiTheme="minorHAnsi" w:hAnsiTheme="minorHAnsi" w:cstheme="minorHAnsi"/>
        </w:rPr>
      </w:pPr>
      <w:r w:rsidRPr="00D216CB">
        <w:rPr>
          <w:rFonts w:asciiTheme="minorHAnsi" w:hAnsiTheme="minorHAnsi" w:cstheme="minorHAnsi"/>
        </w:rPr>
        <w:t>Recording</w:t>
      </w:r>
    </w:p>
    <w:p w14:paraId="6867B3FF" w14:textId="50A99742" w:rsidR="00502EA9" w:rsidRDefault="00A971B5" w:rsidP="0045582A">
      <w:pPr>
        <w:rPr>
          <w:rFonts w:asciiTheme="minorHAnsi" w:hAnsiTheme="minorHAnsi" w:cstheme="minorHAnsi"/>
        </w:rPr>
      </w:pPr>
      <w:r>
        <w:rPr>
          <w:rFonts w:asciiTheme="minorHAnsi" w:hAnsiTheme="minorHAnsi" w:cstheme="minorHAnsi"/>
        </w:rPr>
        <w:t xml:space="preserve">It will be the </w:t>
      </w:r>
      <w:r w:rsidR="000C7C1F">
        <w:rPr>
          <w:rFonts w:asciiTheme="minorHAnsi" w:hAnsiTheme="minorHAnsi" w:cstheme="minorHAnsi"/>
        </w:rPr>
        <w:t>responsibility</w:t>
      </w:r>
      <w:r>
        <w:rPr>
          <w:rFonts w:asciiTheme="minorHAnsi" w:hAnsiTheme="minorHAnsi" w:cstheme="minorHAnsi"/>
        </w:rPr>
        <w:t xml:space="preserve"> of the practitioner to record a summary of the discussions including any actions agreed on the child’s </w:t>
      </w:r>
      <w:r w:rsidR="00E859AC">
        <w:rPr>
          <w:rFonts w:asciiTheme="minorHAnsi" w:hAnsiTheme="minorHAnsi" w:cstheme="minorHAnsi"/>
        </w:rPr>
        <w:t>case records</w:t>
      </w:r>
      <w:r w:rsidR="00BB059B">
        <w:rPr>
          <w:rFonts w:asciiTheme="minorHAnsi" w:hAnsiTheme="minorHAnsi" w:cstheme="minorHAnsi"/>
        </w:rPr>
        <w:t xml:space="preserve">. The Attendance &amp; Entitlement Officer will </w:t>
      </w:r>
      <w:r w:rsidR="005F0C34">
        <w:rPr>
          <w:rFonts w:asciiTheme="minorHAnsi" w:hAnsiTheme="minorHAnsi" w:cstheme="minorHAnsi"/>
        </w:rPr>
        <w:t>record</w:t>
      </w:r>
      <w:r w:rsidR="00E859AC">
        <w:rPr>
          <w:rFonts w:asciiTheme="minorHAnsi" w:hAnsiTheme="minorHAnsi" w:cstheme="minorHAnsi"/>
        </w:rPr>
        <w:t xml:space="preserve"> a summary of the discussion</w:t>
      </w:r>
      <w:r w:rsidR="00BB059B">
        <w:rPr>
          <w:rFonts w:asciiTheme="minorHAnsi" w:hAnsiTheme="minorHAnsi" w:cstheme="minorHAnsi"/>
        </w:rPr>
        <w:t xml:space="preserve"> on the child’s </w:t>
      </w:r>
      <w:r w:rsidR="00D216CB">
        <w:rPr>
          <w:rFonts w:asciiTheme="minorHAnsi" w:hAnsiTheme="minorHAnsi" w:cstheme="minorHAnsi"/>
        </w:rPr>
        <w:t xml:space="preserve">PSS record in Synergy. </w:t>
      </w:r>
    </w:p>
    <w:p w14:paraId="50ED013F" w14:textId="2F55C147" w:rsidR="00D9255E" w:rsidRDefault="00D9255E" w:rsidP="0045582A">
      <w:pPr>
        <w:rPr>
          <w:rFonts w:asciiTheme="minorHAnsi" w:hAnsiTheme="minorHAnsi" w:cstheme="minorHAnsi"/>
        </w:rPr>
      </w:pPr>
    </w:p>
    <w:p w14:paraId="606D090E" w14:textId="77777777" w:rsidR="00700DBA" w:rsidRPr="00700DBA" w:rsidRDefault="00700DBA" w:rsidP="00700DBA">
      <w:pPr>
        <w:pStyle w:val="Header3"/>
        <w:jc w:val="left"/>
        <w:rPr>
          <w:rFonts w:asciiTheme="minorHAnsi" w:hAnsiTheme="minorHAnsi" w:cstheme="minorHAnsi"/>
        </w:rPr>
      </w:pPr>
      <w:r w:rsidRPr="00700DBA">
        <w:rPr>
          <w:rFonts w:asciiTheme="minorHAnsi" w:hAnsiTheme="minorHAnsi" w:cstheme="minorHAnsi"/>
        </w:rPr>
        <w:t>Supporting guidance</w:t>
      </w:r>
    </w:p>
    <w:p w14:paraId="520155E5" w14:textId="3923A416" w:rsidR="00700DBA" w:rsidRDefault="00700DBA" w:rsidP="00700DBA">
      <w:pPr>
        <w:rPr>
          <w:rStyle w:val="Hyperlink"/>
          <w:rFonts w:asciiTheme="minorHAnsi" w:hAnsiTheme="minorHAnsi" w:cstheme="minorHAnsi"/>
          <w:b/>
          <w:bCs/>
        </w:rPr>
      </w:pPr>
      <w:r w:rsidRPr="00700DBA">
        <w:rPr>
          <w:rFonts w:asciiTheme="minorHAnsi" w:hAnsiTheme="minorHAnsi" w:cstheme="minorHAnsi"/>
        </w:rPr>
        <w:t>We have developed the following Quick Guide with a range of relevant contacts and useful information</w:t>
      </w:r>
      <w:r w:rsidR="00DB6E2B">
        <w:rPr>
          <w:rFonts w:asciiTheme="minorHAnsi" w:hAnsiTheme="minorHAnsi" w:cstheme="minorHAnsi"/>
        </w:rPr>
        <w:t xml:space="preserve"> for Children’s Services staff</w:t>
      </w:r>
      <w:r w:rsidRPr="00700DBA">
        <w:rPr>
          <w:rFonts w:asciiTheme="minorHAnsi" w:hAnsiTheme="minorHAnsi" w:cstheme="minorHAnsi"/>
        </w:rPr>
        <w:t xml:space="preserve"> - </w:t>
      </w:r>
      <w:hyperlink r:id="rId13" w:history="1">
        <w:r w:rsidRPr="00510F73">
          <w:rPr>
            <w:rStyle w:val="Hyperlink"/>
            <w:rFonts w:asciiTheme="minorHAnsi" w:hAnsiTheme="minorHAnsi" w:cstheme="minorHAnsi"/>
            <w:b/>
            <w:bCs/>
          </w:rPr>
          <w:t>The importance of children having access to a full-time, suitable education quick guide (</w:t>
        </w:r>
        <w:r w:rsidR="00830417" w:rsidRPr="00510F73">
          <w:rPr>
            <w:rStyle w:val="Hyperlink"/>
            <w:rFonts w:asciiTheme="minorHAnsi" w:hAnsiTheme="minorHAnsi" w:cstheme="minorHAnsi"/>
            <w:b/>
            <w:bCs/>
          </w:rPr>
          <w:t>Febr</w:t>
        </w:r>
        <w:r w:rsidR="00830417" w:rsidRPr="00510F73">
          <w:rPr>
            <w:rStyle w:val="Hyperlink"/>
            <w:rFonts w:asciiTheme="minorHAnsi" w:hAnsiTheme="minorHAnsi" w:cstheme="minorHAnsi"/>
            <w:b/>
            <w:bCs/>
          </w:rPr>
          <w:t>u</w:t>
        </w:r>
        <w:r w:rsidR="00830417" w:rsidRPr="00510F73">
          <w:rPr>
            <w:rStyle w:val="Hyperlink"/>
            <w:rFonts w:asciiTheme="minorHAnsi" w:hAnsiTheme="minorHAnsi" w:cstheme="minorHAnsi"/>
            <w:b/>
            <w:bCs/>
          </w:rPr>
          <w:t>ary 2022</w:t>
        </w:r>
        <w:r w:rsidRPr="00510F73">
          <w:rPr>
            <w:rStyle w:val="Hyperlink"/>
            <w:rFonts w:asciiTheme="minorHAnsi" w:hAnsiTheme="minorHAnsi" w:cstheme="minorHAnsi"/>
            <w:b/>
            <w:bCs/>
          </w:rPr>
          <w:t>)</w:t>
        </w:r>
      </w:hyperlink>
    </w:p>
    <w:p w14:paraId="097D72E1" w14:textId="77777777" w:rsidR="00094BE9" w:rsidRDefault="00094BE9" w:rsidP="00700DBA">
      <w:pPr>
        <w:rPr>
          <w:rStyle w:val="Hyperlink"/>
          <w:rFonts w:asciiTheme="minorHAnsi" w:hAnsiTheme="minorHAnsi" w:cstheme="minorHAnsi"/>
          <w:b/>
          <w:bCs/>
        </w:rPr>
      </w:pPr>
    </w:p>
    <w:p w14:paraId="7E56E6D2" w14:textId="6852B509" w:rsidR="00094BE9" w:rsidRPr="00CA24E9" w:rsidRDefault="009A4A34" w:rsidP="00700DBA">
      <w:pPr>
        <w:rPr>
          <w:rFonts w:asciiTheme="minorHAnsi" w:hAnsiTheme="minorHAnsi" w:cstheme="minorHAnsi"/>
        </w:rPr>
      </w:pPr>
      <w:hyperlink r:id="rId14" w:history="1">
        <w:r w:rsidRPr="009A4A34">
          <w:rPr>
            <w:rStyle w:val="Hyperlink"/>
            <w:rFonts w:asciiTheme="minorHAnsi" w:hAnsiTheme="minorHAnsi" w:cstheme="minorHAnsi"/>
            <w:b/>
            <w:bCs/>
            <w:i/>
            <w:iCs/>
          </w:rPr>
          <w:t>Working together to imp</w:t>
        </w:r>
        <w:r w:rsidRPr="009A4A34">
          <w:rPr>
            <w:rStyle w:val="Hyperlink"/>
            <w:rFonts w:asciiTheme="minorHAnsi" w:hAnsiTheme="minorHAnsi" w:cstheme="minorHAnsi"/>
            <w:b/>
            <w:bCs/>
            <w:i/>
            <w:iCs/>
          </w:rPr>
          <w:t>r</w:t>
        </w:r>
        <w:r w:rsidRPr="009A4A34">
          <w:rPr>
            <w:rStyle w:val="Hyperlink"/>
            <w:rFonts w:asciiTheme="minorHAnsi" w:hAnsiTheme="minorHAnsi" w:cstheme="minorHAnsi"/>
            <w:b/>
            <w:bCs/>
            <w:i/>
            <w:iCs/>
          </w:rPr>
          <w:t>ove school attendance: </w:t>
        </w:r>
      </w:hyperlink>
      <w:r w:rsidR="0052457B" w:rsidRPr="00CA24E9">
        <w:rPr>
          <w:rFonts w:asciiTheme="minorHAnsi" w:hAnsiTheme="minorHAnsi" w:cstheme="minorHAnsi"/>
          <w:b/>
          <w:bCs/>
          <w:i/>
          <w:iCs/>
        </w:rPr>
        <w:t>Guidance for maintained schools, academies, independent schools, and local authorities</w:t>
      </w:r>
      <w:r w:rsidR="00216486">
        <w:rPr>
          <w:rFonts w:asciiTheme="minorHAnsi" w:hAnsiTheme="minorHAnsi" w:cstheme="minorHAnsi"/>
          <w:b/>
          <w:bCs/>
          <w:i/>
          <w:iCs/>
        </w:rPr>
        <w:t xml:space="preserve"> -</w:t>
      </w:r>
      <w:r w:rsidRPr="009A4A34">
        <w:rPr>
          <w:rFonts w:asciiTheme="minorHAnsi" w:hAnsiTheme="minorHAnsi" w:cstheme="minorHAnsi"/>
          <w:b/>
          <w:bCs/>
          <w:i/>
          <w:iCs/>
        </w:rPr>
        <w:t> </w:t>
      </w:r>
      <w:r>
        <w:rPr>
          <w:rFonts w:asciiTheme="minorHAnsi" w:hAnsiTheme="minorHAnsi" w:cstheme="minorHAnsi"/>
          <w:b/>
          <w:bCs/>
          <w:i/>
          <w:iCs/>
        </w:rPr>
        <w:t xml:space="preserve"> </w:t>
      </w:r>
      <w:r>
        <w:rPr>
          <w:rFonts w:asciiTheme="minorHAnsi" w:hAnsiTheme="minorHAnsi" w:cstheme="minorHAnsi"/>
        </w:rPr>
        <w:t xml:space="preserve">is the </w:t>
      </w:r>
      <w:r w:rsidR="00EE1F02">
        <w:rPr>
          <w:rFonts w:asciiTheme="minorHAnsi" w:hAnsiTheme="minorHAnsi" w:cstheme="minorHAnsi"/>
        </w:rPr>
        <w:t xml:space="preserve">Department for </w:t>
      </w:r>
      <w:r w:rsidR="0052457B">
        <w:rPr>
          <w:rFonts w:asciiTheme="minorHAnsi" w:hAnsiTheme="minorHAnsi" w:cstheme="minorHAnsi"/>
        </w:rPr>
        <w:t>Education</w:t>
      </w:r>
      <w:r>
        <w:rPr>
          <w:rFonts w:asciiTheme="minorHAnsi" w:hAnsiTheme="minorHAnsi" w:cstheme="minorHAnsi"/>
        </w:rPr>
        <w:t xml:space="preserve"> guidance that outlines the </w:t>
      </w:r>
      <w:r w:rsidR="00EE1F02">
        <w:rPr>
          <w:rFonts w:asciiTheme="minorHAnsi" w:hAnsiTheme="minorHAnsi" w:cstheme="minorHAnsi"/>
        </w:rPr>
        <w:t>responsibilities of all schools and local authorities</w:t>
      </w:r>
    </w:p>
    <w:p w14:paraId="18491D0B" w14:textId="77777777" w:rsidR="00700DBA" w:rsidRPr="00700DBA" w:rsidRDefault="00700DBA" w:rsidP="0045582A">
      <w:pPr>
        <w:rPr>
          <w:rFonts w:asciiTheme="minorHAnsi" w:hAnsiTheme="minorHAnsi" w:cstheme="minorHAnsi"/>
        </w:rPr>
      </w:pPr>
    </w:p>
    <w:p w14:paraId="47EBE339" w14:textId="77777777" w:rsidR="00700DBA" w:rsidRPr="00700DBA" w:rsidRDefault="00700DBA" w:rsidP="00700DBA">
      <w:pPr>
        <w:pStyle w:val="Header3"/>
        <w:jc w:val="left"/>
        <w:rPr>
          <w:rFonts w:asciiTheme="minorHAnsi" w:hAnsiTheme="minorHAnsi" w:cstheme="minorHAnsi"/>
        </w:rPr>
      </w:pPr>
      <w:r w:rsidRPr="00700DBA">
        <w:rPr>
          <w:rFonts w:asciiTheme="minorHAnsi" w:hAnsiTheme="minorHAnsi" w:cstheme="minorHAnsi"/>
        </w:rPr>
        <w:t>Helpful Contacts</w:t>
      </w:r>
    </w:p>
    <w:p w14:paraId="3F78CC56" w14:textId="77777777" w:rsidR="00700DBA" w:rsidRPr="00700DBA" w:rsidRDefault="00700DBA" w:rsidP="00700DBA">
      <w:pPr>
        <w:rPr>
          <w:rFonts w:asciiTheme="minorHAnsi" w:hAnsiTheme="minorHAnsi" w:cstheme="minorHAnsi"/>
        </w:rPr>
      </w:pPr>
      <w:r w:rsidRPr="00700DBA">
        <w:rPr>
          <w:rFonts w:asciiTheme="minorHAnsi" w:hAnsiTheme="minorHAnsi" w:cstheme="minorHAnsi"/>
        </w:rPr>
        <w:t xml:space="preserve">Any queries regarding school attendance and the use of reduced timetables should be directed to the Attendance Service at: </w:t>
      </w:r>
      <w:hyperlink r:id="rId15" w:tgtFrame="_top" w:history="1">
        <w:r w:rsidRPr="00700DBA">
          <w:rPr>
            <w:rStyle w:val="Hyperlink"/>
            <w:rFonts w:asciiTheme="minorHAnsi" w:hAnsiTheme="minorHAnsi" w:cstheme="minorHAnsi"/>
            <w:iCs/>
          </w:rPr>
          <w:t>csattendance@norfolk.gov.uk</w:t>
        </w:r>
      </w:hyperlink>
      <w:r w:rsidRPr="00700DBA">
        <w:rPr>
          <w:rFonts w:asciiTheme="minorHAnsi" w:hAnsiTheme="minorHAnsi" w:cstheme="minorHAnsi"/>
          <w:iCs/>
          <w:u w:val="single"/>
        </w:rPr>
        <w:t xml:space="preserve"> </w:t>
      </w:r>
      <w:r w:rsidRPr="00700DBA">
        <w:rPr>
          <w:rFonts w:asciiTheme="minorHAnsi" w:hAnsiTheme="minorHAnsi" w:cstheme="minorHAnsi"/>
        </w:rPr>
        <w:t xml:space="preserve">or 01603 223681.  </w:t>
      </w:r>
    </w:p>
    <w:p w14:paraId="1843D5CA" w14:textId="77777777" w:rsidR="00700DBA" w:rsidRPr="00700DBA" w:rsidRDefault="00700DBA" w:rsidP="00700DBA">
      <w:pPr>
        <w:rPr>
          <w:rFonts w:asciiTheme="minorHAnsi" w:hAnsiTheme="minorHAnsi" w:cstheme="minorHAnsi"/>
        </w:rPr>
      </w:pPr>
    </w:p>
    <w:p w14:paraId="7D6D51FD" w14:textId="15F5A405" w:rsidR="00700DBA" w:rsidRPr="00700DBA" w:rsidRDefault="00700DBA" w:rsidP="00700DBA">
      <w:pPr>
        <w:rPr>
          <w:rFonts w:asciiTheme="minorHAnsi" w:hAnsiTheme="minorHAnsi" w:cstheme="minorHAnsi"/>
        </w:rPr>
      </w:pPr>
      <w:r w:rsidRPr="00700DBA">
        <w:rPr>
          <w:rFonts w:asciiTheme="minorHAnsi" w:hAnsiTheme="minorHAnsi" w:cstheme="minorHAnsi"/>
        </w:rPr>
        <w:t xml:space="preserve">If a school requires advice and support about the inclusion of children and young people at risk of </w:t>
      </w:r>
      <w:r w:rsidR="00CB0673">
        <w:rPr>
          <w:rFonts w:asciiTheme="minorHAnsi" w:hAnsiTheme="minorHAnsi" w:cstheme="minorHAnsi"/>
        </w:rPr>
        <w:t xml:space="preserve">suspension or permanent </w:t>
      </w:r>
      <w:r w:rsidRPr="00700DBA">
        <w:rPr>
          <w:rFonts w:asciiTheme="minorHAnsi" w:hAnsiTheme="minorHAnsi" w:cstheme="minorHAnsi"/>
        </w:rPr>
        <w:t>exclusion, please use the Inclusion Helpline. The Helpline phone number is 01603 307736 and is open from 8.30am until 4.30pm each weekday during term time.</w:t>
      </w:r>
    </w:p>
    <w:sectPr w:rsidR="00700DBA" w:rsidRPr="00700DBA" w:rsidSect="00AC4251">
      <w:headerReference w:type="default" r:id="rId16"/>
      <w:footerReference w:type="default" r:id="rId17"/>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F36A" w14:textId="77777777" w:rsidR="00DC3E1C" w:rsidRDefault="00DC3E1C" w:rsidP="0045582A">
      <w:r>
        <w:separator/>
      </w:r>
    </w:p>
  </w:endnote>
  <w:endnote w:type="continuationSeparator" w:id="0">
    <w:p w14:paraId="7E1EBF59" w14:textId="77777777" w:rsidR="00DC3E1C" w:rsidRDefault="00DC3E1C" w:rsidP="0045582A">
      <w:r>
        <w:continuationSeparator/>
      </w:r>
    </w:p>
  </w:endnote>
  <w:endnote w:type="continuationNotice" w:id="1">
    <w:p w14:paraId="16B76D48" w14:textId="77777777" w:rsidR="00DC3E1C" w:rsidRDefault="00DC3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single" w:sz="6" w:space="0" w:color="00C0D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5"/>
      <w:gridCol w:w="1704"/>
      <w:gridCol w:w="1962"/>
      <w:gridCol w:w="1436"/>
    </w:tblGrid>
    <w:tr w:rsidR="00467C96" w:rsidRPr="00467C96" w14:paraId="36A50E02" w14:textId="77777777" w:rsidTr="008C051A">
      <w:trPr>
        <w:trHeight w:val="40"/>
      </w:trPr>
      <w:tc>
        <w:tcPr>
          <w:tcW w:w="882" w:type="pct"/>
          <w:tcBorders>
            <w:top w:val="single" w:sz="12" w:space="0" w:color="15284B"/>
            <w:bottom w:val="nil"/>
          </w:tcBorders>
          <w:tcMar>
            <w:top w:w="0" w:type="dxa"/>
            <w:left w:w="108" w:type="dxa"/>
            <w:bottom w:w="0" w:type="dxa"/>
            <w:right w:w="0" w:type="dxa"/>
          </w:tcMar>
          <w:hideMark/>
        </w:tcPr>
        <w:p w14:paraId="0B9BC670" w14:textId="77777777" w:rsidR="00467C96" w:rsidRPr="00467C96" w:rsidRDefault="00467C96" w:rsidP="00467C96">
          <w:pPr>
            <w:rPr>
              <w:b/>
              <w:color w:val="4A7628"/>
              <w:sz w:val="18"/>
              <w:szCs w:val="18"/>
              <w:lang w:eastAsia="en-GB"/>
            </w:rPr>
          </w:pPr>
          <w:r w:rsidRPr="00467C96">
            <w:rPr>
              <w:b/>
              <w:color w:val="4A7628"/>
              <w:sz w:val="18"/>
              <w:szCs w:val="18"/>
              <w:lang w:eastAsia="en-GB"/>
            </w:rPr>
            <w:t>Document owner:</w:t>
          </w:r>
        </w:p>
      </w:tc>
      <w:tc>
        <w:tcPr>
          <w:tcW w:w="1471" w:type="pct"/>
          <w:tcBorders>
            <w:top w:val="single" w:sz="12" w:space="0" w:color="15284B"/>
            <w:bottom w:val="nil"/>
          </w:tcBorders>
          <w:hideMark/>
        </w:tcPr>
        <w:p w14:paraId="7218672A" w14:textId="78B60149" w:rsidR="00467C96" w:rsidRPr="00467C96" w:rsidRDefault="00181440" w:rsidP="00467C96">
          <w:pPr>
            <w:tabs>
              <w:tab w:val="center" w:pos="4513"/>
              <w:tab w:val="right" w:pos="9026"/>
            </w:tabs>
            <w:outlineLvl w:val="3"/>
            <w:rPr>
              <w:sz w:val="18"/>
              <w:szCs w:val="18"/>
              <w:lang w:eastAsia="en-GB"/>
            </w:rPr>
          </w:pPr>
          <w:r>
            <w:rPr>
              <w:sz w:val="18"/>
              <w:szCs w:val="18"/>
              <w:lang w:eastAsia="en-GB"/>
            </w:rPr>
            <w:t>Kelly Waters</w:t>
          </w:r>
        </w:p>
      </w:tc>
      <w:tc>
        <w:tcPr>
          <w:tcW w:w="884" w:type="pct"/>
          <w:tcBorders>
            <w:top w:val="single" w:sz="12" w:space="0" w:color="15284B"/>
            <w:bottom w:val="nil"/>
          </w:tcBorders>
          <w:vAlign w:val="bottom"/>
        </w:tcPr>
        <w:p w14:paraId="2D3AA41B" w14:textId="77777777" w:rsidR="00467C96" w:rsidRPr="00467C96" w:rsidRDefault="00467C96" w:rsidP="00467C96">
          <w:pPr>
            <w:rPr>
              <w:rFonts w:ascii="Times New Roman" w:hAnsi="Times New Roman" w:cs="Times New Roman"/>
              <w:sz w:val="18"/>
              <w:szCs w:val="18"/>
              <w:lang w:eastAsia="en-GB"/>
            </w:rPr>
          </w:pPr>
        </w:p>
      </w:tc>
      <w:tc>
        <w:tcPr>
          <w:tcW w:w="1018" w:type="pct"/>
          <w:tcBorders>
            <w:top w:val="single" w:sz="12" w:space="0" w:color="15284B"/>
            <w:bottom w:val="nil"/>
          </w:tcBorders>
          <w:tcMar>
            <w:top w:w="0" w:type="dxa"/>
            <w:left w:w="108" w:type="dxa"/>
            <w:bottom w:w="0" w:type="dxa"/>
            <w:right w:w="0" w:type="dxa"/>
          </w:tcMar>
          <w:hideMark/>
        </w:tcPr>
        <w:p w14:paraId="3DB65E60" w14:textId="77777777" w:rsidR="00467C96" w:rsidRPr="00467C96" w:rsidRDefault="00467C96" w:rsidP="00467C96">
          <w:pPr>
            <w:rPr>
              <w:b/>
              <w:color w:val="4A7628"/>
              <w:sz w:val="18"/>
              <w:szCs w:val="18"/>
              <w:lang w:eastAsia="en-GB"/>
            </w:rPr>
          </w:pPr>
          <w:r w:rsidRPr="00467C96">
            <w:rPr>
              <w:b/>
              <w:color w:val="4A7628"/>
              <w:sz w:val="18"/>
              <w:szCs w:val="18"/>
              <w:lang w:eastAsia="en-GB"/>
            </w:rPr>
            <w:t>Date created/revised:</w:t>
          </w:r>
        </w:p>
      </w:tc>
      <w:tc>
        <w:tcPr>
          <w:tcW w:w="745" w:type="pct"/>
          <w:tcBorders>
            <w:top w:val="single" w:sz="12" w:space="0" w:color="15284B"/>
            <w:bottom w:val="nil"/>
          </w:tcBorders>
          <w:hideMark/>
        </w:tcPr>
        <w:p w14:paraId="184F560E" w14:textId="1F5B8870" w:rsidR="00467C96" w:rsidRPr="00467C96" w:rsidRDefault="00181440" w:rsidP="00467C96">
          <w:pPr>
            <w:tabs>
              <w:tab w:val="center" w:pos="4513"/>
              <w:tab w:val="right" w:pos="9026"/>
            </w:tabs>
            <w:outlineLvl w:val="3"/>
            <w:rPr>
              <w:sz w:val="18"/>
              <w:szCs w:val="18"/>
              <w:lang w:eastAsia="en-GB"/>
            </w:rPr>
          </w:pPr>
          <w:r>
            <w:rPr>
              <w:sz w:val="18"/>
              <w:szCs w:val="18"/>
              <w:lang w:eastAsia="en-GB"/>
            </w:rPr>
            <w:t>September 21</w:t>
          </w:r>
        </w:p>
      </w:tc>
    </w:tr>
    <w:tr w:rsidR="00467C96" w:rsidRPr="00467C96" w14:paraId="785CE7B0" w14:textId="77777777" w:rsidTr="008C051A">
      <w:trPr>
        <w:trHeight w:val="40"/>
      </w:trPr>
      <w:tc>
        <w:tcPr>
          <w:tcW w:w="882" w:type="pct"/>
          <w:tcBorders>
            <w:top w:val="nil"/>
          </w:tcBorders>
          <w:tcMar>
            <w:top w:w="0" w:type="dxa"/>
            <w:left w:w="108" w:type="dxa"/>
            <w:bottom w:w="0" w:type="dxa"/>
            <w:right w:w="0" w:type="dxa"/>
          </w:tcMar>
        </w:tcPr>
        <w:p w14:paraId="75174208" w14:textId="77777777" w:rsidR="00467C96" w:rsidRPr="00467C96" w:rsidRDefault="00467C96" w:rsidP="00467C96">
          <w:pPr>
            <w:rPr>
              <w:b/>
              <w:color w:val="4A7628"/>
              <w:sz w:val="18"/>
              <w:szCs w:val="18"/>
              <w:lang w:eastAsia="en-GB"/>
            </w:rPr>
          </w:pPr>
          <w:r w:rsidRPr="00467C96">
            <w:rPr>
              <w:b/>
              <w:color w:val="4A7628"/>
              <w:sz w:val="18"/>
              <w:szCs w:val="18"/>
              <w:lang w:eastAsia="en-GB"/>
            </w:rPr>
            <w:t>ID number:</w:t>
          </w:r>
        </w:p>
      </w:tc>
      <w:tc>
        <w:tcPr>
          <w:tcW w:w="1471" w:type="pct"/>
          <w:tcBorders>
            <w:top w:val="nil"/>
          </w:tcBorders>
        </w:tcPr>
        <w:p w14:paraId="184D2EE9" w14:textId="0BD8C75B" w:rsidR="00467C96" w:rsidRPr="00467C96" w:rsidRDefault="00467C96" w:rsidP="00467C96">
          <w:pPr>
            <w:tabs>
              <w:tab w:val="center" w:pos="4513"/>
              <w:tab w:val="right" w:pos="9026"/>
            </w:tabs>
            <w:outlineLvl w:val="3"/>
            <w:rPr>
              <w:sz w:val="18"/>
              <w:szCs w:val="18"/>
              <w:lang w:eastAsia="en-GB"/>
            </w:rPr>
          </w:pPr>
        </w:p>
      </w:tc>
      <w:tc>
        <w:tcPr>
          <w:tcW w:w="884" w:type="pct"/>
          <w:tcBorders>
            <w:top w:val="nil"/>
          </w:tcBorders>
          <w:vAlign w:val="bottom"/>
        </w:tcPr>
        <w:p w14:paraId="640D59D0" w14:textId="77777777" w:rsidR="00467C96" w:rsidRPr="00467C96" w:rsidRDefault="00467C96" w:rsidP="00467C96">
          <w:pPr>
            <w:rPr>
              <w:rFonts w:ascii="Times New Roman" w:hAnsi="Times New Roman" w:cs="Times New Roman"/>
              <w:sz w:val="18"/>
              <w:szCs w:val="18"/>
              <w:lang w:eastAsia="en-GB"/>
            </w:rPr>
          </w:pPr>
        </w:p>
      </w:tc>
      <w:tc>
        <w:tcPr>
          <w:tcW w:w="1018" w:type="pct"/>
          <w:tcBorders>
            <w:top w:val="nil"/>
          </w:tcBorders>
          <w:tcMar>
            <w:top w:w="0" w:type="dxa"/>
            <w:left w:w="108" w:type="dxa"/>
            <w:bottom w:w="0" w:type="dxa"/>
            <w:right w:w="0" w:type="dxa"/>
          </w:tcMar>
        </w:tcPr>
        <w:p w14:paraId="6F3B711A" w14:textId="77777777" w:rsidR="00467C96" w:rsidRPr="00467C96" w:rsidRDefault="00467C96" w:rsidP="00467C96">
          <w:pPr>
            <w:rPr>
              <w:b/>
              <w:color w:val="4A7628"/>
              <w:sz w:val="18"/>
              <w:szCs w:val="18"/>
              <w:lang w:eastAsia="en-GB"/>
            </w:rPr>
          </w:pPr>
          <w:r w:rsidRPr="00467C96">
            <w:rPr>
              <w:b/>
              <w:color w:val="4A7628"/>
              <w:sz w:val="18"/>
              <w:szCs w:val="18"/>
              <w:lang w:eastAsia="en-GB"/>
            </w:rPr>
            <w:t>Date last reviewed:</w:t>
          </w:r>
        </w:p>
      </w:tc>
      <w:tc>
        <w:tcPr>
          <w:tcW w:w="745" w:type="pct"/>
          <w:tcBorders>
            <w:top w:val="nil"/>
          </w:tcBorders>
        </w:tcPr>
        <w:p w14:paraId="566EEBE7" w14:textId="3FF6243E" w:rsidR="00467C96" w:rsidRPr="00467C96" w:rsidRDefault="00DF72C9" w:rsidP="00467C96">
          <w:pPr>
            <w:tabs>
              <w:tab w:val="center" w:pos="4513"/>
              <w:tab w:val="right" w:pos="9026"/>
            </w:tabs>
            <w:outlineLvl w:val="3"/>
            <w:rPr>
              <w:sz w:val="18"/>
              <w:szCs w:val="18"/>
              <w:lang w:eastAsia="en-GB"/>
            </w:rPr>
          </w:pPr>
          <w:r>
            <w:rPr>
              <w:sz w:val="18"/>
              <w:szCs w:val="18"/>
              <w:lang w:eastAsia="en-GB"/>
            </w:rPr>
            <w:t>December</w:t>
          </w:r>
          <w:r w:rsidR="00181440">
            <w:rPr>
              <w:sz w:val="18"/>
              <w:szCs w:val="18"/>
              <w:lang w:eastAsia="en-GB"/>
            </w:rPr>
            <w:t xml:space="preserve"> 22</w:t>
          </w:r>
        </w:p>
      </w:tc>
    </w:tr>
    <w:tr w:rsidR="00467C96" w:rsidRPr="00467C96" w14:paraId="2E7D441A" w14:textId="77777777" w:rsidTr="008C051A">
      <w:trPr>
        <w:trHeight w:val="175"/>
      </w:trPr>
      <w:tc>
        <w:tcPr>
          <w:tcW w:w="882" w:type="pct"/>
          <w:tcMar>
            <w:top w:w="0" w:type="dxa"/>
            <w:left w:w="108" w:type="dxa"/>
            <w:bottom w:w="0" w:type="dxa"/>
            <w:right w:w="0" w:type="dxa"/>
          </w:tcMar>
          <w:hideMark/>
        </w:tcPr>
        <w:p w14:paraId="1F3144EC" w14:textId="77777777" w:rsidR="00467C96" w:rsidRPr="00467C96" w:rsidRDefault="00467C96" w:rsidP="00467C96">
          <w:pPr>
            <w:rPr>
              <w:b/>
              <w:color w:val="4A7628"/>
              <w:sz w:val="18"/>
              <w:szCs w:val="18"/>
              <w:lang w:eastAsia="en-GB"/>
            </w:rPr>
          </w:pPr>
          <w:r w:rsidRPr="00467C96">
            <w:rPr>
              <w:b/>
              <w:color w:val="4A7628"/>
              <w:sz w:val="18"/>
              <w:szCs w:val="18"/>
              <w:lang w:eastAsia="en-GB"/>
            </w:rPr>
            <w:t>Version number:</w:t>
          </w:r>
        </w:p>
      </w:tc>
      <w:tc>
        <w:tcPr>
          <w:tcW w:w="1471" w:type="pct"/>
          <w:hideMark/>
        </w:tcPr>
        <w:p w14:paraId="402DE07C" w14:textId="39E8163E" w:rsidR="00467C96" w:rsidRPr="00467C96" w:rsidRDefault="00C726F6" w:rsidP="00467C96">
          <w:pPr>
            <w:tabs>
              <w:tab w:val="center" w:pos="4513"/>
              <w:tab w:val="right" w:pos="9026"/>
            </w:tabs>
            <w:outlineLvl w:val="3"/>
            <w:rPr>
              <w:sz w:val="18"/>
              <w:szCs w:val="18"/>
              <w:lang w:eastAsia="en-GB"/>
            </w:rPr>
          </w:pPr>
          <w:r>
            <w:rPr>
              <w:sz w:val="18"/>
              <w:szCs w:val="18"/>
              <w:lang w:eastAsia="en-GB"/>
            </w:rPr>
            <w:t>3</w:t>
          </w:r>
        </w:p>
      </w:tc>
      <w:tc>
        <w:tcPr>
          <w:tcW w:w="884" w:type="pct"/>
          <w:vAlign w:val="bottom"/>
        </w:tcPr>
        <w:p w14:paraId="3B09CB37" w14:textId="77777777" w:rsidR="00467C96" w:rsidRPr="00467C96" w:rsidRDefault="00467C96" w:rsidP="00467C96">
          <w:pPr>
            <w:rPr>
              <w:sz w:val="18"/>
              <w:szCs w:val="18"/>
              <w:lang w:eastAsia="en-GB"/>
            </w:rPr>
          </w:pPr>
          <w:r w:rsidRPr="00467C96">
            <w:rPr>
              <w:sz w:val="18"/>
              <w:szCs w:val="18"/>
              <w:lang w:eastAsia="en-GB"/>
            </w:rPr>
            <w:fldChar w:fldCharType="begin"/>
          </w:r>
          <w:r w:rsidRPr="00467C96">
            <w:rPr>
              <w:sz w:val="18"/>
              <w:szCs w:val="18"/>
              <w:lang w:eastAsia="en-GB"/>
            </w:rPr>
            <w:instrText xml:space="preserve"> PAGE   \* MERGEFORMAT </w:instrText>
          </w:r>
          <w:r w:rsidRPr="00467C96">
            <w:rPr>
              <w:sz w:val="18"/>
              <w:szCs w:val="18"/>
              <w:lang w:eastAsia="en-GB"/>
            </w:rPr>
            <w:fldChar w:fldCharType="separate"/>
          </w:r>
          <w:r w:rsidRPr="00467C96">
            <w:rPr>
              <w:sz w:val="18"/>
              <w:szCs w:val="18"/>
              <w:lang w:eastAsia="en-GB"/>
            </w:rPr>
            <w:t>1</w:t>
          </w:r>
          <w:r w:rsidRPr="00467C96">
            <w:rPr>
              <w:noProof/>
              <w:sz w:val="18"/>
              <w:szCs w:val="18"/>
              <w:lang w:eastAsia="en-GB"/>
            </w:rPr>
            <w:fldChar w:fldCharType="end"/>
          </w:r>
        </w:p>
      </w:tc>
      <w:tc>
        <w:tcPr>
          <w:tcW w:w="1018" w:type="pct"/>
          <w:tcMar>
            <w:top w:w="0" w:type="dxa"/>
            <w:left w:w="108" w:type="dxa"/>
            <w:bottom w:w="0" w:type="dxa"/>
            <w:right w:w="0" w:type="dxa"/>
          </w:tcMar>
          <w:hideMark/>
        </w:tcPr>
        <w:p w14:paraId="01C5D27A" w14:textId="77777777" w:rsidR="00467C96" w:rsidRPr="00467C96" w:rsidRDefault="00467C96" w:rsidP="00467C96">
          <w:pPr>
            <w:rPr>
              <w:b/>
              <w:color w:val="4A7628"/>
              <w:sz w:val="18"/>
              <w:szCs w:val="18"/>
              <w:lang w:eastAsia="en-GB"/>
            </w:rPr>
          </w:pPr>
          <w:r w:rsidRPr="00467C96">
            <w:rPr>
              <w:b/>
              <w:color w:val="4A7628"/>
              <w:sz w:val="18"/>
              <w:szCs w:val="18"/>
              <w:lang w:eastAsia="en-GB"/>
            </w:rPr>
            <w:t>Next review date:</w:t>
          </w:r>
        </w:p>
      </w:tc>
      <w:tc>
        <w:tcPr>
          <w:tcW w:w="745" w:type="pct"/>
          <w:hideMark/>
        </w:tcPr>
        <w:p w14:paraId="1D284F77" w14:textId="583B6477" w:rsidR="00467C96" w:rsidRPr="00467C96" w:rsidRDefault="00C726F6" w:rsidP="00467C96">
          <w:pPr>
            <w:tabs>
              <w:tab w:val="center" w:pos="4513"/>
              <w:tab w:val="right" w:pos="9026"/>
            </w:tabs>
            <w:outlineLvl w:val="3"/>
            <w:rPr>
              <w:sz w:val="18"/>
              <w:szCs w:val="18"/>
              <w:lang w:eastAsia="en-GB"/>
            </w:rPr>
          </w:pPr>
          <w:r>
            <w:rPr>
              <w:sz w:val="18"/>
              <w:szCs w:val="18"/>
              <w:lang w:eastAsia="en-GB"/>
            </w:rPr>
            <w:t>December 24</w:t>
          </w:r>
        </w:p>
      </w:tc>
    </w:tr>
  </w:tbl>
  <w:p w14:paraId="16AA68F2" w14:textId="77777777" w:rsidR="0031758D" w:rsidRPr="0031758D" w:rsidRDefault="0031758D" w:rsidP="0031758D">
    <w:pPr>
      <w:tabs>
        <w:tab w:val="center" w:pos="4513"/>
        <w:tab w:val="right" w:pos="9026"/>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3A9A" w14:textId="77777777" w:rsidR="00DC3E1C" w:rsidRDefault="00DC3E1C" w:rsidP="0045582A">
      <w:r>
        <w:separator/>
      </w:r>
    </w:p>
  </w:footnote>
  <w:footnote w:type="continuationSeparator" w:id="0">
    <w:p w14:paraId="7A86A996" w14:textId="77777777" w:rsidR="00DC3E1C" w:rsidRDefault="00DC3E1C" w:rsidP="0045582A">
      <w:r>
        <w:continuationSeparator/>
      </w:r>
    </w:p>
  </w:footnote>
  <w:footnote w:type="continuationNotice" w:id="1">
    <w:p w14:paraId="6D67C6DC" w14:textId="77777777" w:rsidR="00DC3E1C" w:rsidRDefault="00DC3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D77A" w14:textId="77777777" w:rsidR="00467C96" w:rsidRPr="00467C96" w:rsidRDefault="00467C96" w:rsidP="00467C96">
    <w:pPr>
      <w:tabs>
        <w:tab w:val="right" w:pos="9638"/>
      </w:tabs>
      <w:rPr>
        <w:rFonts w:eastAsia="Arial"/>
        <w:noProof/>
        <w:color w:val="4A7628"/>
        <w:sz w:val="52"/>
        <w:lang w:eastAsia="en-GB"/>
      </w:rPr>
    </w:pPr>
    <w:r w:rsidRPr="00467C96">
      <w:rPr>
        <w:rFonts w:eastAsia="Arial"/>
        <w:noProof/>
        <w:color w:val="4A7628"/>
        <w:sz w:val="52"/>
        <w:lang w:eastAsia="en-GB"/>
      </w:rPr>
      <w:drawing>
        <wp:inline distT="0" distB="0" distL="0" distR="0" wp14:anchorId="22A5AD98" wp14:editId="49016E4B">
          <wp:extent cx="2158365" cy="323215"/>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23215"/>
                  </a:xfrm>
                  <a:prstGeom prst="rect">
                    <a:avLst/>
                  </a:prstGeom>
                  <a:noFill/>
                </pic:spPr>
              </pic:pic>
            </a:graphicData>
          </a:graphic>
        </wp:inline>
      </w:drawing>
    </w:r>
    <w:r w:rsidRPr="00467C96">
      <w:rPr>
        <w:rFonts w:eastAsia="Arial"/>
        <w:noProof/>
        <w:color w:val="4A7628"/>
        <w:sz w:val="52"/>
        <w:lang w:eastAsia="en-GB"/>
      </w:rPr>
      <w:tab/>
    </w:r>
    <w:r>
      <w:rPr>
        <w:rFonts w:eastAsia="Arial"/>
        <w:noProof/>
        <w:color w:val="4A7628"/>
        <w:sz w:val="52"/>
        <w:lang w:eastAsia="en-GB"/>
      </w:rPr>
      <w:t>Guidance</w:t>
    </w:r>
  </w:p>
</w:hdr>
</file>

<file path=word/intelligence2.xml><?xml version="1.0" encoding="utf-8"?>
<int2:intelligence xmlns:int2="http://schemas.microsoft.com/office/intelligence/2020/intelligence" xmlns:oel="http://schemas.microsoft.com/office/2019/extlst">
  <int2:observations>
    <int2:textHash int2:hashCode="Ic0tLxMOuOxd+q" int2:id="uX9Jp8t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52.65pt" o:bullet="t">
        <v:imagedata r:id="rId1" o:title="Orange bullet"/>
      </v:shape>
    </w:pict>
  </w:numPicBullet>
  <w:abstractNum w:abstractNumId="0" w15:restartNumberingAfterBreak="0">
    <w:nsid w:val="1CD70DFB"/>
    <w:multiLevelType w:val="hybridMultilevel"/>
    <w:tmpl w:val="6C86AC90"/>
    <w:lvl w:ilvl="0" w:tplc="D1C4D57C">
      <w:start w:val="1"/>
      <w:numFmt w:val="bullet"/>
      <w:pStyle w:val="sub-bullets"/>
      <w:lvlText w:val="}"/>
      <w:lvlJc w:val="left"/>
      <w:pPr>
        <w:ind w:left="851" w:hanging="426"/>
      </w:pPr>
      <w:rPr>
        <w:rFonts w:ascii="Wingdings 3" w:hAnsi="Wingdings 3" w:hint="default"/>
        <w:color w:val="4A7628"/>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77CB2"/>
    <w:multiLevelType w:val="hybridMultilevel"/>
    <w:tmpl w:val="734A7818"/>
    <w:lvl w:ilvl="0" w:tplc="98A2FAE2">
      <w:start w:val="1"/>
      <w:numFmt w:val="decimal"/>
      <w:pStyle w:val="Numbering"/>
      <w:lvlText w:val="%1."/>
      <w:lvlJc w:val="left"/>
      <w:pPr>
        <w:ind w:left="425" w:hanging="425"/>
      </w:pPr>
      <w:rPr>
        <w:rFonts w:ascii="Arial Bold" w:hAnsi="Arial Bold" w:hint="default"/>
        <w:b/>
        <w:i w:val="0"/>
        <w:color w:val="4A7628"/>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D5258D"/>
    <w:multiLevelType w:val="hybridMultilevel"/>
    <w:tmpl w:val="21F2C79A"/>
    <w:lvl w:ilvl="0" w:tplc="A3EC1EBC">
      <w:start w:val="1"/>
      <w:numFmt w:val="bullet"/>
      <w:lvlText w:val=""/>
      <w:lvlJc w:val="left"/>
      <w:pPr>
        <w:ind w:left="360" w:hanging="360"/>
      </w:pPr>
      <w:rPr>
        <w:rFonts w:ascii="Wingdings" w:hAnsi="Wingdings" w:hint="default"/>
        <w:color w:val="009CD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26DFD"/>
    <w:multiLevelType w:val="hybridMultilevel"/>
    <w:tmpl w:val="B81A2EE6"/>
    <w:lvl w:ilvl="0" w:tplc="C0AAB0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AA68A1"/>
    <w:multiLevelType w:val="multilevel"/>
    <w:tmpl w:val="7AE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33D40"/>
    <w:multiLevelType w:val="hybridMultilevel"/>
    <w:tmpl w:val="0CAA48BE"/>
    <w:lvl w:ilvl="0" w:tplc="99F83E64">
      <w:start w:val="1"/>
      <w:numFmt w:val="bullet"/>
      <w:lvlText w:val=""/>
      <w:lvlJc w:val="left"/>
      <w:pPr>
        <w:ind w:left="360" w:hanging="360"/>
      </w:pPr>
      <w:rPr>
        <w:rFonts w:ascii="Wingdings" w:hAnsi="Wingdings" w:hint="default"/>
        <w:color w:val="009CDA"/>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B66FA3"/>
    <w:multiLevelType w:val="hybridMultilevel"/>
    <w:tmpl w:val="DB5E353E"/>
    <w:lvl w:ilvl="0" w:tplc="3466B282">
      <w:start w:val="1"/>
      <w:numFmt w:val="bullet"/>
      <w:pStyle w:val="Bullets"/>
      <w:lvlText w:val=""/>
      <w:lvlJc w:val="left"/>
      <w:pPr>
        <w:ind w:left="425" w:hanging="425"/>
      </w:pPr>
      <w:rPr>
        <w:rFonts w:ascii="Wingdings" w:hAnsi="Wingdings" w:hint="default"/>
        <w:color w:val="4A7628"/>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050DE6"/>
    <w:multiLevelType w:val="hybridMultilevel"/>
    <w:tmpl w:val="C360C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3F"/>
    <w:rsid w:val="0006322A"/>
    <w:rsid w:val="000778B0"/>
    <w:rsid w:val="00094BE9"/>
    <w:rsid w:val="000C00F8"/>
    <w:rsid w:val="000C234E"/>
    <w:rsid w:val="000C7C1F"/>
    <w:rsid w:val="000D1709"/>
    <w:rsid w:val="0010406E"/>
    <w:rsid w:val="00181440"/>
    <w:rsid w:val="001925F8"/>
    <w:rsid w:val="001B6B5B"/>
    <w:rsid w:val="001E0476"/>
    <w:rsid w:val="00216486"/>
    <w:rsid w:val="0022083A"/>
    <w:rsid w:val="00226FD5"/>
    <w:rsid w:val="0024155F"/>
    <w:rsid w:val="00241565"/>
    <w:rsid w:val="00245BBF"/>
    <w:rsid w:val="00255562"/>
    <w:rsid w:val="00257053"/>
    <w:rsid w:val="00261A2B"/>
    <w:rsid w:val="002922E1"/>
    <w:rsid w:val="002C097B"/>
    <w:rsid w:val="002C7C66"/>
    <w:rsid w:val="002D7D8A"/>
    <w:rsid w:val="002E577E"/>
    <w:rsid w:val="0031758D"/>
    <w:rsid w:val="00323EC1"/>
    <w:rsid w:val="00334DE7"/>
    <w:rsid w:val="00345BF6"/>
    <w:rsid w:val="00351FF7"/>
    <w:rsid w:val="00383A19"/>
    <w:rsid w:val="00394B29"/>
    <w:rsid w:val="003A01E6"/>
    <w:rsid w:val="003A5CA8"/>
    <w:rsid w:val="003A7C8C"/>
    <w:rsid w:val="003B33A6"/>
    <w:rsid w:val="003D04C3"/>
    <w:rsid w:val="003F779E"/>
    <w:rsid w:val="004028C7"/>
    <w:rsid w:val="00412CD1"/>
    <w:rsid w:val="00416B0A"/>
    <w:rsid w:val="0045582A"/>
    <w:rsid w:val="00467C96"/>
    <w:rsid w:val="004A1761"/>
    <w:rsid w:val="004D7CC4"/>
    <w:rsid w:val="004E71AB"/>
    <w:rsid w:val="00502EA9"/>
    <w:rsid w:val="00505921"/>
    <w:rsid w:val="00510F73"/>
    <w:rsid w:val="0052457B"/>
    <w:rsid w:val="00525DC2"/>
    <w:rsid w:val="00526DAE"/>
    <w:rsid w:val="00536D37"/>
    <w:rsid w:val="00552FFE"/>
    <w:rsid w:val="00554DFC"/>
    <w:rsid w:val="00593102"/>
    <w:rsid w:val="00593914"/>
    <w:rsid w:val="005A20AE"/>
    <w:rsid w:val="005D15B2"/>
    <w:rsid w:val="005F0C34"/>
    <w:rsid w:val="005F604F"/>
    <w:rsid w:val="00605517"/>
    <w:rsid w:val="00607CC0"/>
    <w:rsid w:val="006970A3"/>
    <w:rsid w:val="006D2B2E"/>
    <w:rsid w:val="006D6C99"/>
    <w:rsid w:val="00700DBA"/>
    <w:rsid w:val="00702C49"/>
    <w:rsid w:val="007148AD"/>
    <w:rsid w:val="00723E2C"/>
    <w:rsid w:val="0074441E"/>
    <w:rsid w:val="0075292E"/>
    <w:rsid w:val="00752FD9"/>
    <w:rsid w:val="007B3A42"/>
    <w:rsid w:val="007D3717"/>
    <w:rsid w:val="007E3ABE"/>
    <w:rsid w:val="00814216"/>
    <w:rsid w:val="00830417"/>
    <w:rsid w:val="00853D4C"/>
    <w:rsid w:val="00863DC2"/>
    <w:rsid w:val="00872114"/>
    <w:rsid w:val="008B404E"/>
    <w:rsid w:val="008B4E62"/>
    <w:rsid w:val="008B506E"/>
    <w:rsid w:val="008C7198"/>
    <w:rsid w:val="008D47AA"/>
    <w:rsid w:val="008E6691"/>
    <w:rsid w:val="0091326E"/>
    <w:rsid w:val="00953A6E"/>
    <w:rsid w:val="00966672"/>
    <w:rsid w:val="009737DE"/>
    <w:rsid w:val="009A4A34"/>
    <w:rsid w:val="009B2B6C"/>
    <w:rsid w:val="009C5F2D"/>
    <w:rsid w:val="009F0DC2"/>
    <w:rsid w:val="00A12721"/>
    <w:rsid w:val="00A64220"/>
    <w:rsid w:val="00A80B23"/>
    <w:rsid w:val="00A91C30"/>
    <w:rsid w:val="00A971B5"/>
    <w:rsid w:val="00AC04FB"/>
    <w:rsid w:val="00AC4251"/>
    <w:rsid w:val="00AD1466"/>
    <w:rsid w:val="00B20747"/>
    <w:rsid w:val="00B256E1"/>
    <w:rsid w:val="00B37E03"/>
    <w:rsid w:val="00B43AC5"/>
    <w:rsid w:val="00B5093F"/>
    <w:rsid w:val="00B545A1"/>
    <w:rsid w:val="00B5526A"/>
    <w:rsid w:val="00B81AB7"/>
    <w:rsid w:val="00B91B88"/>
    <w:rsid w:val="00B935C7"/>
    <w:rsid w:val="00BA005B"/>
    <w:rsid w:val="00BB059B"/>
    <w:rsid w:val="00BB2126"/>
    <w:rsid w:val="00BE5259"/>
    <w:rsid w:val="00BF3D68"/>
    <w:rsid w:val="00C01DC7"/>
    <w:rsid w:val="00C07A5D"/>
    <w:rsid w:val="00C138EC"/>
    <w:rsid w:val="00C22755"/>
    <w:rsid w:val="00C41FDE"/>
    <w:rsid w:val="00C557E3"/>
    <w:rsid w:val="00C726F6"/>
    <w:rsid w:val="00C773C2"/>
    <w:rsid w:val="00C81A30"/>
    <w:rsid w:val="00C82B29"/>
    <w:rsid w:val="00CA122A"/>
    <w:rsid w:val="00CA24E9"/>
    <w:rsid w:val="00CB0673"/>
    <w:rsid w:val="00D216CB"/>
    <w:rsid w:val="00D258D9"/>
    <w:rsid w:val="00D26AFD"/>
    <w:rsid w:val="00D5605F"/>
    <w:rsid w:val="00D9255E"/>
    <w:rsid w:val="00DB6E2B"/>
    <w:rsid w:val="00DC00FB"/>
    <w:rsid w:val="00DC3E1C"/>
    <w:rsid w:val="00DF72C9"/>
    <w:rsid w:val="00E17394"/>
    <w:rsid w:val="00E322CC"/>
    <w:rsid w:val="00E50D30"/>
    <w:rsid w:val="00E51564"/>
    <w:rsid w:val="00E73EA0"/>
    <w:rsid w:val="00E83BE0"/>
    <w:rsid w:val="00E859AC"/>
    <w:rsid w:val="00EA68E4"/>
    <w:rsid w:val="00ED39AD"/>
    <w:rsid w:val="00ED43DB"/>
    <w:rsid w:val="00EE1F02"/>
    <w:rsid w:val="00F02200"/>
    <w:rsid w:val="00F32CAA"/>
    <w:rsid w:val="00F83DE5"/>
    <w:rsid w:val="01027798"/>
    <w:rsid w:val="027F44E8"/>
    <w:rsid w:val="10708DF4"/>
    <w:rsid w:val="16DFCF78"/>
    <w:rsid w:val="1C47B552"/>
    <w:rsid w:val="21CB2169"/>
    <w:rsid w:val="25660628"/>
    <w:rsid w:val="2DB8DE41"/>
    <w:rsid w:val="43919A94"/>
    <w:rsid w:val="46D7F1AA"/>
    <w:rsid w:val="4A74F69C"/>
    <w:rsid w:val="5A9151B3"/>
    <w:rsid w:val="5D290879"/>
    <w:rsid w:val="6993351A"/>
    <w:rsid w:val="6A749893"/>
    <w:rsid w:val="6B3E4814"/>
    <w:rsid w:val="6D4DBAE2"/>
    <w:rsid w:val="6F2C544B"/>
    <w:rsid w:val="75ED8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ABC7744"/>
  <w15:chartTrackingRefBased/>
  <w15:docId w15:val="{C7B48077-42B5-463E-B600-5179A64B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2A"/>
    <w:rPr>
      <w:rFonts w:ascii="Arial" w:hAnsi="Arial" w:cs="Arial"/>
      <w:sz w:val="24"/>
      <w:szCs w:val="24"/>
    </w:rPr>
  </w:style>
  <w:style w:type="paragraph" w:styleId="Heading1">
    <w:name w:val="heading 1"/>
    <w:next w:val="Normal"/>
    <w:link w:val="Heading1Char"/>
    <w:uiPriority w:val="9"/>
    <w:qFormat/>
    <w:rsid w:val="002922E1"/>
    <w:pPr>
      <w:keepNext/>
      <w:keepLines/>
      <w:spacing w:before="240"/>
      <w:outlineLvl w:val="0"/>
    </w:pPr>
    <w:rPr>
      <w:rFonts w:ascii="Arial" w:eastAsiaTheme="majorEastAsia" w:hAnsi="Arial" w:cstheme="majorBidi"/>
      <w:b/>
      <w:color w:val="15284B"/>
      <w:sz w:val="40"/>
      <w:szCs w:val="32"/>
    </w:rPr>
  </w:style>
  <w:style w:type="paragraph" w:styleId="Heading2">
    <w:name w:val="heading 2"/>
    <w:next w:val="Normal"/>
    <w:link w:val="Heading2Char"/>
    <w:uiPriority w:val="9"/>
    <w:unhideWhenUsed/>
    <w:qFormat/>
    <w:rsid w:val="002922E1"/>
    <w:pPr>
      <w:outlineLvl w:val="1"/>
    </w:pPr>
    <w:rPr>
      <w:rFonts w:ascii="Arial" w:hAnsi="Arial" w:cs="Arial"/>
      <w:b/>
      <w:color w:val="4A7628"/>
      <w:sz w:val="28"/>
      <w:szCs w:val="28"/>
    </w:rPr>
  </w:style>
  <w:style w:type="paragraph" w:styleId="Heading3">
    <w:name w:val="heading 3"/>
    <w:next w:val="Normal"/>
    <w:link w:val="Heading3Char"/>
    <w:uiPriority w:val="9"/>
    <w:unhideWhenUsed/>
    <w:qFormat/>
    <w:rsid w:val="002922E1"/>
    <w:pPr>
      <w:outlineLvl w:val="2"/>
    </w:pPr>
    <w:rPr>
      <w:rFonts w:ascii="Arial" w:hAnsi="Arial" w:cs="Arial"/>
      <w:b/>
      <w:i/>
      <w:color w:val="4A7628"/>
      <w:sz w:val="24"/>
      <w:szCs w:val="24"/>
    </w:rPr>
  </w:style>
  <w:style w:type="paragraph" w:styleId="Heading4">
    <w:name w:val="heading 4"/>
    <w:aliases w:val="Footer2"/>
    <w:next w:val="Normal"/>
    <w:link w:val="Heading4Char"/>
    <w:uiPriority w:val="9"/>
    <w:unhideWhenUsed/>
    <w:qFormat/>
    <w:rsid w:val="002922E1"/>
    <w:pPr>
      <w:tabs>
        <w:tab w:val="center" w:pos="4513"/>
        <w:tab w:val="right" w:pos="9026"/>
      </w:tabs>
      <w:outlineLvl w:val="3"/>
    </w:pPr>
    <w:rPr>
      <w:rFonts w:ascii="Arial" w:eastAsia="Times New Roman"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93F"/>
    <w:pPr>
      <w:tabs>
        <w:tab w:val="center" w:pos="4513"/>
        <w:tab w:val="right" w:pos="9026"/>
      </w:tabs>
    </w:pPr>
  </w:style>
  <w:style w:type="character" w:customStyle="1" w:styleId="HeaderChar">
    <w:name w:val="Header Char"/>
    <w:basedOn w:val="DefaultParagraphFont"/>
    <w:link w:val="Header"/>
    <w:uiPriority w:val="99"/>
    <w:rsid w:val="00B5093F"/>
    <w:rPr>
      <w:rFonts w:ascii="Arial" w:hAnsi="Arial"/>
    </w:rPr>
  </w:style>
  <w:style w:type="paragraph" w:styleId="Footer">
    <w:name w:val="footer"/>
    <w:basedOn w:val="Normal"/>
    <w:link w:val="FooterChar"/>
    <w:unhideWhenUsed/>
    <w:rsid w:val="00B5093F"/>
    <w:pPr>
      <w:tabs>
        <w:tab w:val="center" w:pos="4513"/>
        <w:tab w:val="right" w:pos="9026"/>
      </w:tabs>
    </w:pPr>
  </w:style>
  <w:style w:type="character" w:customStyle="1" w:styleId="FooterChar">
    <w:name w:val="Footer Char"/>
    <w:basedOn w:val="DefaultParagraphFont"/>
    <w:link w:val="Footer"/>
    <w:rsid w:val="00B5093F"/>
    <w:rPr>
      <w:rFonts w:ascii="Arial" w:hAnsi="Arial"/>
    </w:rPr>
  </w:style>
  <w:style w:type="paragraph" w:styleId="ListParagraph">
    <w:name w:val="List Paragraph"/>
    <w:basedOn w:val="Normal"/>
    <w:link w:val="ListParagraphChar"/>
    <w:uiPriority w:val="34"/>
    <w:rsid w:val="00B5093F"/>
    <w:pPr>
      <w:spacing w:after="160" w:line="259" w:lineRule="auto"/>
      <w:ind w:left="720"/>
      <w:contextualSpacing/>
    </w:pPr>
    <w:rPr>
      <w:rFonts w:asciiTheme="minorHAnsi" w:hAnsiTheme="minorHAnsi"/>
    </w:rPr>
  </w:style>
  <w:style w:type="paragraph" w:styleId="NoSpacing">
    <w:name w:val="No Spacing"/>
    <w:aliases w:val="Footer1"/>
    <w:link w:val="NoSpacingChar"/>
    <w:uiPriority w:val="1"/>
    <w:qFormat/>
    <w:rsid w:val="002922E1"/>
    <w:pPr>
      <w:tabs>
        <w:tab w:val="center" w:pos="4513"/>
        <w:tab w:val="right" w:pos="9026"/>
      </w:tabs>
    </w:pPr>
    <w:rPr>
      <w:rFonts w:ascii="Arial" w:eastAsia="Times New Roman" w:hAnsi="Arial" w:cs="Arial"/>
      <w:b/>
      <w:color w:val="4A7628"/>
      <w:sz w:val="18"/>
      <w:szCs w:val="18"/>
      <w:lang w:eastAsia="en-GB"/>
    </w:rPr>
  </w:style>
  <w:style w:type="character" w:customStyle="1" w:styleId="Heading1Char">
    <w:name w:val="Heading 1 Char"/>
    <w:basedOn w:val="DefaultParagraphFont"/>
    <w:link w:val="Heading1"/>
    <w:uiPriority w:val="9"/>
    <w:rsid w:val="002922E1"/>
    <w:rPr>
      <w:rFonts w:ascii="Arial" w:eastAsiaTheme="majorEastAsia" w:hAnsi="Arial" w:cstheme="majorBidi"/>
      <w:b/>
      <w:color w:val="15284B"/>
      <w:sz w:val="40"/>
      <w:szCs w:val="32"/>
    </w:rPr>
  </w:style>
  <w:style w:type="table" w:styleId="TableGrid">
    <w:name w:val="Table Grid"/>
    <w:basedOn w:val="TableNormal"/>
    <w:rsid w:val="00B545A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22E1"/>
    <w:rPr>
      <w:rFonts w:ascii="Arial" w:hAnsi="Arial" w:cs="Arial"/>
      <w:b/>
      <w:color w:val="4A7628"/>
      <w:sz w:val="28"/>
      <w:szCs w:val="28"/>
    </w:rPr>
  </w:style>
  <w:style w:type="character" w:customStyle="1" w:styleId="Heading3Char">
    <w:name w:val="Heading 3 Char"/>
    <w:basedOn w:val="DefaultParagraphFont"/>
    <w:link w:val="Heading3"/>
    <w:uiPriority w:val="9"/>
    <w:rsid w:val="002922E1"/>
    <w:rPr>
      <w:rFonts w:ascii="Arial" w:hAnsi="Arial" w:cs="Arial"/>
      <w:b/>
      <w:i/>
      <w:color w:val="4A7628"/>
      <w:sz w:val="24"/>
      <w:szCs w:val="24"/>
    </w:rPr>
  </w:style>
  <w:style w:type="paragraph" w:customStyle="1" w:styleId="Bullets">
    <w:name w:val="Bullets"/>
    <w:link w:val="BulletsChar"/>
    <w:qFormat/>
    <w:rsid w:val="002922E1"/>
    <w:pPr>
      <w:numPr>
        <w:numId w:val="7"/>
      </w:numPr>
    </w:pPr>
    <w:rPr>
      <w:rFonts w:ascii="Arial" w:hAnsi="Arial" w:cs="Arial"/>
      <w:sz w:val="24"/>
      <w:szCs w:val="24"/>
    </w:rPr>
  </w:style>
  <w:style w:type="paragraph" w:customStyle="1" w:styleId="Numbering">
    <w:name w:val="Numbering"/>
    <w:link w:val="NumberingChar"/>
    <w:qFormat/>
    <w:rsid w:val="002922E1"/>
    <w:pPr>
      <w:numPr>
        <w:numId w:val="2"/>
      </w:numPr>
    </w:pPr>
    <w:rPr>
      <w:rFonts w:ascii="Arial" w:hAnsi="Arial" w:cs="Arial"/>
      <w:sz w:val="24"/>
      <w:szCs w:val="24"/>
    </w:rPr>
  </w:style>
  <w:style w:type="character" w:customStyle="1" w:styleId="ListParagraphChar">
    <w:name w:val="List Paragraph Char"/>
    <w:basedOn w:val="DefaultParagraphFont"/>
    <w:link w:val="ListParagraph"/>
    <w:uiPriority w:val="34"/>
    <w:rsid w:val="0045582A"/>
    <w:rPr>
      <w:rFonts w:cs="Arial"/>
      <w:sz w:val="24"/>
      <w:szCs w:val="24"/>
    </w:rPr>
  </w:style>
  <w:style w:type="character" w:customStyle="1" w:styleId="BulletsChar">
    <w:name w:val="Bullets Char"/>
    <w:basedOn w:val="ListParagraphChar"/>
    <w:link w:val="Bullets"/>
    <w:rsid w:val="002922E1"/>
    <w:rPr>
      <w:rFonts w:ascii="Arial" w:hAnsi="Arial" w:cs="Arial"/>
      <w:sz w:val="24"/>
      <w:szCs w:val="24"/>
    </w:rPr>
  </w:style>
  <w:style w:type="paragraph" w:customStyle="1" w:styleId="Header1">
    <w:name w:val="Header1"/>
    <w:link w:val="Header1Char"/>
    <w:qFormat/>
    <w:rsid w:val="002922E1"/>
    <w:pPr>
      <w:jc w:val="right"/>
    </w:pPr>
    <w:rPr>
      <w:rFonts w:ascii="Arial" w:hAnsi="Arial"/>
      <w:noProof/>
      <w:color w:val="4A7628"/>
      <w:sz w:val="52"/>
      <w:lang w:eastAsia="en-GB"/>
    </w:rPr>
  </w:style>
  <w:style w:type="character" w:customStyle="1" w:styleId="NumberingChar">
    <w:name w:val="Numbering Char"/>
    <w:basedOn w:val="ListParagraphChar"/>
    <w:link w:val="Numbering"/>
    <w:rsid w:val="002922E1"/>
    <w:rPr>
      <w:rFonts w:ascii="Arial" w:hAnsi="Arial" w:cs="Arial"/>
      <w:sz w:val="24"/>
      <w:szCs w:val="24"/>
    </w:rPr>
  </w:style>
  <w:style w:type="character" w:customStyle="1" w:styleId="Heading4Char">
    <w:name w:val="Heading 4 Char"/>
    <w:aliases w:val="Footer2 Char"/>
    <w:basedOn w:val="DefaultParagraphFont"/>
    <w:link w:val="Heading4"/>
    <w:uiPriority w:val="9"/>
    <w:rsid w:val="002922E1"/>
    <w:rPr>
      <w:rFonts w:ascii="Arial" w:eastAsia="Times New Roman" w:hAnsi="Arial" w:cs="Arial"/>
      <w:sz w:val="18"/>
      <w:szCs w:val="18"/>
      <w:lang w:eastAsia="en-GB"/>
    </w:rPr>
  </w:style>
  <w:style w:type="character" w:customStyle="1" w:styleId="Header1Char">
    <w:name w:val="Header1 Char"/>
    <w:basedOn w:val="HeaderChar"/>
    <w:link w:val="Header1"/>
    <w:rsid w:val="002922E1"/>
    <w:rPr>
      <w:rFonts w:ascii="Arial" w:hAnsi="Arial"/>
      <w:noProof/>
      <w:color w:val="4A7628"/>
      <w:sz w:val="52"/>
      <w:lang w:eastAsia="en-GB"/>
    </w:rPr>
  </w:style>
  <w:style w:type="paragraph" w:customStyle="1" w:styleId="sub-bullets">
    <w:name w:val="sub-bullets"/>
    <w:link w:val="sub-bulletsChar"/>
    <w:qFormat/>
    <w:rsid w:val="002922E1"/>
    <w:pPr>
      <w:numPr>
        <w:numId w:val="8"/>
      </w:numPr>
    </w:pPr>
    <w:rPr>
      <w:rFonts w:ascii="Arial" w:hAnsi="Arial" w:cs="Arial"/>
      <w:sz w:val="24"/>
      <w:szCs w:val="24"/>
    </w:rPr>
  </w:style>
  <w:style w:type="character" w:customStyle="1" w:styleId="sub-bulletsChar">
    <w:name w:val="sub-bullets Char"/>
    <w:basedOn w:val="BulletsChar"/>
    <w:link w:val="sub-bullets"/>
    <w:rsid w:val="002922E1"/>
    <w:rPr>
      <w:rFonts w:ascii="Arial" w:hAnsi="Arial" w:cs="Arial"/>
      <w:sz w:val="24"/>
      <w:szCs w:val="24"/>
    </w:rPr>
  </w:style>
  <w:style w:type="character" w:styleId="Emphasis">
    <w:name w:val="Emphasis"/>
    <w:basedOn w:val="DefaultParagraphFont"/>
    <w:uiPriority w:val="20"/>
    <w:qFormat/>
    <w:rsid w:val="00B20747"/>
    <w:rPr>
      <w:rFonts w:ascii="Arial" w:hAnsi="Arial"/>
      <w:i/>
      <w:iCs/>
      <w:sz w:val="24"/>
    </w:rPr>
  </w:style>
  <w:style w:type="character" w:styleId="IntenseEmphasis">
    <w:name w:val="Intense Emphasis"/>
    <w:basedOn w:val="DefaultParagraphFont"/>
    <w:uiPriority w:val="21"/>
    <w:qFormat/>
    <w:rsid w:val="00B20747"/>
    <w:rPr>
      <w:rFonts w:ascii="Arial" w:hAnsi="Arial"/>
      <w:b/>
      <w:i/>
      <w:iCs/>
      <w:color w:val="auto"/>
      <w:sz w:val="24"/>
    </w:rPr>
  </w:style>
  <w:style w:type="character" w:styleId="Strong">
    <w:name w:val="Strong"/>
    <w:basedOn w:val="DefaultParagraphFont"/>
    <w:uiPriority w:val="22"/>
    <w:qFormat/>
    <w:rsid w:val="00B20747"/>
    <w:rPr>
      <w:rFonts w:ascii="Arial" w:hAnsi="Arial"/>
      <w:b/>
      <w:bCs/>
      <w:sz w:val="24"/>
    </w:rPr>
  </w:style>
  <w:style w:type="paragraph" w:styleId="Quote">
    <w:name w:val="Quote"/>
    <w:basedOn w:val="Normal"/>
    <w:next w:val="Normal"/>
    <w:link w:val="QuoteChar"/>
    <w:uiPriority w:val="29"/>
    <w:qFormat/>
    <w:rsid w:val="00B20747"/>
    <w:pPr>
      <w:spacing w:before="200" w:after="160"/>
      <w:ind w:left="864" w:right="864"/>
      <w:jc w:val="center"/>
    </w:pPr>
    <w:rPr>
      <w:i/>
      <w:iCs/>
    </w:rPr>
  </w:style>
  <w:style w:type="character" w:customStyle="1" w:styleId="QuoteChar">
    <w:name w:val="Quote Char"/>
    <w:basedOn w:val="DefaultParagraphFont"/>
    <w:link w:val="Quote"/>
    <w:uiPriority w:val="29"/>
    <w:rsid w:val="00B20747"/>
    <w:rPr>
      <w:rFonts w:ascii="Arial" w:hAnsi="Arial" w:cs="Arial"/>
      <w:i/>
      <w:iCs/>
      <w:sz w:val="24"/>
      <w:szCs w:val="24"/>
    </w:rPr>
  </w:style>
  <w:style w:type="paragraph" w:styleId="IntenseQuote">
    <w:name w:val="Intense Quote"/>
    <w:basedOn w:val="Normal"/>
    <w:next w:val="Normal"/>
    <w:link w:val="IntenseQuoteChar"/>
    <w:uiPriority w:val="30"/>
    <w:qFormat/>
    <w:rsid w:val="00B20747"/>
    <w:pPr>
      <w:pBdr>
        <w:top w:val="single" w:sz="4" w:space="10" w:color="1B5833" w:themeColor="accent1"/>
        <w:bottom w:val="single" w:sz="4" w:space="10" w:color="1B5833" w:themeColor="accent1"/>
      </w:pBdr>
      <w:spacing w:before="360" w:after="360"/>
      <w:ind w:left="864" w:right="864"/>
      <w:jc w:val="center"/>
    </w:pPr>
    <w:rPr>
      <w:i/>
      <w:iCs/>
      <w:color w:val="1B5833" w:themeColor="accent1"/>
    </w:rPr>
  </w:style>
  <w:style w:type="character" w:customStyle="1" w:styleId="IntenseQuoteChar">
    <w:name w:val="Intense Quote Char"/>
    <w:basedOn w:val="DefaultParagraphFont"/>
    <w:link w:val="IntenseQuote"/>
    <w:uiPriority w:val="30"/>
    <w:rsid w:val="00B20747"/>
    <w:rPr>
      <w:rFonts w:ascii="Arial" w:hAnsi="Arial" w:cs="Arial"/>
      <w:i/>
      <w:iCs/>
      <w:color w:val="1B5833" w:themeColor="accent1"/>
      <w:sz w:val="24"/>
      <w:szCs w:val="24"/>
    </w:rPr>
  </w:style>
  <w:style w:type="character" w:styleId="IntenseReference">
    <w:name w:val="Intense Reference"/>
    <w:basedOn w:val="DefaultParagraphFont"/>
    <w:uiPriority w:val="32"/>
    <w:qFormat/>
    <w:rsid w:val="00B20747"/>
    <w:rPr>
      <w:rFonts w:ascii="Arial" w:hAnsi="Arial"/>
      <w:b/>
      <w:bCs/>
      <w:smallCaps/>
      <w:color w:val="1B5833" w:themeColor="accent1"/>
      <w:spacing w:val="5"/>
      <w:sz w:val="24"/>
    </w:rPr>
  </w:style>
  <w:style w:type="paragraph" w:customStyle="1" w:styleId="Footer2">
    <w:name w:val="Footer 2"/>
    <w:link w:val="Footer2Char"/>
    <w:qFormat/>
    <w:rsid w:val="002922E1"/>
    <w:rPr>
      <w:rFonts w:ascii="Arial" w:eastAsia="Times New Roman" w:hAnsi="Arial" w:cs="Arial"/>
      <w:b/>
      <w:color w:val="4A7628"/>
      <w:sz w:val="18"/>
      <w:szCs w:val="18"/>
      <w:lang w:eastAsia="en-GB"/>
    </w:rPr>
  </w:style>
  <w:style w:type="paragraph" w:customStyle="1" w:styleId="Footer3">
    <w:name w:val="Footer 3"/>
    <w:link w:val="Footer3Char"/>
    <w:qFormat/>
    <w:rsid w:val="002922E1"/>
    <w:rPr>
      <w:rFonts w:ascii="Arial" w:eastAsia="Times New Roman" w:hAnsi="Arial" w:cs="Arial"/>
      <w:sz w:val="18"/>
      <w:szCs w:val="18"/>
      <w:lang w:eastAsia="en-GB"/>
    </w:rPr>
  </w:style>
  <w:style w:type="character" w:customStyle="1" w:styleId="NoSpacingChar">
    <w:name w:val="No Spacing Char"/>
    <w:aliases w:val="Footer1 Char"/>
    <w:basedOn w:val="DefaultParagraphFont"/>
    <w:link w:val="NoSpacing"/>
    <w:uiPriority w:val="1"/>
    <w:rsid w:val="002922E1"/>
    <w:rPr>
      <w:rFonts w:ascii="Arial" w:eastAsia="Times New Roman" w:hAnsi="Arial" w:cs="Arial"/>
      <w:b/>
      <w:color w:val="4A7628"/>
      <w:sz w:val="18"/>
      <w:szCs w:val="18"/>
      <w:lang w:eastAsia="en-GB"/>
    </w:rPr>
  </w:style>
  <w:style w:type="character" w:customStyle="1" w:styleId="Footer2Char">
    <w:name w:val="Footer 2 Char"/>
    <w:basedOn w:val="NoSpacingChar"/>
    <w:link w:val="Footer2"/>
    <w:rsid w:val="002922E1"/>
    <w:rPr>
      <w:rFonts w:ascii="Arial" w:eastAsia="Times New Roman" w:hAnsi="Arial" w:cs="Arial"/>
      <w:b/>
      <w:color w:val="4A7628"/>
      <w:sz w:val="18"/>
      <w:szCs w:val="18"/>
      <w:lang w:eastAsia="en-GB"/>
    </w:rPr>
  </w:style>
  <w:style w:type="paragraph" w:customStyle="1" w:styleId="Footer4">
    <w:name w:val="Footer 4"/>
    <w:link w:val="Footer4Char"/>
    <w:qFormat/>
    <w:rsid w:val="002922E1"/>
    <w:rPr>
      <w:rFonts w:ascii="Arial" w:eastAsia="Times New Roman" w:hAnsi="Arial" w:cs="Arial"/>
      <w:sz w:val="18"/>
      <w:szCs w:val="18"/>
      <w:lang w:eastAsia="en-GB"/>
    </w:rPr>
  </w:style>
  <w:style w:type="character" w:customStyle="1" w:styleId="Footer3Char">
    <w:name w:val="Footer 3 Char"/>
    <w:basedOn w:val="Heading4Char"/>
    <w:link w:val="Footer3"/>
    <w:rsid w:val="002922E1"/>
    <w:rPr>
      <w:rFonts w:ascii="Arial" w:eastAsia="Times New Roman" w:hAnsi="Arial" w:cs="Arial"/>
      <w:sz w:val="18"/>
      <w:szCs w:val="18"/>
      <w:lang w:eastAsia="en-GB"/>
    </w:rPr>
  </w:style>
  <w:style w:type="character" w:customStyle="1" w:styleId="Footer4Char">
    <w:name w:val="Footer 4 Char"/>
    <w:basedOn w:val="Heading4Char"/>
    <w:link w:val="Footer4"/>
    <w:rsid w:val="002922E1"/>
    <w:rPr>
      <w:rFonts w:ascii="Arial" w:eastAsia="Times New Roman" w:hAnsi="Arial" w:cs="Arial"/>
      <w:sz w:val="18"/>
      <w:szCs w:val="18"/>
      <w:lang w:eastAsia="en-GB"/>
    </w:rPr>
  </w:style>
  <w:style w:type="paragraph" w:customStyle="1" w:styleId="Header3">
    <w:name w:val="Header3"/>
    <w:link w:val="Header3Char"/>
    <w:qFormat/>
    <w:rsid w:val="00700DBA"/>
    <w:pPr>
      <w:spacing w:before="120" w:after="120"/>
      <w:jc w:val="right"/>
    </w:pPr>
    <w:rPr>
      <w:rFonts w:ascii="Trebuchet MS" w:eastAsia="+mn-ea" w:hAnsi="Trebuchet MS" w:cs="+mn-cs"/>
      <w:color w:val="1B5833" w:themeColor="accent1"/>
      <w:kern w:val="24"/>
      <w:sz w:val="32"/>
      <w:szCs w:val="32"/>
    </w:rPr>
  </w:style>
  <w:style w:type="character" w:customStyle="1" w:styleId="Header3Char">
    <w:name w:val="Header3 Char"/>
    <w:basedOn w:val="DefaultParagraphFont"/>
    <w:link w:val="Header3"/>
    <w:rsid w:val="00700DBA"/>
    <w:rPr>
      <w:rFonts w:ascii="Trebuchet MS" w:eastAsia="+mn-ea" w:hAnsi="Trebuchet MS" w:cs="+mn-cs"/>
      <w:color w:val="1B5833" w:themeColor="accent1"/>
      <w:kern w:val="24"/>
      <w:sz w:val="32"/>
      <w:szCs w:val="32"/>
    </w:rPr>
  </w:style>
  <w:style w:type="paragraph" w:customStyle="1" w:styleId="Text1">
    <w:name w:val="Text 1"/>
    <w:link w:val="Text1Char"/>
    <w:qFormat/>
    <w:rsid w:val="00700DBA"/>
    <w:pPr>
      <w:spacing w:before="120" w:after="120"/>
      <w:ind w:left="567"/>
    </w:pPr>
    <w:rPr>
      <w:rFonts w:ascii="Trebuchet MS" w:eastAsia="+mn-ea" w:hAnsi="Trebuchet MS" w:cs="+mn-cs"/>
      <w:kern w:val="24"/>
      <w:sz w:val="24"/>
      <w:szCs w:val="24"/>
    </w:rPr>
  </w:style>
  <w:style w:type="character" w:customStyle="1" w:styleId="Text1Char">
    <w:name w:val="Text 1 Char"/>
    <w:basedOn w:val="DefaultParagraphFont"/>
    <w:link w:val="Text1"/>
    <w:rsid w:val="00700DBA"/>
    <w:rPr>
      <w:rFonts w:ascii="Trebuchet MS" w:eastAsia="+mn-ea" w:hAnsi="Trebuchet MS" w:cs="+mn-cs"/>
      <w:kern w:val="24"/>
      <w:sz w:val="24"/>
      <w:szCs w:val="24"/>
    </w:rPr>
  </w:style>
  <w:style w:type="character" w:styleId="Hyperlink">
    <w:name w:val="Hyperlink"/>
    <w:basedOn w:val="DefaultParagraphFont"/>
    <w:uiPriority w:val="99"/>
    <w:unhideWhenUsed/>
    <w:rsid w:val="00700DBA"/>
    <w:rPr>
      <w:color w:val="4A7628" w:themeColor="hyperlink"/>
      <w:u w:val="single"/>
    </w:rPr>
  </w:style>
  <w:style w:type="character" w:styleId="UnresolvedMention">
    <w:name w:val="Unresolved Mention"/>
    <w:basedOn w:val="DefaultParagraphFont"/>
    <w:uiPriority w:val="99"/>
    <w:semiHidden/>
    <w:unhideWhenUsed/>
    <w:rsid w:val="00700DBA"/>
    <w:rPr>
      <w:color w:val="605E5C"/>
      <w:shd w:val="clear" w:color="auto" w:fill="E1DFDD"/>
    </w:rPr>
  </w:style>
  <w:style w:type="paragraph" w:styleId="BalloonText">
    <w:name w:val="Balloon Text"/>
    <w:basedOn w:val="Normal"/>
    <w:link w:val="BalloonTextChar"/>
    <w:uiPriority w:val="99"/>
    <w:semiHidden/>
    <w:unhideWhenUsed/>
    <w:rsid w:val="00697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A3"/>
    <w:rPr>
      <w:rFonts w:ascii="Segoe UI" w:hAnsi="Segoe UI" w:cs="Segoe UI"/>
      <w:sz w:val="18"/>
      <w:szCs w:val="18"/>
    </w:rPr>
  </w:style>
  <w:style w:type="character" w:styleId="FollowedHyperlink">
    <w:name w:val="FollowedHyperlink"/>
    <w:basedOn w:val="DefaultParagraphFont"/>
    <w:uiPriority w:val="99"/>
    <w:semiHidden/>
    <w:unhideWhenUsed/>
    <w:rsid w:val="00E50D30"/>
    <w:rPr>
      <w:color w:val="4A76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701">
      <w:bodyDiv w:val="1"/>
      <w:marLeft w:val="0"/>
      <w:marRight w:val="0"/>
      <w:marTop w:val="0"/>
      <w:marBottom w:val="0"/>
      <w:divBdr>
        <w:top w:val="none" w:sz="0" w:space="0" w:color="auto"/>
        <w:left w:val="none" w:sz="0" w:space="0" w:color="auto"/>
        <w:bottom w:val="none" w:sz="0" w:space="0" w:color="auto"/>
        <w:right w:val="none" w:sz="0" w:space="0" w:color="auto"/>
      </w:divBdr>
    </w:div>
    <w:div w:id="337000428">
      <w:bodyDiv w:val="1"/>
      <w:marLeft w:val="0"/>
      <w:marRight w:val="0"/>
      <w:marTop w:val="0"/>
      <w:marBottom w:val="0"/>
      <w:divBdr>
        <w:top w:val="none" w:sz="0" w:space="0" w:color="auto"/>
        <w:left w:val="none" w:sz="0" w:space="0" w:color="auto"/>
        <w:bottom w:val="none" w:sz="0" w:space="0" w:color="auto"/>
        <w:right w:val="none" w:sz="0" w:space="0" w:color="auto"/>
      </w:divBdr>
    </w:div>
    <w:div w:id="1284846091">
      <w:bodyDiv w:val="1"/>
      <w:marLeft w:val="0"/>
      <w:marRight w:val="0"/>
      <w:marTop w:val="0"/>
      <w:marBottom w:val="0"/>
      <w:divBdr>
        <w:top w:val="none" w:sz="0" w:space="0" w:color="auto"/>
        <w:left w:val="none" w:sz="0" w:space="0" w:color="auto"/>
        <w:bottom w:val="none" w:sz="0" w:space="0" w:color="auto"/>
        <w:right w:val="none" w:sz="0" w:space="0" w:color="auto"/>
      </w:divBdr>
    </w:div>
    <w:div w:id="20406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norfolk.gov.uk/-/media/intranet/files/childrens-services/our-procedures-ml/01-social-care/02-policies-values-and-professional-practice/06-vital-signs-quick-guides/01-best-practice-quick-guides/csp000653-importance-of-children-having-fulltime-suitable-education-qg-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attendance@norfolk.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ap/t-59584e83/?url=https%3A%2F%2Fteams.microsoft.com%2Fl%2Fmeetup-join%2F19%253ameeting_NmExZmMyOTktYTQzMi00NGJiLTg5ZTEtYzVlNmUxYzYyZWJh%2540thread.v2%2F0%3Fcontext%3D%257b%2522Tid%2522%253a%25221419177e-57e0-4f0f-aff0-fd61b549d10e%2522%252c%2522Oid%2522%253a%2522a48574f4-0e42-43d0-9436-8eb81f67c7c9%2522%257d&amp;data=05%7C01%7Ckatie.griffiths%40norfolk.gov.uk%7C4a485f5c8320475f5d5108dad219b5b3%7C1419177e57e04f0faff0fd61b549d10e%7C0%7C0%7C638053305098291053%7CUnknown%7CTWFpbGZsb3d8eyJWIjoiMC4wLjAwMDAiLCJQIjoiV2luMzIiLCJBTiI6Ik1haWwiLCJXVCI6Mn0%3D%7C3000%7C%7C%7C&amp;sdata=NIBTLhaMGY7hlECLV4GQrJPk9s4WZvcCT4AKhi5gMng%3D&amp;reserved=0" TargetMode="External"/><Relationship Id="rId5" Type="http://schemas.openxmlformats.org/officeDocument/2006/relationships/styles" Target="styles.xml"/><Relationship Id="rId15" Type="http://schemas.openxmlformats.org/officeDocument/2006/relationships/hyperlink" Target="mailto:csattendance@norfolk.gov.uk" TargetMode="External"/><Relationship Id="rId10" Type="http://schemas.openxmlformats.org/officeDocument/2006/relationships/hyperlink" Target="https://www.schools.norfolk.gov.uk/pupil-safety-and-behaviour/school-attenda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improve-school-atten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uidance and forms">
      <a:dk1>
        <a:srgbClr val="15284B"/>
      </a:dk1>
      <a:lt1>
        <a:srgbClr val="FFFFFF"/>
      </a:lt1>
      <a:dk2>
        <a:srgbClr val="1B5833"/>
      </a:dk2>
      <a:lt2>
        <a:srgbClr val="D8EF9C"/>
      </a:lt2>
      <a:accent1>
        <a:srgbClr val="1B5833"/>
      </a:accent1>
      <a:accent2>
        <a:srgbClr val="95C11F"/>
      </a:accent2>
      <a:accent3>
        <a:srgbClr val="4A7628"/>
      </a:accent3>
      <a:accent4>
        <a:srgbClr val="15284B"/>
      </a:accent4>
      <a:accent5>
        <a:srgbClr val="00C0D6"/>
      </a:accent5>
      <a:accent6>
        <a:srgbClr val="FFE700"/>
      </a:accent6>
      <a:hlink>
        <a:srgbClr val="4A7628"/>
      </a:hlink>
      <a:folHlink>
        <a:srgbClr val="4A7628"/>
      </a:folHlink>
    </a:clrScheme>
    <a:fontScheme name="ADR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1E61D4A279A4B8AE8B7A6B98BB551" ma:contentTypeVersion="12" ma:contentTypeDescription="Create a new document." ma:contentTypeScope="" ma:versionID="2513fcf2bb5c7e3e3a1de25a1fa5e149">
  <xsd:schema xmlns:xsd="http://www.w3.org/2001/XMLSchema" xmlns:xs="http://www.w3.org/2001/XMLSchema" xmlns:p="http://schemas.microsoft.com/office/2006/metadata/properties" xmlns:ns2="9dcdf309-fb77-44bc-9ea6-a39c119249bd" xmlns:ns3="128453d7-330b-4704-9522-c02c2c9b5f00" targetNamespace="http://schemas.microsoft.com/office/2006/metadata/properties" ma:root="true" ma:fieldsID="076cc8830bb6264fd11b8d2f508e07b0" ns2:_="" ns3:_="">
    <xsd:import namespace="9dcdf309-fb77-44bc-9ea6-a39c119249bd"/>
    <xsd:import namespace="128453d7-330b-4704-9522-c02c2c9b5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f309-fb77-44bc-9ea6-a39c11924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453d7-330b-4704-9522-c02c2c9b5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fe0db-e02e-44cb-8015-c87c938c7c82}" ma:internalName="TaxCatchAll" ma:showField="CatchAllData" ma:web="128453d7-330b-4704-9522-c02c2c9b5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8453d7-330b-4704-9522-c02c2c9b5f00" xsi:nil="true"/>
    <lcf76f155ced4ddcb4097134ff3c332f xmlns="9dcdf309-fb77-44bc-9ea6-a39c119249bd">
      <Terms xmlns="http://schemas.microsoft.com/office/infopath/2007/PartnerControls"/>
    </lcf76f155ced4ddcb4097134ff3c332f>
    <SharedWithUsers xmlns="128453d7-330b-4704-9522-c02c2c9b5f0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DEECF-9C33-4926-8516-6CF542C3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f309-fb77-44bc-9ea6-a39c119249bd"/>
    <ds:schemaRef ds:uri="128453d7-330b-4704-9522-c02c2c9b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E1847-2633-4956-844F-4F5562AEFF7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128453d7-330b-4704-9522-c02c2c9b5f00"/>
    <ds:schemaRef ds:uri="9dcdf309-fb77-44bc-9ea6-a39c119249bd"/>
    <ds:schemaRef ds:uri="http://www.w3.org/XML/1998/namespace"/>
  </ds:schemaRefs>
</ds:datastoreItem>
</file>

<file path=customXml/itemProps3.xml><?xml version="1.0" encoding="utf-8"?>
<ds:datastoreItem xmlns:ds="http://schemas.openxmlformats.org/officeDocument/2006/customXml" ds:itemID="{44CCC5CA-E44B-409E-BA3B-766FED7BA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Links>
    <vt:vector size="30" baseType="variant">
      <vt:variant>
        <vt:i4>5832763</vt:i4>
      </vt:variant>
      <vt:variant>
        <vt:i4>12</vt:i4>
      </vt:variant>
      <vt:variant>
        <vt:i4>0</vt:i4>
      </vt:variant>
      <vt:variant>
        <vt:i4>5</vt:i4>
      </vt:variant>
      <vt:variant>
        <vt:lpwstr>mailto:csattendance@norfolk.gov.uk</vt:lpwstr>
      </vt:variant>
      <vt:variant>
        <vt:lpwstr/>
      </vt:variant>
      <vt:variant>
        <vt:i4>2752638</vt:i4>
      </vt:variant>
      <vt:variant>
        <vt:i4>9</vt:i4>
      </vt:variant>
      <vt:variant>
        <vt:i4>0</vt:i4>
      </vt:variant>
      <vt:variant>
        <vt:i4>5</vt:i4>
      </vt:variant>
      <vt:variant>
        <vt:lpwstr>https://www.schools.norfolk.gov.uk/pupil-safety-and-behaviour/school-attendance</vt:lpwstr>
      </vt:variant>
      <vt:variant>
        <vt:lpwstr/>
      </vt:variant>
      <vt:variant>
        <vt:i4>5832763</vt:i4>
      </vt:variant>
      <vt:variant>
        <vt:i4>6</vt:i4>
      </vt:variant>
      <vt:variant>
        <vt:i4>0</vt:i4>
      </vt:variant>
      <vt:variant>
        <vt:i4>5</vt:i4>
      </vt:variant>
      <vt:variant>
        <vt:lpwstr>mailto:csattendance@norfolk.gov.uk</vt:lpwstr>
      </vt:variant>
      <vt:variant>
        <vt:lpwstr/>
      </vt:variant>
      <vt:variant>
        <vt:i4>2490450</vt:i4>
      </vt:variant>
      <vt:variant>
        <vt:i4>3</vt:i4>
      </vt:variant>
      <vt:variant>
        <vt:i4>0</vt:i4>
      </vt:variant>
      <vt:variant>
        <vt:i4>5</vt:i4>
      </vt:variant>
      <vt:variant>
        <vt:lpwstr>https://eur02.safelinks.protection.outlook.com/ap/t-59584e83/?url=https%3A%2F%2Fteams.microsoft.com%2Fl%2Fmeetup-join%2F19%253ameeting_NmExZmMyOTktYTQzMi00NGJiLTg5ZTEtYzVlNmUxYzYyZWJh%2540thread.v2%2F0%3Fcontext%3D%257b%2522Tid%2522%253a%25221419177e-57e0-4f0f-aff0-fd61b549d10e%2522%252c%2522Oid%2522%253a%2522a48574f4-0e42-43d0-9436-8eb81f67c7c9%2522%257d&amp;data=05%7C01%7Ckatie.griffiths%40norfolk.gov.uk%7C4a485f5c8320475f5d5108dad219b5b3%7C1419177e57e04f0faff0fd61b549d10e%7C0%7C0%7C638053305098291053%7CUnknown%7CTWFpbGZsb3d8eyJWIjoiMC4wLjAwMDAiLCJQIjoiV2luMzIiLCJBTiI6Ik1haWwiLCJXVCI6Mn0%3D%7C3000%7C%7C%7C&amp;sdata=NIBTLhaMGY7hlECLV4GQrJPk9s4WZvcCT4AKhi5gMng%3D&amp;reserved=0</vt:lpwstr>
      </vt:variant>
      <vt:variant>
        <vt:lpwstr/>
      </vt:variant>
      <vt:variant>
        <vt:i4>2752638</vt:i4>
      </vt:variant>
      <vt:variant>
        <vt:i4>0</vt:i4>
      </vt:variant>
      <vt:variant>
        <vt:i4>0</vt:i4>
      </vt:variant>
      <vt:variant>
        <vt:i4>5</vt:i4>
      </vt:variant>
      <vt:variant>
        <vt:lpwstr>https://www.schools.norfolk.gov.uk/pupil-safety-and-behaviour/school-attendance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 - portrait</dc:title>
  <dc:subject/>
  <dc:creator>Dumas, Beatrice</dc:creator>
  <cp:keywords/>
  <dc:description/>
  <cp:lastModifiedBy>Katie Griffiths</cp:lastModifiedBy>
  <cp:revision>2</cp:revision>
  <dcterms:created xsi:type="dcterms:W3CDTF">2023-01-19T13:11:00Z</dcterms:created>
  <dcterms:modified xsi:type="dcterms:W3CDTF">2023-01-19T13:11:00Z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0x010100A661E61D4A279A4B8AE8B7A6B98BB551</vt:lpwstr>
  </property>
  <property fmtid="{D5CDD505-2E9C-101B-9397-08002B2CF9AE}" pid="3" name="MediaServiceImageTags">
    <vt:lpwstr/>
  </property>
</Properties>
</file>