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661ABC" w14:textId="4BEBB13B" w:rsidR="00286B71" w:rsidRPr="00273893" w:rsidRDefault="00286B71" w:rsidP="00286B71">
      <w:pPr>
        <w:pStyle w:val="Heading1"/>
      </w:pPr>
      <w:bookmarkStart w:id="0" w:name="_GoBack"/>
      <w:bookmarkEnd w:id="0"/>
      <w:r w:rsidRPr="00273893">
        <w:t>NORFOLK SCHOOLS FORUM</w:t>
      </w:r>
    </w:p>
    <w:p w14:paraId="606ABE86" w14:textId="77777777" w:rsidR="004C4F4F" w:rsidRPr="00273893" w:rsidRDefault="004C4F4F" w:rsidP="004C4F4F">
      <w:pPr>
        <w:jc w:val="both"/>
        <w:rPr>
          <w:rFonts w:ascii="Arial" w:hAnsi="Arial" w:cs="Arial"/>
          <w:b/>
          <w:sz w:val="22"/>
          <w:szCs w:val="22"/>
        </w:rPr>
      </w:pPr>
    </w:p>
    <w:p w14:paraId="7A1C03E0" w14:textId="77777777" w:rsidR="004C4F4F" w:rsidRPr="00273893" w:rsidRDefault="004C4F4F" w:rsidP="004C4F4F">
      <w:pPr>
        <w:pStyle w:val="Heading1"/>
      </w:pPr>
      <w:r w:rsidRPr="00273893">
        <w:t>AGENDA</w:t>
      </w:r>
    </w:p>
    <w:p w14:paraId="071C596B" w14:textId="77777777" w:rsidR="00286B71" w:rsidRPr="00273893" w:rsidRDefault="00286B71" w:rsidP="00286B71">
      <w:pPr>
        <w:pStyle w:val="CcList"/>
        <w:rPr>
          <w:rFonts w:ascii="Arial" w:hAnsi="Arial" w:cs="Arial"/>
          <w:szCs w:val="24"/>
        </w:rPr>
      </w:pPr>
    </w:p>
    <w:p w14:paraId="659F1D69" w14:textId="0D2B01BE" w:rsidR="00286B71" w:rsidRDefault="00286B71" w:rsidP="00286B71">
      <w:pPr>
        <w:rPr>
          <w:rFonts w:ascii="Arial" w:hAnsi="Arial" w:cs="Arial"/>
        </w:rPr>
      </w:pPr>
      <w:r w:rsidRPr="00273893">
        <w:rPr>
          <w:rFonts w:ascii="Arial" w:hAnsi="Arial" w:cs="Arial"/>
        </w:rPr>
        <w:t>Meeting on</w:t>
      </w:r>
      <w:r w:rsidR="00050267" w:rsidRPr="00273893">
        <w:rPr>
          <w:rFonts w:ascii="Arial" w:hAnsi="Arial" w:cs="Arial"/>
        </w:rPr>
        <w:t xml:space="preserve"> </w:t>
      </w:r>
      <w:r w:rsidR="00AF6C42">
        <w:rPr>
          <w:rFonts w:ascii="Arial" w:hAnsi="Arial" w:cs="Arial"/>
        </w:rPr>
        <w:t>Wednesday 8</w:t>
      </w:r>
      <w:r w:rsidR="004C4F4F" w:rsidRPr="00273893">
        <w:rPr>
          <w:rFonts w:ascii="Arial" w:hAnsi="Arial" w:cs="Arial"/>
        </w:rPr>
        <w:t xml:space="preserve"> </w:t>
      </w:r>
      <w:r w:rsidR="00FC2C3B">
        <w:rPr>
          <w:rFonts w:ascii="Arial" w:hAnsi="Arial" w:cs="Arial"/>
        </w:rPr>
        <w:t xml:space="preserve">July </w:t>
      </w:r>
      <w:r w:rsidR="006911D3" w:rsidRPr="00273893">
        <w:rPr>
          <w:rFonts w:ascii="Arial" w:hAnsi="Arial" w:cs="Arial"/>
        </w:rPr>
        <w:t>20</w:t>
      </w:r>
      <w:r w:rsidR="0087523F">
        <w:rPr>
          <w:rFonts w:ascii="Arial" w:hAnsi="Arial" w:cs="Arial"/>
        </w:rPr>
        <w:t>20</w:t>
      </w:r>
      <w:r w:rsidR="006911D3" w:rsidRPr="00273893">
        <w:rPr>
          <w:rFonts w:ascii="Arial" w:hAnsi="Arial" w:cs="Arial"/>
        </w:rPr>
        <w:t xml:space="preserve"> 09:00</w:t>
      </w:r>
      <w:r w:rsidRPr="00273893">
        <w:rPr>
          <w:rFonts w:ascii="Arial" w:hAnsi="Arial" w:cs="Arial"/>
        </w:rPr>
        <w:t xml:space="preserve"> – 1</w:t>
      </w:r>
      <w:r w:rsidR="0025767A" w:rsidRPr="00273893">
        <w:rPr>
          <w:rFonts w:ascii="Arial" w:hAnsi="Arial" w:cs="Arial"/>
        </w:rPr>
        <w:t>2</w:t>
      </w:r>
      <w:r w:rsidRPr="00273893">
        <w:rPr>
          <w:rFonts w:ascii="Arial" w:hAnsi="Arial" w:cs="Arial"/>
        </w:rPr>
        <w:t>:</w:t>
      </w:r>
      <w:r w:rsidR="00AA64B0" w:rsidRPr="00273893">
        <w:rPr>
          <w:rFonts w:ascii="Arial" w:hAnsi="Arial" w:cs="Arial"/>
        </w:rPr>
        <w:t>00</w:t>
      </w:r>
      <w:r w:rsidRPr="00273893">
        <w:rPr>
          <w:rFonts w:ascii="Arial" w:hAnsi="Arial" w:cs="Arial"/>
        </w:rPr>
        <w:t xml:space="preserve"> </w:t>
      </w:r>
    </w:p>
    <w:p w14:paraId="130C1699" w14:textId="60060485" w:rsidR="003A2090" w:rsidRPr="00273893" w:rsidRDefault="003A2090" w:rsidP="00286B71">
      <w:pPr>
        <w:rPr>
          <w:rFonts w:ascii="Arial" w:hAnsi="Arial" w:cs="Arial"/>
        </w:rPr>
      </w:pPr>
      <w:r>
        <w:rPr>
          <w:rFonts w:ascii="Arial" w:hAnsi="Arial" w:cs="Arial"/>
        </w:rPr>
        <w:t>This will be a remote Teams Meeting</w:t>
      </w:r>
    </w:p>
    <w:p w14:paraId="2438202F" w14:textId="77777777" w:rsidR="00286B71" w:rsidRPr="00273893" w:rsidRDefault="00286B71" w:rsidP="00286B71">
      <w:pPr>
        <w:rPr>
          <w:rFonts w:ascii="Arial" w:hAnsi="Arial" w:cs="Arial"/>
        </w:rPr>
      </w:pPr>
    </w:p>
    <w:p w14:paraId="18377927" w14:textId="77777777" w:rsidR="00286B71" w:rsidRPr="00273893" w:rsidRDefault="00286B71" w:rsidP="00286B71">
      <w:pPr>
        <w:rPr>
          <w:rFonts w:ascii="Arial" w:hAnsi="Arial" w:cs="Arial"/>
          <w:b/>
          <w:bCs/>
        </w:rPr>
      </w:pPr>
      <w:r w:rsidRPr="00273893">
        <w:rPr>
          <w:rFonts w:ascii="Arial" w:hAnsi="Arial" w:cs="Arial"/>
        </w:rPr>
        <w:t>Individual members, named below, are asked to provide verbal reports for these items.</w:t>
      </w:r>
    </w:p>
    <w:tbl>
      <w:tblPr>
        <w:tblpPr w:leftFromText="181" w:rightFromText="181" w:vertAnchor="text" w:horzAnchor="margin" w:tblpXSpec="center" w:tblpY="148"/>
        <w:tblW w:w="10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567"/>
        <w:gridCol w:w="5812"/>
        <w:gridCol w:w="1526"/>
        <w:gridCol w:w="972"/>
      </w:tblGrid>
      <w:tr w:rsidR="0090647F" w:rsidRPr="00CB6F02" w14:paraId="51454677" w14:textId="77777777" w:rsidTr="00E01724">
        <w:tc>
          <w:tcPr>
            <w:tcW w:w="1843" w:type="dxa"/>
            <w:tcBorders>
              <w:top w:val="nil"/>
              <w:left w:val="nil"/>
              <w:bottom w:val="nil"/>
              <w:right w:val="nil"/>
            </w:tcBorders>
          </w:tcPr>
          <w:p w14:paraId="5B655DFF" w14:textId="77777777" w:rsidR="0090647F" w:rsidRPr="00D90B3B" w:rsidRDefault="0090647F" w:rsidP="00E01724">
            <w:pPr>
              <w:pStyle w:val="CcList"/>
              <w:jc w:val="right"/>
              <w:rPr>
                <w:rFonts w:ascii="Arial" w:hAnsi="Arial" w:cs="Arial"/>
                <w:b/>
                <w:szCs w:val="24"/>
              </w:rPr>
            </w:pPr>
            <w:r w:rsidRPr="00D90B3B">
              <w:rPr>
                <w:rFonts w:ascii="Arial" w:hAnsi="Arial" w:cs="Arial"/>
                <w:b/>
                <w:szCs w:val="24"/>
              </w:rPr>
              <w:t>09:00 - 09:05</w:t>
            </w:r>
          </w:p>
          <w:p w14:paraId="0ECBF228" w14:textId="77777777" w:rsidR="00D90B3B" w:rsidRPr="00D90B3B" w:rsidRDefault="00D90B3B" w:rsidP="00E01724">
            <w:pPr>
              <w:pStyle w:val="CcList"/>
              <w:jc w:val="right"/>
              <w:rPr>
                <w:rFonts w:ascii="Arial" w:hAnsi="Arial" w:cs="Arial"/>
                <w:b/>
                <w:szCs w:val="24"/>
              </w:rPr>
            </w:pPr>
          </w:p>
          <w:p w14:paraId="753FA832" w14:textId="77777777" w:rsidR="00D90B3B" w:rsidRPr="00D90B3B" w:rsidRDefault="00D90B3B" w:rsidP="00E01724">
            <w:pPr>
              <w:pStyle w:val="CcList"/>
              <w:jc w:val="right"/>
              <w:rPr>
                <w:rFonts w:ascii="Arial" w:hAnsi="Arial" w:cs="Arial"/>
                <w:b/>
                <w:szCs w:val="24"/>
              </w:rPr>
            </w:pPr>
          </w:p>
          <w:p w14:paraId="12600508" w14:textId="2A6CCCC4" w:rsidR="00D90B3B" w:rsidRPr="00D90B3B" w:rsidRDefault="00D90B3B" w:rsidP="00E01724">
            <w:pPr>
              <w:pStyle w:val="CcList"/>
              <w:jc w:val="right"/>
              <w:rPr>
                <w:rFonts w:ascii="Arial" w:hAnsi="Arial" w:cs="Arial"/>
                <w:b/>
                <w:szCs w:val="24"/>
              </w:rPr>
            </w:pPr>
            <w:r w:rsidRPr="00D90B3B">
              <w:rPr>
                <w:rFonts w:ascii="Arial" w:hAnsi="Arial" w:cs="Arial"/>
                <w:b/>
                <w:szCs w:val="24"/>
              </w:rPr>
              <w:t>09:05 – 09:15</w:t>
            </w:r>
          </w:p>
        </w:tc>
        <w:tc>
          <w:tcPr>
            <w:tcW w:w="567" w:type="dxa"/>
            <w:tcBorders>
              <w:top w:val="nil"/>
              <w:left w:val="nil"/>
              <w:bottom w:val="nil"/>
              <w:right w:val="nil"/>
            </w:tcBorders>
          </w:tcPr>
          <w:p w14:paraId="10096508" w14:textId="77777777" w:rsidR="0090647F" w:rsidRPr="00D90B3B" w:rsidRDefault="0090647F" w:rsidP="00E01724">
            <w:pPr>
              <w:pStyle w:val="CcList"/>
              <w:jc w:val="right"/>
              <w:rPr>
                <w:rFonts w:ascii="Arial" w:hAnsi="Arial" w:cs="Arial"/>
                <w:b/>
                <w:szCs w:val="24"/>
              </w:rPr>
            </w:pPr>
            <w:r w:rsidRPr="00D90B3B">
              <w:rPr>
                <w:rFonts w:ascii="Arial" w:hAnsi="Arial" w:cs="Arial"/>
                <w:b/>
                <w:szCs w:val="24"/>
              </w:rPr>
              <w:t>1</w:t>
            </w:r>
          </w:p>
          <w:p w14:paraId="60490744" w14:textId="77777777" w:rsidR="00D90B3B" w:rsidRPr="00D90B3B" w:rsidRDefault="00D90B3B" w:rsidP="00E01724">
            <w:pPr>
              <w:pStyle w:val="CcList"/>
              <w:jc w:val="right"/>
              <w:rPr>
                <w:rFonts w:ascii="Arial" w:hAnsi="Arial" w:cs="Arial"/>
                <w:b/>
                <w:szCs w:val="24"/>
              </w:rPr>
            </w:pPr>
          </w:p>
          <w:p w14:paraId="1B2D1F48" w14:textId="77777777" w:rsidR="00D90B3B" w:rsidRPr="00D90B3B" w:rsidRDefault="00D90B3B" w:rsidP="00E01724">
            <w:pPr>
              <w:pStyle w:val="CcList"/>
              <w:jc w:val="right"/>
              <w:rPr>
                <w:rFonts w:ascii="Arial" w:hAnsi="Arial" w:cs="Arial"/>
                <w:b/>
                <w:szCs w:val="24"/>
              </w:rPr>
            </w:pPr>
          </w:p>
          <w:p w14:paraId="08ADB25E" w14:textId="2D15D16B" w:rsidR="00D90B3B" w:rsidRPr="00D90B3B" w:rsidRDefault="00D90B3B" w:rsidP="00E01724">
            <w:pPr>
              <w:pStyle w:val="CcList"/>
              <w:jc w:val="right"/>
              <w:rPr>
                <w:rFonts w:ascii="Arial" w:hAnsi="Arial" w:cs="Arial"/>
                <w:b/>
                <w:szCs w:val="24"/>
              </w:rPr>
            </w:pPr>
            <w:r w:rsidRPr="00D90B3B">
              <w:rPr>
                <w:rFonts w:ascii="Arial" w:hAnsi="Arial" w:cs="Arial"/>
                <w:b/>
                <w:szCs w:val="24"/>
              </w:rPr>
              <w:t>2</w:t>
            </w:r>
          </w:p>
        </w:tc>
        <w:tc>
          <w:tcPr>
            <w:tcW w:w="5812" w:type="dxa"/>
            <w:tcBorders>
              <w:top w:val="nil"/>
              <w:left w:val="nil"/>
              <w:bottom w:val="nil"/>
              <w:right w:val="nil"/>
            </w:tcBorders>
            <w:shd w:val="clear" w:color="auto" w:fill="auto"/>
          </w:tcPr>
          <w:p w14:paraId="71D4CF2C" w14:textId="0C1CC98B" w:rsidR="00D90B3B" w:rsidRPr="00D90B3B" w:rsidRDefault="0090647F" w:rsidP="00E01724">
            <w:pPr>
              <w:jc w:val="both"/>
              <w:rPr>
                <w:rFonts w:ascii="Arial" w:hAnsi="Arial" w:cs="Arial"/>
                <w:b/>
              </w:rPr>
            </w:pPr>
            <w:r w:rsidRPr="00D90B3B">
              <w:rPr>
                <w:rFonts w:ascii="Arial" w:hAnsi="Arial" w:cs="Arial"/>
                <w:b/>
              </w:rPr>
              <w:t>Welcome and Introductions</w:t>
            </w:r>
          </w:p>
          <w:p w14:paraId="5D3CAA5B" w14:textId="7B604C3B" w:rsidR="00D90B3B" w:rsidRPr="00D90B3B" w:rsidRDefault="0090647F" w:rsidP="00E01724">
            <w:pPr>
              <w:jc w:val="both"/>
              <w:rPr>
                <w:rFonts w:ascii="Arial" w:hAnsi="Arial" w:cs="Arial"/>
                <w:b/>
              </w:rPr>
            </w:pPr>
            <w:r w:rsidRPr="00D90B3B">
              <w:rPr>
                <w:rFonts w:ascii="Arial" w:hAnsi="Arial" w:cs="Arial"/>
                <w:b/>
              </w:rPr>
              <w:t>Apologies</w:t>
            </w:r>
          </w:p>
          <w:p w14:paraId="69B448C2" w14:textId="4458252D" w:rsidR="00D90B3B" w:rsidRPr="00D90B3B" w:rsidRDefault="00D90B3B" w:rsidP="00E01724">
            <w:pPr>
              <w:jc w:val="both"/>
              <w:rPr>
                <w:rFonts w:ascii="Arial" w:hAnsi="Arial" w:cs="Arial"/>
                <w:b/>
              </w:rPr>
            </w:pPr>
          </w:p>
          <w:p w14:paraId="0496FC01" w14:textId="26069501" w:rsidR="00D90B3B" w:rsidRPr="00D90B3B" w:rsidRDefault="00D90B3B" w:rsidP="00E01724">
            <w:pPr>
              <w:jc w:val="both"/>
              <w:rPr>
                <w:rFonts w:ascii="Arial" w:hAnsi="Arial" w:cs="Arial"/>
                <w:b/>
              </w:rPr>
            </w:pPr>
            <w:r w:rsidRPr="00D90B3B">
              <w:rPr>
                <w:rFonts w:ascii="Arial" w:hAnsi="Arial" w:cs="Arial"/>
                <w:b/>
              </w:rPr>
              <w:t>Minutes of Last Meeting</w:t>
            </w:r>
          </w:p>
          <w:p w14:paraId="19A362EE" w14:textId="77777777" w:rsidR="0090647F" w:rsidRPr="00D90B3B" w:rsidRDefault="0090647F" w:rsidP="00E01724">
            <w:pPr>
              <w:jc w:val="both"/>
              <w:rPr>
                <w:rFonts w:ascii="Arial" w:hAnsi="Arial" w:cs="Arial"/>
              </w:rPr>
            </w:pPr>
          </w:p>
        </w:tc>
        <w:tc>
          <w:tcPr>
            <w:tcW w:w="1526" w:type="dxa"/>
            <w:tcBorders>
              <w:top w:val="nil"/>
              <w:left w:val="nil"/>
              <w:bottom w:val="nil"/>
              <w:right w:val="nil"/>
            </w:tcBorders>
          </w:tcPr>
          <w:p w14:paraId="2C1715FC" w14:textId="77777777" w:rsidR="0090647F" w:rsidRPr="00D932DB" w:rsidRDefault="0090647F" w:rsidP="00E01724">
            <w:pPr>
              <w:rPr>
                <w:rFonts w:ascii="Arial" w:hAnsi="Arial" w:cs="Arial"/>
                <w:b/>
                <w:sz w:val="22"/>
                <w:szCs w:val="22"/>
              </w:rPr>
            </w:pPr>
          </w:p>
        </w:tc>
        <w:tc>
          <w:tcPr>
            <w:tcW w:w="972" w:type="dxa"/>
            <w:tcBorders>
              <w:top w:val="nil"/>
              <w:left w:val="nil"/>
              <w:bottom w:val="nil"/>
              <w:right w:val="nil"/>
            </w:tcBorders>
          </w:tcPr>
          <w:p w14:paraId="25073C33" w14:textId="77777777" w:rsidR="0090647F" w:rsidRPr="00D932DB" w:rsidRDefault="0090647F" w:rsidP="00E01724">
            <w:pPr>
              <w:pStyle w:val="CcList"/>
              <w:rPr>
                <w:rFonts w:ascii="Arial" w:hAnsi="Arial" w:cs="Arial"/>
                <w:b/>
                <w:sz w:val="22"/>
                <w:szCs w:val="22"/>
              </w:rPr>
            </w:pPr>
          </w:p>
          <w:p w14:paraId="264CB716" w14:textId="77777777" w:rsidR="002E682D" w:rsidRPr="00D932DB" w:rsidRDefault="002E682D" w:rsidP="00E01724">
            <w:pPr>
              <w:pStyle w:val="CcList"/>
              <w:rPr>
                <w:rFonts w:ascii="Arial" w:hAnsi="Arial" w:cs="Arial"/>
                <w:b/>
                <w:sz w:val="22"/>
                <w:szCs w:val="22"/>
              </w:rPr>
            </w:pPr>
          </w:p>
          <w:p w14:paraId="117D7879" w14:textId="77777777" w:rsidR="002E682D" w:rsidRPr="00D932DB" w:rsidRDefault="002E682D" w:rsidP="00E01724">
            <w:pPr>
              <w:pStyle w:val="CcList"/>
              <w:rPr>
                <w:rFonts w:ascii="Arial" w:hAnsi="Arial" w:cs="Arial"/>
                <w:b/>
                <w:sz w:val="22"/>
                <w:szCs w:val="22"/>
              </w:rPr>
            </w:pPr>
          </w:p>
          <w:p w14:paraId="6CAB5CC5" w14:textId="77777777" w:rsidR="002E682D" w:rsidRPr="00D932DB" w:rsidRDefault="002E682D" w:rsidP="00E01724">
            <w:pPr>
              <w:pStyle w:val="CcList"/>
              <w:rPr>
                <w:rFonts w:ascii="Arial" w:hAnsi="Arial" w:cs="Arial"/>
                <w:b/>
                <w:sz w:val="22"/>
                <w:szCs w:val="22"/>
              </w:rPr>
            </w:pPr>
          </w:p>
          <w:p w14:paraId="0CB33001" w14:textId="38A6A572" w:rsidR="002E682D" w:rsidRPr="00D932DB" w:rsidRDefault="002E682D" w:rsidP="00E01724">
            <w:pPr>
              <w:pStyle w:val="CcList"/>
              <w:rPr>
                <w:rFonts w:ascii="Arial" w:hAnsi="Arial" w:cs="Arial"/>
                <w:b/>
                <w:sz w:val="22"/>
                <w:szCs w:val="22"/>
              </w:rPr>
            </w:pPr>
            <w:r w:rsidRPr="00D932DB">
              <w:rPr>
                <w:rFonts w:ascii="Arial" w:hAnsi="Arial" w:cs="Arial"/>
                <w:b/>
                <w:sz w:val="22"/>
                <w:szCs w:val="22"/>
              </w:rPr>
              <w:t>2 - 9</w:t>
            </w:r>
          </w:p>
        </w:tc>
      </w:tr>
      <w:tr w:rsidR="0090647F" w:rsidRPr="00CB6F02" w14:paraId="0F2A0F60" w14:textId="77777777" w:rsidTr="00E01724">
        <w:tc>
          <w:tcPr>
            <w:tcW w:w="1843" w:type="dxa"/>
            <w:tcBorders>
              <w:top w:val="nil"/>
              <w:left w:val="nil"/>
              <w:bottom w:val="nil"/>
              <w:right w:val="nil"/>
            </w:tcBorders>
          </w:tcPr>
          <w:p w14:paraId="69AD3498" w14:textId="69F938FB" w:rsidR="0090647F" w:rsidRPr="00D36C00" w:rsidRDefault="00D90B3B" w:rsidP="00E01724">
            <w:pPr>
              <w:pStyle w:val="CcList"/>
              <w:jc w:val="right"/>
              <w:rPr>
                <w:rFonts w:ascii="Arial" w:hAnsi="Arial" w:cs="Arial"/>
                <w:b/>
                <w:szCs w:val="24"/>
              </w:rPr>
            </w:pPr>
            <w:r w:rsidRPr="00D36C00">
              <w:rPr>
                <w:rFonts w:ascii="Arial" w:hAnsi="Arial" w:cs="Arial"/>
                <w:b/>
                <w:szCs w:val="24"/>
              </w:rPr>
              <w:t>09:15 – 09:30</w:t>
            </w:r>
          </w:p>
        </w:tc>
        <w:tc>
          <w:tcPr>
            <w:tcW w:w="567" w:type="dxa"/>
            <w:tcBorders>
              <w:top w:val="nil"/>
              <w:left w:val="nil"/>
              <w:bottom w:val="nil"/>
              <w:right w:val="nil"/>
            </w:tcBorders>
          </w:tcPr>
          <w:p w14:paraId="34C7A49B" w14:textId="79843064" w:rsidR="0090647F" w:rsidRPr="00D36C00" w:rsidRDefault="00D90B3B" w:rsidP="00E01724">
            <w:pPr>
              <w:pStyle w:val="CcList"/>
              <w:jc w:val="right"/>
              <w:rPr>
                <w:rFonts w:ascii="Arial" w:hAnsi="Arial" w:cs="Arial"/>
                <w:b/>
                <w:szCs w:val="24"/>
              </w:rPr>
            </w:pPr>
            <w:r w:rsidRPr="00D36C00">
              <w:rPr>
                <w:rFonts w:ascii="Arial" w:hAnsi="Arial" w:cs="Arial"/>
                <w:b/>
                <w:szCs w:val="24"/>
              </w:rPr>
              <w:t>3</w:t>
            </w:r>
          </w:p>
        </w:tc>
        <w:tc>
          <w:tcPr>
            <w:tcW w:w="5812" w:type="dxa"/>
            <w:tcBorders>
              <w:top w:val="nil"/>
              <w:left w:val="nil"/>
              <w:bottom w:val="nil"/>
              <w:right w:val="nil"/>
            </w:tcBorders>
            <w:shd w:val="clear" w:color="auto" w:fill="auto"/>
          </w:tcPr>
          <w:p w14:paraId="16D8084E" w14:textId="33FB6063" w:rsidR="0087523F" w:rsidRPr="00D36C00" w:rsidRDefault="0087523F" w:rsidP="00D90B3B">
            <w:pPr>
              <w:spacing w:after="160" w:line="259" w:lineRule="auto"/>
              <w:rPr>
                <w:rFonts w:ascii="Arial" w:eastAsiaTheme="minorHAnsi" w:hAnsi="Arial" w:cs="Arial"/>
                <w:b/>
              </w:rPr>
            </w:pPr>
            <w:r w:rsidRPr="00D36C00">
              <w:rPr>
                <w:rFonts w:ascii="Arial" w:eastAsiaTheme="minorHAnsi" w:hAnsi="Arial" w:cs="Arial"/>
                <w:b/>
              </w:rPr>
              <w:t>Matters arising</w:t>
            </w:r>
          </w:p>
          <w:p w14:paraId="3F576B7E" w14:textId="77777777" w:rsidR="003A2090" w:rsidRDefault="003A2090" w:rsidP="003A2090">
            <w:pPr>
              <w:pStyle w:val="NoSpacing"/>
              <w:numPr>
                <w:ilvl w:val="0"/>
                <w:numId w:val="9"/>
              </w:numPr>
              <w:ind w:left="556" w:hanging="426"/>
              <w:rPr>
                <w:rFonts w:ascii="Arial" w:hAnsi="Arial" w:cs="Arial"/>
              </w:rPr>
            </w:pPr>
            <w:bookmarkStart w:id="1" w:name="_Hlk32392080"/>
            <w:r>
              <w:rPr>
                <w:rFonts w:ascii="Arial" w:hAnsi="Arial" w:cs="Arial"/>
              </w:rPr>
              <w:t>Norfolk HNB Contributions to CAMHS compared to other LA’s</w:t>
            </w:r>
          </w:p>
          <w:p w14:paraId="46A413D4" w14:textId="21F3A25F" w:rsidR="00485C43" w:rsidRDefault="003A2090" w:rsidP="003A2090">
            <w:pPr>
              <w:pStyle w:val="NoSpacing"/>
              <w:ind w:left="556"/>
              <w:rPr>
                <w:rFonts w:ascii="Arial" w:hAnsi="Arial" w:cs="Arial"/>
              </w:rPr>
            </w:pPr>
            <w:r>
              <w:rPr>
                <w:rFonts w:ascii="Arial" w:hAnsi="Arial" w:cs="Arial"/>
              </w:rPr>
              <w:t>Updates on CAMHS re-design</w:t>
            </w:r>
            <w:r w:rsidR="00485C43">
              <w:rPr>
                <w:rFonts w:ascii="Arial" w:hAnsi="Arial" w:cs="Arial"/>
              </w:rPr>
              <w:t xml:space="preserve"> – will be discussed under agenda item 7 </w:t>
            </w:r>
          </w:p>
          <w:p w14:paraId="3A0FBC19" w14:textId="77777777" w:rsidR="003A2090" w:rsidRPr="00C146A0" w:rsidRDefault="003A2090" w:rsidP="003A2090">
            <w:pPr>
              <w:pStyle w:val="NoSpacing"/>
              <w:numPr>
                <w:ilvl w:val="0"/>
                <w:numId w:val="9"/>
              </w:numPr>
              <w:ind w:left="556" w:hanging="426"/>
              <w:rPr>
                <w:rFonts w:ascii="Arial" w:hAnsi="Arial" w:cs="Arial"/>
              </w:rPr>
            </w:pPr>
            <w:r w:rsidRPr="00D44042">
              <w:rPr>
                <w:rFonts w:ascii="Arial" w:eastAsia="Times New Roman" w:hAnsi="Arial" w:cs="Arial"/>
              </w:rPr>
              <w:t>Admissions Appeals</w:t>
            </w:r>
            <w:r>
              <w:rPr>
                <w:rFonts w:ascii="Arial" w:eastAsia="Times New Roman" w:hAnsi="Arial" w:cs="Arial"/>
              </w:rPr>
              <w:t xml:space="preserve"> – task and finish group</w:t>
            </w:r>
          </w:p>
          <w:p w14:paraId="60247570" w14:textId="77777777" w:rsidR="003A2090" w:rsidRPr="002D0A51" w:rsidRDefault="003A2090" w:rsidP="003A2090">
            <w:pPr>
              <w:pStyle w:val="NoSpacing"/>
              <w:numPr>
                <w:ilvl w:val="0"/>
                <w:numId w:val="9"/>
              </w:numPr>
              <w:ind w:left="556" w:hanging="426"/>
              <w:rPr>
                <w:rFonts w:ascii="Arial" w:hAnsi="Arial" w:cs="Arial"/>
              </w:rPr>
            </w:pPr>
            <w:r w:rsidRPr="00D44042">
              <w:rPr>
                <w:rFonts w:ascii="Arial" w:eastAsia="Times New Roman" w:hAnsi="Arial" w:cs="Arial"/>
              </w:rPr>
              <w:t>Themed Audits</w:t>
            </w:r>
            <w:r>
              <w:rPr>
                <w:rFonts w:ascii="Arial" w:eastAsia="Times New Roman" w:hAnsi="Arial" w:cs="Arial"/>
              </w:rPr>
              <w:t xml:space="preserve"> – paper for information only</w:t>
            </w:r>
          </w:p>
          <w:p w14:paraId="71BA325C" w14:textId="207CAEA1" w:rsidR="003A2090" w:rsidRPr="0030373B" w:rsidRDefault="003A2090" w:rsidP="003A2090">
            <w:pPr>
              <w:pStyle w:val="NoSpacing"/>
              <w:numPr>
                <w:ilvl w:val="0"/>
                <w:numId w:val="9"/>
              </w:numPr>
              <w:ind w:left="556" w:hanging="426"/>
              <w:rPr>
                <w:rFonts w:ascii="Arial" w:hAnsi="Arial" w:cs="Arial"/>
              </w:rPr>
            </w:pPr>
            <w:r w:rsidRPr="00D44042">
              <w:rPr>
                <w:rFonts w:ascii="Arial" w:eastAsia="Times New Roman" w:hAnsi="Arial" w:cs="Arial"/>
              </w:rPr>
              <w:t>Shared Savings</w:t>
            </w:r>
            <w:r>
              <w:rPr>
                <w:rFonts w:ascii="Arial" w:eastAsia="Times New Roman" w:hAnsi="Arial" w:cs="Arial"/>
              </w:rPr>
              <w:t>- paper for information only</w:t>
            </w:r>
          </w:p>
          <w:p w14:paraId="6A441739" w14:textId="112CE5C0" w:rsidR="0030373B" w:rsidRDefault="0030373B" w:rsidP="0030373B">
            <w:pPr>
              <w:pStyle w:val="NoSpacing"/>
              <w:ind w:left="556"/>
              <w:rPr>
                <w:rFonts w:ascii="Arial" w:hAnsi="Arial" w:cs="Arial"/>
              </w:rPr>
            </w:pPr>
            <w:r>
              <w:rPr>
                <w:rFonts w:ascii="Arial" w:eastAsia="Times New Roman" w:hAnsi="Arial" w:cs="Arial"/>
              </w:rPr>
              <w:t>(please see separate PDF document)</w:t>
            </w:r>
          </w:p>
          <w:bookmarkEnd w:id="1"/>
          <w:p w14:paraId="7EB53C9E" w14:textId="0978A336" w:rsidR="000700FC" w:rsidRPr="00D36C00" w:rsidRDefault="000700FC" w:rsidP="003A2090">
            <w:pPr>
              <w:pStyle w:val="NoSpacing"/>
              <w:ind w:firstLine="741"/>
              <w:rPr>
                <w:rFonts w:ascii="Arial" w:hAnsi="Arial" w:cs="Arial"/>
                <w:sz w:val="24"/>
                <w:szCs w:val="24"/>
              </w:rPr>
            </w:pPr>
          </w:p>
        </w:tc>
        <w:tc>
          <w:tcPr>
            <w:tcW w:w="1526" w:type="dxa"/>
            <w:tcBorders>
              <w:top w:val="nil"/>
              <w:left w:val="nil"/>
              <w:bottom w:val="nil"/>
              <w:right w:val="nil"/>
            </w:tcBorders>
          </w:tcPr>
          <w:p w14:paraId="48B74707" w14:textId="77777777" w:rsidR="000C76AB" w:rsidRPr="00D932DB" w:rsidRDefault="000C76AB" w:rsidP="00E01724">
            <w:pPr>
              <w:rPr>
                <w:rFonts w:ascii="Arial" w:hAnsi="Arial" w:cs="Arial"/>
                <w:sz w:val="22"/>
                <w:szCs w:val="22"/>
              </w:rPr>
            </w:pPr>
          </w:p>
          <w:p w14:paraId="6008297D" w14:textId="77777777" w:rsidR="002E682D" w:rsidRPr="00D932DB" w:rsidRDefault="002E682D" w:rsidP="00E01724">
            <w:pPr>
              <w:rPr>
                <w:rFonts w:ascii="Arial" w:hAnsi="Arial" w:cs="Arial"/>
                <w:sz w:val="22"/>
                <w:szCs w:val="22"/>
              </w:rPr>
            </w:pPr>
          </w:p>
          <w:p w14:paraId="296EDA05" w14:textId="77777777" w:rsidR="002E682D" w:rsidRPr="00D932DB" w:rsidRDefault="002E682D" w:rsidP="00E01724">
            <w:pPr>
              <w:rPr>
                <w:rFonts w:ascii="Arial" w:hAnsi="Arial" w:cs="Arial"/>
                <w:sz w:val="22"/>
                <w:szCs w:val="22"/>
              </w:rPr>
            </w:pPr>
          </w:p>
          <w:p w14:paraId="7463D044" w14:textId="77777777" w:rsidR="002E682D" w:rsidRPr="00D932DB" w:rsidRDefault="002E682D" w:rsidP="00E01724">
            <w:pPr>
              <w:rPr>
                <w:rFonts w:ascii="Arial" w:hAnsi="Arial" w:cs="Arial"/>
                <w:sz w:val="22"/>
                <w:szCs w:val="22"/>
              </w:rPr>
            </w:pPr>
          </w:p>
          <w:p w14:paraId="269BF6C0" w14:textId="77777777" w:rsidR="002E682D" w:rsidRPr="00D932DB" w:rsidRDefault="002E682D" w:rsidP="00E01724">
            <w:pPr>
              <w:rPr>
                <w:rFonts w:ascii="Arial" w:hAnsi="Arial" w:cs="Arial"/>
                <w:sz w:val="22"/>
                <w:szCs w:val="22"/>
              </w:rPr>
            </w:pPr>
          </w:p>
          <w:p w14:paraId="254A82E7" w14:textId="77777777" w:rsidR="002E682D" w:rsidRPr="00D932DB" w:rsidRDefault="002E682D" w:rsidP="00E01724">
            <w:pPr>
              <w:rPr>
                <w:rFonts w:ascii="Arial" w:hAnsi="Arial" w:cs="Arial"/>
                <w:sz w:val="22"/>
                <w:szCs w:val="22"/>
              </w:rPr>
            </w:pPr>
          </w:p>
          <w:p w14:paraId="49704BFE" w14:textId="77777777" w:rsidR="002E682D" w:rsidRPr="00D932DB" w:rsidRDefault="002E682D" w:rsidP="00E01724">
            <w:pPr>
              <w:rPr>
                <w:rFonts w:ascii="Arial" w:hAnsi="Arial" w:cs="Arial"/>
                <w:sz w:val="22"/>
                <w:szCs w:val="22"/>
              </w:rPr>
            </w:pPr>
          </w:p>
          <w:p w14:paraId="09E37243" w14:textId="3CFAD80D" w:rsidR="002E682D" w:rsidRPr="00D932DB" w:rsidRDefault="00D932DB" w:rsidP="00E01724">
            <w:pPr>
              <w:rPr>
                <w:rFonts w:ascii="Arial" w:hAnsi="Arial" w:cs="Arial"/>
                <w:sz w:val="22"/>
                <w:szCs w:val="22"/>
              </w:rPr>
            </w:pPr>
            <w:r w:rsidRPr="00D932DB">
              <w:rPr>
                <w:rFonts w:ascii="Arial" w:hAnsi="Arial" w:cs="Arial"/>
                <w:sz w:val="22"/>
                <w:szCs w:val="22"/>
              </w:rPr>
              <w:t>Information</w:t>
            </w:r>
          </w:p>
        </w:tc>
        <w:tc>
          <w:tcPr>
            <w:tcW w:w="972" w:type="dxa"/>
            <w:tcBorders>
              <w:top w:val="nil"/>
              <w:left w:val="nil"/>
              <w:bottom w:val="nil"/>
              <w:right w:val="nil"/>
            </w:tcBorders>
          </w:tcPr>
          <w:p w14:paraId="4E00C5D8" w14:textId="77777777" w:rsidR="0090647F" w:rsidRPr="00D932DB" w:rsidRDefault="0090647F" w:rsidP="00E01724">
            <w:pPr>
              <w:pStyle w:val="CcList"/>
              <w:rPr>
                <w:rFonts w:ascii="Arial" w:hAnsi="Arial" w:cs="Arial"/>
                <w:b/>
                <w:sz w:val="22"/>
                <w:szCs w:val="22"/>
              </w:rPr>
            </w:pPr>
          </w:p>
          <w:p w14:paraId="7A82FD25" w14:textId="77777777" w:rsidR="00D932DB" w:rsidRPr="00D932DB" w:rsidRDefault="00D932DB" w:rsidP="00E01724">
            <w:pPr>
              <w:pStyle w:val="CcList"/>
              <w:rPr>
                <w:rFonts w:ascii="Arial" w:hAnsi="Arial" w:cs="Arial"/>
                <w:b/>
                <w:sz w:val="22"/>
                <w:szCs w:val="22"/>
              </w:rPr>
            </w:pPr>
          </w:p>
          <w:p w14:paraId="5AAFA97B" w14:textId="77777777" w:rsidR="00D932DB" w:rsidRPr="00D932DB" w:rsidRDefault="00D932DB" w:rsidP="00E01724">
            <w:pPr>
              <w:pStyle w:val="CcList"/>
              <w:rPr>
                <w:rFonts w:ascii="Arial" w:hAnsi="Arial" w:cs="Arial"/>
                <w:b/>
                <w:sz w:val="22"/>
                <w:szCs w:val="22"/>
              </w:rPr>
            </w:pPr>
          </w:p>
          <w:p w14:paraId="14F2DE73" w14:textId="77777777" w:rsidR="00D932DB" w:rsidRPr="00D932DB" w:rsidRDefault="00D932DB" w:rsidP="00E01724">
            <w:pPr>
              <w:pStyle w:val="CcList"/>
              <w:rPr>
                <w:rFonts w:ascii="Arial" w:hAnsi="Arial" w:cs="Arial"/>
                <w:b/>
                <w:sz w:val="22"/>
                <w:szCs w:val="22"/>
              </w:rPr>
            </w:pPr>
          </w:p>
          <w:p w14:paraId="4A6280A3" w14:textId="77777777" w:rsidR="00D932DB" w:rsidRPr="00D932DB" w:rsidRDefault="00D932DB" w:rsidP="00E01724">
            <w:pPr>
              <w:pStyle w:val="CcList"/>
              <w:rPr>
                <w:rFonts w:ascii="Arial" w:hAnsi="Arial" w:cs="Arial"/>
                <w:b/>
                <w:sz w:val="22"/>
                <w:szCs w:val="22"/>
              </w:rPr>
            </w:pPr>
          </w:p>
          <w:p w14:paraId="1FEBD668" w14:textId="77777777" w:rsidR="00D932DB" w:rsidRPr="00D932DB" w:rsidRDefault="00D932DB" w:rsidP="00E01724">
            <w:pPr>
              <w:pStyle w:val="CcList"/>
              <w:rPr>
                <w:rFonts w:ascii="Arial" w:hAnsi="Arial" w:cs="Arial"/>
                <w:b/>
                <w:sz w:val="22"/>
                <w:szCs w:val="22"/>
              </w:rPr>
            </w:pPr>
          </w:p>
          <w:p w14:paraId="01617DDD" w14:textId="77777777" w:rsidR="00D932DB" w:rsidRPr="00D932DB" w:rsidRDefault="00D932DB" w:rsidP="00E01724">
            <w:pPr>
              <w:pStyle w:val="CcList"/>
              <w:rPr>
                <w:rFonts w:ascii="Arial" w:hAnsi="Arial" w:cs="Arial"/>
                <w:b/>
                <w:sz w:val="22"/>
                <w:szCs w:val="22"/>
              </w:rPr>
            </w:pPr>
          </w:p>
          <w:p w14:paraId="75A3275D" w14:textId="67FFD4A2" w:rsidR="00D932DB" w:rsidRPr="00D932DB" w:rsidRDefault="00D932DB" w:rsidP="00E01724">
            <w:pPr>
              <w:pStyle w:val="CcList"/>
              <w:rPr>
                <w:rFonts w:ascii="Arial" w:hAnsi="Arial" w:cs="Arial"/>
                <w:b/>
                <w:sz w:val="22"/>
                <w:szCs w:val="22"/>
              </w:rPr>
            </w:pPr>
            <w:r w:rsidRPr="00D932DB">
              <w:rPr>
                <w:rFonts w:ascii="Arial" w:hAnsi="Arial" w:cs="Arial"/>
                <w:b/>
                <w:sz w:val="22"/>
                <w:szCs w:val="22"/>
              </w:rPr>
              <w:t>10 - 12</w:t>
            </w:r>
          </w:p>
        </w:tc>
      </w:tr>
      <w:tr w:rsidR="0090647F" w:rsidRPr="00CB6F02" w14:paraId="430112F3" w14:textId="77777777" w:rsidTr="001008C1">
        <w:trPr>
          <w:trHeight w:val="820"/>
        </w:trPr>
        <w:tc>
          <w:tcPr>
            <w:tcW w:w="1843" w:type="dxa"/>
            <w:tcBorders>
              <w:top w:val="nil"/>
              <w:left w:val="nil"/>
              <w:bottom w:val="nil"/>
              <w:right w:val="nil"/>
            </w:tcBorders>
          </w:tcPr>
          <w:p w14:paraId="5B9CA1A0" w14:textId="0D3CD6E5" w:rsidR="0090647F" w:rsidRPr="00D36C00" w:rsidRDefault="00350CF5" w:rsidP="00E01724">
            <w:pPr>
              <w:pStyle w:val="CcList"/>
              <w:jc w:val="right"/>
              <w:rPr>
                <w:rFonts w:ascii="Arial" w:hAnsi="Arial" w:cs="Arial"/>
                <w:b/>
                <w:szCs w:val="24"/>
              </w:rPr>
            </w:pPr>
            <w:r>
              <w:rPr>
                <w:rFonts w:ascii="Arial" w:hAnsi="Arial" w:cs="Arial"/>
                <w:b/>
                <w:szCs w:val="24"/>
              </w:rPr>
              <w:t>09:30- 09:45</w:t>
            </w:r>
          </w:p>
        </w:tc>
        <w:tc>
          <w:tcPr>
            <w:tcW w:w="567" w:type="dxa"/>
            <w:tcBorders>
              <w:top w:val="nil"/>
              <w:left w:val="nil"/>
              <w:bottom w:val="nil"/>
              <w:right w:val="nil"/>
            </w:tcBorders>
          </w:tcPr>
          <w:p w14:paraId="2E236460" w14:textId="77777777" w:rsidR="0090647F" w:rsidRPr="00D36C00" w:rsidRDefault="00D90B3B" w:rsidP="00E01724">
            <w:pPr>
              <w:pStyle w:val="CcList"/>
              <w:jc w:val="right"/>
              <w:rPr>
                <w:rFonts w:ascii="Arial" w:hAnsi="Arial" w:cs="Arial"/>
                <w:b/>
                <w:szCs w:val="24"/>
              </w:rPr>
            </w:pPr>
            <w:r w:rsidRPr="00D36C00">
              <w:rPr>
                <w:rFonts w:ascii="Arial" w:hAnsi="Arial" w:cs="Arial"/>
                <w:b/>
                <w:szCs w:val="24"/>
              </w:rPr>
              <w:t>4</w:t>
            </w:r>
          </w:p>
          <w:p w14:paraId="7117A1C0" w14:textId="6D6ADE88" w:rsidR="00D90B3B" w:rsidRPr="00D36C00" w:rsidRDefault="00D90B3B" w:rsidP="00E01724">
            <w:pPr>
              <w:pStyle w:val="CcList"/>
              <w:jc w:val="right"/>
              <w:rPr>
                <w:rFonts w:ascii="Arial" w:hAnsi="Arial" w:cs="Arial"/>
                <w:b/>
                <w:szCs w:val="24"/>
              </w:rPr>
            </w:pPr>
          </w:p>
          <w:p w14:paraId="22F16978" w14:textId="0829066D" w:rsidR="00D90B3B" w:rsidRPr="00D36C00" w:rsidRDefault="00D90B3B" w:rsidP="00D90B3B">
            <w:pPr>
              <w:pStyle w:val="CcList"/>
              <w:rPr>
                <w:rFonts w:ascii="Arial" w:hAnsi="Arial" w:cs="Arial"/>
                <w:b/>
                <w:szCs w:val="24"/>
              </w:rPr>
            </w:pPr>
          </w:p>
        </w:tc>
        <w:tc>
          <w:tcPr>
            <w:tcW w:w="5812" w:type="dxa"/>
            <w:tcBorders>
              <w:top w:val="nil"/>
              <w:left w:val="nil"/>
              <w:bottom w:val="nil"/>
              <w:right w:val="nil"/>
            </w:tcBorders>
          </w:tcPr>
          <w:p w14:paraId="2ECAD69F" w14:textId="7A51F69E" w:rsidR="000700FC" w:rsidRDefault="00350CF5" w:rsidP="00350CF5">
            <w:pPr>
              <w:pStyle w:val="NoSpacing"/>
              <w:rPr>
                <w:rFonts w:ascii="Arial" w:hAnsi="Arial" w:cs="Arial"/>
                <w:b/>
                <w:sz w:val="24"/>
                <w:szCs w:val="24"/>
              </w:rPr>
            </w:pPr>
            <w:r>
              <w:rPr>
                <w:rFonts w:ascii="Arial" w:hAnsi="Arial" w:cs="Arial"/>
                <w:b/>
                <w:sz w:val="24"/>
                <w:szCs w:val="24"/>
              </w:rPr>
              <w:t>Changes and support for local authority schools for Covid-19 and impact on school budgets</w:t>
            </w:r>
          </w:p>
          <w:p w14:paraId="2F1FC448" w14:textId="50B2EB5E" w:rsidR="004F1C32" w:rsidRDefault="004F1C32" w:rsidP="001008C1">
            <w:pPr>
              <w:pStyle w:val="NoSpacing"/>
              <w:ind w:left="457" w:hanging="425"/>
              <w:rPr>
                <w:rFonts w:ascii="Arial" w:hAnsi="Arial" w:cs="Arial"/>
                <w:b/>
                <w:sz w:val="24"/>
                <w:szCs w:val="24"/>
              </w:rPr>
            </w:pPr>
            <w:r>
              <w:rPr>
                <w:rFonts w:ascii="Arial" w:hAnsi="Arial" w:cs="Arial"/>
                <w:b/>
                <w:sz w:val="24"/>
                <w:szCs w:val="24"/>
              </w:rPr>
              <w:t>Alison Randall</w:t>
            </w:r>
            <w:r w:rsidR="00B851EC">
              <w:rPr>
                <w:rFonts w:ascii="Arial" w:hAnsi="Arial" w:cs="Arial"/>
                <w:b/>
                <w:sz w:val="24"/>
                <w:szCs w:val="24"/>
              </w:rPr>
              <w:t xml:space="preserve"> – v</w:t>
            </w:r>
            <w:r w:rsidR="00350CF5">
              <w:rPr>
                <w:rFonts w:ascii="Arial" w:hAnsi="Arial" w:cs="Arial"/>
                <w:b/>
                <w:sz w:val="24"/>
                <w:szCs w:val="24"/>
              </w:rPr>
              <w:t xml:space="preserve">erbal </w:t>
            </w:r>
            <w:r w:rsidR="00A67DB1">
              <w:rPr>
                <w:rFonts w:ascii="Arial" w:hAnsi="Arial" w:cs="Arial"/>
                <w:b/>
                <w:sz w:val="24"/>
                <w:szCs w:val="24"/>
              </w:rPr>
              <w:t>update</w:t>
            </w:r>
          </w:p>
          <w:p w14:paraId="12343ABB" w14:textId="4336F9F3" w:rsidR="00350CF5" w:rsidRPr="00D36C00" w:rsidRDefault="00350CF5" w:rsidP="001008C1">
            <w:pPr>
              <w:pStyle w:val="NoSpacing"/>
              <w:ind w:left="457" w:hanging="425"/>
              <w:rPr>
                <w:rFonts w:ascii="Arial" w:hAnsi="Arial" w:cs="Arial"/>
                <w:b/>
                <w:sz w:val="24"/>
                <w:szCs w:val="24"/>
              </w:rPr>
            </w:pPr>
          </w:p>
        </w:tc>
        <w:tc>
          <w:tcPr>
            <w:tcW w:w="1526" w:type="dxa"/>
            <w:tcBorders>
              <w:top w:val="nil"/>
              <w:left w:val="nil"/>
              <w:bottom w:val="nil"/>
              <w:right w:val="nil"/>
            </w:tcBorders>
          </w:tcPr>
          <w:p w14:paraId="78BDE302" w14:textId="5F03748C" w:rsidR="000C76AB" w:rsidRPr="00CB6F02" w:rsidRDefault="004F1C32" w:rsidP="00E01724">
            <w:pPr>
              <w:rPr>
                <w:rFonts w:ascii="Arial" w:hAnsi="Arial" w:cs="Arial"/>
                <w:b/>
                <w:sz w:val="22"/>
                <w:szCs w:val="22"/>
              </w:rPr>
            </w:pPr>
            <w:r>
              <w:rPr>
                <w:rFonts w:ascii="Arial" w:hAnsi="Arial" w:cs="Arial"/>
                <w:b/>
                <w:sz w:val="22"/>
                <w:szCs w:val="22"/>
              </w:rPr>
              <w:t>Information</w:t>
            </w:r>
          </w:p>
        </w:tc>
        <w:tc>
          <w:tcPr>
            <w:tcW w:w="972" w:type="dxa"/>
            <w:tcBorders>
              <w:top w:val="nil"/>
              <w:left w:val="nil"/>
              <w:bottom w:val="nil"/>
              <w:right w:val="nil"/>
            </w:tcBorders>
          </w:tcPr>
          <w:p w14:paraId="27BAC415" w14:textId="77777777" w:rsidR="0090647F" w:rsidRPr="00CB6F02" w:rsidRDefault="0090647F" w:rsidP="00E01724">
            <w:pPr>
              <w:pStyle w:val="CcList"/>
              <w:rPr>
                <w:rFonts w:ascii="Arial" w:hAnsi="Arial" w:cs="Arial"/>
                <w:b/>
                <w:sz w:val="22"/>
                <w:szCs w:val="22"/>
              </w:rPr>
            </w:pPr>
          </w:p>
        </w:tc>
      </w:tr>
      <w:tr w:rsidR="001008C1" w:rsidRPr="00CB6F02" w14:paraId="783EA225" w14:textId="77777777" w:rsidTr="00E01724">
        <w:tc>
          <w:tcPr>
            <w:tcW w:w="1843" w:type="dxa"/>
            <w:tcBorders>
              <w:top w:val="nil"/>
              <w:left w:val="nil"/>
              <w:bottom w:val="nil"/>
              <w:right w:val="nil"/>
            </w:tcBorders>
          </w:tcPr>
          <w:p w14:paraId="7B5AF6FE" w14:textId="1BC102E6" w:rsidR="001008C1" w:rsidRPr="00D36C00" w:rsidRDefault="00350CF5" w:rsidP="00E01724">
            <w:pPr>
              <w:pStyle w:val="CcList"/>
              <w:jc w:val="right"/>
              <w:rPr>
                <w:rFonts w:ascii="Arial" w:hAnsi="Arial" w:cs="Arial"/>
                <w:b/>
                <w:szCs w:val="24"/>
              </w:rPr>
            </w:pPr>
            <w:r>
              <w:rPr>
                <w:rFonts w:ascii="Arial" w:hAnsi="Arial" w:cs="Arial"/>
                <w:b/>
                <w:szCs w:val="24"/>
              </w:rPr>
              <w:t>09:45 -10:00</w:t>
            </w:r>
          </w:p>
        </w:tc>
        <w:tc>
          <w:tcPr>
            <w:tcW w:w="567" w:type="dxa"/>
            <w:tcBorders>
              <w:top w:val="nil"/>
              <w:left w:val="nil"/>
              <w:bottom w:val="nil"/>
              <w:right w:val="nil"/>
            </w:tcBorders>
          </w:tcPr>
          <w:p w14:paraId="6BC277C4" w14:textId="2C69A12E" w:rsidR="001008C1" w:rsidRPr="00D36C00" w:rsidRDefault="001008C1" w:rsidP="00E01724">
            <w:pPr>
              <w:pStyle w:val="CcList"/>
              <w:jc w:val="right"/>
              <w:rPr>
                <w:rFonts w:ascii="Arial" w:hAnsi="Arial" w:cs="Arial"/>
                <w:b/>
                <w:szCs w:val="24"/>
              </w:rPr>
            </w:pPr>
            <w:r>
              <w:rPr>
                <w:rFonts w:ascii="Arial" w:hAnsi="Arial" w:cs="Arial"/>
                <w:b/>
                <w:szCs w:val="24"/>
              </w:rPr>
              <w:t>5</w:t>
            </w:r>
          </w:p>
        </w:tc>
        <w:tc>
          <w:tcPr>
            <w:tcW w:w="5812" w:type="dxa"/>
            <w:tcBorders>
              <w:top w:val="nil"/>
              <w:left w:val="nil"/>
              <w:bottom w:val="nil"/>
              <w:right w:val="nil"/>
            </w:tcBorders>
          </w:tcPr>
          <w:p w14:paraId="6437B299" w14:textId="77777777" w:rsidR="001008C1" w:rsidRDefault="004F1C32" w:rsidP="000700FC">
            <w:pPr>
              <w:pStyle w:val="NoSpacing"/>
              <w:ind w:left="457" w:hanging="425"/>
              <w:rPr>
                <w:rFonts w:ascii="Arial" w:hAnsi="Arial" w:cs="Arial"/>
                <w:b/>
                <w:sz w:val="24"/>
                <w:szCs w:val="24"/>
              </w:rPr>
            </w:pPr>
            <w:r>
              <w:rPr>
                <w:rFonts w:ascii="Arial" w:hAnsi="Arial" w:cs="Arial"/>
                <w:b/>
                <w:sz w:val="24"/>
                <w:szCs w:val="24"/>
              </w:rPr>
              <w:t xml:space="preserve">Pupil Variations </w:t>
            </w:r>
          </w:p>
          <w:p w14:paraId="189987BD" w14:textId="40C4241B" w:rsidR="004F1C32" w:rsidRDefault="00D932DB" w:rsidP="000700FC">
            <w:pPr>
              <w:pStyle w:val="NoSpacing"/>
              <w:ind w:left="457" w:hanging="425"/>
              <w:rPr>
                <w:rFonts w:ascii="Arial" w:hAnsi="Arial" w:cs="Arial"/>
                <w:b/>
                <w:sz w:val="24"/>
                <w:szCs w:val="24"/>
              </w:rPr>
            </w:pPr>
            <w:r>
              <w:rPr>
                <w:rFonts w:ascii="Arial" w:hAnsi="Arial" w:cs="Arial"/>
                <w:b/>
                <w:sz w:val="24"/>
                <w:szCs w:val="24"/>
              </w:rPr>
              <w:t xml:space="preserve">Paper attached - </w:t>
            </w:r>
            <w:r w:rsidR="004F1C32">
              <w:rPr>
                <w:rFonts w:ascii="Arial" w:hAnsi="Arial" w:cs="Arial"/>
                <w:b/>
                <w:sz w:val="24"/>
                <w:szCs w:val="24"/>
              </w:rPr>
              <w:t>Martin Brock</w:t>
            </w:r>
          </w:p>
          <w:p w14:paraId="1E798008" w14:textId="4DF0592A" w:rsidR="004F1C32" w:rsidRPr="00D36C00" w:rsidRDefault="004F1C32" w:rsidP="000700FC">
            <w:pPr>
              <w:pStyle w:val="NoSpacing"/>
              <w:ind w:left="457" w:hanging="425"/>
              <w:rPr>
                <w:rFonts w:ascii="Arial" w:hAnsi="Arial" w:cs="Arial"/>
                <w:b/>
                <w:sz w:val="24"/>
                <w:szCs w:val="24"/>
              </w:rPr>
            </w:pPr>
          </w:p>
        </w:tc>
        <w:tc>
          <w:tcPr>
            <w:tcW w:w="1526" w:type="dxa"/>
            <w:tcBorders>
              <w:top w:val="nil"/>
              <w:left w:val="nil"/>
              <w:bottom w:val="nil"/>
              <w:right w:val="nil"/>
            </w:tcBorders>
          </w:tcPr>
          <w:p w14:paraId="3631870D" w14:textId="3BFA76DF" w:rsidR="001008C1" w:rsidRDefault="004F1C32" w:rsidP="00E01724">
            <w:pPr>
              <w:rPr>
                <w:rFonts w:ascii="Arial" w:hAnsi="Arial" w:cs="Arial"/>
                <w:b/>
                <w:sz w:val="22"/>
                <w:szCs w:val="22"/>
              </w:rPr>
            </w:pPr>
            <w:r>
              <w:rPr>
                <w:rFonts w:ascii="Arial" w:hAnsi="Arial" w:cs="Arial"/>
                <w:b/>
                <w:sz w:val="22"/>
                <w:szCs w:val="22"/>
              </w:rPr>
              <w:t>Information</w:t>
            </w:r>
          </w:p>
        </w:tc>
        <w:tc>
          <w:tcPr>
            <w:tcW w:w="972" w:type="dxa"/>
            <w:tcBorders>
              <w:top w:val="nil"/>
              <w:left w:val="nil"/>
              <w:bottom w:val="nil"/>
              <w:right w:val="nil"/>
            </w:tcBorders>
          </w:tcPr>
          <w:p w14:paraId="2516D6E4" w14:textId="40EDF775" w:rsidR="001008C1" w:rsidRPr="00CB6F02" w:rsidRDefault="00D932DB" w:rsidP="00E01724">
            <w:pPr>
              <w:pStyle w:val="CcList"/>
              <w:rPr>
                <w:rFonts w:ascii="Arial" w:hAnsi="Arial" w:cs="Arial"/>
                <w:b/>
                <w:sz w:val="22"/>
                <w:szCs w:val="22"/>
              </w:rPr>
            </w:pPr>
            <w:r>
              <w:rPr>
                <w:rFonts w:ascii="Arial" w:hAnsi="Arial" w:cs="Arial"/>
                <w:b/>
                <w:sz w:val="22"/>
                <w:szCs w:val="22"/>
              </w:rPr>
              <w:t>13 - 14</w:t>
            </w:r>
          </w:p>
        </w:tc>
      </w:tr>
      <w:tr w:rsidR="00EA275E" w:rsidRPr="00CB6F02" w14:paraId="1E0E05DF" w14:textId="77777777" w:rsidTr="00E72096">
        <w:trPr>
          <w:trHeight w:val="586"/>
        </w:trPr>
        <w:tc>
          <w:tcPr>
            <w:tcW w:w="1843" w:type="dxa"/>
            <w:tcBorders>
              <w:top w:val="nil"/>
              <w:left w:val="nil"/>
              <w:bottom w:val="nil"/>
              <w:right w:val="nil"/>
            </w:tcBorders>
          </w:tcPr>
          <w:p w14:paraId="73CA12F1" w14:textId="6656D0C0" w:rsidR="00EA275E" w:rsidRPr="00D90B3B" w:rsidRDefault="00350CF5" w:rsidP="00E01724">
            <w:pPr>
              <w:pStyle w:val="CcList"/>
              <w:jc w:val="right"/>
              <w:rPr>
                <w:rFonts w:ascii="Arial" w:hAnsi="Arial" w:cs="Arial"/>
                <w:b/>
                <w:szCs w:val="24"/>
              </w:rPr>
            </w:pPr>
            <w:r>
              <w:rPr>
                <w:rFonts w:ascii="Arial" w:hAnsi="Arial" w:cs="Arial"/>
                <w:b/>
                <w:szCs w:val="24"/>
              </w:rPr>
              <w:t>10:00 -10:15</w:t>
            </w:r>
          </w:p>
        </w:tc>
        <w:tc>
          <w:tcPr>
            <w:tcW w:w="567" w:type="dxa"/>
            <w:tcBorders>
              <w:top w:val="nil"/>
              <w:left w:val="nil"/>
              <w:bottom w:val="nil"/>
              <w:right w:val="nil"/>
            </w:tcBorders>
          </w:tcPr>
          <w:p w14:paraId="2A45AC1A" w14:textId="18DC1B45" w:rsidR="00EA275E" w:rsidRPr="00D90B3B" w:rsidRDefault="00D90B3B" w:rsidP="00E01724">
            <w:pPr>
              <w:pStyle w:val="CcList"/>
              <w:jc w:val="right"/>
              <w:rPr>
                <w:rFonts w:ascii="Arial" w:hAnsi="Arial" w:cs="Arial"/>
                <w:b/>
                <w:szCs w:val="24"/>
              </w:rPr>
            </w:pPr>
            <w:r>
              <w:rPr>
                <w:rFonts w:ascii="Arial" w:hAnsi="Arial" w:cs="Arial"/>
                <w:b/>
                <w:szCs w:val="24"/>
              </w:rPr>
              <w:t>6</w:t>
            </w:r>
          </w:p>
        </w:tc>
        <w:tc>
          <w:tcPr>
            <w:tcW w:w="5812" w:type="dxa"/>
            <w:tcBorders>
              <w:top w:val="nil"/>
              <w:left w:val="nil"/>
              <w:bottom w:val="nil"/>
              <w:right w:val="nil"/>
            </w:tcBorders>
          </w:tcPr>
          <w:p w14:paraId="38468B5B" w14:textId="77777777" w:rsidR="000700FC" w:rsidRDefault="004F1C32" w:rsidP="00E01724">
            <w:pPr>
              <w:pStyle w:val="NoSpacing"/>
              <w:rPr>
                <w:rFonts w:ascii="Arial" w:hAnsi="Arial" w:cs="Arial"/>
                <w:b/>
                <w:sz w:val="24"/>
                <w:szCs w:val="24"/>
              </w:rPr>
            </w:pPr>
            <w:r>
              <w:rPr>
                <w:rFonts w:ascii="Arial" w:hAnsi="Arial" w:cs="Arial"/>
                <w:b/>
                <w:sz w:val="24"/>
                <w:szCs w:val="24"/>
              </w:rPr>
              <w:t>DSG Outturn 2019/20</w:t>
            </w:r>
          </w:p>
          <w:p w14:paraId="573E5761" w14:textId="72EBFC70" w:rsidR="004F1C32" w:rsidRDefault="00D932DB" w:rsidP="00E01724">
            <w:pPr>
              <w:pStyle w:val="NoSpacing"/>
              <w:rPr>
                <w:rFonts w:ascii="Arial" w:hAnsi="Arial" w:cs="Arial"/>
                <w:b/>
                <w:sz w:val="24"/>
                <w:szCs w:val="24"/>
              </w:rPr>
            </w:pPr>
            <w:r>
              <w:rPr>
                <w:rFonts w:ascii="Arial" w:hAnsi="Arial" w:cs="Arial"/>
                <w:b/>
                <w:sz w:val="24"/>
                <w:szCs w:val="24"/>
              </w:rPr>
              <w:t xml:space="preserve">Paper attached - </w:t>
            </w:r>
            <w:r w:rsidR="004F1C32">
              <w:rPr>
                <w:rFonts w:ascii="Arial" w:hAnsi="Arial" w:cs="Arial"/>
                <w:b/>
                <w:sz w:val="24"/>
                <w:szCs w:val="24"/>
              </w:rPr>
              <w:t>Martin Brock</w:t>
            </w:r>
          </w:p>
          <w:p w14:paraId="4DE8215C" w14:textId="163A5793" w:rsidR="004F1C32" w:rsidRPr="00D90B3B" w:rsidRDefault="004F1C32" w:rsidP="00E01724">
            <w:pPr>
              <w:pStyle w:val="NoSpacing"/>
              <w:rPr>
                <w:rFonts w:ascii="Arial" w:hAnsi="Arial" w:cs="Arial"/>
                <w:b/>
                <w:sz w:val="24"/>
                <w:szCs w:val="24"/>
              </w:rPr>
            </w:pPr>
          </w:p>
        </w:tc>
        <w:tc>
          <w:tcPr>
            <w:tcW w:w="1526" w:type="dxa"/>
            <w:tcBorders>
              <w:top w:val="nil"/>
              <w:left w:val="nil"/>
              <w:bottom w:val="nil"/>
              <w:right w:val="nil"/>
            </w:tcBorders>
          </w:tcPr>
          <w:p w14:paraId="5D549DF0" w14:textId="46F40F48" w:rsidR="00EA275E" w:rsidRPr="00CB6F02" w:rsidRDefault="004F1C32" w:rsidP="00E01724">
            <w:pPr>
              <w:rPr>
                <w:rFonts w:ascii="Arial" w:hAnsi="Arial" w:cs="Arial"/>
                <w:b/>
                <w:sz w:val="22"/>
                <w:szCs w:val="22"/>
              </w:rPr>
            </w:pPr>
            <w:r>
              <w:rPr>
                <w:rFonts w:ascii="Arial" w:hAnsi="Arial" w:cs="Arial"/>
                <w:b/>
                <w:sz w:val="22"/>
                <w:szCs w:val="22"/>
              </w:rPr>
              <w:t>Information</w:t>
            </w:r>
          </w:p>
        </w:tc>
        <w:tc>
          <w:tcPr>
            <w:tcW w:w="972" w:type="dxa"/>
            <w:tcBorders>
              <w:top w:val="nil"/>
              <w:left w:val="nil"/>
              <w:bottom w:val="nil"/>
              <w:right w:val="nil"/>
            </w:tcBorders>
          </w:tcPr>
          <w:p w14:paraId="123BE006" w14:textId="377BD3F4" w:rsidR="00EA275E" w:rsidRPr="00CB6F02" w:rsidRDefault="00EB2A61" w:rsidP="00E01724">
            <w:pPr>
              <w:pStyle w:val="CcList"/>
              <w:rPr>
                <w:rFonts w:ascii="Arial" w:hAnsi="Arial" w:cs="Arial"/>
                <w:b/>
                <w:sz w:val="22"/>
                <w:szCs w:val="22"/>
              </w:rPr>
            </w:pPr>
            <w:r>
              <w:rPr>
                <w:rFonts w:ascii="Arial" w:hAnsi="Arial" w:cs="Arial"/>
                <w:b/>
                <w:sz w:val="22"/>
                <w:szCs w:val="22"/>
              </w:rPr>
              <w:t>15 - 24</w:t>
            </w:r>
          </w:p>
        </w:tc>
      </w:tr>
      <w:tr w:rsidR="00CB6F02" w:rsidRPr="00CB6F02" w14:paraId="42D77CAF" w14:textId="77777777" w:rsidTr="00E72096">
        <w:trPr>
          <w:trHeight w:val="586"/>
        </w:trPr>
        <w:tc>
          <w:tcPr>
            <w:tcW w:w="1843" w:type="dxa"/>
            <w:tcBorders>
              <w:top w:val="nil"/>
              <w:left w:val="nil"/>
              <w:bottom w:val="nil"/>
              <w:right w:val="nil"/>
            </w:tcBorders>
          </w:tcPr>
          <w:p w14:paraId="171F911E" w14:textId="725D66A4" w:rsidR="00CB6F02" w:rsidRPr="00D90B3B" w:rsidRDefault="00350CF5" w:rsidP="00E01724">
            <w:pPr>
              <w:pStyle w:val="CcList"/>
              <w:jc w:val="right"/>
              <w:rPr>
                <w:rFonts w:ascii="Arial" w:hAnsi="Arial" w:cs="Arial"/>
                <w:b/>
                <w:szCs w:val="24"/>
              </w:rPr>
            </w:pPr>
            <w:r>
              <w:rPr>
                <w:rFonts w:ascii="Arial" w:hAnsi="Arial" w:cs="Arial"/>
                <w:b/>
                <w:szCs w:val="24"/>
              </w:rPr>
              <w:t>10:15 – 10:30</w:t>
            </w:r>
          </w:p>
        </w:tc>
        <w:tc>
          <w:tcPr>
            <w:tcW w:w="567" w:type="dxa"/>
            <w:tcBorders>
              <w:top w:val="nil"/>
              <w:left w:val="nil"/>
              <w:bottom w:val="nil"/>
              <w:right w:val="nil"/>
            </w:tcBorders>
          </w:tcPr>
          <w:p w14:paraId="310EDC74" w14:textId="090FABE9" w:rsidR="00CB6F02" w:rsidRPr="00D90B3B" w:rsidRDefault="00D90B3B" w:rsidP="00E01724">
            <w:pPr>
              <w:pStyle w:val="CcList"/>
              <w:jc w:val="right"/>
              <w:rPr>
                <w:rFonts w:ascii="Arial" w:hAnsi="Arial" w:cs="Arial"/>
                <w:b/>
                <w:szCs w:val="24"/>
              </w:rPr>
            </w:pPr>
            <w:r>
              <w:rPr>
                <w:rFonts w:ascii="Arial" w:hAnsi="Arial" w:cs="Arial"/>
                <w:b/>
                <w:szCs w:val="24"/>
              </w:rPr>
              <w:t>7</w:t>
            </w:r>
          </w:p>
        </w:tc>
        <w:tc>
          <w:tcPr>
            <w:tcW w:w="5812" w:type="dxa"/>
            <w:tcBorders>
              <w:top w:val="nil"/>
              <w:left w:val="nil"/>
              <w:bottom w:val="nil"/>
              <w:right w:val="nil"/>
            </w:tcBorders>
          </w:tcPr>
          <w:p w14:paraId="73FED5A4" w14:textId="71AC32CB" w:rsidR="000700FC" w:rsidRDefault="004F1C32" w:rsidP="000700FC">
            <w:pPr>
              <w:ind w:left="32"/>
              <w:rPr>
                <w:rFonts w:ascii="Arial" w:hAnsi="Arial" w:cs="Arial"/>
                <w:b/>
              </w:rPr>
            </w:pPr>
            <w:r>
              <w:rPr>
                <w:rFonts w:ascii="Arial" w:hAnsi="Arial" w:cs="Arial"/>
                <w:b/>
              </w:rPr>
              <w:t xml:space="preserve">High Needs </w:t>
            </w:r>
            <w:r w:rsidR="004A0171">
              <w:rPr>
                <w:rFonts w:ascii="Arial" w:hAnsi="Arial" w:cs="Arial"/>
                <w:b/>
              </w:rPr>
              <w:t>B</w:t>
            </w:r>
            <w:r>
              <w:rPr>
                <w:rFonts w:ascii="Arial" w:hAnsi="Arial" w:cs="Arial"/>
                <w:b/>
              </w:rPr>
              <w:t>lock Focus</w:t>
            </w:r>
            <w:r w:rsidR="00D932DB">
              <w:rPr>
                <w:rFonts w:ascii="Arial" w:hAnsi="Arial" w:cs="Arial"/>
                <w:b/>
              </w:rPr>
              <w:t xml:space="preserve"> – </w:t>
            </w:r>
            <w:r w:rsidR="00EB2A61">
              <w:rPr>
                <w:rFonts w:ascii="Arial" w:hAnsi="Arial" w:cs="Arial"/>
                <w:b/>
              </w:rPr>
              <w:t>verbal update</w:t>
            </w:r>
          </w:p>
          <w:p w14:paraId="096A5525" w14:textId="6484B657" w:rsidR="004F1C32" w:rsidRDefault="00322A8A" w:rsidP="000700FC">
            <w:pPr>
              <w:ind w:left="32"/>
              <w:rPr>
                <w:rFonts w:ascii="Arial" w:hAnsi="Arial" w:cs="Arial"/>
                <w:b/>
              </w:rPr>
            </w:pPr>
            <w:r>
              <w:rPr>
                <w:rFonts w:ascii="Arial" w:hAnsi="Arial" w:cs="Arial"/>
                <w:b/>
              </w:rPr>
              <w:t>Chris Snudden/</w:t>
            </w:r>
            <w:r w:rsidR="004F1C32">
              <w:rPr>
                <w:rFonts w:ascii="Arial" w:hAnsi="Arial" w:cs="Arial"/>
                <w:b/>
              </w:rPr>
              <w:t>Michael Bateman</w:t>
            </w:r>
          </w:p>
          <w:p w14:paraId="222C1C98" w14:textId="3F17A6E4" w:rsidR="004F1C32" w:rsidRPr="00D90B3B" w:rsidRDefault="004F1C32" w:rsidP="000700FC">
            <w:pPr>
              <w:ind w:left="32"/>
              <w:rPr>
                <w:rFonts w:ascii="Arial" w:hAnsi="Arial" w:cs="Arial"/>
                <w:b/>
              </w:rPr>
            </w:pPr>
          </w:p>
        </w:tc>
        <w:tc>
          <w:tcPr>
            <w:tcW w:w="1526" w:type="dxa"/>
            <w:tcBorders>
              <w:top w:val="nil"/>
              <w:left w:val="nil"/>
              <w:bottom w:val="nil"/>
              <w:right w:val="nil"/>
            </w:tcBorders>
          </w:tcPr>
          <w:p w14:paraId="1151AD84" w14:textId="5D2C83C8" w:rsidR="00CB6F02" w:rsidRPr="00CB6F02" w:rsidRDefault="00D932DB" w:rsidP="00E01724">
            <w:pPr>
              <w:rPr>
                <w:rFonts w:ascii="Arial" w:hAnsi="Arial" w:cs="Arial"/>
                <w:b/>
                <w:sz w:val="22"/>
                <w:szCs w:val="22"/>
              </w:rPr>
            </w:pPr>
            <w:r>
              <w:rPr>
                <w:rFonts w:ascii="Arial" w:hAnsi="Arial" w:cs="Arial"/>
                <w:b/>
                <w:sz w:val="22"/>
                <w:szCs w:val="22"/>
              </w:rPr>
              <w:t>Information</w:t>
            </w:r>
          </w:p>
        </w:tc>
        <w:tc>
          <w:tcPr>
            <w:tcW w:w="972" w:type="dxa"/>
            <w:tcBorders>
              <w:top w:val="nil"/>
              <w:left w:val="nil"/>
              <w:bottom w:val="nil"/>
              <w:right w:val="nil"/>
            </w:tcBorders>
          </w:tcPr>
          <w:p w14:paraId="057A6092" w14:textId="77777777" w:rsidR="00CB6F02" w:rsidRPr="00CB6F02" w:rsidRDefault="00CB6F02" w:rsidP="00E01724">
            <w:pPr>
              <w:pStyle w:val="CcList"/>
              <w:rPr>
                <w:rFonts w:ascii="Arial" w:hAnsi="Arial" w:cs="Arial"/>
                <w:b/>
                <w:sz w:val="22"/>
                <w:szCs w:val="22"/>
              </w:rPr>
            </w:pPr>
          </w:p>
        </w:tc>
      </w:tr>
      <w:tr w:rsidR="00FF5DF7" w:rsidRPr="00CB6F02" w14:paraId="27044C0A" w14:textId="77777777" w:rsidTr="0087523F">
        <w:trPr>
          <w:trHeight w:val="542"/>
        </w:trPr>
        <w:tc>
          <w:tcPr>
            <w:tcW w:w="1843" w:type="dxa"/>
            <w:tcBorders>
              <w:top w:val="nil"/>
              <w:left w:val="nil"/>
              <w:bottom w:val="nil"/>
              <w:right w:val="nil"/>
            </w:tcBorders>
          </w:tcPr>
          <w:p w14:paraId="42EDE6F9" w14:textId="70F14139" w:rsidR="00FF5DF7" w:rsidRPr="00D90B3B" w:rsidRDefault="00350CF5" w:rsidP="00E01724">
            <w:pPr>
              <w:pStyle w:val="CcList"/>
              <w:jc w:val="right"/>
              <w:rPr>
                <w:rFonts w:ascii="Arial" w:hAnsi="Arial" w:cs="Arial"/>
                <w:b/>
                <w:szCs w:val="24"/>
              </w:rPr>
            </w:pPr>
            <w:r>
              <w:rPr>
                <w:rFonts w:ascii="Arial" w:hAnsi="Arial" w:cs="Arial"/>
                <w:b/>
                <w:szCs w:val="24"/>
              </w:rPr>
              <w:t>10:30 – 10:4</w:t>
            </w:r>
            <w:r w:rsidR="003A684D">
              <w:rPr>
                <w:rFonts w:ascii="Arial" w:hAnsi="Arial" w:cs="Arial"/>
                <w:b/>
                <w:szCs w:val="24"/>
              </w:rPr>
              <w:t>5</w:t>
            </w:r>
          </w:p>
        </w:tc>
        <w:tc>
          <w:tcPr>
            <w:tcW w:w="567" w:type="dxa"/>
            <w:tcBorders>
              <w:top w:val="nil"/>
              <w:left w:val="nil"/>
              <w:bottom w:val="nil"/>
              <w:right w:val="nil"/>
            </w:tcBorders>
          </w:tcPr>
          <w:p w14:paraId="3BC2AE68" w14:textId="4E7CAF0B" w:rsidR="00FF5DF7" w:rsidRPr="00D90B3B" w:rsidRDefault="00FF5DF7" w:rsidP="00E01724">
            <w:pPr>
              <w:pStyle w:val="CcList"/>
              <w:jc w:val="right"/>
              <w:rPr>
                <w:rFonts w:ascii="Arial" w:hAnsi="Arial" w:cs="Arial"/>
                <w:b/>
                <w:szCs w:val="24"/>
              </w:rPr>
            </w:pPr>
            <w:r>
              <w:rPr>
                <w:rFonts w:ascii="Arial" w:hAnsi="Arial" w:cs="Arial"/>
                <w:b/>
                <w:szCs w:val="24"/>
              </w:rPr>
              <w:t>8</w:t>
            </w:r>
          </w:p>
        </w:tc>
        <w:tc>
          <w:tcPr>
            <w:tcW w:w="5812" w:type="dxa"/>
            <w:tcBorders>
              <w:top w:val="nil"/>
              <w:left w:val="nil"/>
              <w:bottom w:val="nil"/>
              <w:right w:val="nil"/>
            </w:tcBorders>
          </w:tcPr>
          <w:p w14:paraId="125383FA" w14:textId="3A79A861" w:rsidR="00FF5DF7" w:rsidRDefault="004F1C32" w:rsidP="00CB6F02">
            <w:pPr>
              <w:pStyle w:val="NoSpacing"/>
              <w:rPr>
                <w:rFonts w:ascii="Arial" w:hAnsi="Arial" w:cs="Arial"/>
                <w:b/>
                <w:sz w:val="24"/>
                <w:szCs w:val="24"/>
              </w:rPr>
            </w:pPr>
            <w:r>
              <w:rPr>
                <w:rFonts w:ascii="Arial" w:hAnsi="Arial" w:cs="Arial"/>
                <w:b/>
                <w:sz w:val="24"/>
                <w:szCs w:val="24"/>
              </w:rPr>
              <w:t>Scheme for Financing School – Updates</w:t>
            </w:r>
          </w:p>
          <w:p w14:paraId="01E225F1" w14:textId="06D95B0D" w:rsidR="004F1C32" w:rsidRDefault="00D932DB" w:rsidP="00CB6F02">
            <w:pPr>
              <w:pStyle w:val="NoSpacing"/>
              <w:rPr>
                <w:rFonts w:ascii="Arial" w:hAnsi="Arial" w:cs="Arial"/>
                <w:b/>
                <w:sz w:val="24"/>
                <w:szCs w:val="24"/>
              </w:rPr>
            </w:pPr>
            <w:r>
              <w:rPr>
                <w:rFonts w:ascii="Arial" w:hAnsi="Arial" w:cs="Arial"/>
                <w:b/>
                <w:sz w:val="24"/>
                <w:szCs w:val="24"/>
              </w:rPr>
              <w:t xml:space="preserve">Paper attached - </w:t>
            </w:r>
            <w:r w:rsidR="004F1C32">
              <w:rPr>
                <w:rFonts w:ascii="Arial" w:hAnsi="Arial" w:cs="Arial"/>
                <w:b/>
                <w:sz w:val="24"/>
                <w:szCs w:val="24"/>
              </w:rPr>
              <w:t>Martin Brock</w:t>
            </w:r>
          </w:p>
          <w:p w14:paraId="2876EA3E" w14:textId="77777777" w:rsidR="004F1C32" w:rsidRDefault="005E47BC" w:rsidP="00CB6F02">
            <w:pPr>
              <w:pStyle w:val="NoSpacing"/>
              <w:rPr>
                <w:rFonts w:ascii="Arial" w:hAnsi="Arial" w:cs="Arial"/>
                <w:b/>
                <w:sz w:val="24"/>
                <w:szCs w:val="24"/>
              </w:rPr>
            </w:pPr>
            <w:r>
              <w:rPr>
                <w:rFonts w:ascii="Arial" w:hAnsi="Arial" w:cs="Arial"/>
                <w:b/>
                <w:sz w:val="24"/>
                <w:szCs w:val="24"/>
              </w:rPr>
              <w:t>For Norfolk Scheme see separate document</w:t>
            </w:r>
          </w:p>
          <w:p w14:paraId="36A99E5A" w14:textId="0DB30942" w:rsidR="005E47BC" w:rsidRPr="00D90B3B" w:rsidRDefault="005E47BC" w:rsidP="00CB6F02">
            <w:pPr>
              <w:pStyle w:val="NoSpacing"/>
              <w:rPr>
                <w:rFonts w:ascii="Arial" w:hAnsi="Arial" w:cs="Arial"/>
                <w:b/>
                <w:sz w:val="24"/>
                <w:szCs w:val="24"/>
              </w:rPr>
            </w:pPr>
          </w:p>
        </w:tc>
        <w:tc>
          <w:tcPr>
            <w:tcW w:w="1526" w:type="dxa"/>
            <w:tcBorders>
              <w:top w:val="nil"/>
              <w:left w:val="nil"/>
              <w:bottom w:val="nil"/>
              <w:right w:val="nil"/>
            </w:tcBorders>
          </w:tcPr>
          <w:p w14:paraId="242CC2FB" w14:textId="36860D0B" w:rsidR="00FF5DF7" w:rsidRPr="00CB6F02" w:rsidRDefault="004A0171" w:rsidP="00E01724">
            <w:pPr>
              <w:rPr>
                <w:rFonts w:ascii="Arial" w:hAnsi="Arial" w:cs="Arial"/>
                <w:b/>
                <w:sz w:val="22"/>
                <w:szCs w:val="22"/>
              </w:rPr>
            </w:pPr>
            <w:r>
              <w:rPr>
                <w:rFonts w:ascii="Arial" w:hAnsi="Arial" w:cs="Arial"/>
                <w:b/>
                <w:sz w:val="22"/>
                <w:szCs w:val="22"/>
              </w:rPr>
              <w:t>Discussion/</w:t>
            </w:r>
            <w:r w:rsidR="00D9558E">
              <w:rPr>
                <w:rFonts w:ascii="Arial" w:hAnsi="Arial" w:cs="Arial"/>
                <w:b/>
                <w:sz w:val="22"/>
                <w:szCs w:val="22"/>
              </w:rPr>
              <w:t>Approval</w:t>
            </w:r>
          </w:p>
        </w:tc>
        <w:tc>
          <w:tcPr>
            <w:tcW w:w="972" w:type="dxa"/>
            <w:tcBorders>
              <w:top w:val="nil"/>
              <w:left w:val="nil"/>
              <w:bottom w:val="nil"/>
              <w:right w:val="nil"/>
            </w:tcBorders>
          </w:tcPr>
          <w:p w14:paraId="6440DA51" w14:textId="63E46E99" w:rsidR="00FF5DF7" w:rsidRPr="00CB6F02" w:rsidRDefault="00EB2A61" w:rsidP="00E01724">
            <w:pPr>
              <w:pStyle w:val="CcList"/>
              <w:rPr>
                <w:rFonts w:ascii="Arial" w:hAnsi="Arial" w:cs="Arial"/>
                <w:b/>
                <w:sz w:val="22"/>
                <w:szCs w:val="22"/>
              </w:rPr>
            </w:pPr>
            <w:r>
              <w:rPr>
                <w:rFonts w:ascii="Arial" w:hAnsi="Arial" w:cs="Arial"/>
                <w:b/>
                <w:sz w:val="22"/>
                <w:szCs w:val="22"/>
              </w:rPr>
              <w:t>25 - 30</w:t>
            </w:r>
          </w:p>
        </w:tc>
      </w:tr>
      <w:tr w:rsidR="001008C1" w:rsidRPr="00CB6F02" w14:paraId="10C0BFC1" w14:textId="77777777" w:rsidTr="0087523F">
        <w:trPr>
          <w:trHeight w:val="542"/>
        </w:trPr>
        <w:tc>
          <w:tcPr>
            <w:tcW w:w="1843" w:type="dxa"/>
            <w:tcBorders>
              <w:top w:val="nil"/>
              <w:left w:val="nil"/>
              <w:bottom w:val="nil"/>
              <w:right w:val="nil"/>
            </w:tcBorders>
          </w:tcPr>
          <w:p w14:paraId="59FD1956" w14:textId="6A9DAD5B" w:rsidR="001008C1" w:rsidRPr="00D90B3B" w:rsidRDefault="00350CF5" w:rsidP="00E01724">
            <w:pPr>
              <w:pStyle w:val="CcList"/>
              <w:jc w:val="right"/>
              <w:rPr>
                <w:rFonts w:ascii="Arial" w:hAnsi="Arial" w:cs="Arial"/>
                <w:b/>
                <w:szCs w:val="24"/>
              </w:rPr>
            </w:pPr>
            <w:r>
              <w:rPr>
                <w:rFonts w:ascii="Arial" w:hAnsi="Arial" w:cs="Arial"/>
                <w:b/>
                <w:szCs w:val="24"/>
              </w:rPr>
              <w:t>10:4</w:t>
            </w:r>
            <w:r w:rsidR="003A684D">
              <w:rPr>
                <w:rFonts w:ascii="Arial" w:hAnsi="Arial" w:cs="Arial"/>
                <w:b/>
                <w:szCs w:val="24"/>
              </w:rPr>
              <w:t>5</w:t>
            </w:r>
            <w:r>
              <w:rPr>
                <w:rFonts w:ascii="Arial" w:hAnsi="Arial" w:cs="Arial"/>
                <w:b/>
                <w:szCs w:val="24"/>
              </w:rPr>
              <w:t>- 11:00</w:t>
            </w:r>
          </w:p>
        </w:tc>
        <w:tc>
          <w:tcPr>
            <w:tcW w:w="567" w:type="dxa"/>
            <w:tcBorders>
              <w:top w:val="nil"/>
              <w:left w:val="nil"/>
              <w:bottom w:val="nil"/>
              <w:right w:val="nil"/>
            </w:tcBorders>
          </w:tcPr>
          <w:p w14:paraId="5DC1DE11" w14:textId="7856D654" w:rsidR="001008C1" w:rsidRDefault="004F1C32" w:rsidP="00E01724">
            <w:pPr>
              <w:pStyle w:val="CcList"/>
              <w:jc w:val="right"/>
              <w:rPr>
                <w:rFonts w:ascii="Arial" w:hAnsi="Arial" w:cs="Arial"/>
                <w:b/>
                <w:szCs w:val="24"/>
              </w:rPr>
            </w:pPr>
            <w:r>
              <w:rPr>
                <w:rFonts w:ascii="Arial" w:hAnsi="Arial" w:cs="Arial"/>
                <w:b/>
                <w:szCs w:val="24"/>
              </w:rPr>
              <w:t>9</w:t>
            </w:r>
          </w:p>
        </w:tc>
        <w:tc>
          <w:tcPr>
            <w:tcW w:w="5812" w:type="dxa"/>
            <w:tcBorders>
              <w:top w:val="nil"/>
              <w:left w:val="nil"/>
              <w:bottom w:val="nil"/>
              <w:right w:val="nil"/>
            </w:tcBorders>
          </w:tcPr>
          <w:p w14:paraId="71712C9B" w14:textId="76B31C43" w:rsidR="001008C1" w:rsidRDefault="004F1C32" w:rsidP="00E72096">
            <w:pPr>
              <w:pStyle w:val="NoSpacing"/>
              <w:rPr>
                <w:rFonts w:ascii="Arial" w:hAnsi="Arial" w:cs="Arial"/>
                <w:b/>
                <w:sz w:val="24"/>
                <w:szCs w:val="24"/>
              </w:rPr>
            </w:pPr>
            <w:r>
              <w:rPr>
                <w:rFonts w:ascii="Arial" w:hAnsi="Arial" w:cs="Arial"/>
                <w:b/>
                <w:sz w:val="24"/>
                <w:szCs w:val="24"/>
              </w:rPr>
              <w:t>Early Years</w:t>
            </w:r>
            <w:r w:rsidR="00D932DB">
              <w:rPr>
                <w:rFonts w:ascii="Arial" w:hAnsi="Arial" w:cs="Arial"/>
                <w:b/>
                <w:sz w:val="24"/>
                <w:szCs w:val="24"/>
              </w:rPr>
              <w:t xml:space="preserve"> </w:t>
            </w:r>
          </w:p>
        </w:tc>
        <w:tc>
          <w:tcPr>
            <w:tcW w:w="1526" w:type="dxa"/>
            <w:tcBorders>
              <w:top w:val="nil"/>
              <w:left w:val="nil"/>
              <w:bottom w:val="nil"/>
              <w:right w:val="nil"/>
            </w:tcBorders>
          </w:tcPr>
          <w:p w14:paraId="1DC92EDF" w14:textId="0003C94E" w:rsidR="001008C1" w:rsidRPr="00CB6F02" w:rsidRDefault="00EB2A61" w:rsidP="00E01724">
            <w:pPr>
              <w:rPr>
                <w:rFonts w:ascii="Arial" w:hAnsi="Arial" w:cs="Arial"/>
                <w:b/>
                <w:sz w:val="22"/>
                <w:szCs w:val="22"/>
              </w:rPr>
            </w:pPr>
            <w:r>
              <w:rPr>
                <w:rFonts w:ascii="Arial" w:hAnsi="Arial" w:cs="Arial"/>
                <w:b/>
                <w:sz w:val="22"/>
                <w:szCs w:val="22"/>
              </w:rPr>
              <w:t>Nnformation</w:t>
            </w:r>
          </w:p>
        </w:tc>
        <w:tc>
          <w:tcPr>
            <w:tcW w:w="972" w:type="dxa"/>
            <w:tcBorders>
              <w:top w:val="nil"/>
              <w:left w:val="nil"/>
              <w:bottom w:val="nil"/>
              <w:right w:val="nil"/>
            </w:tcBorders>
          </w:tcPr>
          <w:p w14:paraId="4A17DE87" w14:textId="77777777" w:rsidR="001008C1" w:rsidRPr="00CB6F02" w:rsidRDefault="001008C1" w:rsidP="00E01724">
            <w:pPr>
              <w:pStyle w:val="CcList"/>
              <w:rPr>
                <w:rFonts w:ascii="Arial" w:hAnsi="Arial" w:cs="Arial"/>
                <w:b/>
                <w:sz w:val="22"/>
                <w:szCs w:val="22"/>
              </w:rPr>
            </w:pPr>
          </w:p>
        </w:tc>
      </w:tr>
      <w:tr w:rsidR="00FF5DF7" w:rsidRPr="00CB6F02" w14:paraId="60817BA5" w14:textId="77777777" w:rsidTr="00E01724">
        <w:tc>
          <w:tcPr>
            <w:tcW w:w="1843" w:type="dxa"/>
            <w:tcBorders>
              <w:top w:val="nil"/>
              <w:left w:val="nil"/>
              <w:bottom w:val="nil"/>
              <w:right w:val="nil"/>
            </w:tcBorders>
          </w:tcPr>
          <w:p w14:paraId="201BEDF4" w14:textId="0E6B26F3" w:rsidR="00FF5DF7" w:rsidRPr="00D90B3B" w:rsidRDefault="00FF5DF7" w:rsidP="00E01724">
            <w:pPr>
              <w:pStyle w:val="CcList"/>
              <w:jc w:val="right"/>
              <w:rPr>
                <w:rFonts w:ascii="Arial" w:hAnsi="Arial" w:cs="Arial"/>
                <w:b/>
                <w:szCs w:val="24"/>
              </w:rPr>
            </w:pPr>
          </w:p>
        </w:tc>
        <w:tc>
          <w:tcPr>
            <w:tcW w:w="567" w:type="dxa"/>
            <w:tcBorders>
              <w:top w:val="nil"/>
              <w:left w:val="nil"/>
              <w:bottom w:val="nil"/>
              <w:right w:val="nil"/>
            </w:tcBorders>
          </w:tcPr>
          <w:p w14:paraId="6A846BA6" w14:textId="68F463EC" w:rsidR="00FF5DF7" w:rsidRPr="00D90B3B" w:rsidRDefault="004F1C32" w:rsidP="00E01724">
            <w:pPr>
              <w:pStyle w:val="CcList"/>
              <w:jc w:val="right"/>
              <w:rPr>
                <w:rFonts w:ascii="Arial" w:hAnsi="Arial" w:cs="Arial"/>
                <w:b/>
                <w:szCs w:val="24"/>
              </w:rPr>
            </w:pPr>
            <w:r>
              <w:rPr>
                <w:rFonts w:ascii="Arial" w:hAnsi="Arial" w:cs="Arial"/>
                <w:b/>
                <w:szCs w:val="24"/>
              </w:rPr>
              <w:t>10</w:t>
            </w:r>
          </w:p>
        </w:tc>
        <w:tc>
          <w:tcPr>
            <w:tcW w:w="5812" w:type="dxa"/>
            <w:tcBorders>
              <w:top w:val="nil"/>
              <w:left w:val="nil"/>
              <w:bottom w:val="nil"/>
              <w:right w:val="nil"/>
            </w:tcBorders>
          </w:tcPr>
          <w:p w14:paraId="25C4B4FC" w14:textId="77777777" w:rsidR="00FF5DF7" w:rsidRPr="00D90B3B" w:rsidRDefault="00FF5DF7" w:rsidP="00E01724">
            <w:pPr>
              <w:jc w:val="both"/>
              <w:rPr>
                <w:rFonts w:ascii="Arial" w:hAnsi="Arial" w:cs="Arial"/>
                <w:b/>
                <w:u w:val="single"/>
              </w:rPr>
            </w:pPr>
            <w:r w:rsidRPr="00D90B3B">
              <w:rPr>
                <w:rFonts w:ascii="Arial" w:hAnsi="Arial" w:cs="Arial"/>
                <w:b/>
                <w:u w:val="single"/>
              </w:rPr>
              <w:t>Communication</w:t>
            </w:r>
          </w:p>
          <w:p w14:paraId="7522C07A" w14:textId="67DF6C7E" w:rsidR="00FF5DF7" w:rsidRPr="00D90B3B" w:rsidRDefault="00FF5DF7" w:rsidP="00E72096">
            <w:pPr>
              <w:pStyle w:val="NoSpacing"/>
              <w:rPr>
                <w:rFonts w:ascii="Arial" w:hAnsi="Arial" w:cs="Arial"/>
                <w:b/>
                <w:sz w:val="24"/>
                <w:szCs w:val="24"/>
              </w:rPr>
            </w:pPr>
          </w:p>
        </w:tc>
        <w:tc>
          <w:tcPr>
            <w:tcW w:w="1526" w:type="dxa"/>
            <w:tcBorders>
              <w:top w:val="nil"/>
              <w:left w:val="nil"/>
              <w:bottom w:val="nil"/>
              <w:right w:val="nil"/>
            </w:tcBorders>
          </w:tcPr>
          <w:p w14:paraId="513F0E37" w14:textId="11FBD7A8" w:rsidR="00FF5DF7" w:rsidRPr="00CB6F02" w:rsidRDefault="00FF5DF7" w:rsidP="00E01724">
            <w:pPr>
              <w:rPr>
                <w:rFonts w:ascii="Arial" w:hAnsi="Arial" w:cs="Arial"/>
                <w:b/>
                <w:sz w:val="22"/>
                <w:szCs w:val="22"/>
              </w:rPr>
            </w:pPr>
          </w:p>
        </w:tc>
        <w:tc>
          <w:tcPr>
            <w:tcW w:w="972" w:type="dxa"/>
            <w:tcBorders>
              <w:top w:val="nil"/>
              <w:left w:val="nil"/>
              <w:bottom w:val="nil"/>
              <w:right w:val="nil"/>
            </w:tcBorders>
          </w:tcPr>
          <w:p w14:paraId="7B114498" w14:textId="77777777" w:rsidR="00FF5DF7" w:rsidRPr="00CB6F02" w:rsidRDefault="00FF5DF7" w:rsidP="00E01724">
            <w:pPr>
              <w:pStyle w:val="CcList"/>
              <w:rPr>
                <w:rFonts w:ascii="Arial" w:hAnsi="Arial" w:cs="Arial"/>
                <w:b/>
                <w:sz w:val="22"/>
                <w:szCs w:val="22"/>
              </w:rPr>
            </w:pPr>
          </w:p>
        </w:tc>
      </w:tr>
      <w:tr w:rsidR="00FF5DF7" w:rsidRPr="00CB6F02" w14:paraId="66F473B0" w14:textId="77777777" w:rsidTr="00E01724">
        <w:tc>
          <w:tcPr>
            <w:tcW w:w="1843" w:type="dxa"/>
            <w:tcBorders>
              <w:top w:val="nil"/>
              <w:left w:val="nil"/>
              <w:bottom w:val="nil"/>
              <w:right w:val="nil"/>
            </w:tcBorders>
          </w:tcPr>
          <w:p w14:paraId="7852663C" w14:textId="2B9DCBEC" w:rsidR="00FF5DF7" w:rsidRPr="00D90B3B" w:rsidRDefault="00FF5DF7" w:rsidP="00E01724">
            <w:pPr>
              <w:pStyle w:val="CcList"/>
              <w:jc w:val="right"/>
              <w:rPr>
                <w:rFonts w:ascii="Arial" w:hAnsi="Arial" w:cs="Arial"/>
                <w:b/>
                <w:szCs w:val="24"/>
              </w:rPr>
            </w:pPr>
          </w:p>
        </w:tc>
        <w:tc>
          <w:tcPr>
            <w:tcW w:w="567" w:type="dxa"/>
            <w:tcBorders>
              <w:top w:val="nil"/>
              <w:left w:val="nil"/>
              <w:bottom w:val="nil"/>
              <w:right w:val="nil"/>
            </w:tcBorders>
          </w:tcPr>
          <w:p w14:paraId="0C290449" w14:textId="5B7DCD60" w:rsidR="00FF5DF7" w:rsidRPr="00D90B3B" w:rsidRDefault="00FF5DF7" w:rsidP="00E01724">
            <w:pPr>
              <w:pStyle w:val="CcList"/>
              <w:jc w:val="right"/>
              <w:rPr>
                <w:rFonts w:ascii="Arial" w:hAnsi="Arial" w:cs="Arial"/>
                <w:b/>
                <w:szCs w:val="24"/>
              </w:rPr>
            </w:pPr>
            <w:r>
              <w:rPr>
                <w:rFonts w:ascii="Arial" w:hAnsi="Arial" w:cs="Arial"/>
                <w:b/>
                <w:szCs w:val="24"/>
              </w:rPr>
              <w:t>1</w:t>
            </w:r>
            <w:r w:rsidR="004F1C32">
              <w:rPr>
                <w:rFonts w:ascii="Arial" w:hAnsi="Arial" w:cs="Arial"/>
                <w:b/>
                <w:szCs w:val="24"/>
              </w:rPr>
              <w:t>1</w:t>
            </w:r>
          </w:p>
        </w:tc>
        <w:tc>
          <w:tcPr>
            <w:tcW w:w="5812" w:type="dxa"/>
            <w:tcBorders>
              <w:top w:val="nil"/>
              <w:left w:val="nil"/>
              <w:bottom w:val="nil"/>
              <w:right w:val="nil"/>
            </w:tcBorders>
          </w:tcPr>
          <w:p w14:paraId="6BF311FA" w14:textId="77777777" w:rsidR="00FF5DF7" w:rsidRPr="00D90B3B" w:rsidRDefault="00FF5DF7" w:rsidP="00E01724">
            <w:pPr>
              <w:pStyle w:val="Heading2"/>
              <w:rPr>
                <w:b/>
              </w:rPr>
            </w:pPr>
            <w:r w:rsidRPr="00D90B3B">
              <w:rPr>
                <w:b/>
              </w:rPr>
              <w:t>Future Agenda Items</w:t>
            </w:r>
          </w:p>
          <w:p w14:paraId="1C961AFF" w14:textId="30128A98" w:rsidR="00FF5DF7" w:rsidRPr="00D90B3B" w:rsidRDefault="00FF5DF7" w:rsidP="007A3E1F">
            <w:pPr>
              <w:pStyle w:val="ListParagraph"/>
              <w:ind w:left="0"/>
              <w:rPr>
                <w:rFonts w:ascii="Arial" w:hAnsi="Arial" w:cs="Arial"/>
              </w:rPr>
            </w:pPr>
          </w:p>
        </w:tc>
        <w:tc>
          <w:tcPr>
            <w:tcW w:w="1526" w:type="dxa"/>
            <w:tcBorders>
              <w:top w:val="nil"/>
              <w:left w:val="nil"/>
              <w:bottom w:val="nil"/>
              <w:right w:val="nil"/>
            </w:tcBorders>
          </w:tcPr>
          <w:p w14:paraId="45965E23" w14:textId="77777777" w:rsidR="00FF5DF7" w:rsidRPr="00CB6F02" w:rsidRDefault="00FF5DF7" w:rsidP="00E01724">
            <w:pPr>
              <w:rPr>
                <w:rFonts w:ascii="Arial" w:hAnsi="Arial" w:cs="Arial"/>
                <w:b/>
                <w:sz w:val="22"/>
                <w:szCs w:val="22"/>
              </w:rPr>
            </w:pPr>
          </w:p>
        </w:tc>
        <w:tc>
          <w:tcPr>
            <w:tcW w:w="972" w:type="dxa"/>
            <w:tcBorders>
              <w:top w:val="nil"/>
              <w:left w:val="nil"/>
              <w:bottom w:val="nil"/>
              <w:right w:val="nil"/>
            </w:tcBorders>
          </w:tcPr>
          <w:p w14:paraId="34A632B7" w14:textId="77777777" w:rsidR="00FF5DF7" w:rsidRPr="00CB6F02" w:rsidRDefault="00FF5DF7" w:rsidP="00E01724">
            <w:pPr>
              <w:pStyle w:val="CcList"/>
              <w:rPr>
                <w:rFonts w:ascii="Arial" w:hAnsi="Arial" w:cs="Arial"/>
                <w:b/>
                <w:sz w:val="22"/>
                <w:szCs w:val="22"/>
              </w:rPr>
            </w:pPr>
          </w:p>
        </w:tc>
      </w:tr>
      <w:tr w:rsidR="00FF5DF7" w:rsidRPr="00CB6F02" w14:paraId="4E4907CB" w14:textId="77777777" w:rsidTr="00E01724">
        <w:tc>
          <w:tcPr>
            <w:tcW w:w="1843" w:type="dxa"/>
            <w:tcBorders>
              <w:top w:val="nil"/>
              <w:left w:val="nil"/>
              <w:bottom w:val="nil"/>
              <w:right w:val="nil"/>
            </w:tcBorders>
          </w:tcPr>
          <w:p w14:paraId="2E8D3937" w14:textId="543BD14D" w:rsidR="00FF5DF7" w:rsidRPr="00D90B3B" w:rsidRDefault="00FF5DF7" w:rsidP="00E01724">
            <w:pPr>
              <w:pStyle w:val="CcList"/>
              <w:jc w:val="right"/>
              <w:rPr>
                <w:rFonts w:ascii="Arial" w:hAnsi="Arial" w:cs="Arial"/>
                <w:b/>
                <w:szCs w:val="24"/>
              </w:rPr>
            </w:pPr>
          </w:p>
        </w:tc>
        <w:tc>
          <w:tcPr>
            <w:tcW w:w="567" w:type="dxa"/>
            <w:tcBorders>
              <w:top w:val="nil"/>
              <w:left w:val="nil"/>
              <w:bottom w:val="nil"/>
              <w:right w:val="nil"/>
            </w:tcBorders>
          </w:tcPr>
          <w:p w14:paraId="7AD8BBBC" w14:textId="2A7B3A7B" w:rsidR="00FF5DF7" w:rsidRPr="00D90B3B" w:rsidRDefault="00FF5DF7" w:rsidP="00E01724">
            <w:pPr>
              <w:pStyle w:val="CcList"/>
              <w:jc w:val="right"/>
              <w:rPr>
                <w:rFonts w:ascii="Arial" w:hAnsi="Arial" w:cs="Arial"/>
                <w:b/>
                <w:szCs w:val="24"/>
              </w:rPr>
            </w:pPr>
            <w:r>
              <w:rPr>
                <w:rFonts w:ascii="Arial" w:hAnsi="Arial" w:cs="Arial"/>
                <w:b/>
                <w:szCs w:val="24"/>
              </w:rPr>
              <w:t>1</w:t>
            </w:r>
            <w:r w:rsidR="004F1C32">
              <w:rPr>
                <w:rFonts w:ascii="Arial" w:hAnsi="Arial" w:cs="Arial"/>
                <w:b/>
                <w:szCs w:val="24"/>
              </w:rPr>
              <w:t>2</w:t>
            </w:r>
          </w:p>
        </w:tc>
        <w:tc>
          <w:tcPr>
            <w:tcW w:w="5812" w:type="dxa"/>
            <w:tcBorders>
              <w:top w:val="nil"/>
              <w:left w:val="nil"/>
              <w:bottom w:val="nil"/>
              <w:right w:val="nil"/>
            </w:tcBorders>
          </w:tcPr>
          <w:p w14:paraId="720D5CD3" w14:textId="77777777" w:rsidR="00FF5DF7" w:rsidRPr="00D90B3B" w:rsidRDefault="00FF5DF7" w:rsidP="00E01724">
            <w:pPr>
              <w:pStyle w:val="Heading2"/>
              <w:rPr>
                <w:b/>
              </w:rPr>
            </w:pPr>
            <w:r w:rsidRPr="00D90B3B">
              <w:rPr>
                <w:b/>
              </w:rPr>
              <w:t>Dates of Meetings</w:t>
            </w:r>
          </w:p>
          <w:p w14:paraId="05AEFD85" w14:textId="77777777" w:rsidR="00FF5DF7" w:rsidRPr="00D90B3B" w:rsidRDefault="00FF5DF7" w:rsidP="00E75095">
            <w:pPr>
              <w:rPr>
                <w:rFonts w:ascii="Arial" w:hAnsi="Arial" w:cs="Arial"/>
              </w:rPr>
            </w:pPr>
          </w:p>
          <w:p w14:paraId="25409C54" w14:textId="77777777" w:rsidR="00FF5DF7" w:rsidRPr="00D90B3B" w:rsidRDefault="00FF5DF7" w:rsidP="00E01724">
            <w:pPr>
              <w:rPr>
                <w:rFonts w:ascii="Arial" w:hAnsi="Arial" w:cs="Arial"/>
                <w:b/>
              </w:rPr>
            </w:pPr>
            <w:r w:rsidRPr="00D90B3B">
              <w:rPr>
                <w:rFonts w:ascii="Arial" w:hAnsi="Arial" w:cs="Arial"/>
                <w:b/>
              </w:rPr>
              <w:t>School Forum</w:t>
            </w:r>
          </w:p>
          <w:p w14:paraId="67A70372" w14:textId="547F5175" w:rsidR="00FF5DF7" w:rsidRPr="00D90B3B" w:rsidRDefault="003A2090" w:rsidP="004F1C32">
            <w:pPr>
              <w:rPr>
                <w:rFonts w:ascii="Arial" w:hAnsi="Arial" w:cs="Arial"/>
              </w:rPr>
            </w:pPr>
            <w:r>
              <w:rPr>
                <w:rFonts w:ascii="Arial" w:hAnsi="Arial" w:cs="Arial"/>
              </w:rPr>
              <w:t>30 September</w:t>
            </w:r>
            <w:r w:rsidR="00FF5DF7" w:rsidRPr="00D90B3B">
              <w:rPr>
                <w:rFonts w:ascii="Arial" w:hAnsi="Arial" w:cs="Arial"/>
              </w:rPr>
              <w:t xml:space="preserve"> 2020 09:00 – 12:00</w:t>
            </w:r>
          </w:p>
        </w:tc>
        <w:tc>
          <w:tcPr>
            <w:tcW w:w="1526" w:type="dxa"/>
            <w:tcBorders>
              <w:top w:val="nil"/>
              <w:left w:val="nil"/>
              <w:bottom w:val="nil"/>
              <w:right w:val="nil"/>
            </w:tcBorders>
          </w:tcPr>
          <w:p w14:paraId="0D3C18D7" w14:textId="77777777" w:rsidR="00FF5DF7" w:rsidRPr="00CB6F02" w:rsidRDefault="00FF5DF7" w:rsidP="00E01724">
            <w:pPr>
              <w:rPr>
                <w:rFonts w:ascii="Arial" w:hAnsi="Arial" w:cs="Arial"/>
                <w:b/>
                <w:sz w:val="22"/>
                <w:szCs w:val="22"/>
              </w:rPr>
            </w:pPr>
          </w:p>
        </w:tc>
        <w:tc>
          <w:tcPr>
            <w:tcW w:w="972" w:type="dxa"/>
            <w:tcBorders>
              <w:top w:val="nil"/>
              <w:left w:val="nil"/>
              <w:bottom w:val="nil"/>
              <w:right w:val="nil"/>
            </w:tcBorders>
          </w:tcPr>
          <w:p w14:paraId="69F0D903" w14:textId="77777777" w:rsidR="00FF5DF7" w:rsidRPr="00CB6F02" w:rsidRDefault="00FF5DF7" w:rsidP="00E01724">
            <w:pPr>
              <w:jc w:val="right"/>
              <w:rPr>
                <w:rFonts w:ascii="Arial" w:hAnsi="Arial" w:cs="Arial"/>
                <w:b/>
                <w:bCs/>
                <w:sz w:val="22"/>
                <w:szCs w:val="22"/>
              </w:rPr>
            </w:pPr>
          </w:p>
          <w:p w14:paraId="55919D36" w14:textId="77777777" w:rsidR="00FF5DF7" w:rsidRPr="00CB6F02" w:rsidRDefault="00FF5DF7" w:rsidP="00E01724">
            <w:pPr>
              <w:pStyle w:val="CcList"/>
              <w:rPr>
                <w:rFonts w:ascii="Arial" w:hAnsi="Arial" w:cs="Arial"/>
                <w:b/>
                <w:sz w:val="22"/>
                <w:szCs w:val="22"/>
              </w:rPr>
            </w:pPr>
          </w:p>
        </w:tc>
      </w:tr>
    </w:tbl>
    <w:p w14:paraId="16BF9AAD" w14:textId="77777777" w:rsidR="004B5A90" w:rsidRDefault="004B5A90">
      <w:pPr>
        <w:spacing w:after="160" w:line="259" w:lineRule="auto"/>
        <w:rPr>
          <w:rFonts w:ascii="Arial" w:hAnsi="Arial" w:cs="Arial"/>
          <w:b/>
          <w:sz w:val="22"/>
          <w:szCs w:val="22"/>
        </w:rPr>
      </w:pPr>
      <w:r>
        <w:rPr>
          <w:rFonts w:ascii="Arial" w:hAnsi="Arial" w:cs="Arial"/>
          <w:b/>
          <w:sz w:val="22"/>
          <w:szCs w:val="22"/>
        </w:rPr>
        <w:br w:type="page"/>
      </w:r>
    </w:p>
    <w:p w14:paraId="3DA7FC1D" w14:textId="77777777" w:rsidR="00F93AD9" w:rsidRPr="005277FB" w:rsidRDefault="00F93AD9" w:rsidP="00F93AD9">
      <w:pPr>
        <w:jc w:val="center"/>
        <w:rPr>
          <w:rFonts w:ascii="Arial" w:hAnsi="Arial" w:cs="Arial"/>
          <w:b/>
          <w:bCs/>
          <w:sz w:val="40"/>
          <w:szCs w:val="40"/>
        </w:rPr>
      </w:pPr>
      <w:r w:rsidRPr="005277FB">
        <w:rPr>
          <w:rFonts w:ascii="Arial" w:hAnsi="Arial" w:cs="Arial"/>
          <w:b/>
          <w:bCs/>
          <w:sz w:val="40"/>
          <w:szCs w:val="40"/>
        </w:rPr>
        <w:lastRenderedPageBreak/>
        <w:t>Norfolk Schools Forum</w:t>
      </w:r>
    </w:p>
    <w:p w14:paraId="707FCC62" w14:textId="77777777" w:rsidR="00F93AD9" w:rsidRPr="005277FB" w:rsidRDefault="00F93AD9" w:rsidP="00F93AD9">
      <w:pPr>
        <w:jc w:val="center"/>
        <w:rPr>
          <w:rFonts w:ascii="Arial" w:hAnsi="Arial" w:cs="Arial"/>
          <w:szCs w:val="20"/>
        </w:rPr>
      </w:pPr>
    </w:p>
    <w:p w14:paraId="71D0C25C" w14:textId="77777777" w:rsidR="00F93AD9" w:rsidRPr="005277FB" w:rsidRDefault="00F93AD9" w:rsidP="00F93AD9">
      <w:pPr>
        <w:keepNext/>
        <w:jc w:val="center"/>
        <w:outlineLvl w:val="3"/>
        <w:rPr>
          <w:rFonts w:ascii="Arial" w:hAnsi="Arial" w:cs="Arial"/>
          <w:b/>
          <w:bCs/>
          <w:szCs w:val="20"/>
        </w:rPr>
      </w:pPr>
      <w:r w:rsidRPr="005277FB">
        <w:rPr>
          <w:rFonts w:ascii="Arial" w:hAnsi="Arial" w:cs="Arial"/>
          <w:b/>
          <w:bCs/>
          <w:szCs w:val="20"/>
        </w:rPr>
        <w:t>Minutes of Meeting held on Friday 10 January 2020</w:t>
      </w:r>
    </w:p>
    <w:p w14:paraId="70BD3FE0" w14:textId="77777777" w:rsidR="00F93AD9" w:rsidRPr="005277FB" w:rsidRDefault="00F93AD9" w:rsidP="00F93AD9">
      <w:pPr>
        <w:jc w:val="center"/>
        <w:rPr>
          <w:rFonts w:ascii="Arial" w:hAnsi="Arial" w:cs="Arial"/>
          <w:b/>
          <w:bCs/>
          <w:szCs w:val="20"/>
        </w:rPr>
      </w:pPr>
      <w:r w:rsidRPr="005277FB">
        <w:rPr>
          <w:rFonts w:ascii="Arial" w:hAnsi="Arial" w:cs="Arial"/>
          <w:b/>
          <w:bCs/>
          <w:szCs w:val="20"/>
        </w:rPr>
        <w:t>09:00 – 12:00 hours</w:t>
      </w:r>
    </w:p>
    <w:p w14:paraId="27486957" w14:textId="77777777" w:rsidR="00F93AD9" w:rsidRPr="005277FB" w:rsidRDefault="00F93AD9" w:rsidP="00F93AD9">
      <w:pPr>
        <w:jc w:val="center"/>
        <w:rPr>
          <w:rFonts w:ascii="Arial" w:hAnsi="Arial" w:cs="Arial"/>
          <w:b/>
          <w:bCs/>
          <w:szCs w:val="20"/>
        </w:rPr>
      </w:pPr>
      <w:smartTag w:uri="urn:schemas-microsoft-com:office:smarttags" w:element="place">
        <w:smartTag w:uri="urn:schemas-microsoft-com:office:smarttags" w:element="PlaceName">
          <w:r w:rsidRPr="005277FB">
            <w:rPr>
              <w:rFonts w:ascii="Arial" w:hAnsi="Arial" w:cs="Arial"/>
              <w:b/>
              <w:bCs/>
              <w:szCs w:val="20"/>
            </w:rPr>
            <w:t>South</w:t>
          </w:r>
        </w:smartTag>
        <w:r w:rsidRPr="005277FB">
          <w:rPr>
            <w:rFonts w:ascii="Arial" w:hAnsi="Arial" w:cs="Arial"/>
            <w:b/>
            <w:bCs/>
            <w:szCs w:val="20"/>
          </w:rPr>
          <w:t xml:space="preserve"> </w:t>
        </w:r>
        <w:smartTag w:uri="urn:schemas-microsoft-com:office:smarttags" w:element="PlaceName">
          <w:r w:rsidRPr="005277FB">
            <w:rPr>
              <w:rFonts w:ascii="Arial" w:hAnsi="Arial" w:cs="Arial"/>
              <w:b/>
              <w:bCs/>
              <w:szCs w:val="20"/>
            </w:rPr>
            <w:t>Green</w:t>
          </w:r>
        </w:smartTag>
        <w:r w:rsidRPr="005277FB">
          <w:rPr>
            <w:rFonts w:ascii="Arial" w:hAnsi="Arial" w:cs="Arial"/>
            <w:b/>
            <w:bCs/>
            <w:szCs w:val="20"/>
          </w:rPr>
          <w:t xml:space="preserve"> </w:t>
        </w:r>
        <w:smartTag w:uri="urn:schemas-microsoft-com:office:smarttags" w:element="PlaceType">
          <w:r w:rsidRPr="005277FB">
            <w:rPr>
              <w:rFonts w:ascii="Arial" w:hAnsi="Arial" w:cs="Arial"/>
              <w:b/>
              <w:bCs/>
              <w:szCs w:val="20"/>
            </w:rPr>
            <w:t>Park</w:t>
          </w:r>
        </w:smartTag>
      </w:smartTag>
      <w:r w:rsidRPr="005277FB">
        <w:rPr>
          <w:rFonts w:ascii="Arial" w:hAnsi="Arial" w:cs="Arial"/>
          <w:b/>
          <w:bCs/>
          <w:szCs w:val="20"/>
        </w:rPr>
        <w:t xml:space="preserve"> Mattishall</w:t>
      </w:r>
    </w:p>
    <w:p w14:paraId="1FFDF6EA" w14:textId="77777777" w:rsidR="00F93AD9" w:rsidRPr="005277FB" w:rsidRDefault="00F93AD9" w:rsidP="00F93AD9">
      <w:pPr>
        <w:jc w:val="center"/>
        <w:rPr>
          <w:rFonts w:ascii="Arial" w:hAnsi="Arial" w:cs="Arial"/>
          <w:b/>
          <w:bCs/>
          <w:szCs w:val="20"/>
        </w:rPr>
      </w:pPr>
    </w:p>
    <w:p w14:paraId="6CF62D59" w14:textId="77777777" w:rsidR="00F93AD9" w:rsidRPr="005277FB" w:rsidRDefault="00F93AD9" w:rsidP="00F93AD9">
      <w:pPr>
        <w:jc w:val="center"/>
        <w:rPr>
          <w:rFonts w:ascii="Arial" w:hAnsi="Arial" w:cs="Arial"/>
          <w:b/>
          <w:bCs/>
          <w:szCs w:val="20"/>
        </w:rPr>
      </w:pPr>
    </w:p>
    <w:p w14:paraId="3B368DF8" w14:textId="255CB391" w:rsidR="00F93AD9" w:rsidRPr="005277FB" w:rsidRDefault="00F93AD9" w:rsidP="00F93AD9">
      <w:pPr>
        <w:rPr>
          <w:rFonts w:ascii="Arial" w:hAnsi="Arial" w:cs="Arial"/>
          <w:b/>
          <w:bCs/>
          <w:szCs w:val="20"/>
        </w:rPr>
      </w:pPr>
      <w:r w:rsidRPr="005277FB">
        <w:rPr>
          <w:rFonts w:ascii="Arial" w:hAnsi="Arial" w:cs="Arial"/>
          <w:b/>
          <w:bCs/>
          <w:szCs w:val="20"/>
        </w:rPr>
        <w:t>Present:</w:t>
      </w:r>
      <w:r w:rsidRPr="005277FB">
        <w:rPr>
          <w:rFonts w:ascii="Arial" w:hAnsi="Arial" w:cs="Arial"/>
          <w:b/>
          <w:bCs/>
          <w:szCs w:val="20"/>
        </w:rPr>
        <w:tab/>
      </w:r>
      <w:r w:rsidRPr="005277FB">
        <w:rPr>
          <w:rFonts w:ascii="Arial" w:hAnsi="Arial" w:cs="Arial"/>
          <w:b/>
          <w:bCs/>
          <w:szCs w:val="20"/>
        </w:rPr>
        <w:tab/>
      </w:r>
      <w:r w:rsidRPr="005277FB">
        <w:rPr>
          <w:rFonts w:ascii="Arial" w:hAnsi="Arial" w:cs="Arial"/>
          <w:b/>
          <w:bCs/>
          <w:szCs w:val="20"/>
        </w:rPr>
        <w:tab/>
      </w:r>
      <w:r w:rsidRPr="005277FB">
        <w:rPr>
          <w:rFonts w:ascii="Arial" w:hAnsi="Arial" w:cs="Arial"/>
          <w:b/>
          <w:bCs/>
          <w:szCs w:val="20"/>
        </w:rPr>
        <w:tab/>
      </w:r>
      <w:r w:rsidRPr="005277FB">
        <w:rPr>
          <w:rFonts w:ascii="Arial" w:hAnsi="Arial" w:cs="Arial"/>
          <w:b/>
          <w:bCs/>
          <w:szCs w:val="20"/>
        </w:rPr>
        <w:tab/>
      </w:r>
      <w:r w:rsidRPr="005277FB">
        <w:rPr>
          <w:rFonts w:ascii="Arial" w:hAnsi="Arial" w:cs="Arial"/>
          <w:b/>
          <w:bCs/>
          <w:szCs w:val="20"/>
        </w:rPr>
        <w:tab/>
        <w:t>Representing</w:t>
      </w:r>
      <w:r w:rsidR="000F3E1E">
        <w:rPr>
          <w:rFonts w:ascii="Arial" w:hAnsi="Arial" w:cs="Arial"/>
          <w:b/>
          <w:bCs/>
          <w:szCs w:val="20"/>
        </w:rPr>
        <w:t>:</w:t>
      </w:r>
      <w:r w:rsidRPr="005277FB">
        <w:rPr>
          <w:rFonts w:ascii="Arial" w:hAnsi="Arial" w:cs="Arial"/>
          <w:szCs w:val="20"/>
        </w:rPr>
        <w:tab/>
      </w:r>
    </w:p>
    <w:p w14:paraId="36F12675" w14:textId="77777777" w:rsidR="00F93AD9" w:rsidRPr="005277FB" w:rsidRDefault="00F93AD9" w:rsidP="00F93AD9">
      <w:pPr>
        <w:rPr>
          <w:rFonts w:ascii="Arial" w:hAnsi="Arial" w:cs="Arial"/>
          <w:szCs w:val="22"/>
        </w:rPr>
      </w:pPr>
    </w:p>
    <w:p w14:paraId="5C5D154B" w14:textId="77777777" w:rsidR="00F93AD9" w:rsidRPr="005277FB" w:rsidRDefault="00F93AD9" w:rsidP="00F93AD9">
      <w:pPr>
        <w:rPr>
          <w:rFonts w:ascii="Arial" w:hAnsi="Arial" w:cs="Arial"/>
          <w:szCs w:val="22"/>
        </w:rPr>
      </w:pPr>
      <w:r w:rsidRPr="005277FB">
        <w:rPr>
          <w:rFonts w:ascii="Arial" w:hAnsi="Arial" w:cs="Arial"/>
          <w:szCs w:val="22"/>
        </w:rPr>
        <w:t>Keith Bates, Eaton Hall Specialist Academy</w:t>
      </w:r>
      <w:r w:rsidRPr="005277FB">
        <w:rPr>
          <w:rFonts w:ascii="Arial" w:hAnsi="Arial" w:cs="Arial"/>
          <w:szCs w:val="22"/>
        </w:rPr>
        <w:tab/>
        <w:t>Special School Academy</w:t>
      </w:r>
    </w:p>
    <w:p w14:paraId="7A06C053" w14:textId="77777777" w:rsidR="00F93AD9" w:rsidRPr="005277FB" w:rsidRDefault="00F93AD9" w:rsidP="00F93AD9">
      <w:pPr>
        <w:tabs>
          <w:tab w:val="left" w:pos="426"/>
        </w:tabs>
        <w:rPr>
          <w:rFonts w:ascii="Arial" w:hAnsi="Arial" w:cs="Arial"/>
          <w:szCs w:val="20"/>
        </w:rPr>
      </w:pPr>
      <w:r w:rsidRPr="005277FB">
        <w:rPr>
          <w:rFonts w:ascii="Arial" w:hAnsi="Arial" w:cs="Arial"/>
          <w:szCs w:val="20"/>
        </w:rPr>
        <w:t>Holly Bowman</w:t>
      </w:r>
      <w:r>
        <w:rPr>
          <w:rFonts w:ascii="Arial" w:hAnsi="Arial" w:cs="Arial"/>
          <w:szCs w:val="20"/>
        </w:rPr>
        <w:t xml:space="preserve">, </w:t>
      </w:r>
      <w:proofErr w:type="spellStart"/>
      <w:r>
        <w:rPr>
          <w:rFonts w:ascii="Arial" w:hAnsi="Arial" w:cs="Arial"/>
          <w:szCs w:val="20"/>
        </w:rPr>
        <w:t>Emneth</w:t>
      </w:r>
      <w:proofErr w:type="spellEnd"/>
      <w:r>
        <w:rPr>
          <w:rFonts w:ascii="Arial" w:hAnsi="Arial" w:cs="Arial"/>
          <w:szCs w:val="20"/>
        </w:rPr>
        <w:t xml:space="preserve"> Nursery School</w:t>
      </w:r>
      <w:r w:rsidRPr="005277FB">
        <w:rPr>
          <w:rFonts w:ascii="Arial" w:hAnsi="Arial" w:cs="Arial"/>
          <w:szCs w:val="20"/>
        </w:rPr>
        <w:tab/>
      </w:r>
      <w:r w:rsidRPr="005277FB">
        <w:rPr>
          <w:rFonts w:ascii="Arial" w:hAnsi="Arial" w:cs="Arial"/>
          <w:szCs w:val="20"/>
        </w:rPr>
        <w:tab/>
      </w:r>
      <w:r>
        <w:rPr>
          <w:rFonts w:ascii="Arial" w:hAnsi="Arial" w:cs="Arial"/>
          <w:szCs w:val="20"/>
        </w:rPr>
        <w:t xml:space="preserve">Maintained </w:t>
      </w:r>
      <w:r w:rsidRPr="005277FB">
        <w:rPr>
          <w:rFonts w:ascii="Arial" w:hAnsi="Arial" w:cs="Arial"/>
          <w:szCs w:val="20"/>
        </w:rPr>
        <w:t>Nursery Schools</w:t>
      </w:r>
    </w:p>
    <w:p w14:paraId="700D2770" w14:textId="250A86D6" w:rsidR="00F93AD9" w:rsidRPr="005277FB" w:rsidRDefault="00F93AD9" w:rsidP="00F93AD9">
      <w:pPr>
        <w:rPr>
          <w:rFonts w:ascii="Arial" w:hAnsi="Arial" w:cs="Arial"/>
          <w:bCs/>
          <w:szCs w:val="20"/>
        </w:rPr>
      </w:pPr>
      <w:r w:rsidRPr="005277FB">
        <w:rPr>
          <w:rFonts w:ascii="Arial" w:hAnsi="Arial" w:cs="Arial"/>
          <w:bCs/>
          <w:szCs w:val="20"/>
        </w:rPr>
        <w:t xml:space="preserve">Chris </w:t>
      </w:r>
      <w:proofErr w:type="spellStart"/>
      <w:r w:rsidRPr="005277FB">
        <w:rPr>
          <w:rFonts w:ascii="Arial" w:hAnsi="Arial" w:cs="Arial"/>
          <w:bCs/>
          <w:szCs w:val="20"/>
        </w:rPr>
        <w:t>Caddamy</w:t>
      </w:r>
      <w:proofErr w:type="spellEnd"/>
      <w:r w:rsidRPr="005277FB">
        <w:rPr>
          <w:rFonts w:ascii="Arial" w:hAnsi="Arial" w:cs="Arial"/>
          <w:bCs/>
          <w:szCs w:val="20"/>
        </w:rPr>
        <w:t>, (Vice Chair) City College</w:t>
      </w:r>
      <w:r w:rsidRPr="005277FB">
        <w:rPr>
          <w:rFonts w:ascii="Arial" w:hAnsi="Arial" w:cs="Arial"/>
          <w:bCs/>
          <w:szCs w:val="20"/>
        </w:rPr>
        <w:tab/>
        <w:t>16</w:t>
      </w:r>
      <w:r w:rsidR="000F3E1E">
        <w:rPr>
          <w:rFonts w:ascii="Arial" w:hAnsi="Arial" w:cs="Arial"/>
          <w:bCs/>
          <w:szCs w:val="20"/>
        </w:rPr>
        <w:t>-</w:t>
      </w:r>
      <w:r w:rsidRPr="005277FB">
        <w:rPr>
          <w:rFonts w:ascii="Arial" w:hAnsi="Arial" w:cs="Arial"/>
          <w:bCs/>
          <w:szCs w:val="20"/>
        </w:rPr>
        <w:t>19 Representative</w:t>
      </w:r>
    </w:p>
    <w:p w14:paraId="43AED41F" w14:textId="77777777" w:rsidR="00F93AD9" w:rsidRDefault="00F93AD9" w:rsidP="00F93AD9">
      <w:pPr>
        <w:rPr>
          <w:rFonts w:ascii="Arial" w:hAnsi="Arial" w:cs="Arial"/>
          <w:color w:val="000000"/>
        </w:rPr>
      </w:pPr>
      <w:r w:rsidRPr="005277FB">
        <w:rPr>
          <w:rFonts w:ascii="Arial" w:hAnsi="Arial" w:cs="Arial"/>
          <w:bCs/>
          <w:szCs w:val="20"/>
        </w:rPr>
        <w:t>Ian Clayton</w:t>
      </w:r>
      <w:r>
        <w:rPr>
          <w:rFonts w:ascii="Arial" w:hAnsi="Arial" w:cs="Arial"/>
          <w:bCs/>
          <w:szCs w:val="20"/>
        </w:rPr>
        <w:t xml:space="preserve">, </w:t>
      </w:r>
      <w:r w:rsidRPr="00E0204E">
        <w:rPr>
          <w:rFonts w:ascii="Arial" w:hAnsi="Arial" w:cs="Arial"/>
          <w:color w:val="000000"/>
        </w:rPr>
        <w:t xml:space="preserve">Thorpe St Andrew School </w:t>
      </w:r>
    </w:p>
    <w:p w14:paraId="250C7A69" w14:textId="77777777" w:rsidR="00F93AD9" w:rsidRPr="005277FB" w:rsidRDefault="00F93AD9" w:rsidP="00F93AD9">
      <w:pPr>
        <w:rPr>
          <w:rFonts w:ascii="Arial" w:hAnsi="Arial" w:cs="Arial"/>
          <w:bCs/>
          <w:szCs w:val="20"/>
        </w:rPr>
      </w:pPr>
      <w:r w:rsidRPr="00E0204E">
        <w:rPr>
          <w:rFonts w:ascii="Arial" w:hAnsi="Arial" w:cs="Arial"/>
          <w:color w:val="000000"/>
        </w:rPr>
        <w:t>and Sixth Form</w:t>
      </w:r>
      <w:r w:rsidRPr="005277FB">
        <w:rPr>
          <w:rFonts w:ascii="Arial" w:hAnsi="Arial" w:cs="Arial"/>
          <w:bCs/>
          <w:szCs w:val="20"/>
        </w:rPr>
        <w:tab/>
      </w:r>
      <w:r w:rsidRPr="005277FB">
        <w:rPr>
          <w:rFonts w:ascii="Arial" w:hAnsi="Arial" w:cs="Arial"/>
          <w:bCs/>
          <w:szCs w:val="20"/>
        </w:rPr>
        <w:tab/>
      </w:r>
      <w:r w:rsidRPr="005277FB">
        <w:rPr>
          <w:rFonts w:ascii="Arial" w:hAnsi="Arial" w:cs="Arial"/>
          <w:bCs/>
          <w:szCs w:val="20"/>
        </w:rPr>
        <w:tab/>
      </w:r>
      <w:r w:rsidRPr="005277FB">
        <w:rPr>
          <w:rFonts w:ascii="Arial" w:hAnsi="Arial" w:cs="Arial"/>
          <w:bCs/>
          <w:szCs w:val="20"/>
        </w:rPr>
        <w:tab/>
      </w:r>
      <w:r w:rsidRPr="005277FB">
        <w:rPr>
          <w:rFonts w:ascii="Arial" w:hAnsi="Arial" w:cs="Arial"/>
          <w:bCs/>
          <w:szCs w:val="20"/>
        </w:rPr>
        <w:tab/>
        <w:t>Academies</w:t>
      </w:r>
    </w:p>
    <w:p w14:paraId="6AC0DD1E" w14:textId="77777777" w:rsidR="00F93AD9" w:rsidRPr="005277FB" w:rsidRDefault="00F93AD9" w:rsidP="00F93AD9">
      <w:pPr>
        <w:rPr>
          <w:rFonts w:ascii="Arial" w:hAnsi="Arial" w:cs="Arial"/>
          <w:szCs w:val="22"/>
        </w:rPr>
      </w:pPr>
      <w:r w:rsidRPr="005277FB">
        <w:rPr>
          <w:rFonts w:ascii="Arial" w:hAnsi="Arial" w:cs="Arial"/>
          <w:szCs w:val="22"/>
        </w:rPr>
        <w:t>Carol Dallas, Taverham High School</w:t>
      </w:r>
      <w:r w:rsidRPr="005277FB">
        <w:rPr>
          <w:rFonts w:ascii="Arial" w:hAnsi="Arial" w:cs="Arial"/>
          <w:szCs w:val="22"/>
        </w:rPr>
        <w:tab/>
      </w:r>
      <w:r w:rsidRPr="005277FB">
        <w:rPr>
          <w:rFonts w:ascii="Arial" w:hAnsi="Arial" w:cs="Arial"/>
          <w:szCs w:val="22"/>
        </w:rPr>
        <w:tab/>
        <w:t>Academies</w:t>
      </w:r>
    </w:p>
    <w:p w14:paraId="03EFB2FA" w14:textId="77777777" w:rsidR="00F93AD9" w:rsidRPr="005277FB" w:rsidRDefault="00F93AD9" w:rsidP="00F93AD9">
      <w:pPr>
        <w:tabs>
          <w:tab w:val="left" w:pos="426"/>
        </w:tabs>
        <w:rPr>
          <w:rFonts w:ascii="Arial" w:hAnsi="Arial" w:cs="Arial"/>
          <w:szCs w:val="20"/>
        </w:rPr>
      </w:pPr>
      <w:r w:rsidRPr="005277FB">
        <w:rPr>
          <w:rFonts w:ascii="Arial" w:hAnsi="Arial" w:cs="Arial"/>
          <w:szCs w:val="22"/>
        </w:rPr>
        <w:t>Alan Evans</w:t>
      </w:r>
      <w:r>
        <w:rPr>
          <w:rFonts w:ascii="Arial" w:hAnsi="Arial" w:cs="Arial"/>
          <w:szCs w:val="22"/>
        </w:rPr>
        <w:t>, Eastern MAT</w:t>
      </w:r>
      <w:r w:rsidRPr="005277FB">
        <w:rPr>
          <w:rFonts w:ascii="Arial" w:hAnsi="Arial" w:cs="Arial"/>
          <w:szCs w:val="22"/>
        </w:rPr>
        <w:tab/>
      </w:r>
      <w:r w:rsidRPr="005277FB">
        <w:rPr>
          <w:rFonts w:ascii="Arial" w:hAnsi="Arial" w:cs="Arial"/>
          <w:szCs w:val="22"/>
        </w:rPr>
        <w:tab/>
      </w:r>
      <w:r w:rsidRPr="005277FB">
        <w:rPr>
          <w:rFonts w:ascii="Arial" w:hAnsi="Arial" w:cs="Arial"/>
          <w:szCs w:val="22"/>
        </w:rPr>
        <w:tab/>
      </w:r>
      <w:r w:rsidRPr="005277FB">
        <w:rPr>
          <w:rFonts w:ascii="Arial" w:hAnsi="Arial" w:cs="Arial"/>
          <w:szCs w:val="22"/>
        </w:rPr>
        <w:tab/>
        <w:t>Academies</w:t>
      </w:r>
    </w:p>
    <w:p w14:paraId="1DB1C397" w14:textId="77777777" w:rsidR="00F93AD9" w:rsidRPr="005277FB" w:rsidRDefault="00F93AD9" w:rsidP="00F93AD9">
      <w:pPr>
        <w:rPr>
          <w:rFonts w:ascii="Arial" w:hAnsi="Arial" w:cs="Arial"/>
          <w:szCs w:val="22"/>
        </w:rPr>
      </w:pPr>
      <w:r w:rsidRPr="005277FB">
        <w:rPr>
          <w:rFonts w:ascii="Arial" w:hAnsi="Arial" w:cs="Arial"/>
          <w:szCs w:val="22"/>
        </w:rPr>
        <w:t>Mike Grimble, Avenue Junior School</w:t>
      </w:r>
      <w:r w:rsidRPr="005277FB">
        <w:rPr>
          <w:rFonts w:ascii="Arial" w:hAnsi="Arial" w:cs="Arial"/>
          <w:szCs w:val="22"/>
        </w:rPr>
        <w:tab/>
      </w:r>
      <w:r w:rsidRPr="005277FB">
        <w:rPr>
          <w:rFonts w:ascii="Arial" w:hAnsi="Arial" w:cs="Arial"/>
          <w:szCs w:val="22"/>
        </w:rPr>
        <w:tab/>
        <w:t xml:space="preserve">Primary </w:t>
      </w:r>
      <w:r>
        <w:rPr>
          <w:rFonts w:ascii="Arial" w:hAnsi="Arial" w:cs="Arial"/>
          <w:szCs w:val="22"/>
        </w:rPr>
        <w:t xml:space="preserve">Maintained </w:t>
      </w:r>
      <w:r w:rsidRPr="005277FB">
        <w:rPr>
          <w:rFonts w:ascii="Arial" w:hAnsi="Arial" w:cs="Arial"/>
          <w:szCs w:val="22"/>
        </w:rPr>
        <w:t>Governors</w:t>
      </w:r>
    </w:p>
    <w:p w14:paraId="47A9361F" w14:textId="77777777" w:rsidR="00F93AD9" w:rsidRPr="005277FB" w:rsidRDefault="00F93AD9" w:rsidP="00F93AD9">
      <w:pPr>
        <w:rPr>
          <w:rFonts w:ascii="Arial" w:hAnsi="Arial" w:cs="Arial"/>
          <w:szCs w:val="22"/>
        </w:rPr>
      </w:pPr>
      <w:r w:rsidRPr="005277FB">
        <w:rPr>
          <w:rFonts w:ascii="Arial" w:hAnsi="Arial" w:cs="Arial"/>
          <w:szCs w:val="22"/>
        </w:rPr>
        <w:t>Bob Groome</w:t>
      </w:r>
      <w:r w:rsidRPr="005277FB">
        <w:rPr>
          <w:rFonts w:ascii="Arial" w:hAnsi="Arial" w:cs="Arial"/>
          <w:szCs w:val="22"/>
        </w:rPr>
        <w:tab/>
      </w:r>
      <w:r w:rsidRPr="005277FB">
        <w:rPr>
          <w:rFonts w:ascii="Arial" w:hAnsi="Arial" w:cs="Arial"/>
          <w:szCs w:val="22"/>
        </w:rPr>
        <w:tab/>
      </w:r>
      <w:r w:rsidRPr="005277FB">
        <w:rPr>
          <w:rFonts w:ascii="Arial" w:hAnsi="Arial" w:cs="Arial"/>
          <w:szCs w:val="22"/>
        </w:rPr>
        <w:tab/>
      </w:r>
      <w:r w:rsidRPr="005277FB">
        <w:rPr>
          <w:rFonts w:ascii="Arial" w:hAnsi="Arial" w:cs="Arial"/>
          <w:szCs w:val="22"/>
        </w:rPr>
        <w:tab/>
      </w:r>
      <w:r w:rsidRPr="005277FB">
        <w:rPr>
          <w:rFonts w:ascii="Arial" w:hAnsi="Arial" w:cs="Arial"/>
          <w:szCs w:val="22"/>
        </w:rPr>
        <w:tab/>
      </w:r>
      <w:r w:rsidRPr="005277FB">
        <w:rPr>
          <w:rFonts w:ascii="Arial" w:hAnsi="Arial" w:cs="Arial"/>
          <w:szCs w:val="22"/>
        </w:rPr>
        <w:tab/>
        <w:t>JCC</w:t>
      </w:r>
      <w:r>
        <w:rPr>
          <w:rFonts w:ascii="Arial" w:hAnsi="Arial" w:cs="Arial"/>
          <w:szCs w:val="22"/>
        </w:rPr>
        <w:t xml:space="preserve"> ( secondary phase)</w:t>
      </w:r>
    </w:p>
    <w:p w14:paraId="418E1AEE" w14:textId="77777777" w:rsidR="00F93AD9" w:rsidRPr="005277FB" w:rsidRDefault="00F93AD9" w:rsidP="00F93AD9">
      <w:pPr>
        <w:tabs>
          <w:tab w:val="left" w:pos="0"/>
          <w:tab w:val="left" w:pos="426"/>
          <w:tab w:val="left" w:pos="3119"/>
        </w:tabs>
        <w:rPr>
          <w:rFonts w:ascii="Arial" w:hAnsi="Arial" w:cs="Arial"/>
          <w:szCs w:val="20"/>
        </w:rPr>
      </w:pPr>
      <w:r w:rsidRPr="005277FB">
        <w:rPr>
          <w:rFonts w:ascii="Arial" w:hAnsi="Arial" w:cs="Arial"/>
          <w:szCs w:val="20"/>
        </w:rPr>
        <w:t>Clare Jones</w:t>
      </w:r>
      <w:r>
        <w:rPr>
          <w:rFonts w:ascii="Arial" w:hAnsi="Arial" w:cs="Arial"/>
          <w:szCs w:val="20"/>
        </w:rPr>
        <w:t>, Boudica Schools Trust</w:t>
      </w:r>
      <w:r w:rsidRPr="005277FB">
        <w:rPr>
          <w:rFonts w:ascii="Arial" w:hAnsi="Arial" w:cs="Arial"/>
          <w:szCs w:val="20"/>
        </w:rPr>
        <w:tab/>
      </w:r>
      <w:r w:rsidRPr="005277FB">
        <w:rPr>
          <w:rFonts w:ascii="Arial" w:hAnsi="Arial" w:cs="Arial"/>
          <w:szCs w:val="20"/>
        </w:rPr>
        <w:tab/>
        <w:t>Academies</w:t>
      </w:r>
    </w:p>
    <w:p w14:paraId="03ABE3DF" w14:textId="77777777" w:rsidR="00F93AD9" w:rsidRDefault="00F93AD9" w:rsidP="00F93AD9">
      <w:pPr>
        <w:tabs>
          <w:tab w:val="left" w:pos="0"/>
          <w:tab w:val="left" w:pos="426"/>
          <w:tab w:val="left" w:pos="3119"/>
        </w:tabs>
        <w:rPr>
          <w:rFonts w:ascii="Arial" w:hAnsi="Arial" w:cs="Arial"/>
          <w:szCs w:val="22"/>
        </w:rPr>
      </w:pPr>
      <w:r w:rsidRPr="005277FB">
        <w:rPr>
          <w:rFonts w:ascii="Arial" w:hAnsi="Arial" w:cs="Arial"/>
          <w:szCs w:val="22"/>
        </w:rPr>
        <w:t>Howard Nelson</w:t>
      </w:r>
      <w:r>
        <w:rPr>
          <w:rFonts w:ascii="Arial" w:hAnsi="Arial" w:cs="Arial"/>
          <w:szCs w:val="22"/>
        </w:rPr>
        <w:t xml:space="preserve">, Diocese of Norwich </w:t>
      </w:r>
    </w:p>
    <w:p w14:paraId="74519975" w14:textId="77777777" w:rsidR="00F93AD9" w:rsidRPr="005277FB" w:rsidRDefault="00F93AD9" w:rsidP="00F93AD9">
      <w:pPr>
        <w:tabs>
          <w:tab w:val="left" w:pos="0"/>
          <w:tab w:val="left" w:pos="426"/>
          <w:tab w:val="left" w:pos="3119"/>
        </w:tabs>
        <w:rPr>
          <w:rFonts w:ascii="Arial" w:hAnsi="Arial" w:cs="Arial"/>
          <w:szCs w:val="20"/>
        </w:rPr>
      </w:pPr>
      <w:r>
        <w:rPr>
          <w:rFonts w:ascii="Arial" w:hAnsi="Arial" w:cs="Arial"/>
          <w:szCs w:val="22"/>
        </w:rPr>
        <w:t>Education</w:t>
      </w:r>
      <w:r w:rsidRPr="005277FB">
        <w:rPr>
          <w:rFonts w:ascii="Arial" w:hAnsi="Arial" w:cs="Arial"/>
          <w:szCs w:val="22"/>
        </w:rPr>
        <w:tab/>
      </w:r>
      <w:r w:rsidRPr="005277FB">
        <w:rPr>
          <w:rFonts w:ascii="Arial" w:hAnsi="Arial" w:cs="Arial"/>
          <w:szCs w:val="22"/>
        </w:rPr>
        <w:tab/>
      </w:r>
      <w:r w:rsidRPr="005277FB">
        <w:rPr>
          <w:rFonts w:ascii="Arial" w:hAnsi="Arial" w:cs="Arial"/>
          <w:szCs w:val="22"/>
        </w:rPr>
        <w:tab/>
      </w:r>
      <w:r w:rsidRPr="005277FB">
        <w:rPr>
          <w:rFonts w:ascii="Arial" w:hAnsi="Arial" w:cs="Arial"/>
          <w:szCs w:val="22"/>
        </w:rPr>
        <w:tab/>
      </w:r>
      <w:r w:rsidRPr="005277FB">
        <w:rPr>
          <w:rFonts w:ascii="Arial" w:hAnsi="Arial" w:cs="Arial"/>
          <w:szCs w:val="20"/>
        </w:rPr>
        <w:t>Diocesan Board of Education</w:t>
      </w:r>
    </w:p>
    <w:p w14:paraId="79790739" w14:textId="77777777" w:rsidR="00F93AD9" w:rsidRPr="005277FB" w:rsidRDefault="00F93AD9" w:rsidP="00F93AD9">
      <w:pPr>
        <w:tabs>
          <w:tab w:val="left" w:pos="0"/>
          <w:tab w:val="left" w:pos="426"/>
          <w:tab w:val="left" w:pos="3119"/>
        </w:tabs>
        <w:rPr>
          <w:rFonts w:ascii="Arial" w:hAnsi="Arial" w:cs="Arial"/>
          <w:szCs w:val="20"/>
        </w:rPr>
      </w:pPr>
      <w:r w:rsidRPr="005277FB">
        <w:rPr>
          <w:rFonts w:ascii="Arial" w:hAnsi="Arial" w:cs="Arial"/>
          <w:szCs w:val="20"/>
        </w:rPr>
        <w:t>Peter Pazitka</w:t>
      </w:r>
      <w:r>
        <w:rPr>
          <w:rFonts w:ascii="Arial" w:hAnsi="Arial" w:cs="Arial"/>
          <w:szCs w:val="20"/>
        </w:rPr>
        <w:t>, SJB CMAT</w:t>
      </w:r>
      <w:r w:rsidRPr="005277FB">
        <w:rPr>
          <w:rFonts w:ascii="Arial" w:hAnsi="Arial" w:cs="Arial"/>
          <w:szCs w:val="20"/>
        </w:rPr>
        <w:tab/>
      </w:r>
      <w:r w:rsidRPr="005277FB">
        <w:rPr>
          <w:rFonts w:ascii="Arial" w:hAnsi="Arial" w:cs="Arial"/>
          <w:szCs w:val="20"/>
        </w:rPr>
        <w:tab/>
      </w:r>
      <w:r w:rsidRPr="005277FB">
        <w:rPr>
          <w:rFonts w:ascii="Arial" w:hAnsi="Arial" w:cs="Arial"/>
          <w:szCs w:val="20"/>
        </w:rPr>
        <w:tab/>
      </w:r>
      <w:r w:rsidRPr="005277FB">
        <w:rPr>
          <w:rFonts w:ascii="Arial" w:hAnsi="Arial" w:cs="Arial"/>
          <w:szCs w:val="20"/>
        </w:rPr>
        <w:tab/>
        <w:t>Academies</w:t>
      </w:r>
    </w:p>
    <w:p w14:paraId="3317214D" w14:textId="77777777" w:rsidR="00F93AD9" w:rsidRPr="005277FB" w:rsidRDefault="00F93AD9" w:rsidP="00F93AD9">
      <w:pPr>
        <w:tabs>
          <w:tab w:val="left" w:pos="0"/>
          <w:tab w:val="left" w:pos="426"/>
          <w:tab w:val="left" w:pos="3119"/>
        </w:tabs>
        <w:rPr>
          <w:rFonts w:ascii="Arial" w:hAnsi="Arial" w:cs="Arial"/>
          <w:szCs w:val="20"/>
        </w:rPr>
      </w:pPr>
      <w:r w:rsidRPr="005277FB">
        <w:rPr>
          <w:rFonts w:ascii="Arial" w:hAnsi="Arial" w:cs="Arial"/>
          <w:szCs w:val="20"/>
        </w:rPr>
        <w:t>Joanne Philpott</w:t>
      </w:r>
      <w:r>
        <w:rPr>
          <w:rFonts w:ascii="Arial" w:hAnsi="Arial" w:cs="Arial"/>
          <w:szCs w:val="20"/>
        </w:rPr>
        <w:t xml:space="preserve">, City of Norwich School </w:t>
      </w:r>
      <w:r w:rsidRPr="005277FB">
        <w:rPr>
          <w:rFonts w:ascii="Arial" w:hAnsi="Arial" w:cs="Arial"/>
          <w:szCs w:val="20"/>
        </w:rPr>
        <w:tab/>
      </w:r>
      <w:r w:rsidRPr="005277FB">
        <w:rPr>
          <w:rFonts w:ascii="Arial" w:hAnsi="Arial" w:cs="Arial"/>
          <w:szCs w:val="20"/>
        </w:rPr>
        <w:tab/>
        <w:t>Academies</w:t>
      </w:r>
    </w:p>
    <w:p w14:paraId="196549BD" w14:textId="77777777" w:rsidR="00F93AD9" w:rsidRPr="005277FB" w:rsidRDefault="00F93AD9" w:rsidP="00F93AD9">
      <w:pPr>
        <w:tabs>
          <w:tab w:val="left" w:pos="2835"/>
          <w:tab w:val="left" w:pos="3119"/>
        </w:tabs>
        <w:rPr>
          <w:rFonts w:ascii="Arial" w:hAnsi="Arial" w:cs="Arial"/>
          <w:szCs w:val="22"/>
        </w:rPr>
      </w:pPr>
      <w:r w:rsidRPr="005277FB">
        <w:rPr>
          <w:rFonts w:ascii="Arial" w:hAnsi="Arial" w:cs="Arial"/>
          <w:szCs w:val="22"/>
        </w:rPr>
        <w:t xml:space="preserve">Sarah </w:t>
      </w:r>
      <w:proofErr w:type="spellStart"/>
      <w:r w:rsidRPr="005277FB">
        <w:rPr>
          <w:rFonts w:ascii="Arial" w:hAnsi="Arial" w:cs="Arial"/>
          <w:szCs w:val="22"/>
        </w:rPr>
        <w:t>Shirras</w:t>
      </w:r>
      <w:proofErr w:type="spellEnd"/>
      <w:r w:rsidRPr="005277FB">
        <w:rPr>
          <w:rFonts w:ascii="Arial" w:hAnsi="Arial" w:cs="Arial"/>
          <w:szCs w:val="22"/>
        </w:rPr>
        <w:t xml:space="preserve">, (Chair) St Williams Primary </w:t>
      </w:r>
      <w:r w:rsidRPr="005277FB">
        <w:rPr>
          <w:rFonts w:ascii="Arial" w:hAnsi="Arial" w:cs="Arial"/>
          <w:szCs w:val="22"/>
        </w:rPr>
        <w:tab/>
      </w:r>
      <w:proofErr w:type="spellStart"/>
      <w:r>
        <w:rPr>
          <w:rFonts w:ascii="Arial" w:hAnsi="Arial" w:cs="Arial"/>
          <w:szCs w:val="22"/>
        </w:rPr>
        <w:t>Primary</w:t>
      </w:r>
      <w:proofErr w:type="spellEnd"/>
      <w:r w:rsidRPr="005277FB">
        <w:rPr>
          <w:rFonts w:ascii="Arial" w:hAnsi="Arial" w:cs="Arial"/>
          <w:szCs w:val="22"/>
        </w:rPr>
        <w:t xml:space="preserve"> </w:t>
      </w:r>
      <w:r>
        <w:rPr>
          <w:rFonts w:ascii="Arial" w:hAnsi="Arial" w:cs="Arial"/>
          <w:szCs w:val="22"/>
        </w:rPr>
        <w:t xml:space="preserve">Maintained </w:t>
      </w:r>
      <w:r w:rsidRPr="005277FB">
        <w:rPr>
          <w:rFonts w:ascii="Arial" w:hAnsi="Arial" w:cs="Arial"/>
          <w:szCs w:val="22"/>
        </w:rPr>
        <w:t>Schools</w:t>
      </w:r>
    </w:p>
    <w:p w14:paraId="5DCA8511" w14:textId="77777777" w:rsidR="00F93AD9" w:rsidRPr="005277FB" w:rsidRDefault="00F93AD9" w:rsidP="00F93AD9">
      <w:pPr>
        <w:tabs>
          <w:tab w:val="left" w:pos="0"/>
          <w:tab w:val="left" w:pos="426"/>
          <w:tab w:val="left" w:pos="3119"/>
        </w:tabs>
        <w:rPr>
          <w:rFonts w:ascii="Arial" w:hAnsi="Arial" w:cs="Arial"/>
          <w:szCs w:val="20"/>
        </w:rPr>
      </w:pPr>
      <w:r w:rsidRPr="005277FB">
        <w:rPr>
          <w:rFonts w:ascii="Arial" w:hAnsi="Arial" w:cs="Arial"/>
          <w:szCs w:val="20"/>
        </w:rPr>
        <w:t>Joanna Tuttle</w:t>
      </w:r>
      <w:r>
        <w:rPr>
          <w:rFonts w:ascii="Arial" w:hAnsi="Arial" w:cs="Arial"/>
          <w:szCs w:val="20"/>
        </w:rPr>
        <w:t>, Aylsham High School</w:t>
      </w:r>
      <w:r w:rsidRPr="005277FB">
        <w:rPr>
          <w:rFonts w:ascii="Arial" w:hAnsi="Arial" w:cs="Arial"/>
          <w:szCs w:val="20"/>
        </w:rPr>
        <w:tab/>
      </w:r>
      <w:r w:rsidRPr="005277FB">
        <w:rPr>
          <w:rFonts w:ascii="Arial" w:hAnsi="Arial" w:cs="Arial"/>
          <w:szCs w:val="20"/>
        </w:rPr>
        <w:tab/>
      </w:r>
      <w:r>
        <w:rPr>
          <w:rFonts w:ascii="Arial" w:hAnsi="Arial" w:cs="Arial"/>
          <w:szCs w:val="20"/>
        </w:rPr>
        <w:t xml:space="preserve">Secondary </w:t>
      </w:r>
      <w:r w:rsidRPr="005277FB">
        <w:rPr>
          <w:rFonts w:ascii="Arial" w:hAnsi="Arial" w:cs="Arial"/>
          <w:szCs w:val="20"/>
        </w:rPr>
        <w:t>Maintained</w:t>
      </w:r>
      <w:r>
        <w:rPr>
          <w:rFonts w:ascii="Arial" w:hAnsi="Arial" w:cs="Arial"/>
          <w:szCs w:val="20"/>
        </w:rPr>
        <w:t xml:space="preserve"> Schools</w:t>
      </w:r>
      <w:r w:rsidRPr="005277FB">
        <w:rPr>
          <w:rFonts w:ascii="Arial" w:hAnsi="Arial" w:cs="Arial"/>
          <w:szCs w:val="20"/>
        </w:rPr>
        <w:t xml:space="preserve">  </w:t>
      </w:r>
    </w:p>
    <w:p w14:paraId="3D5FB9DD" w14:textId="77777777" w:rsidR="00F93AD9" w:rsidRPr="005277FB" w:rsidRDefault="00F93AD9" w:rsidP="00F93AD9">
      <w:pPr>
        <w:tabs>
          <w:tab w:val="left" w:pos="2835"/>
          <w:tab w:val="left" w:pos="3119"/>
        </w:tabs>
        <w:ind w:right="746"/>
        <w:rPr>
          <w:rFonts w:ascii="Arial" w:hAnsi="Arial" w:cs="Arial"/>
          <w:szCs w:val="20"/>
        </w:rPr>
      </w:pPr>
      <w:r w:rsidRPr="005277FB">
        <w:rPr>
          <w:rFonts w:ascii="Arial" w:hAnsi="Arial" w:cs="Arial"/>
          <w:szCs w:val="20"/>
        </w:rPr>
        <w:t>Vicky Warnes</w:t>
      </w:r>
      <w:r w:rsidRPr="005277FB">
        <w:rPr>
          <w:rFonts w:ascii="Arial" w:hAnsi="Arial" w:cs="Arial"/>
          <w:szCs w:val="20"/>
        </w:rPr>
        <w:tab/>
      </w:r>
      <w:r w:rsidRPr="005277FB">
        <w:rPr>
          <w:rFonts w:ascii="Arial" w:hAnsi="Arial" w:cs="Arial"/>
          <w:szCs w:val="20"/>
        </w:rPr>
        <w:tab/>
      </w:r>
      <w:r w:rsidRPr="005277FB">
        <w:rPr>
          <w:rFonts w:ascii="Arial" w:hAnsi="Arial" w:cs="Arial"/>
          <w:szCs w:val="20"/>
        </w:rPr>
        <w:tab/>
      </w:r>
      <w:r w:rsidRPr="005277FB">
        <w:rPr>
          <w:rFonts w:ascii="Arial" w:hAnsi="Arial" w:cs="Arial"/>
          <w:szCs w:val="20"/>
        </w:rPr>
        <w:tab/>
      </w:r>
      <w:r w:rsidRPr="005277FB">
        <w:rPr>
          <w:rFonts w:ascii="Arial" w:hAnsi="Arial" w:cs="Arial"/>
          <w:szCs w:val="20"/>
        </w:rPr>
        <w:tab/>
        <w:t>JCC (primary phase)</w:t>
      </w:r>
    </w:p>
    <w:p w14:paraId="1C6A2137" w14:textId="77777777" w:rsidR="00F93AD9" w:rsidRPr="005277FB" w:rsidRDefault="00F93AD9" w:rsidP="00F93AD9">
      <w:pPr>
        <w:tabs>
          <w:tab w:val="left" w:pos="2835"/>
          <w:tab w:val="left" w:pos="3119"/>
        </w:tabs>
        <w:ind w:right="746"/>
        <w:rPr>
          <w:rFonts w:ascii="Arial" w:hAnsi="Arial" w:cs="Arial"/>
          <w:szCs w:val="20"/>
        </w:rPr>
      </w:pPr>
      <w:r w:rsidRPr="005277FB">
        <w:rPr>
          <w:rFonts w:ascii="Arial" w:hAnsi="Arial" w:cs="Arial"/>
          <w:szCs w:val="20"/>
        </w:rPr>
        <w:t>Martin White</w:t>
      </w:r>
      <w:r>
        <w:rPr>
          <w:rFonts w:ascii="Arial" w:hAnsi="Arial" w:cs="Arial"/>
          <w:szCs w:val="20"/>
        </w:rPr>
        <w:t>, Nebula Federation</w:t>
      </w:r>
      <w:r w:rsidRPr="005277FB">
        <w:rPr>
          <w:rFonts w:ascii="Arial" w:hAnsi="Arial" w:cs="Arial"/>
          <w:szCs w:val="20"/>
        </w:rPr>
        <w:tab/>
      </w:r>
      <w:r w:rsidRPr="005277FB">
        <w:rPr>
          <w:rFonts w:ascii="Arial" w:hAnsi="Arial" w:cs="Arial"/>
          <w:szCs w:val="20"/>
        </w:rPr>
        <w:tab/>
      </w:r>
      <w:r w:rsidRPr="005277FB">
        <w:rPr>
          <w:rFonts w:ascii="Arial" w:hAnsi="Arial" w:cs="Arial"/>
          <w:szCs w:val="20"/>
        </w:rPr>
        <w:tab/>
        <w:t xml:space="preserve">Primary </w:t>
      </w:r>
      <w:r>
        <w:rPr>
          <w:rFonts w:ascii="Arial" w:hAnsi="Arial" w:cs="Arial"/>
          <w:szCs w:val="20"/>
        </w:rPr>
        <w:t>Maintained G</w:t>
      </w:r>
      <w:r w:rsidRPr="005277FB">
        <w:rPr>
          <w:rFonts w:ascii="Arial" w:hAnsi="Arial" w:cs="Arial"/>
          <w:szCs w:val="20"/>
        </w:rPr>
        <w:t>overnors</w:t>
      </w:r>
    </w:p>
    <w:p w14:paraId="2E88EADC" w14:textId="77777777" w:rsidR="00F93AD9" w:rsidRPr="005277FB" w:rsidRDefault="00F93AD9" w:rsidP="00F93AD9">
      <w:pPr>
        <w:tabs>
          <w:tab w:val="left" w:pos="426"/>
        </w:tabs>
        <w:rPr>
          <w:rFonts w:ascii="Arial" w:hAnsi="Arial" w:cs="Arial"/>
          <w:szCs w:val="20"/>
        </w:rPr>
      </w:pPr>
      <w:r w:rsidRPr="005277FB">
        <w:rPr>
          <w:rFonts w:ascii="Arial" w:hAnsi="Arial" w:cs="Arial"/>
          <w:szCs w:val="20"/>
        </w:rPr>
        <w:t>Rachel Thornbury</w:t>
      </w:r>
      <w:r w:rsidRPr="005277FB">
        <w:rPr>
          <w:rFonts w:ascii="Arial" w:hAnsi="Arial" w:cs="Arial"/>
          <w:szCs w:val="20"/>
        </w:rPr>
        <w:tab/>
        <w:t>(sub)</w:t>
      </w:r>
      <w:r w:rsidRPr="005277FB">
        <w:rPr>
          <w:rFonts w:ascii="Arial" w:hAnsi="Arial" w:cs="Arial"/>
          <w:szCs w:val="20"/>
        </w:rPr>
        <w:tab/>
      </w:r>
      <w:r w:rsidRPr="005277FB">
        <w:rPr>
          <w:rFonts w:ascii="Arial" w:hAnsi="Arial" w:cs="Arial"/>
          <w:szCs w:val="20"/>
        </w:rPr>
        <w:tab/>
      </w:r>
      <w:r w:rsidRPr="005277FB">
        <w:rPr>
          <w:rFonts w:ascii="Arial" w:hAnsi="Arial" w:cs="Arial"/>
          <w:szCs w:val="20"/>
        </w:rPr>
        <w:tab/>
      </w:r>
      <w:r w:rsidRPr="005277FB">
        <w:rPr>
          <w:rFonts w:ascii="Arial" w:hAnsi="Arial" w:cs="Arial"/>
          <w:szCs w:val="20"/>
        </w:rPr>
        <w:tab/>
        <w:t>Alternative Provision</w:t>
      </w:r>
    </w:p>
    <w:p w14:paraId="55A6D662" w14:textId="77777777" w:rsidR="00F93AD9" w:rsidRPr="005277FB" w:rsidRDefault="00F93AD9" w:rsidP="00F93AD9">
      <w:pPr>
        <w:tabs>
          <w:tab w:val="left" w:pos="426"/>
        </w:tabs>
        <w:rPr>
          <w:rFonts w:ascii="Arial" w:hAnsi="Arial" w:cs="Arial"/>
          <w:szCs w:val="20"/>
        </w:rPr>
      </w:pPr>
      <w:r w:rsidRPr="005277FB">
        <w:rPr>
          <w:rFonts w:ascii="Arial" w:hAnsi="Arial" w:cs="Arial"/>
          <w:szCs w:val="20"/>
        </w:rPr>
        <w:t>Martin Brock</w:t>
      </w:r>
      <w:r w:rsidRPr="005277FB">
        <w:rPr>
          <w:rFonts w:ascii="Arial" w:hAnsi="Arial" w:cs="Arial"/>
          <w:szCs w:val="20"/>
        </w:rPr>
        <w:tab/>
      </w:r>
      <w:r w:rsidRPr="005277FB">
        <w:rPr>
          <w:rFonts w:ascii="Arial" w:hAnsi="Arial" w:cs="Arial"/>
          <w:szCs w:val="20"/>
        </w:rPr>
        <w:tab/>
      </w:r>
      <w:r w:rsidRPr="005277FB">
        <w:rPr>
          <w:rFonts w:ascii="Arial" w:hAnsi="Arial" w:cs="Arial"/>
          <w:szCs w:val="20"/>
        </w:rPr>
        <w:tab/>
      </w:r>
      <w:r w:rsidRPr="005277FB">
        <w:rPr>
          <w:rFonts w:ascii="Arial" w:hAnsi="Arial" w:cs="Arial"/>
          <w:szCs w:val="20"/>
        </w:rPr>
        <w:tab/>
      </w:r>
      <w:r w:rsidRPr="005277FB">
        <w:rPr>
          <w:rFonts w:ascii="Arial" w:hAnsi="Arial" w:cs="Arial"/>
          <w:szCs w:val="20"/>
        </w:rPr>
        <w:tab/>
      </w:r>
      <w:r w:rsidRPr="005277FB">
        <w:rPr>
          <w:rFonts w:ascii="Arial" w:hAnsi="Arial" w:cs="Arial"/>
          <w:szCs w:val="20"/>
        </w:rPr>
        <w:tab/>
        <w:t>Accountant</w:t>
      </w:r>
    </w:p>
    <w:p w14:paraId="7C7B4CFB" w14:textId="77777777" w:rsidR="00F93AD9" w:rsidRPr="005277FB" w:rsidRDefault="00F93AD9" w:rsidP="00F93AD9">
      <w:pPr>
        <w:tabs>
          <w:tab w:val="left" w:pos="2835"/>
          <w:tab w:val="left" w:pos="3119"/>
        </w:tabs>
        <w:ind w:left="3119" w:right="746" w:hanging="3119"/>
        <w:rPr>
          <w:rFonts w:ascii="Arial" w:hAnsi="Arial" w:cs="Arial"/>
          <w:szCs w:val="20"/>
        </w:rPr>
      </w:pPr>
      <w:r w:rsidRPr="005277FB">
        <w:rPr>
          <w:rFonts w:ascii="Arial" w:hAnsi="Arial" w:cs="Arial"/>
          <w:szCs w:val="20"/>
        </w:rPr>
        <w:t>Marilyn Edgeley</w:t>
      </w:r>
      <w:r w:rsidRPr="005277FB">
        <w:rPr>
          <w:rFonts w:ascii="Arial" w:hAnsi="Arial" w:cs="Arial"/>
          <w:szCs w:val="20"/>
        </w:rPr>
        <w:tab/>
      </w:r>
      <w:r w:rsidRPr="005277FB">
        <w:rPr>
          <w:rFonts w:ascii="Arial" w:hAnsi="Arial" w:cs="Arial"/>
          <w:szCs w:val="20"/>
        </w:rPr>
        <w:tab/>
      </w:r>
      <w:r w:rsidRPr="005277FB">
        <w:rPr>
          <w:rFonts w:ascii="Arial" w:hAnsi="Arial" w:cs="Arial"/>
          <w:szCs w:val="20"/>
        </w:rPr>
        <w:tab/>
      </w:r>
      <w:r w:rsidRPr="005277FB">
        <w:rPr>
          <w:rFonts w:ascii="Arial" w:hAnsi="Arial" w:cs="Arial"/>
          <w:szCs w:val="20"/>
        </w:rPr>
        <w:tab/>
      </w:r>
      <w:r w:rsidRPr="005277FB">
        <w:rPr>
          <w:rFonts w:ascii="Arial" w:hAnsi="Arial" w:cs="Arial"/>
          <w:szCs w:val="20"/>
        </w:rPr>
        <w:tab/>
        <w:t>Admin Officer</w:t>
      </w:r>
    </w:p>
    <w:p w14:paraId="21454228" w14:textId="77777777" w:rsidR="00F93AD9" w:rsidRPr="005277FB" w:rsidRDefault="00F93AD9" w:rsidP="00F93AD9">
      <w:pPr>
        <w:tabs>
          <w:tab w:val="left" w:pos="2835"/>
          <w:tab w:val="left" w:pos="3119"/>
        </w:tabs>
        <w:ind w:left="3119" w:right="746" w:hanging="3119"/>
        <w:rPr>
          <w:rFonts w:ascii="Arial" w:hAnsi="Arial" w:cs="Arial"/>
          <w:szCs w:val="20"/>
        </w:rPr>
      </w:pPr>
      <w:r w:rsidRPr="005277FB">
        <w:rPr>
          <w:rFonts w:ascii="Arial" w:hAnsi="Arial" w:cs="Arial"/>
          <w:szCs w:val="20"/>
        </w:rPr>
        <w:t>Dawn Filtness</w:t>
      </w:r>
      <w:r w:rsidRPr="005277FB">
        <w:rPr>
          <w:rFonts w:ascii="Arial" w:hAnsi="Arial" w:cs="Arial"/>
          <w:szCs w:val="20"/>
        </w:rPr>
        <w:tab/>
      </w:r>
      <w:r w:rsidRPr="005277FB">
        <w:rPr>
          <w:rFonts w:ascii="Arial" w:hAnsi="Arial" w:cs="Arial"/>
          <w:szCs w:val="20"/>
        </w:rPr>
        <w:tab/>
      </w:r>
      <w:r w:rsidRPr="005277FB">
        <w:rPr>
          <w:rFonts w:ascii="Arial" w:hAnsi="Arial" w:cs="Arial"/>
          <w:szCs w:val="20"/>
        </w:rPr>
        <w:tab/>
      </w:r>
      <w:r w:rsidRPr="005277FB">
        <w:rPr>
          <w:rFonts w:ascii="Arial" w:hAnsi="Arial" w:cs="Arial"/>
          <w:szCs w:val="20"/>
        </w:rPr>
        <w:tab/>
      </w:r>
      <w:r w:rsidRPr="005277FB">
        <w:rPr>
          <w:rFonts w:ascii="Arial" w:hAnsi="Arial" w:cs="Arial"/>
          <w:szCs w:val="20"/>
        </w:rPr>
        <w:tab/>
        <w:t>Finance Business Partner</w:t>
      </w:r>
    </w:p>
    <w:p w14:paraId="7907AD81" w14:textId="77777777" w:rsidR="00F93AD9" w:rsidRPr="005277FB" w:rsidRDefault="00F93AD9" w:rsidP="00F93AD9">
      <w:pPr>
        <w:tabs>
          <w:tab w:val="left" w:pos="2835"/>
          <w:tab w:val="left" w:pos="3119"/>
        </w:tabs>
        <w:ind w:left="4320" w:right="746" w:hanging="4320"/>
        <w:rPr>
          <w:rFonts w:ascii="Arial" w:hAnsi="Arial" w:cs="Arial"/>
          <w:szCs w:val="20"/>
        </w:rPr>
      </w:pPr>
      <w:r w:rsidRPr="005277FB">
        <w:rPr>
          <w:rFonts w:ascii="Arial" w:hAnsi="Arial" w:cs="Arial"/>
          <w:szCs w:val="20"/>
        </w:rPr>
        <w:t>Nicki Rider</w:t>
      </w:r>
      <w:r w:rsidRPr="005277FB">
        <w:rPr>
          <w:rFonts w:ascii="Arial" w:hAnsi="Arial" w:cs="Arial"/>
          <w:szCs w:val="20"/>
        </w:rPr>
        <w:tab/>
      </w:r>
      <w:r w:rsidRPr="005277FB">
        <w:rPr>
          <w:rFonts w:ascii="Arial" w:hAnsi="Arial" w:cs="Arial"/>
          <w:szCs w:val="20"/>
        </w:rPr>
        <w:tab/>
      </w:r>
      <w:r w:rsidRPr="005277FB">
        <w:rPr>
          <w:rFonts w:ascii="Arial" w:hAnsi="Arial" w:cs="Arial"/>
          <w:szCs w:val="20"/>
        </w:rPr>
        <w:tab/>
      </w:r>
      <w:r w:rsidRPr="005277FB">
        <w:rPr>
          <w:rFonts w:ascii="Arial" w:hAnsi="Arial" w:cs="Arial"/>
          <w:szCs w:val="20"/>
        </w:rPr>
        <w:tab/>
        <w:t xml:space="preserve">Senior Adviser – SEND &amp; AP  </w:t>
      </w:r>
    </w:p>
    <w:p w14:paraId="369817D0" w14:textId="77777777" w:rsidR="00F93AD9" w:rsidRPr="005277FB" w:rsidRDefault="00F93AD9" w:rsidP="00F93AD9">
      <w:pPr>
        <w:tabs>
          <w:tab w:val="left" w:pos="2835"/>
          <w:tab w:val="left" w:pos="3119"/>
        </w:tabs>
        <w:ind w:right="746"/>
        <w:rPr>
          <w:rFonts w:ascii="Arial" w:hAnsi="Arial" w:cs="Arial"/>
          <w:szCs w:val="20"/>
        </w:rPr>
      </w:pPr>
      <w:r w:rsidRPr="005277FB">
        <w:rPr>
          <w:rFonts w:ascii="Arial" w:hAnsi="Arial" w:cs="Arial"/>
          <w:szCs w:val="20"/>
        </w:rPr>
        <w:t>Chris Snudden</w:t>
      </w:r>
      <w:r w:rsidRPr="005277FB">
        <w:rPr>
          <w:rFonts w:ascii="Arial" w:hAnsi="Arial" w:cs="Arial"/>
          <w:szCs w:val="20"/>
        </w:rPr>
        <w:tab/>
      </w:r>
      <w:r w:rsidRPr="005277FB">
        <w:rPr>
          <w:rFonts w:ascii="Arial" w:hAnsi="Arial" w:cs="Arial"/>
          <w:szCs w:val="20"/>
        </w:rPr>
        <w:tab/>
      </w:r>
      <w:r w:rsidRPr="005277FB">
        <w:rPr>
          <w:rFonts w:ascii="Arial" w:hAnsi="Arial" w:cs="Arial"/>
          <w:szCs w:val="20"/>
        </w:rPr>
        <w:tab/>
      </w:r>
      <w:r w:rsidRPr="005277FB">
        <w:rPr>
          <w:rFonts w:ascii="Arial" w:hAnsi="Arial" w:cs="Arial"/>
          <w:szCs w:val="20"/>
        </w:rPr>
        <w:tab/>
      </w:r>
      <w:r w:rsidRPr="005277FB">
        <w:rPr>
          <w:rFonts w:ascii="Arial" w:hAnsi="Arial" w:cs="Arial"/>
          <w:szCs w:val="20"/>
        </w:rPr>
        <w:tab/>
        <w:t>Assistant Director (Education)</w:t>
      </w:r>
    </w:p>
    <w:p w14:paraId="03D65A69" w14:textId="77777777" w:rsidR="00F93AD9" w:rsidRPr="005277FB" w:rsidRDefault="00F93AD9" w:rsidP="00F93AD9">
      <w:pPr>
        <w:tabs>
          <w:tab w:val="left" w:pos="2835"/>
          <w:tab w:val="left" w:pos="3119"/>
        </w:tabs>
        <w:ind w:left="3119" w:right="746" w:hanging="3119"/>
        <w:rPr>
          <w:rFonts w:ascii="Arial" w:hAnsi="Arial" w:cs="Arial"/>
          <w:szCs w:val="20"/>
        </w:rPr>
      </w:pPr>
    </w:p>
    <w:p w14:paraId="51572B6F" w14:textId="77777777" w:rsidR="00F93AD9" w:rsidRPr="005277FB" w:rsidRDefault="00F93AD9" w:rsidP="00F93AD9">
      <w:pPr>
        <w:tabs>
          <w:tab w:val="left" w:pos="2835"/>
          <w:tab w:val="left" w:pos="3119"/>
        </w:tabs>
        <w:ind w:left="5103" w:right="746" w:hanging="5103"/>
        <w:rPr>
          <w:rFonts w:ascii="Arial" w:hAnsi="Arial" w:cs="Arial"/>
          <w:szCs w:val="20"/>
        </w:rPr>
      </w:pPr>
    </w:p>
    <w:p w14:paraId="182A317F" w14:textId="77777777" w:rsidR="00F93AD9" w:rsidRPr="005277FB" w:rsidRDefault="00F93AD9" w:rsidP="00F93AD9">
      <w:pPr>
        <w:tabs>
          <w:tab w:val="left" w:pos="0"/>
          <w:tab w:val="left" w:pos="426"/>
          <w:tab w:val="left" w:pos="3119"/>
        </w:tabs>
        <w:rPr>
          <w:rFonts w:ascii="Arial" w:hAnsi="Arial" w:cs="Arial"/>
          <w:b/>
          <w:szCs w:val="20"/>
        </w:rPr>
      </w:pPr>
      <w:r w:rsidRPr="005277FB">
        <w:rPr>
          <w:rFonts w:ascii="Arial" w:hAnsi="Arial" w:cs="Arial"/>
          <w:b/>
          <w:szCs w:val="20"/>
        </w:rPr>
        <w:t>Apologies:</w:t>
      </w:r>
    </w:p>
    <w:p w14:paraId="25B98564" w14:textId="77777777" w:rsidR="00F93AD9" w:rsidRPr="005277FB" w:rsidRDefault="00F93AD9" w:rsidP="00F93AD9">
      <w:pPr>
        <w:rPr>
          <w:rFonts w:ascii="Arial" w:hAnsi="Arial" w:cs="Arial"/>
          <w:bCs/>
          <w:szCs w:val="20"/>
        </w:rPr>
      </w:pPr>
      <w:r w:rsidRPr="005277FB">
        <w:rPr>
          <w:rFonts w:ascii="Arial" w:hAnsi="Arial" w:cs="Arial"/>
          <w:bCs/>
          <w:szCs w:val="20"/>
        </w:rPr>
        <w:t>Sally Cutting</w:t>
      </w:r>
      <w:r w:rsidRPr="005277FB">
        <w:rPr>
          <w:rFonts w:ascii="Arial" w:hAnsi="Arial" w:cs="Arial"/>
          <w:bCs/>
          <w:szCs w:val="20"/>
        </w:rPr>
        <w:tab/>
      </w:r>
      <w:r w:rsidRPr="005277FB">
        <w:rPr>
          <w:rFonts w:ascii="Arial" w:hAnsi="Arial" w:cs="Arial"/>
          <w:bCs/>
          <w:szCs w:val="20"/>
        </w:rPr>
        <w:tab/>
      </w:r>
      <w:r w:rsidRPr="005277FB">
        <w:rPr>
          <w:rFonts w:ascii="Arial" w:hAnsi="Arial" w:cs="Arial"/>
          <w:bCs/>
          <w:szCs w:val="20"/>
        </w:rPr>
        <w:tab/>
      </w:r>
      <w:r w:rsidRPr="005277FB">
        <w:rPr>
          <w:rFonts w:ascii="Arial" w:hAnsi="Arial" w:cs="Arial"/>
          <w:bCs/>
          <w:szCs w:val="20"/>
        </w:rPr>
        <w:tab/>
      </w:r>
      <w:r w:rsidRPr="005277FB">
        <w:rPr>
          <w:rFonts w:ascii="Arial" w:hAnsi="Arial" w:cs="Arial"/>
          <w:bCs/>
          <w:szCs w:val="20"/>
        </w:rPr>
        <w:tab/>
      </w:r>
      <w:r w:rsidRPr="005277FB">
        <w:rPr>
          <w:rFonts w:ascii="Arial" w:hAnsi="Arial" w:cs="Arial"/>
          <w:bCs/>
          <w:szCs w:val="20"/>
        </w:rPr>
        <w:tab/>
        <w:t>Senior Accountant</w:t>
      </w:r>
    </w:p>
    <w:p w14:paraId="593F2644" w14:textId="77777777" w:rsidR="00F93AD9" w:rsidRPr="005277FB" w:rsidRDefault="00F93AD9" w:rsidP="00F93AD9">
      <w:pPr>
        <w:rPr>
          <w:rFonts w:ascii="Arial" w:hAnsi="Arial" w:cs="Arial"/>
          <w:bCs/>
          <w:szCs w:val="20"/>
        </w:rPr>
      </w:pPr>
      <w:r w:rsidRPr="005277FB">
        <w:rPr>
          <w:rFonts w:ascii="Arial" w:hAnsi="Arial" w:cs="Arial"/>
          <w:bCs/>
          <w:szCs w:val="20"/>
        </w:rPr>
        <w:t xml:space="preserve">Glyn </w:t>
      </w:r>
      <w:proofErr w:type="spellStart"/>
      <w:r w:rsidRPr="005277FB">
        <w:rPr>
          <w:rFonts w:ascii="Arial" w:hAnsi="Arial" w:cs="Arial"/>
          <w:bCs/>
          <w:szCs w:val="20"/>
        </w:rPr>
        <w:t>Hambling</w:t>
      </w:r>
      <w:proofErr w:type="spellEnd"/>
      <w:r>
        <w:rPr>
          <w:rFonts w:ascii="Arial" w:hAnsi="Arial" w:cs="Arial"/>
          <w:bCs/>
          <w:szCs w:val="20"/>
        </w:rPr>
        <w:t>, Unity Education Trust</w:t>
      </w:r>
      <w:r w:rsidRPr="005277FB">
        <w:rPr>
          <w:rFonts w:ascii="Arial" w:hAnsi="Arial" w:cs="Arial"/>
          <w:bCs/>
          <w:szCs w:val="20"/>
        </w:rPr>
        <w:tab/>
      </w:r>
      <w:r w:rsidRPr="005277FB">
        <w:rPr>
          <w:rFonts w:ascii="Arial" w:hAnsi="Arial" w:cs="Arial"/>
          <w:bCs/>
          <w:szCs w:val="20"/>
        </w:rPr>
        <w:tab/>
        <w:t>Alternative Provision</w:t>
      </w:r>
    </w:p>
    <w:p w14:paraId="66ABEFD8" w14:textId="77777777" w:rsidR="00F93AD9" w:rsidRPr="005277FB" w:rsidRDefault="00F93AD9" w:rsidP="00F93AD9">
      <w:pPr>
        <w:tabs>
          <w:tab w:val="left" w:pos="426"/>
        </w:tabs>
        <w:ind w:left="5040" w:hanging="5040"/>
        <w:rPr>
          <w:rFonts w:ascii="Arial" w:hAnsi="Arial" w:cs="Arial"/>
        </w:rPr>
      </w:pPr>
      <w:r w:rsidRPr="005277FB">
        <w:rPr>
          <w:rFonts w:ascii="Arial" w:hAnsi="Arial" w:cs="Arial"/>
        </w:rPr>
        <w:t>Sara Tough</w:t>
      </w:r>
      <w:r w:rsidRPr="005277FB">
        <w:rPr>
          <w:rFonts w:ascii="Arial" w:hAnsi="Arial" w:cs="Arial"/>
        </w:rPr>
        <w:tab/>
        <w:t>Executive Director Childrens Services</w:t>
      </w:r>
    </w:p>
    <w:p w14:paraId="6D1D15F2" w14:textId="77777777" w:rsidR="00F93AD9" w:rsidRPr="005277FB" w:rsidRDefault="00F93AD9" w:rsidP="00F93AD9">
      <w:pPr>
        <w:tabs>
          <w:tab w:val="left" w:pos="0"/>
          <w:tab w:val="left" w:pos="426"/>
          <w:tab w:val="left" w:pos="3119"/>
        </w:tabs>
        <w:rPr>
          <w:rFonts w:ascii="Arial" w:hAnsi="Arial" w:cs="Arial"/>
          <w:szCs w:val="20"/>
        </w:rPr>
      </w:pPr>
      <w:r w:rsidRPr="005277FB">
        <w:rPr>
          <w:rFonts w:ascii="Arial" w:hAnsi="Arial" w:cs="Arial"/>
          <w:szCs w:val="22"/>
        </w:rPr>
        <w:t>Sarah Young</w:t>
      </w:r>
      <w:r>
        <w:rPr>
          <w:rFonts w:ascii="Arial" w:hAnsi="Arial" w:cs="Arial"/>
          <w:szCs w:val="22"/>
        </w:rPr>
        <w:t xml:space="preserve">, </w:t>
      </w:r>
      <w:proofErr w:type="spellStart"/>
      <w:r>
        <w:rPr>
          <w:rFonts w:ascii="Arial" w:hAnsi="Arial" w:cs="Arial"/>
          <w:szCs w:val="22"/>
        </w:rPr>
        <w:t>Sidestrand</w:t>
      </w:r>
      <w:proofErr w:type="spellEnd"/>
      <w:r>
        <w:rPr>
          <w:rFonts w:ascii="Arial" w:hAnsi="Arial" w:cs="Arial"/>
          <w:szCs w:val="22"/>
        </w:rPr>
        <w:t xml:space="preserve"> Hall School</w:t>
      </w:r>
      <w:r w:rsidRPr="005277FB">
        <w:rPr>
          <w:rFonts w:ascii="Arial" w:hAnsi="Arial" w:cs="Arial"/>
          <w:szCs w:val="22"/>
        </w:rPr>
        <w:tab/>
      </w:r>
      <w:r w:rsidRPr="005277FB">
        <w:rPr>
          <w:rFonts w:ascii="Arial" w:hAnsi="Arial" w:cs="Arial"/>
          <w:szCs w:val="22"/>
        </w:rPr>
        <w:tab/>
        <w:t>Maintained Special Schools</w:t>
      </w:r>
    </w:p>
    <w:p w14:paraId="0FDFD503" w14:textId="77777777" w:rsidR="00F93AD9" w:rsidRPr="005277FB" w:rsidRDefault="00F93AD9" w:rsidP="00F93AD9">
      <w:pPr>
        <w:tabs>
          <w:tab w:val="left" w:pos="426"/>
        </w:tabs>
        <w:rPr>
          <w:rFonts w:ascii="Arial" w:hAnsi="Arial" w:cs="Arial"/>
          <w:b/>
        </w:rPr>
      </w:pPr>
    </w:p>
    <w:p w14:paraId="18FB7D61" w14:textId="77777777" w:rsidR="00F93AD9" w:rsidRPr="005277FB" w:rsidRDefault="00F93AD9" w:rsidP="00F93AD9">
      <w:pPr>
        <w:spacing w:after="160" w:line="259" w:lineRule="auto"/>
        <w:rPr>
          <w:rFonts w:ascii="Arial" w:hAnsi="Arial" w:cs="Arial"/>
          <w:b/>
        </w:rPr>
      </w:pPr>
      <w:r w:rsidRPr="005277FB">
        <w:rPr>
          <w:rFonts w:ascii="Arial" w:hAnsi="Arial" w:cs="Arial"/>
          <w:b/>
        </w:rPr>
        <w:br w:type="page"/>
      </w:r>
    </w:p>
    <w:p w14:paraId="0305A8F1" w14:textId="77777777" w:rsidR="00F93AD9" w:rsidRPr="005277FB" w:rsidRDefault="00F93AD9" w:rsidP="00F93AD9">
      <w:pPr>
        <w:pStyle w:val="ListParagraph"/>
        <w:numPr>
          <w:ilvl w:val="0"/>
          <w:numId w:val="11"/>
        </w:numPr>
        <w:tabs>
          <w:tab w:val="left" w:pos="426"/>
        </w:tabs>
        <w:ind w:hanging="720"/>
        <w:rPr>
          <w:rFonts w:ascii="Arial" w:hAnsi="Arial" w:cs="Arial"/>
          <w:b/>
        </w:rPr>
      </w:pPr>
      <w:r w:rsidRPr="005277FB">
        <w:rPr>
          <w:rFonts w:ascii="Arial" w:hAnsi="Arial" w:cs="Arial"/>
          <w:b/>
        </w:rPr>
        <w:lastRenderedPageBreak/>
        <w:t>Election of Chair and Vice Chair</w:t>
      </w:r>
    </w:p>
    <w:p w14:paraId="0B2EC998" w14:textId="77777777" w:rsidR="00F93AD9" w:rsidRPr="005277FB" w:rsidRDefault="00F93AD9" w:rsidP="00F93AD9">
      <w:pPr>
        <w:tabs>
          <w:tab w:val="left" w:pos="426"/>
        </w:tabs>
        <w:rPr>
          <w:rFonts w:ascii="Arial" w:hAnsi="Arial" w:cs="Arial"/>
        </w:rPr>
      </w:pPr>
      <w:r w:rsidRPr="005277FB">
        <w:rPr>
          <w:rFonts w:ascii="Arial" w:hAnsi="Arial" w:cs="Arial"/>
        </w:rPr>
        <w:t>Chris Snudden chaired the meeting for this item and asked Forum members for nominations for chair of Schools Forum.</w:t>
      </w:r>
    </w:p>
    <w:p w14:paraId="1CF88DDC" w14:textId="77777777" w:rsidR="00F93AD9" w:rsidRPr="005277FB" w:rsidRDefault="00F93AD9" w:rsidP="00F93AD9">
      <w:pPr>
        <w:tabs>
          <w:tab w:val="left" w:pos="426"/>
        </w:tabs>
        <w:rPr>
          <w:rFonts w:ascii="Arial" w:hAnsi="Arial" w:cs="Arial"/>
        </w:rPr>
      </w:pPr>
      <w:r w:rsidRPr="005277FB">
        <w:rPr>
          <w:rFonts w:ascii="Arial" w:hAnsi="Arial" w:cs="Arial"/>
        </w:rPr>
        <w:t xml:space="preserve">Sarah </w:t>
      </w:r>
      <w:proofErr w:type="spellStart"/>
      <w:r w:rsidRPr="005277FB">
        <w:rPr>
          <w:rFonts w:ascii="Arial" w:hAnsi="Arial" w:cs="Arial"/>
        </w:rPr>
        <w:t>Shirras</w:t>
      </w:r>
      <w:proofErr w:type="spellEnd"/>
      <w:r w:rsidRPr="005277FB">
        <w:rPr>
          <w:rFonts w:ascii="Arial" w:hAnsi="Arial" w:cs="Arial"/>
        </w:rPr>
        <w:t xml:space="preserve"> was proposed, this was seconded, and Schools Forum unanimously agreed</w:t>
      </w:r>
      <w:r>
        <w:rPr>
          <w:rFonts w:ascii="Arial" w:hAnsi="Arial" w:cs="Arial"/>
        </w:rPr>
        <w:t>;</w:t>
      </w:r>
      <w:r w:rsidRPr="005277FB">
        <w:rPr>
          <w:rFonts w:ascii="Arial" w:hAnsi="Arial" w:cs="Arial"/>
        </w:rPr>
        <w:t xml:space="preserve"> therefore, Sarah was duly elected.</w:t>
      </w:r>
    </w:p>
    <w:p w14:paraId="0666FFE4" w14:textId="77777777" w:rsidR="00F93AD9" w:rsidRPr="005277FB" w:rsidRDefault="00F93AD9" w:rsidP="00F93AD9">
      <w:pPr>
        <w:tabs>
          <w:tab w:val="left" w:pos="426"/>
        </w:tabs>
        <w:rPr>
          <w:rFonts w:ascii="Arial" w:hAnsi="Arial" w:cs="Arial"/>
        </w:rPr>
      </w:pPr>
      <w:r w:rsidRPr="005277FB">
        <w:rPr>
          <w:rFonts w:ascii="Arial" w:hAnsi="Arial" w:cs="Arial"/>
        </w:rPr>
        <w:t>Sarah then asked Forum for nominations for the position of vice chair, Chris Caddamy was nominated, and this was seconded</w:t>
      </w:r>
      <w:r>
        <w:rPr>
          <w:rFonts w:ascii="Arial" w:hAnsi="Arial" w:cs="Arial"/>
        </w:rPr>
        <w:t>.  A</w:t>
      </w:r>
      <w:r w:rsidRPr="005277FB">
        <w:rPr>
          <w:rFonts w:ascii="Arial" w:hAnsi="Arial" w:cs="Arial"/>
        </w:rPr>
        <w:t>gain, this was unanimously agreed therefore Chris was duly elected.</w:t>
      </w:r>
    </w:p>
    <w:p w14:paraId="3873834A" w14:textId="77777777" w:rsidR="00F93AD9" w:rsidRPr="005277FB" w:rsidRDefault="00F93AD9" w:rsidP="00F93AD9">
      <w:pPr>
        <w:tabs>
          <w:tab w:val="left" w:pos="426"/>
        </w:tabs>
        <w:rPr>
          <w:rFonts w:ascii="Arial" w:hAnsi="Arial" w:cs="Arial"/>
        </w:rPr>
      </w:pPr>
    </w:p>
    <w:p w14:paraId="42808B95" w14:textId="77777777" w:rsidR="00F93AD9" w:rsidRPr="005277FB" w:rsidRDefault="00F93AD9" w:rsidP="00F93AD9">
      <w:pPr>
        <w:pStyle w:val="ListParagraph"/>
        <w:numPr>
          <w:ilvl w:val="0"/>
          <w:numId w:val="11"/>
        </w:numPr>
        <w:tabs>
          <w:tab w:val="left" w:pos="426"/>
        </w:tabs>
        <w:ind w:hanging="720"/>
        <w:rPr>
          <w:rFonts w:ascii="Arial" w:hAnsi="Arial" w:cs="Arial"/>
          <w:b/>
        </w:rPr>
      </w:pPr>
      <w:r w:rsidRPr="005277FB">
        <w:rPr>
          <w:rFonts w:ascii="Arial" w:hAnsi="Arial" w:cs="Arial"/>
          <w:b/>
        </w:rPr>
        <w:t>Review of membership</w:t>
      </w:r>
    </w:p>
    <w:p w14:paraId="58779F41" w14:textId="77777777" w:rsidR="00F93AD9" w:rsidRPr="005277FB" w:rsidRDefault="00F93AD9" w:rsidP="00F93AD9">
      <w:pPr>
        <w:tabs>
          <w:tab w:val="left" w:pos="426"/>
        </w:tabs>
        <w:rPr>
          <w:rFonts w:ascii="Arial" w:hAnsi="Arial" w:cs="Arial"/>
        </w:rPr>
      </w:pPr>
      <w:r w:rsidRPr="005277FB">
        <w:rPr>
          <w:rFonts w:ascii="Arial" w:hAnsi="Arial" w:cs="Arial"/>
        </w:rPr>
        <w:t>The membership of Schools Forum needs to reflect the proportion of pupil numbers in the different school sectors as per the Schools Forums (England) regulations 2012.</w:t>
      </w:r>
    </w:p>
    <w:p w14:paraId="00256F70" w14:textId="77777777" w:rsidR="00F93AD9" w:rsidRPr="005277FB" w:rsidRDefault="00F93AD9" w:rsidP="00F93AD9">
      <w:pPr>
        <w:tabs>
          <w:tab w:val="left" w:pos="426"/>
        </w:tabs>
        <w:rPr>
          <w:rFonts w:ascii="Arial" w:hAnsi="Arial" w:cs="Arial"/>
        </w:rPr>
      </w:pPr>
      <w:r w:rsidRPr="005277FB">
        <w:rPr>
          <w:rFonts w:ascii="Arial" w:hAnsi="Arial" w:cs="Arial"/>
        </w:rPr>
        <w:t>A list of designated substitutes for meetings is held by the authority and members should contact Marilyn if they are unable to attend a meeting.</w:t>
      </w:r>
    </w:p>
    <w:p w14:paraId="3730C19A" w14:textId="77777777" w:rsidR="00F93AD9" w:rsidRPr="005277FB" w:rsidRDefault="00F93AD9" w:rsidP="00F93AD9">
      <w:pPr>
        <w:tabs>
          <w:tab w:val="left" w:pos="426"/>
        </w:tabs>
        <w:rPr>
          <w:rFonts w:ascii="Arial" w:hAnsi="Arial" w:cs="Arial"/>
        </w:rPr>
      </w:pPr>
      <w:r w:rsidRPr="005277FB">
        <w:rPr>
          <w:rFonts w:ascii="Arial" w:hAnsi="Arial" w:cs="Arial"/>
        </w:rPr>
        <w:t xml:space="preserve">For alternative provision there is only one organisation that can be represented, The Engage Trust which has now become part of The Unity Trust.  </w:t>
      </w:r>
      <w:proofErr w:type="gramStart"/>
      <w:r w:rsidRPr="005277FB">
        <w:rPr>
          <w:rFonts w:ascii="Arial" w:hAnsi="Arial" w:cs="Arial"/>
        </w:rPr>
        <w:t>Therefore</w:t>
      </w:r>
      <w:proofErr w:type="gramEnd"/>
      <w:r w:rsidRPr="005277FB">
        <w:rPr>
          <w:rFonts w:ascii="Arial" w:hAnsi="Arial" w:cs="Arial"/>
        </w:rPr>
        <w:t xml:space="preserve"> a substitute needs to come from the alternative provision part of the Trust and Rachel Thornbury is attending today on behalf of Glyn </w:t>
      </w:r>
      <w:proofErr w:type="spellStart"/>
      <w:r w:rsidRPr="005277FB">
        <w:rPr>
          <w:rFonts w:ascii="Arial" w:hAnsi="Arial" w:cs="Arial"/>
        </w:rPr>
        <w:t>Hambling</w:t>
      </w:r>
      <w:proofErr w:type="spellEnd"/>
      <w:r w:rsidRPr="005277FB">
        <w:rPr>
          <w:rFonts w:ascii="Arial" w:hAnsi="Arial" w:cs="Arial"/>
        </w:rPr>
        <w:t>. As we only have the one secondary school a representative has to be from Aylsham High School.</w:t>
      </w:r>
    </w:p>
    <w:p w14:paraId="64800756" w14:textId="77777777" w:rsidR="00F93AD9" w:rsidRPr="005277FB" w:rsidRDefault="00F93AD9" w:rsidP="00F93AD9">
      <w:pPr>
        <w:tabs>
          <w:tab w:val="left" w:pos="426"/>
        </w:tabs>
        <w:rPr>
          <w:rFonts w:ascii="Arial" w:hAnsi="Arial" w:cs="Arial"/>
        </w:rPr>
      </w:pPr>
    </w:p>
    <w:p w14:paraId="1EA66707" w14:textId="77777777" w:rsidR="00F93AD9" w:rsidRPr="005277FB" w:rsidRDefault="00F93AD9" w:rsidP="00F93AD9">
      <w:pPr>
        <w:tabs>
          <w:tab w:val="left" w:pos="426"/>
        </w:tabs>
        <w:rPr>
          <w:rFonts w:ascii="Arial" w:hAnsi="Arial" w:cs="Arial"/>
        </w:rPr>
      </w:pPr>
      <w:r w:rsidRPr="005277FB">
        <w:rPr>
          <w:rFonts w:ascii="Arial" w:hAnsi="Arial" w:cs="Arial"/>
        </w:rPr>
        <w:t>Primary maintained representatives can be either a headteacher or a governor.</w:t>
      </w:r>
    </w:p>
    <w:p w14:paraId="70CB49E3" w14:textId="77777777" w:rsidR="00F93AD9" w:rsidRPr="005277FB" w:rsidRDefault="00F93AD9" w:rsidP="00F93AD9">
      <w:pPr>
        <w:tabs>
          <w:tab w:val="left" w:pos="426"/>
        </w:tabs>
        <w:rPr>
          <w:rFonts w:ascii="Arial" w:hAnsi="Arial" w:cs="Arial"/>
        </w:rPr>
      </w:pPr>
    </w:p>
    <w:p w14:paraId="41DE7B35" w14:textId="77777777" w:rsidR="00F93AD9" w:rsidRPr="005277FB" w:rsidRDefault="00F93AD9" w:rsidP="00F93AD9">
      <w:pPr>
        <w:tabs>
          <w:tab w:val="left" w:pos="426"/>
        </w:tabs>
        <w:rPr>
          <w:rFonts w:ascii="Arial" w:hAnsi="Arial" w:cs="Arial"/>
        </w:rPr>
      </w:pPr>
      <w:r w:rsidRPr="005277FB">
        <w:rPr>
          <w:rFonts w:ascii="Arial" w:hAnsi="Arial" w:cs="Arial"/>
        </w:rPr>
        <w:t>It was highlighted that there is still a vacancy for a PVI representative on the Forum.  Jo-anne Lamb Senior Advisor for Early Years has been asked to find someone willing to fill this position.</w:t>
      </w:r>
    </w:p>
    <w:p w14:paraId="0F296FE8" w14:textId="1FE38607" w:rsidR="00F93AD9" w:rsidRPr="005277FB" w:rsidRDefault="00F93AD9" w:rsidP="00F93AD9">
      <w:pPr>
        <w:tabs>
          <w:tab w:val="left" w:pos="426"/>
        </w:tabs>
        <w:rPr>
          <w:rFonts w:ascii="Arial" w:hAnsi="Arial" w:cs="Arial"/>
        </w:rPr>
      </w:pPr>
    </w:p>
    <w:p w14:paraId="43B6CDFB" w14:textId="77777777" w:rsidR="00F93AD9" w:rsidRPr="005277FB" w:rsidRDefault="00F93AD9" w:rsidP="00F93AD9">
      <w:pPr>
        <w:tabs>
          <w:tab w:val="left" w:pos="426"/>
        </w:tabs>
        <w:rPr>
          <w:rFonts w:ascii="Arial" w:hAnsi="Arial" w:cs="Arial"/>
          <w:b/>
        </w:rPr>
      </w:pPr>
      <w:r w:rsidRPr="005277FB">
        <w:rPr>
          <w:rFonts w:ascii="Arial" w:hAnsi="Arial" w:cs="Arial"/>
          <w:b/>
        </w:rPr>
        <w:t>The l</w:t>
      </w:r>
      <w:r w:rsidRPr="005277FB">
        <w:rPr>
          <w:rFonts w:ascii="Arial" w:hAnsi="Arial" w:cs="Arial"/>
          <w:b/>
          <w:szCs w:val="20"/>
        </w:rPr>
        <w:t>ocal authority is required to review the membership of Schools Forum on a regular basis in line with updated pupil numbers.  The representation remains correct.  This paper is for information only and no changes are required to membership at this time.</w:t>
      </w:r>
    </w:p>
    <w:p w14:paraId="5708E096" w14:textId="77777777" w:rsidR="00F93AD9" w:rsidRPr="005277FB" w:rsidRDefault="00F93AD9" w:rsidP="00F93AD9">
      <w:pPr>
        <w:tabs>
          <w:tab w:val="left" w:pos="426"/>
        </w:tabs>
        <w:rPr>
          <w:rFonts w:ascii="Arial" w:hAnsi="Arial" w:cs="Arial"/>
          <w:b/>
        </w:rPr>
      </w:pPr>
    </w:p>
    <w:p w14:paraId="0A9CC27F" w14:textId="77777777" w:rsidR="00F93AD9" w:rsidRPr="005277FB" w:rsidRDefault="00F93AD9" w:rsidP="00F93AD9">
      <w:pPr>
        <w:pStyle w:val="ListParagraph"/>
        <w:numPr>
          <w:ilvl w:val="0"/>
          <w:numId w:val="11"/>
        </w:numPr>
        <w:tabs>
          <w:tab w:val="left" w:pos="426"/>
        </w:tabs>
        <w:ind w:hanging="720"/>
        <w:rPr>
          <w:rFonts w:ascii="Arial" w:hAnsi="Arial" w:cs="Arial"/>
          <w:b/>
        </w:rPr>
      </w:pPr>
      <w:r w:rsidRPr="005277FB">
        <w:rPr>
          <w:rFonts w:ascii="Arial" w:hAnsi="Arial" w:cs="Arial"/>
          <w:b/>
        </w:rPr>
        <w:t>Minutes of meeting held on 22 November 2019</w:t>
      </w:r>
    </w:p>
    <w:p w14:paraId="3ADE3A1C" w14:textId="77777777" w:rsidR="00F93AD9" w:rsidRPr="005277FB" w:rsidRDefault="00F93AD9" w:rsidP="00F93AD9">
      <w:pPr>
        <w:tabs>
          <w:tab w:val="left" w:pos="426"/>
        </w:tabs>
        <w:rPr>
          <w:rFonts w:ascii="Arial" w:hAnsi="Arial" w:cs="Arial"/>
        </w:rPr>
      </w:pPr>
      <w:r w:rsidRPr="005277FB">
        <w:rPr>
          <w:rFonts w:ascii="Arial" w:hAnsi="Arial" w:cs="Arial"/>
        </w:rPr>
        <w:t>The minutes were accepted as a true record of the meeting.</w:t>
      </w:r>
    </w:p>
    <w:p w14:paraId="7A6811F2" w14:textId="77777777" w:rsidR="00F93AD9" w:rsidRPr="005277FB" w:rsidRDefault="00F93AD9" w:rsidP="00F93AD9">
      <w:pPr>
        <w:tabs>
          <w:tab w:val="left" w:pos="426"/>
        </w:tabs>
        <w:rPr>
          <w:rFonts w:ascii="Arial" w:hAnsi="Arial" w:cs="Arial"/>
          <w:b/>
        </w:rPr>
      </w:pPr>
    </w:p>
    <w:p w14:paraId="05855F96" w14:textId="77777777" w:rsidR="00F93AD9" w:rsidRPr="005277FB" w:rsidRDefault="00F93AD9" w:rsidP="00F93AD9">
      <w:pPr>
        <w:tabs>
          <w:tab w:val="left" w:pos="426"/>
        </w:tabs>
        <w:rPr>
          <w:rFonts w:ascii="Arial" w:hAnsi="Arial" w:cs="Arial"/>
          <w:b/>
        </w:rPr>
      </w:pPr>
      <w:r w:rsidRPr="005277FB">
        <w:rPr>
          <w:rFonts w:ascii="Arial" w:hAnsi="Arial" w:cs="Arial"/>
          <w:b/>
        </w:rPr>
        <w:t>Matters Arising</w:t>
      </w:r>
    </w:p>
    <w:p w14:paraId="68B0BBE8" w14:textId="77777777" w:rsidR="00F93AD9" w:rsidRPr="005277FB" w:rsidRDefault="00F93AD9" w:rsidP="00F93AD9">
      <w:pPr>
        <w:pStyle w:val="ListParagraph"/>
        <w:numPr>
          <w:ilvl w:val="0"/>
          <w:numId w:val="12"/>
        </w:numPr>
        <w:tabs>
          <w:tab w:val="left" w:pos="426"/>
        </w:tabs>
        <w:ind w:hanging="720"/>
        <w:rPr>
          <w:rFonts w:ascii="Arial" w:hAnsi="Arial" w:cs="Arial"/>
        </w:rPr>
      </w:pPr>
      <w:r w:rsidRPr="005277FB">
        <w:rPr>
          <w:rFonts w:ascii="Arial" w:hAnsi="Arial" w:cs="Arial"/>
        </w:rPr>
        <w:t>Admissions appeals – agenda item.</w:t>
      </w:r>
    </w:p>
    <w:p w14:paraId="5F2598E2" w14:textId="77777777" w:rsidR="00F93AD9" w:rsidRPr="005277FB" w:rsidRDefault="00F93AD9" w:rsidP="00F93AD9">
      <w:pPr>
        <w:tabs>
          <w:tab w:val="left" w:pos="426"/>
        </w:tabs>
        <w:rPr>
          <w:rFonts w:ascii="Arial" w:hAnsi="Arial" w:cs="Arial"/>
        </w:rPr>
      </w:pPr>
    </w:p>
    <w:p w14:paraId="4066FBA1" w14:textId="77777777" w:rsidR="00F93AD9" w:rsidRPr="005277FB" w:rsidRDefault="00F93AD9" w:rsidP="00F93AD9">
      <w:pPr>
        <w:pStyle w:val="ListParagraph"/>
        <w:numPr>
          <w:ilvl w:val="0"/>
          <w:numId w:val="12"/>
        </w:numPr>
        <w:tabs>
          <w:tab w:val="left" w:pos="426"/>
        </w:tabs>
        <w:ind w:hanging="720"/>
        <w:rPr>
          <w:rFonts w:ascii="Arial" w:hAnsi="Arial" w:cs="Arial"/>
        </w:rPr>
      </w:pPr>
      <w:r w:rsidRPr="005277FB">
        <w:rPr>
          <w:rFonts w:ascii="Arial" w:hAnsi="Arial" w:cs="Arial"/>
        </w:rPr>
        <w:t>Buyback of Services</w:t>
      </w:r>
    </w:p>
    <w:p w14:paraId="49D02E0C" w14:textId="77777777" w:rsidR="00F93AD9" w:rsidRPr="005277FB" w:rsidRDefault="00F93AD9" w:rsidP="00F93AD9">
      <w:pPr>
        <w:tabs>
          <w:tab w:val="left" w:pos="426"/>
        </w:tabs>
        <w:rPr>
          <w:rFonts w:ascii="Arial" w:hAnsi="Arial" w:cs="Arial"/>
        </w:rPr>
      </w:pPr>
      <w:r w:rsidRPr="005277FB">
        <w:rPr>
          <w:rFonts w:ascii="Arial" w:hAnsi="Arial" w:cs="Arial"/>
        </w:rPr>
        <w:t>This was accepted at last forum meeting however the maintained special school representative said she wanted to follow this up. It has now been confirmed that special maintained schools will buy back services in a similar way that maintained schools buy into de-delegated services.</w:t>
      </w:r>
    </w:p>
    <w:p w14:paraId="5283650A" w14:textId="77777777" w:rsidR="00F93AD9" w:rsidRPr="005277FB" w:rsidRDefault="00F93AD9" w:rsidP="00F93AD9">
      <w:pPr>
        <w:tabs>
          <w:tab w:val="left" w:pos="426"/>
        </w:tabs>
        <w:rPr>
          <w:rFonts w:ascii="Arial" w:hAnsi="Arial" w:cs="Arial"/>
        </w:rPr>
      </w:pPr>
      <w:r w:rsidRPr="005277FB">
        <w:rPr>
          <w:rFonts w:ascii="Arial" w:hAnsi="Arial" w:cs="Arial"/>
        </w:rPr>
        <w:t>Keith Bates has confirmed that Special School Academies do not want to buyback services.</w:t>
      </w:r>
    </w:p>
    <w:p w14:paraId="15C812F1" w14:textId="77777777" w:rsidR="00F93AD9" w:rsidRPr="005277FB" w:rsidRDefault="00F93AD9" w:rsidP="00F93AD9">
      <w:pPr>
        <w:tabs>
          <w:tab w:val="left" w:pos="426"/>
        </w:tabs>
        <w:rPr>
          <w:rFonts w:ascii="Arial" w:hAnsi="Arial" w:cs="Arial"/>
        </w:rPr>
      </w:pPr>
    </w:p>
    <w:p w14:paraId="378B6704" w14:textId="77777777" w:rsidR="00F93AD9" w:rsidRPr="005277FB" w:rsidRDefault="00F93AD9" w:rsidP="00F93AD9">
      <w:pPr>
        <w:tabs>
          <w:tab w:val="left" w:pos="426"/>
        </w:tabs>
        <w:rPr>
          <w:rFonts w:ascii="Arial" w:hAnsi="Arial" w:cs="Arial"/>
        </w:rPr>
      </w:pPr>
      <w:r w:rsidRPr="005277FB">
        <w:rPr>
          <w:rFonts w:ascii="Arial" w:hAnsi="Arial" w:cs="Arial"/>
        </w:rPr>
        <w:t>Increased special school places – quality of referrals</w:t>
      </w:r>
    </w:p>
    <w:p w14:paraId="79FBD885" w14:textId="77777777" w:rsidR="00F93AD9" w:rsidRPr="005277FB" w:rsidRDefault="00F93AD9" w:rsidP="00F93AD9">
      <w:pPr>
        <w:tabs>
          <w:tab w:val="left" w:pos="426"/>
        </w:tabs>
        <w:rPr>
          <w:rFonts w:ascii="Arial" w:hAnsi="Arial" w:cs="Arial"/>
        </w:rPr>
      </w:pPr>
      <w:r w:rsidRPr="005277FB">
        <w:rPr>
          <w:rFonts w:ascii="Arial" w:hAnsi="Arial" w:cs="Arial"/>
        </w:rPr>
        <w:t xml:space="preserve">Sarah Young raised this at the last meeting and has since contacted us to confirm she has spoken to Barbara </w:t>
      </w:r>
      <w:proofErr w:type="spellStart"/>
      <w:r w:rsidRPr="005277FB">
        <w:rPr>
          <w:rFonts w:ascii="Arial" w:hAnsi="Arial" w:cs="Arial"/>
        </w:rPr>
        <w:t>Kewn</w:t>
      </w:r>
      <w:proofErr w:type="spellEnd"/>
      <w:r w:rsidRPr="005277FB">
        <w:rPr>
          <w:rFonts w:ascii="Arial" w:hAnsi="Arial" w:cs="Arial"/>
        </w:rPr>
        <w:t>, Interim Senior SEND Manager, and it has been agreed to amend the referral forms to make them fit for purpose and to include better information.</w:t>
      </w:r>
    </w:p>
    <w:p w14:paraId="4DAE5EE0" w14:textId="77777777" w:rsidR="00F93AD9" w:rsidRPr="005277FB" w:rsidRDefault="00F93AD9" w:rsidP="00F93AD9">
      <w:pPr>
        <w:tabs>
          <w:tab w:val="left" w:pos="426"/>
        </w:tabs>
        <w:rPr>
          <w:rFonts w:ascii="Arial" w:hAnsi="Arial" w:cs="Arial"/>
        </w:rPr>
      </w:pPr>
    </w:p>
    <w:p w14:paraId="357A9B41" w14:textId="77777777" w:rsidR="00F93AD9" w:rsidRPr="005277FB" w:rsidRDefault="00F93AD9" w:rsidP="00F93AD9">
      <w:pPr>
        <w:tabs>
          <w:tab w:val="left" w:pos="426"/>
        </w:tabs>
        <w:rPr>
          <w:rFonts w:ascii="Arial" w:hAnsi="Arial" w:cs="Arial"/>
        </w:rPr>
      </w:pPr>
      <w:r w:rsidRPr="005277FB">
        <w:rPr>
          <w:rFonts w:ascii="Arial" w:hAnsi="Arial" w:cs="Arial"/>
        </w:rPr>
        <w:lastRenderedPageBreak/>
        <w:t>Special school heads have attended a recent training day for SEND Operations and were able to talk to the workforce about the nature of their schools and the pupil profile.</w:t>
      </w:r>
    </w:p>
    <w:p w14:paraId="3BA2EB53" w14:textId="77777777" w:rsidR="00F93AD9" w:rsidRPr="005277FB" w:rsidRDefault="00F93AD9" w:rsidP="00F93AD9">
      <w:pPr>
        <w:tabs>
          <w:tab w:val="left" w:pos="426"/>
        </w:tabs>
        <w:rPr>
          <w:rFonts w:ascii="Arial" w:hAnsi="Arial" w:cs="Arial"/>
        </w:rPr>
      </w:pPr>
    </w:p>
    <w:p w14:paraId="742A9967" w14:textId="77777777" w:rsidR="00F93AD9" w:rsidRPr="005277FB" w:rsidRDefault="00F93AD9" w:rsidP="00F93AD9">
      <w:pPr>
        <w:tabs>
          <w:tab w:val="left" w:pos="426"/>
        </w:tabs>
        <w:rPr>
          <w:rFonts w:ascii="Arial" w:hAnsi="Arial" w:cs="Arial"/>
        </w:rPr>
      </w:pPr>
    </w:p>
    <w:p w14:paraId="214C04D9" w14:textId="77777777" w:rsidR="00F93AD9" w:rsidRPr="005277FB" w:rsidRDefault="00F93AD9" w:rsidP="00F93AD9">
      <w:pPr>
        <w:pStyle w:val="ListParagraph"/>
        <w:numPr>
          <w:ilvl w:val="0"/>
          <w:numId w:val="11"/>
        </w:numPr>
        <w:tabs>
          <w:tab w:val="left" w:pos="426"/>
        </w:tabs>
        <w:ind w:hanging="720"/>
        <w:rPr>
          <w:rFonts w:ascii="Arial" w:hAnsi="Arial" w:cs="Arial"/>
          <w:b/>
        </w:rPr>
      </w:pPr>
      <w:r w:rsidRPr="005277FB">
        <w:rPr>
          <w:rFonts w:ascii="Arial" w:hAnsi="Arial" w:cs="Arial"/>
          <w:b/>
        </w:rPr>
        <w:t>High Needs Update from Nicki Rider</w:t>
      </w:r>
    </w:p>
    <w:p w14:paraId="7C62B931" w14:textId="77777777" w:rsidR="00F93AD9" w:rsidRPr="005277FB" w:rsidRDefault="00F93AD9" w:rsidP="00F93AD9">
      <w:pPr>
        <w:pStyle w:val="ListParagraph"/>
        <w:tabs>
          <w:tab w:val="left" w:pos="426"/>
        </w:tabs>
        <w:rPr>
          <w:rFonts w:ascii="Arial" w:hAnsi="Arial" w:cs="Arial"/>
          <w:b/>
        </w:rPr>
      </w:pPr>
    </w:p>
    <w:p w14:paraId="72678E20" w14:textId="77777777" w:rsidR="00F93AD9" w:rsidRPr="005277FB" w:rsidRDefault="00F93AD9" w:rsidP="00F93AD9">
      <w:pPr>
        <w:tabs>
          <w:tab w:val="left" w:pos="426"/>
        </w:tabs>
        <w:rPr>
          <w:rFonts w:ascii="Arial" w:hAnsi="Arial" w:cs="Arial"/>
        </w:rPr>
      </w:pPr>
      <w:r w:rsidRPr="005277FB">
        <w:rPr>
          <w:rFonts w:ascii="Arial" w:hAnsi="Arial" w:cs="Arial"/>
        </w:rPr>
        <w:t xml:space="preserve">Nicki attended in lieu of Michael Bateman. </w:t>
      </w:r>
    </w:p>
    <w:p w14:paraId="09C44F40" w14:textId="77777777" w:rsidR="00F93AD9" w:rsidRPr="005277FB" w:rsidRDefault="00F93AD9" w:rsidP="00F93AD9">
      <w:pPr>
        <w:tabs>
          <w:tab w:val="left" w:pos="426"/>
        </w:tabs>
        <w:rPr>
          <w:rFonts w:ascii="Arial" w:hAnsi="Arial" w:cs="Arial"/>
        </w:rPr>
      </w:pPr>
    </w:p>
    <w:p w14:paraId="4B20F3D6" w14:textId="77777777" w:rsidR="00F93AD9" w:rsidRPr="005277FB" w:rsidRDefault="00F93AD9" w:rsidP="00F93AD9">
      <w:pPr>
        <w:tabs>
          <w:tab w:val="left" w:pos="426"/>
        </w:tabs>
        <w:rPr>
          <w:rFonts w:ascii="Arial" w:hAnsi="Arial" w:cs="Arial"/>
          <w:b/>
        </w:rPr>
      </w:pPr>
      <w:r w:rsidRPr="005277FB">
        <w:rPr>
          <w:rFonts w:ascii="Arial" w:hAnsi="Arial" w:cs="Arial"/>
          <w:b/>
        </w:rPr>
        <w:t>The High Needs Block report is in 3 sections</w:t>
      </w:r>
    </w:p>
    <w:p w14:paraId="4A372B50" w14:textId="77777777" w:rsidR="00F93AD9" w:rsidRPr="005277FB" w:rsidRDefault="00F93AD9" w:rsidP="00F93AD9">
      <w:pPr>
        <w:tabs>
          <w:tab w:val="left" w:pos="426"/>
        </w:tabs>
        <w:rPr>
          <w:rFonts w:ascii="Arial" w:hAnsi="Arial" w:cs="Arial"/>
          <w:b/>
        </w:rPr>
      </w:pPr>
    </w:p>
    <w:p w14:paraId="41857C58" w14:textId="77777777" w:rsidR="00F93AD9" w:rsidRPr="005277FB" w:rsidRDefault="00F93AD9" w:rsidP="00F93AD9">
      <w:pPr>
        <w:tabs>
          <w:tab w:val="left" w:pos="426"/>
        </w:tabs>
        <w:rPr>
          <w:rFonts w:ascii="Arial" w:hAnsi="Arial" w:cs="Arial"/>
          <w:u w:val="single"/>
        </w:rPr>
      </w:pPr>
      <w:r w:rsidRPr="005277FB">
        <w:rPr>
          <w:rFonts w:ascii="Arial" w:hAnsi="Arial" w:cs="Arial"/>
          <w:u w:val="single"/>
        </w:rPr>
        <w:t>Budget position update</w:t>
      </w:r>
    </w:p>
    <w:p w14:paraId="39002578" w14:textId="77777777" w:rsidR="00F93AD9" w:rsidRPr="005277FB" w:rsidRDefault="00F93AD9" w:rsidP="00F93AD9">
      <w:pPr>
        <w:tabs>
          <w:tab w:val="left" w:pos="426"/>
        </w:tabs>
        <w:rPr>
          <w:rFonts w:ascii="Arial" w:hAnsi="Arial" w:cs="Arial"/>
        </w:rPr>
      </w:pPr>
      <w:r w:rsidRPr="005277FB">
        <w:rPr>
          <w:rFonts w:ascii="Arial" w:hAnsi="Arial" w:cs="Arial"/>
        </w:rPr>
        <w:t>Provides the period 8 position showing a forecasted deficit of just under £7.932m</w:t>
      </w:r>
      <w:r>
        <w:rPr>
          <w:rFonts w:ascii="Arial" w:hAnsi="Arial" w:cs="Arial"/>
        </w:rPr>
        <w:t>;</w:t>
      </w:r>
      <w:r w:rsidRPr="005277FB">
        <w:rPr>
          <w:rFonts w:ascii="Arial" w:hAnsi="Arial" w:cs="Arial"/>
        </w:rPr>
        <w:t xml:space="preserve"> an increase of £0.214m on last period.  There has been an increase in Single and Joint Placements, Personal Budgets, Alternative Education and Specialist Equipment.</w:t>
      </w:r>
    </w:p>
    <w:p w14:paraId="55AA3CD7" w14:textId="77777777" w:rsidR="00F93AD9" w:rsidRPr="005277FB" w:rsidRDefault="00F93AD9" w:rsidP="00F93AD9">
      <w:pPr>
        <w:tabs>
          <w:tab w:val="left" w:pos="426"/>
        </w:tabs>
        <w:rPr>
          <w:rFonts w:ascii="Arial" w:hAnsi="Arial" w:cs="Arial"/>
        </w:rPr>
      </w:pPr>
      <w:r w:rsidRPr="005277FB">
        <w:rPr>
          <w:rFonts w:ascii="Arial" w:hAnsi="Arial" w:cs="Arial"/>
        </w:rPr>
        <w:t>Forum is asked to note the current position.</w:t>
      </w:r>
    </w:p>
    <w:p w14:paraId="7EECF28C" w14:textId="77777777" w:rsidR="00F93AD9" w:rsidRPr="005277FB" w:rsidRDefault="00F93AD9" w:rsidP="00F93AD9">
      <w:pPr>
        <w:tabs>
          <w:tab w:val="left" w:pos="426"/>
        </w:tabs>
        <w:rPr>
          <w:rFonts w:ascii="Arial" w:hAnsi="Arial" w:cs="Arial"/>
          <w:u w:val="single"/>
        </w:rPr>
      </w:pPr>
    </w:p>
    <w:p w14:paraId="6321DB05" w14:textId="77777777" w:rsidR="00F93AD9" w:rsidRPr="005277FB" w:rsidRDefault="00F93AD9" w:rsidP="00F93AD9">
      <w:pPr>
        <w:tabs>
          <w:tab w:val="left" w:pos="426"/>
        </w:tabs>
        <w:rPr>
          <w:rFonts w:ascii="Arial" w:hAnsi="Arial" w:cs="Arial"/>
          <w:u w:val="single"/>
        </w:rPr>
      </w:pPr>
      <w:r w:rsidRPr="005277FB">
        <w:rPr>
          <w:rFonts w:ascii="Arial" w:hAnsi="Arial" w:cs="Arial"/>
          <w:u w:val="single"/>
        </w:rPr>
        <w:t>High Needs Block 5-year recovery plan update</w:t>
      </w:r>
    </w:p>
    <w:p w14:paraId="24DC39E4" w14:textId="77777777" w:rsidR="00F93AD9" w:rsidRPr="005277FB" w:rsidRDefault="00F93AD9" w:rsidP="00F93AD9">
      <w:pPr>
        <w:tabs>
          <w:tab w:val="left" w:pos="426"/>
        </w:tabs>
        <w:rPr>
          <w:rFonts w:ascii="Arial" w:hAnsi="Arial" w:cs="Arial"/>
        </w:rPr>
      </w:pPr>
      <w:r w:rsidRPr="005277FB">
        <w:rPr>
          <w:rFonts w:ascii="Arial" w:hAnsi="Arial" w:cs="Arial"/>
        </w:rPr>
        <w:t>There is no current-in-year position information due to an impending meeting with the Department for Education (DfE) on 9 March. The DfE want to scrutinise our recovery plan and this may have an impact on our overall deficit. There will be key feedback from this meeting and more comprehensive information will be available at the March School Forum meeting.</w:t>
      </w:r>
    </w:p>
    <w:p w14:paraId="2FA5A8F6" w14:textId="77777777" w:rsidR="00F93AD9" w:rsidRPr="005277FB" w:rsidRDefault="00F93AD9" w:rsidP="00F93AD9">
      <w:pPr>
        <w:tabs>
          <w:tab w:val="left" w:pos="426"/>
        </w:tabs>
        <w:rPr>
          <w:rFonts w:ascii="Arial" w:hAnsi="Arial" w:cs="Arial"/>
        </w:rPr>
      </w:pPr>
    </w:p>
    <w:p w14:paraId="014FA3A3" w14:textId="77777777" w:rsidR="00F93AD9" w:rsidRPr="005277FB" w:rsidRDefault="00F93AD9" w:rsidP="00F93AD9">
      <w:pPr>
        <w:tabs>
          <w:tab w:val="left" w:pos="426"/>
        </w:tabs>
        <w:rPr>
          <w:rFonts w:ascii="Arial" w:hAnsi="Arial" w:cs="Arial"/>
        </w:rPr>
      </w:pPr>
      <w:r w:rsidRPr="005277FB">
        <w:rPr>
          <w:rFonts w:ascii="Arial" w:hAnsi="Arial" w:cs="Arial"/>
        </w:rPr>
        <w:t xml:space="preserve">Sarah </w:t>
      </w:r>
      <w:proofErr w:type="spellStart"/>
      <w:r w:rsidRPr="005277FB">
        <w:rPr>
          <w:rFonts w:ascii="Arial" w:hAnsi="Arial" w:cs="Arial"/>
        </w:rPr>
        <w:t>Shirras</w:t>
      </w:r>
      <w:proofErr w:type="spellEnd"/>
      <w:r w:rsidRPr="005277FB">
        <w:rPr>
          <w:rFonts w:ascii="Arial" w:hAnsi="Arial" w:cs="Arial"/>
        </w:rPr>
        <w:t xml:space="preserve"> will attend the meeting with the DfE.</w:t>
      </w:r>
    </w:p>
    <w:p w14:paraId="67455584" w14:textId="77777777" w:rsidR="00F93AD9" w:rsidRPr="005277FB" w:rsidRDefault="00F93AD9" w:rsidP="00F93AD9">
      <w:pPr>
        <w:tabs>
          <w:tab w:val="left" w:pos="426"/>
        </w:tabs>
        <w:rPr>
          <w:rFonts w:ascii="Arial" w:hAnsi="Arial" w:cs="Arial"/>
        </w:rPr>
      </w:pPr>
    </w:p>
    <w:p w14:paraId="69EE96B9" w14:textId="77777777" w:rsidR="00F93AD9" w:rsidRPr="005277FB" w:rsidRDefault="00F93AD9" w:rsidP="00F93AD9">
      <w:pPr>
        <w:tabs>
          <w:tab w:val="left" w:pos="426"/>
        </w:tabs>
        <w:rPr>
          <w:rFonts w:ascii="Arial" w:hAnsi="Arial" w:cs="Arial"/>
        </w:rPr>
      </w:pPr>
      <w:r w:rsidRPr="005277FB">
        <w:rPr>
          <w:rFonts w:ascii="Arial" w:hAnsi="Arial" w:cs="Arial"/>
        </w:rPr>
        <w:t>Members comments:</w:t>
      </w:r>
    </w:p>
    <w:p w14:paraId="0119207C" w14:textId="77777777" w:rsidR="00F93AD9" w:rsidRPr="005277FB" w:rsidRDefault="00F93AD9" w:rsidP="00F93AD9">
      <w:pPr>
        <w:pStyle w:val="ListParagraph"/>
        <w:numPr>
          <w:ilvl w:val="0"/>
          <w:numId w:val="13"/>
        </w:numPr>
        <w:tabs>
          <w:tab w:val="left" w:pos="426"/>
        </w:tabs>
        <w:ind w:hanging="578"/>
        <w:rPr>
          <w:rFonts w:ascii="Arial" w:hAnsi="Arial" w:cs="Arial"/>
        </w:rPr>
      </w:pPr>
      <w:r w:rsidRPr="005277FB">
        <w:rPr>
          <w:rFonts w:ascii="Arial" w:hAnsi="Arial" w:cs="Arial"/>
        </w:rPr>
        <w:t>key for us to understand how the DfE view the transformation plan.</w:t>
      </w:r>
    </w:p>
    <w:p w14:paraId="3BFFF064" w14:textId="77777777" w:rsidR="00F93AD9" w:rsidRPr="005277FB" w:rsidRDefault="00F93AD9" w:rsidP="00F93AD9">
      <w:pPr>
        <w:pStyle w:val="ListParagraph"/>
        <w:numPr>
          <w:ilvl w:val="0"/>
          <w:numId w:val="13"/>
        </w:numPr>
        <w:tabs>
          <w:tab w:val="left" w:pos="426"/>
        </w:tabs>
        <w:ind w:hanging="578"/>
        <w:rPr>
          <w:rFonts w:ascii="Arial" w:hAnsi="Arial" w:cs="Arial"/>
        </w:rPr>
      </w:pPr>
      <w:r w:rsidRPr="005277FB">
        <w:rPr>
          <w:rFonts w:ascii="Arial" w:hAnsi="Arial" w:cs="Arial"/>
        </w:rPr>
        <w:t>understand the vulnerability of the debt</w:t>
      </w:r>
    </w:p>
    <w:p w14:paraId="64B600C6" w14:textId="77777777" w:rsidR="00F93AD9" w:rsidRPr="005277FB" w:rsidRDefault="00F93AD9" w:rsidP="00F93AD9">
      <w:pPr>
        <w:pStyle w:val="ListParagraph"/>
        <w:numPr>
          <w:ilvl w:val="0"/>
          <w:numId w:val="14"/>
        </w:numPr>
        <w:tabs>
          <w:tab w:val="left" w:pos="426"/>
        </w:tabs>
        <w:rPr>
          <w:rFonts w:ascii="Arial" w:hAnsi="Arial" w:cs="Arial"/>
        </w:rPr>
      </w:pPr>
      <w:r w:rsidRPr="005277FB">
        <w:rPr>
          <w:rFonts w:ascii="Arial" w:hAnsi="Arial" w:cs="Arial"/>
        </w:rPr>
        <w:t>Interest</w:t>
      </w:r>
    </w:p>
    <w:p w14:paraId="35488612" w14:textId="77777777" w:rsidR="00F93AD9" w:rsidRPr="005277FB" w:rsidRDefault="00F93AD9" w:rsidP="00F93AD9">
      <w:pPr>
        <w:pStyle w:val="ListParagraph"/>
        <w:numPr>
          <w:ilvl w:val="0"/>
          <w:numId w:val="14"/>
        </w:numPr>
        <w:tabs>
          <w:tab w:val="left" w:pos="426"/>
        </w:tabs>
        <w:rPr>
          <w:rFonts w:ascii="Arial" w:hAnsi="Arial" w:cs="Arial"/>
        </w:rPr>
      </w:pPr>
      <w:r w:rsidRPr="005277FB">
        <w:rPr>
          <w:rFonts w:ascii="Arial" w:hAnsi="Arial" w:cs="Arial"/>
        </w:rPr>
        <w:t>government changes</w:t>
      </w:r>
    </w:p>
    <w:p w14:paraId="3A4C27B9" w14:textId="77777777" w:rsidR="00F93AD9" w:rsidRPr="005277FB" w:rsidRDefault="00F93AD9" w:rsidP="00F93AD9">
      <w:pPr>
        <w:pStyle w:val="ListParagraph"/>
        <w:numPr>
          <w:ilvl w:val="0"/>
          <w:numId w:val="13"/>
        </w:numPr>
        <w:tabs>
          <w:tab w:val="left" w:pos="426"/>
        </w:tabs>
        <w:ind w:hanging="578"/>
        <w:rPr>
          <w:rFonts w:ascii="Arial" w:hAnsi="Arial" w:cs="Arial"/>
        </w:rPr>
      </w:pPr>
      <w:r w:rsidRPr="005277FB">
        <w:rPr>
          <w:rFonts w:ascii="Arial" w:hAnsi="Arial" w:cs="Arial"/>
        </w:rPr>
        <w:t>how the recovery plan fits the bigger picture</w:t>
      </w:r>
    </w:p>
    <w:p w14:paraId="169CAD1D" w14:textId="77777777" w:rsidR="00F93AD9" w:rsidRPr="005277FB" w:rsidRDefault="00F93AD9" w:rsidP="00F93AD9">
      <w:pPr>
        <w:pStyle w:val="ListParagraph"/>
        <w:numPr>
          <w:ilvl w:val="0"/>
          <w:numId w:val="13"/>
        </w:numPr>
        <w:tabs>
          <w:tab w:val="left" w:pos="426"/>
        </w:tabs>
        <w:ind w:hanging="578"/>
        <w:rPr>
          <w:rFonts w:ascii="Arial" w:hAnsi="Arial" w:cs="Arial"/>
        </w:rPr>
      </w:pPr>
      <w:r w:rsidRPr="005277FB">
        <w:rPr>
          <w:rFonts w:ascii="Arial" w:hAnsi="Arial" w:cs="Arial"/>
        </w:rPr>
        <w:t>long term view</w:t>
      </w:r>
    </w:p>
    <w:p w14:paraId="13AA0143" w14:textId="77777777" w:rsidR="00F93AD9" w:rsidRPr="005277FB" w:rsidRDefault="00F93AD9" w:rsidP="00F93AD9">
      <w:pPr>
        <w:pStyle w:val="ListParagraph"/>
        <w:numPr>
          <w:ilvl w:val="0"/>
          <w:numId w:val="13"/>
        </w:numPr>
        <w:tabs>
          <w:tab w:val="left" w:pos="426"/>
        </w:tabs>
        <w:ind w:hanging="578"/>
        <w:rPr>
          <w:rFonts w:ascii="Arial" w:hAnsi="Arial" w:cs="Arial"/>
        </w:rPr>
      </w:pPr>
      <w:r w:rsidRPr="005277FB">
        <w:rPr>
          <w:rFonts w:ascii="Arial" w:hAnsi="Arial" w:cs="Arial"/>
        </w:rPr>
        <w:t>to what extent will the High Needs Block be covered by the Schools Block</w:t>
      </w:r>
    </w:p>
    <w:p w14:paraId="7BFF2501" w14:textId="77777777" w:rsidR="00F93AD9" w:rsidRPr="005277FB" w:rsidRDefault="00F93AD9" w:rsidP="00F93AD9">
      <w:pPr>
        <w:pStyle w:val="ListParagraph"/>
        <w:numPr>
          <w:ilvl w:val="0"/>
          <w:numId w:val="13"/>
        </w:numPr>
        <w:tabs>
          <w:tab w:val="left" w:pos="426"/>
        </w:tabs>
        <w:ind w:hanging="578"/>
        <w:rPr>
          <w:rFonts w:ascii="Arial" w:hAnsi="Arial" w:cs="Arial"/>
        </w:rPr>
      </w:pPr>
      <w:r w:rsidRPr="005277FB">
        <w:rPr>
          <w:rFonts w:ascii="Arial" w:hAnsi="Arial" w:cs="Arial"/>
        </w:rPr>
        <w:t>although there has been an increase all needs have to be met</w:t>
      </w:r>
    </w:p>
    <w:p w14:paraId="063B8403" w14:textId="77777777" w:rsidR="00F93AD9" w:rsidRPr="005277FB" w:rsidRDefault="00F93AD9" w:rsidP="00F93AD9">
      <w:pPr>
        <w:pStyle w:val="ListParagraph"/>
        <w:numPr>
          <w:ilvl w:val="0"/>
          <w:numId w:val="13"/>
        </w:numPr>
        <w:tabs>
          <w:tab w:val="left" w:pos="426"/>
        </w:tabs>
        <w:ind w:left="426" w:hanging="284"/>
        <w:rPr>
          <w:rFonts w:ascii="Arial" w:hAnsi="Arial" w:cs="Arial"/>
        </w:rPr>
      </w:pPr>
      <w:r w:rsidRPr="005277FB">
        <w:rPr>
          <w:rFonts w:ascii="Arial" w:hAnsi="Arial" w:cs="Arial"/>
        </w:rPr>
        <w:t>my understanding is that the DfE are less interested in timescale of the recovery plan but focusing more on the in-year-deficit, and this is still increasing.</w:t>
      </w:r>
    </w:p>
    <w:p w14:paraId="34442941" w14:textId="77777777" w:rsidR="00F93AD9" w:rsidRPr="0096554F" w:rsidRDefault="00F93AD9" w:rsidP="00F93AD9">
      <w:pPr>
        <w:tabs>
          <w:tab w:val="left" w:pos="426"/>
        </w:tabs>
        <w:ind w:left="142"/>
        <w:rPr>
          <w:rFonts w:ascii="Arial" w:hAnsi="Arial" w:cs="Arial"/>
        </w:rPr>
      </w:pPr>
      <w:r w:rsidRPr="0096554F">
        <w:rPr>
          <w:rFonts w:ascii="Arial" w:hAnsi="Arial" w:cs="Arial"/>
        </w:rPr>
        <w:t>Officers said that the meeting may be bespoke to Norfolk and the questions from the DfE did relate to the long-term plan.</w:t>
      </w:r>
    </w:p>
    <w:p w14:paraId="35EF6500" w14:textId="77777777" w:rsidR="00F93AD9" w:rsidRPr="005277FB" w:rsidRDefault="00F93AD9" w:rsidP="00F93AD9">
      <w:pPr>
        <w:pStyle w:val="ListParagraph"/>
        <w:tabs>
          <w:tab w:val="left" w:pos="426"/>
        </w:tabs>
        <w:ind w:left="426"/>
        <w:rPr>
          <w:rFonts w:ascii="Arial" w:hAnsi="Arial" w:cs="Arial"/>
        </w:rPr>
      </w:pPr>
    </w:p>
    <w:p w14:paraId="3C02884B" w14:textId="77777777" w:rsidR="00F93AD9" w:rsidRPr="005277FB" w:rsidRDefault="00F93AD9" w:rsidP="00F93AD9">
      <w:pPr>
        <w:tabs>
          <w:tab w:val="left" w:pos="426"/>
        </w:tabs>
        <w:rPr>
          <w:rFonts w:ascii="Arial" w:hAnsi="Arial" w:cs="Arial"/>
        </w:rPr>
      </w:pPr>
      <w:r w:rsidRPr="005277FB">
        <w:rPr>
          <w:rFonts w:ascii="Arial" w:hAnsi="Arial" w:cs="Arial"/>
        </w:rPr>
        <w:t xml:space="preserve">The authority has a meeting with a DfE Regional SEND Adviser on a termly basis where our plans are </w:t>
      </w:r>
      <w:proofErr w:type="gramStart"/>
      <w:r w:rsidRPr="005277FB">
        <w:rPr>
          <w:rFonts w:ascii="Arial" w:hAnsi="Arial" w:cs="Arial"/>
        </w:rPr>
        <w:t>scrutinised</w:t>
      </w:r>
      <w:proofErr w:type="gramEnd"/>
      <w:r w:rsidRPr="005277FB">
        <w:rPr>
          <w:rFonts w:ascii="Arial" w:hAnsi="Arial" w:cs="Arial"/>
        </w:rPr>
        <w:t xml:space="preserve"> and this helps to give the DfE a clear view of what we are trying to achieve.</w:t>
      </w:r>
    </w:p>
    <w:p w14:paraId="4833702D" w14:textId="77777777" w:rsidR="00F93AD9" w:rsidRPr="005277FB" w:rsidRDefault="00F93AD9" w:rsidP="00F93AD9">
      <w:pPr>
        <w:tabs>
          <w:tab w:val="left" w:pos="426"/>
        </w:tabs>
        <w:rPr>
          <w:rFonts w:ascii="Arial" w:hAnsi="Arial" w:cs="Arial"/>
        </w:rPr>
      </w:pPr>
    </w:p>
    <w:p w14:paraId="78633A66" w14:textId="77777777" w:rsidR="00F93AD9" w:rsidRPr="005277FB" w:rsidRDefault="00F93AD9" w:rsidP="00F93AD9">
      <w:pPr>
        <w:tabs>
          <w:tab w:val="left" w:pos="426"/>
        </w:tabs>
        <w:rPr>
          <w:rFonts w:ascii="Arial" w:hAnsi="Arial" w:cs="Arial"/>
        </w:rPr>
      </w:pPr>
      <w:r w:rsidRPr="005277FB">
        <w:rPr>
          <w:rFonts w:ascii="Arial" w:hAnsi="Arial" w:cs="Arial"/>
        </w:rPr>
        <w:t>The final Norfolk area SEND Strategy for 2019-22 has been published on the SEND Local Offer.  The area strategy alongside the SEND and AP Transformation Programme continues to progress and underpins the HNB recovery plan.</w:t>
      </w:r>
    </w:p>
    <w:p w14:paraId="11C442E9" w14:textId="77777777" w:rsidR="00F93AD9" w:rsidRPr="005277FB" w:rsidRDefault="00F93AD9" w:rsidP="00F93AD9">
      <w:pPr>
        <w:tabs>
          <w:tab w:val="left" w:pos="426"/>
        </w:tabs>
        <w:rPr>
          <w:rFonts w:ascii="Arial" w:hAnsi="Arial" w:cs="Arial"/>
          <w:u w:val="single"/>
        </w:rPr>
      </w:pPr>
    </w:p>
    <w:p w14:paraId="31478ED5" w14:textId="77777777" w:rsidR="00F93AD9" w:rsidRPr="005277FB" w:rsidRDefault="00F93AD9" w:rsidP="00F93AD9">
      <w:pPr>
        <w:tabs>
          <w:tab w:val="left" w:pos="426"/>
        </w:tabs>
        <w:rPr>
          <w:rFonts w:ascii="Arial" w:hAnsi="Arial" w:cs="Arial"/>
        </w:rPr>
      </w:pPr>
      <w:r w:rsidRPr="005277FB">
        <w:rPr>
          <w:rFonts w:ascii="Arial" w:hAnsi="Arial" w:cs="Arial"/>
        </w:rPr>
        <w:t xml:space="preserve">December editions of Norfolk SEND Newsletters provide updates and information on the current activity/progress and can be accessed here: </w:t>
      </w:r>
    </w:p>
    <w:p w14:paraId="213F3EF9" w14:textId="77777777" w:rsidR="00F93AD9" w:rsidRPr="005277FB" w:rsidRDefault="00F93AD9" w:rsidP="00F93AD9">
      <w:pPr>
        <w:tabs>
          <w:tab w:val="left" w:pos="426"/>
        </w:tabs>
        <w:rPr>
          <w:rFonts w:ascii="Arial" w:hAnsi="Arial" w:cs="Arial"/>
          <w:u w:val="single"/>
        </w:rPr>
      </w:pPr>
    </w:p>
    <w:p w14:paraId="125F95C6" w14:textId="77777777" w:rsidR="00F93AD9" w:rsidRPr="005277FB" w:rsidRDefault="000F3E1E" w:rsidP="00F93AD9">
      <w:pPr>
        <w:tabs>
          <w:tab w:val="left" w:pos="426"/>
        </w:tabs>
        <w:rPr>
          <w:rFonts w:ascii="Arial" w:hAnsi="Arial" w:cs="Arial"/>
          <w:b/>
          <w:u w:val="single"/>
        </w:rPr>
      </w:pPr>
      <w:hyperlink r:id="rId7" w:history="1">
        <w:r w:rsidR="00F93AD9" w:rsidRPr="005277FB">
          <w:rPr>
            <w:rStyle w:val="Hyperlink"/>
            <w:rFonts w:ascii="Arial" w:hAnsi="Arial" w:cs="Arial"/>
            <w:b/>
          </w:rPr>
          <w:t>https://content.govdelivery.com/accounts/UKNORFOLK/bulletins/2713cb0</w:t>
        </w:r>
      </w:hyperlink>
      <w:r w:rsidR="00F93AD9" w:rsidRPr="005277FB">
        <w:rPr>
          <w:rFonts w:ascii="Arial" w:hAnsi="Arial" w:cs="Arial"/>
          <w:b/>
          <w:u w:val="single"/>
        </w:rPr>
        <w:t xml:space="preserve"> </w:t>
      </w:r>
    </w:p>
    <w:p w14:paraId="7801930F" w14:textId="77777777" w:rsidR="00F93AD9" w:rsidRPr="005277FB" w:rsidRDefault="00F93AD9" w:rsidP="00F93AD9">
      <w:pPr>
        <w:tabs>
          <w:tab w:val="left" w:pos="426"/>
        </w:tabs>
        <w:rPr>
          <w:rFonts w:ascii="Arial" w:hAnsi="Arial" w:cs="Arial"/>
          <w:b/>
          <w:u w:val="single"/>
        </w:rPr>
      </w:pPr>
    </w:p>
    <w:p w14:paraId="6F73A740" w14:textId="77777777" w:rsidR="00F93AD9" w:rsidRPr="005277FB" w:rsidRDefault="000F3E1E" w:rsidP="00F93AD9">
      <w:pPr>
        <w:tabs>
          <w:tab w:val="left" w:pos="426"/>
        </w:tabs>
        <w:rPr>
          <w:rFonts w:ascii="Arial" w:hAnsi="Arial" w:cs="Arial"/>
          <w:b/>
          <w:u w:val="single"/>
        </w:rPr>
      </w:pPr>
      <w:hyperlink r:id="rId8" w:history="1">
        <w:r w:rsidR="00F93AD9" w:rsidRPr="005277FB">
          <w:rPr>
            <w:rStyle w:val="Hyperlink"/>
            <w:rFonts w:ascii="Arial" w:hAnsi="Arial" w:cs="Arial"/>
            <w:b/>
          </w:rPr>
          <w:t>https://content.govdelivery.com/accounts/UKNORFOLK/bulletins/26d9893</w:t>
        </w:r>
      </w:hyperlink>
      <w:r w:rsidR="00F93AD9" w:rsidRPr="005277FB">
        <w:rPr>
          <w:rFonts w:ascii="Arial" w:hAnsi="Arial" w:cs="Arial"/>
          <w:b/>
          <w:u w:val="single"/>
        </w:rPr>
        <w:t xml:space="preserve"> </w:t>
      </w:r>
    </w:p>
    <w:p w14:paraId="42E42561" w14:textId="77777777" w:rsidR="00F93AD9" w:rsidRPr="005277FB" w:rsidRDefault="00F93AD9" w:rsidP="00F93AD9">
      <w:pPr>
        <w:tabs>
          <w:tab w:val="left" w:pos="426"/>
        </w:tabs>
        <w:rPr>
          <w:rFonts w:ascii="Arial" w:hAnsi="Arial" w:cs="Arial"/>
          <w:u w:val="single"/>
        </w:rPr>
      </w:pPr>
    </w:p>
    <w:p w14:paraId="457AE011" w14:textId="77777777" w:rsidR="00F93AD9" w:rsidRPr="005277FB" w:rsidRDefault="00F93AD9" w:rsidP="00F93AD9">
      <w:pPr>
        <w:tabs>
          <w:tab w:val="left" w:pos="426"/>
        </w:tabs>
        <w:rPr>
          <w:rFonts w:ascii="Arial" w:hAnsi="Arial" w:cs="Arial"/>
          <w:u w:val="single"/>
        </w:rPr>
      </w:pPr>
      <w:r w:rsidRPr="005277FB">
        <w:rPr>
          <w:rFonts w:ascii="Arial" w:hAnsi="Arial" w:cs="Arial"/>
          <w:u w:val="single"/>
        </w:rPr>
        <w:t>HNB Deep Dive – CAMHS and associated areas</w:t>
      </w:r>
    </w:p>
    <w:p w14:paraId="15F2C040" w14:textId="77777777" w:rsidR="00F93AD9" w:rsidRPr="005277FB" w:rsidRDefault="00F93AD9" w:rsidP="00F93AD9">
      <w:pPr>
        <w:tabs>
          <w:tab w:val="left" w:pos="426"/>
        </w:tabs>
        <w:rPr>
          <w:rFonts w:ascii="Arial" w:hAnsi="Arial" w:cs="Arial"/>
          <w:u w:val="single"/>
        </w:rPr>
      </w:pPr>
    </w:p>
    <w:p w14:paraId="1CC60316" w14:textId="77777777" w:rsidR="00F93AD9" w:rsidRPr="005277FB" w:rsidRDefault="00F93AD9" w:rsidP="00F93AD9">
      <w:pPr>
        <w:tabs>
          <w:tab w:val="left" w:pos="426"/>
        </w:tabs>
        <w:rPr>
          <w:rFonts w:ascii="Arial" w:hAnsi="Arial" w:cs="Arial"/>
          <w:u w:val="single"/>
        </w:rPr>
      </w:pPr>
      <w:r w:rsidRPr="005277FB">
        <w:rPr>
          <w:rFonts w:ascii="Arial" w:hAnsi="Arial" w:cs="Arial"/>
          <w:u w:val="single"/>
        </w:rPr>
        <w:t xml:space="preserve">CAMHS – General </w:t>
      </w:r>
    </w:p>
    <w:p w14:paraId="7371206E" w14:textId="77777777" w:rsidR="00F93AD9" w:rsidRPr="005277FB" w:rsidRDefault="00F93AD9" w:rsidP="00F93AD9">
      <w:pPr>
        <w:tabs>
          <w:tab w:val="left" w:pos="426"/>
        </w:tabs>
        <w:rPr>
          <w:rFonts w:ascii="Arial" w:hAnsi="Arial" w:cs="Arial"/>
          <w:u w:val="single"/>
        </w:rPr>
      </w:pPr>
    </w:p>
    <w:p w14:paraId="55F61A10" w14:textId="77777777" w:rsidR="00F93AD9" w:rsidRPr="005277FB" w:rsidRDefault="00F93AD9" w:rsidP="00F93AD9">
      <w:pPr>
        <w:rPr>
          <w:rFonts w:ascii="Arial" w:hAnsi="Arial" w:cs="Arial"/>
        </w:rPr>
      </w:pPr>
      <w:r w:rsidRPr="005277FB">
        <w:rPr>
          <w:rFonts w:ascii="Arial" w:hAnsi="Arial" w:cs="Arial"/>
        </w:rPr>
        <w:t>As mentioned at previous School’s Forum meetings, significant transformational activity is underway between NCC and the Clinical Commissioning groups (CCGs) regarding CAMHS.</w:t>
      </w:r>
    </w:p>
    <w:p w14:paraId="5D52CCA0" w14:textId="77777777" w:rsidR="00F93AD9" w:rsidRPr="005277FB" w:rsidRDefault="00F93AD9" w:rsidP="00F93AD9">
      <w:pPr>
        <w:rPr>
          <w:rFonts w:ascii="Arial" w:hAnsi="Arial" w:cs="Arial"/>
        </w:rPr>
      </w:pPr>
    </w:p>
    <w:p w14:paraId="4C80F6C8" w14:textId="77777777" w:rsidR="00F93AD9" w:rsidRPr="005277FB" w:rsidRDefault="00F93AD9" w:rsidP="00F93AD9">
      <w:pPr>
        <w:rPr>
          <w:rFonts w:ascii="Arial" w:hAnsi="Arial" w:cs="Arial"/>
        </w:rPr>
      </w:pPr>
      <w:r w:rsidRPr="005277FB">
        <w:rPr>
          <w:rFonts w:ascii="Arial" w:hAnsi="Arial" w:cs="Arial"/>
        </w:rPr>
        <w:t>The report provides some indication of travel of the work.  The budget is in scope to redesign the structure to a more responsive and open access and move away from referral, triage and assessments.  This work is ongoing.</w:t>
      </w:r>
    </w:p>
    <w:p w14:paraId="0A883CA3" w14:textId="77777777" w:rsidR="00F93AD9" w:rsidRPr="005277FB" w:rsidRDefault="00F93AD9" w:rsidP="00F93AD9">
      <w:pPr>
        <w:rPr>
          <w:rFonts w:ascii="Arial" w:hAnsi="Arial" w:cs="Arial"/>
        </w:rPr>
      </w:pPr>
    </w:p>
    <w:p w14:paraId="278AF4DC" w14:textId="77777777" w:rsidR="00F93AD9" w:rsidRPr="005277FB" w:rsidRDefault="00F93AD9" w:rsidP="00F93AD9">
      <w:pPr>
        <w:rPr>
          <w:rFonts w:ascii="Arial" w:hAnsi="Arial" w:cs="Arial"/>
        </w:rPr>
      </w:pPr>
      <w:r w:rsidRPr="005277FB">
        <w:rPr>
          <w:rFonts w:ascii="Arial" w:hAnsi="Arial" w:cs="Arial"/>
        </w:rPr>
        <w:t>There is an Education Work Group being set up and the chair asked Forum members to consider representation on this group.</w:t>
      </w:r>
    </w:p>
    <w:p w14:paraId="18E065E1" w14:textId="77777777" w:rsidR="00F93AD9" w:rsidRPr="005277FB" w:rsidRDefault="00F93AD9" w:rsidP="00F93AD9">
      <w:pPr>
        <w:rPr>
          <w:rFonts w:ascii="Arial" w:hAnsi="Arial" w:cs="Arial"/>
        </w:rPr>
      </w:pPr>
    </w:p>
    <w:p w14:paraId="73B126ED" w14:textId="77777777" w:rsidR="00F93AD9" w:rsidRPr="005277FB" w:rsidRDefault="00F93AD9" w:rsidP="00F93AD9">
      <w:pPr>
        <w:rPr>
          <w:rFonts w:ascii="Arial" w:hAnsi="Arial" w:cs="Arial"/>
        </w:rPr>
      </w:pPr>
      <w:r w:rsidRPr="005277FB">
        <w:rPr>
          <w:rFonts w:ascii="Arial" w:hAnsi="Arial" w:cs="Arial"/>
        </w:rPr>
        <w:t>Rebecca Hulme is the Associate Director Children’s Services and the CCG, this is a jointly funded post and will oversee governance and monitoring.  Behind this sits a mental health strategy board.</w:t>
      </w:r>
    </w:p>
    <w:p w14:paraId="6E2F4928" w14:textId="77777777" w:rsidR="00F93AD9" w:rsidRPr="005277FB" w:rsidRDefault="00F93AD9" w:rsidP="00F93AD9">
      <w:pPr>
        <w:rPr>
          <w:rFonts w:ascii="Arial" w:hAnsi="Arial" w:cs="Arial"/>
        </w:rPr>
      </w:pPr>
    </w:p>
    <w:p w14:paraId="27167580" w14:textId="77777777" w:rsidR="00F93AD9" w:rsidRPr="005277FB" w:rsidRDefault="00F93AD9" w:rsidP="00F93AD9">
      <w:pPr>
        <w:rPr>
          <w:rFonts w:ascii="Arial" w:hAnsi="Arial" w:cs="Arial"/>
        </w:rPr>
      </w:pPr>
      <w:r w:rsidRPr="005277FB">
        <w:rPr>
          <w:rFonts w:ascii="Arial" w:hAnsi="Arial" w:cs="Arial"/>
        </w:rPr>
        <w:t xml:space="preserve">Members asked for information on how Norfolk HNB contribution to CAMHS compares to other LAs. Chris advised that the LA may be able to obtain information from other LAs, but this is not guaranteed. </w:t>
      </w:r>
    </w:p>
    <w:p w14:paraId="23A66D9E" w14:textId="77777777" w:rsidR="00F93AD9" w:rsidRPr="005277FB" w:rsidRDefault="00F93AD9" w:rsidP="00F93AD9">
      <w:pPr>
        <w:rPr>
          <w:rFonts w:ascii="Arial" w:hAnsi="Arial" w:cs="Arial"/>
          <w:b/>
        </w:rPr>
      </w:pPr>
      <w:r w:rsidRPr="005277FB">
        <w:rPr>
          <w:rFonts w:ascii="Arial" w:hAnsi="Arial" w:cs="Arial"/>
          <w:b/>
        </w:rPr>
        <w:t>Action: Chris Snudden to provide for next meeting</w:t>
      </w:r>
    </w:p>
    <w:p w14:paraId="42C81021" w14:textId="77777777" w:rsidR="00F93AD9" w:rsidRPr="005277FB" w:rsidRDefault="00F93AD9" w:rsidP="00F93AD9">
      <w:pPr>
        <w:rPr>
          <w:rFonts w:ascii="Arial" w:hAnsi="Arial" w:cs="Arial"/>
        </w:rPr>
      </w:pPr>
    </w:p>
    <w:p w14:paraId="101F91A4" w14:textId="77777777" w:rsidR="00F93AD9" w:rsidRPr="005277FB" w:rsidRDefault="00F93AD9" w:rsidP="00F93AD9">
      <w:pPr>
        <w:rPr>
          <w:rFonts w:ascii="Arial" w:hAnsi="Arial" w:cs="Arial"/>
        </w:rPr>
      </w:pPr>
      <w:r w:rsidRPr="005277FB">
        <w:rPr>
          <w:rFonts w:ascii="Arial" w:hAnsi="Arial" w:cs="Arial"/>
        </w:rPr>
        <w:t xml:space="preserve">A Mental Health Support Team pilot scheme is running in the north and west. This was a result of a bid by the Norfolk and Waveney Sustainability and Transformation Partnership (STP) to a national “trail blaze” scheme. Team of mental health workers will be deployed into approximately 40 schools to work with children with mild to moderate mental health needs. It is funded by the DfE and </w:t>
      </w:r>
      <w:proofErr w:type="spellStart"/>
      <w:r w:rsidRPr="005277FB">
        <w:rPr>
          <w:rFonts w:ascii="Arial" w:hAnsi="Arial" w:cs="Arial"/>
        </w:rPr>
        <w:t>DoH</w:t>
      </w:r>
      <w:proofErr w:type="spellEnd"/>
      <w:r w:rsidRPr="005277FB">
        <w:rPr>
          <w:rFonts w:ascii="Arial" w:hAnsi="Arial" w:cs="Arial"/>
        </w:rPr>
        <w:t xml:space="preserve"> and the teams will provide talking therapies, group support and consultation and supervision for staff.  </w:t>
      </w:r>
    </w:p>
    <w:p w14:paraId="2622F747" w14:textId="77777777" w:rsidR="00F93AD9" w:rsidRPr="005277FB" w:rsidRDefault="00F93AD9" w:rsidP="00F93AD9">
      <w:pPr>
        <w:rPr>
          <w:rFonts w:ascii="Arial" w:hAnsi="Arial" w:cs="Arial"/>
          <w:b/>
        </w:rPr>
      </w:pPr>
    </w:p>
    <w:p w14:paraId="26752933" w14:textId="77777777" w:rsidR="00F93AD9" w:rsidRPr="005277FB" w:rsidRDefault="00F93AD9" w:rsidP="00F93AD9">
      <w:pPr>
        <w:rPr>
          <w:rFonts w:ascii="Arial" w:hAnsi="Arial" w:cs="Arial"/>
        </w:rPr>
      </w:pPr>
      <w:r w:rsidRPr="005277FB">
        <w:rPr>
          <w:rFonts w:ascii="Arial" w:hAnsi="Arial" w:cs="Arial"/>
        </w:rPr>
        <w:t>Members commented on the PATHS Scheme saying some schools had found alternative schemes which they said were better.</w:t>
      </w:r>
    </w:p>
    <w:p w14:paraId="77BA4B29" w14:textId="77777777" w:rsidR="00F93AD9" w:rsidRPr="005277FB" w:rsidRDefault="00F93AD9" w:rsidP="00F93AD9">
      <w:pPr>
        <w:rPr>
          <w:rFonts w:ascii="Arial" w:hAnsi="Arial" w:cs="Arial"/>
        </w:rPr>
      </w:pPr>
      <w:r w:rsidRPr="005277FB">
        <w:rPr>
          <w:rFonts w:ascii="Arial" w:hAnsi="Arial" w:cs="Arial"/>
        </w:rPr>
        <w:t>The authority made a commitment to review the PATHS scheme.</w:t>
      </w:r>
    </w:p>
    <w:p w14:paraId="40E26898" w14:textId="77777777" w:rsidR="00F93AD9" w:rsidRPr="005277FB" w:rsidRDefault="00F93AD9" w:rsidP="00F93AD9">
      <w:pPr>
        <w:rPr>
          <w:rFonts w:ascii="Arial" w:hAnsi="Arial" w:cs="Arial"/>
        </w:rPr>
      </w:pPr>
    </w:p>
    <w:p w14:paraId="48D35D12" w14:textId="77777777" w:rsidR="00F93AD9" w:rsidRPr="005277FB" w:rsidRDefault="00F93AD9" w:rsidP="00F93AD9">
      <w:pPr>
        <w:rPr>
          <w:rFonts w:ascii="Arial" w:hAnsi="Arial" w:cs="Arial"/>
        </w:rPr>
      </w:pPr>
      <w:r w:rsidRPr="005277FB">
        <w:rPr>
          <w:rFonts w:ascii="Arial" w:hAnsi="Arial" w:cs="Arial"/>
        </w:rPr>
        <w:t xml:space="preserve">High Needs contributions to pupils in hospital - officers advised that this is a difficult area for any authority to </w:t>
      </w:r>
      <w:r>
        <w:rPr>
          <w:rFonts w:ascii="Arial" w:hAnsi="Arial" w:cs="Arial"/>
        </w:rPr>
        <w:t xml:space="preserve">manage </w:t>
      </w:r>
      <w:r w:rsidRPr="005277FB">
        <w:rPr>
          <w:rFonts w:ascii="Arial" w:hAnsi="Arial" w:cs="Arial"/>
        </w:rPr>
        <w:t>as children are placed into mental health hospitals by NHS England and this is usually some distance from Norfolk.  It is incumbent on the authority to arrange their education.</w:t>
      </w:r>
    </w:p>
    <w:p w14:paraId="6FA64AD0" w14:textId="77777777" w:rsidR="00F93AD9" w:rsidRPr="005277FB" w:rsidRDefault="00F93AD9" w:rsidP="00F93AD9">
      <w:pPr>
        <w:rPr>
          <w:rFonts w:ascii="Arial" w:hAnsi="Arial" w:cs="Arial"/>
        </w:rPr>
      </w:pPr>
    </w:p>
    <w:p w14:paraId="5990EE25" w14:textId="77777777" w:rsidR="00F93AD9" w:rsidRPr="005277FB" w:rsidRDefault="00F93AD9" w:rsidP="00F93AD9">
      <w:pPr>
        <w:rPr>
          <w:rFonts w:ascii="Arial" w:hAnsi="Arial" w:cs="Arial"/>
        </w:rPr>
      </w:pPr>
      <w:r w:rsidRPr="005277FB">
        <w:rPr>
          <w:rFonts w:ascii="Arial" w:hAnsi="Arial" w:cs="Arial"/>
        </w:rPr>
        <w:t>Personal Budgets (PB)</w:t>
      </w:r>
    </w:p>
    <w:p w14:paraId="280CE087" w14:textId="77777777" w:rsidR="00F93AD9" w:rsidRPr="005277FB" w:rsidRDefault="00F93AD9" w:rsidP="00F93AD9">
      <w:pPr>
        <w:rPr>
          <w:rFonts w:ascii="Arial" w:hAnsi="Arial" w:cs="Arial"/>
        </w:rPr>
      </w:pPr>
      <w:r w:rsidRPr="005277FB">
        <w:rPr>
          <w:rFonts w:ascii="Arial" w:hAnsi="Arial" w:cs="Arial"/>
        </w:rPr>
        <w:t>A small number of PBs are in place to deliver direct therapy.</w:t>
      </w:r>
    </w:p>
    <w:p w14:paraId="110E61C7" w14:textId="77777777" w:rsidR="00F93AD9" w:rsidRPr="005277FB" w:rsidRDefault="00F93AD9" w:rsidP="00F93AD9">
      <w:pPr>
        <w:rPr>
          <w:rFonts w:ascii="Arial" w:hAnsi="Arial" w:cs="Arial"/>
          <w:b/>
        </w:rPr>
      </w:pPr>
    </w:p>
    <w:p w14:paraId="6FC9D4C0" w14:textId="77777777" w:rsidR="00F93AD9" w:rsidRPr="005277FB" w:rsidRDefault="00F93AD9" w:rsidP="00F93AD9">
      <w:pPr>
        <w:rPr>
          <w:rFonts w:ascii="Arial" w:hAnsi="Arial" w:cs="Arial"/>
        </w:rPr>
      </w:pPr>
      <w:r w:rsidRPr="005277FB">
        <w:rPr>
          <w:rFonts w:ascii="Arial" w:hAnsi="Arial" w:cs="Arial"/>
        </w:rPr>
        <w:t>Joint Funded Places</w:t>
      </w:r>
    </w:p>
    <w:p w14:paraId="2CF3B234" w14:textId="77777777" w:rsidR="00F93AD9" w:rsidRPr="005277FB" w:rsidRDefault="00F93AD9" w:rsidP="00F93AD9">
      <w:pPr>
        <w:rPr>
          <w:rFonts w:ascii="Arial" w:hAnsi="Arial" w:cs="Arial"/>
        </w:rPr>
      </w:pPr>
      <w:r w:rsidRPr="005277FB">
        <w:rPr>
          <w:rFonts w:ascii="Arial" w:hAnsi="Arial" w:cs="Arial"/>
        </w:rPr>
        <w:t>Placements made in special residential schools or children’s homes with aligned day education for looked after children with the most complex needs who require integrated care, education and therapy provision.</w:t>
      </w:r>
    </w:p>
    <w:p w14:paraId="1C083076" w14:textId="77777777" w:rsidR="00F93AD9" w:rsidRPr="005277FB" w:rsidRDefault="00F93AD9" w:rsidP="00F93AD9">
      <w:pPr>
        <w:rPr>
          <w:rFonts w:ascii="Arial" w:hAnsi="Arial" w:cs="Arial"/>
        </w:rPr>
      </w:pPr>
    </w:p>
    <w:p w14:paraId="0137E1DB" w14:textId="77777777" w:rsidR="00F93AD9" w:rsidRPr="005277FB" w:rsidRDefault="00F93AD9" w:rsidP="00F93AD9">
      <w:pPr>
        <w:rPr>
          <w:rFonts w:ascii="Arial" w:hAnsi="Arial" w:cs="Arial"/>
        </w:rPr>
      </w:pPr>
      <w:r w:rsidRPr="005277FB">
        <w:rPr>
          <w:rFonts w:ascii="Arial" w:hAnsi="Arial" w:cs="Arial"/>
        </w:rPr>
        <w:t>Compass Schools</w:t>
      </w:r>
    </w:p>
    <w:p w14:paraId="57E050DE" w14:textId="77777777" w:rsidR="00F93AD9" w:rsidRPr="005277FB" w:rsidRDefault="00F93AD9" w:rsidP="00F93AD9">
      <w:pPr>
        <w:rPr>
          <w:rFonts w:ascii="Arial" w:hAnsi="Arial" w:cs="Arial"/>
        </w:rPr>
      </w:pPr>
      <w:r w:rsidRPr="005277FB">
        <w:rPr>
          <w:rFonts w:ascii="Arial" w:hAnsi="Arial" w:cs="Arial"/>
        </w:rPr>
        <w:lastRenderedPageBreak/>
        <w:t>Overview of compass schools – part of Short Stay School for Norfolk.</w:t>
      </w:r>
    </w:p>
    <w:p w14:paraId="538B4B56" w14:textId="77777777" w:rsidR="00F93AD9" w:rsidRPr="005277FB" w:rsidRDefault="00F93AD9" w:rsidP="00F93AD9">
      <w:pPr>
        <w:rPr>
          <w:rFonts w:ascii="Arial" w:hAnsi="Arial" w:cs="Arial"/>
        </w:rPr>
      </w:pPr>
      <w:r w:rsidRPr="005277FB">
        <w:rPr>
          <w:rFonts w:ascii="Arial" w:hAnsi="Arial" w:cs="Arial"/>
        </w:rPr>
        <w:t xml:space="preserve"> </w:t>
      </w:r>
    </w:p>
    <w:p w14:paraId="21D5FCC2" w14:textId="77777777" w:rsidR="00F93AD9" w:rsidRPr="005277FB" w:rsidRDefault="00F93AD9" w:rsidP="00F93AD9">
      <w:pPr>
        <w:rPr>
          <w:rFonts w:ascii="Arial" w:hAnsi="Arial" w:cs="Arial"/>
        </w:rPr>
      </w:pPr>
      <w:r w:rsidRPr="005277FB">
        <w:rPr>
          <w:rFonts w:ascii="Arial" w:hAnsi="Arial" w:cs="Arial"/>
        </w:rPr>
        <w:t xml:space="preserve">There will be a strategic review of the compass schools as part of the transformation work. </w:t>
      </w:r>
    </w:p>
    <w:p w14:paraId="294E6223" w14:textId="77777777" w:rsidR="00F93AD9" w:rsidRPr="005277FB" w:rsidRDefault="00F93AD9" w:rsidP="00F93AD9">
      <w:pPr>
        <w:rPr>
          <w:rFonts w:ascii="Arial" w:hAnsi="Arial" w:cs="Arial"/>
          <w:b/>
        </w:rPr>
      </w:pPr>
    </w:p>
    <w:p w14:paraId="3F17B361" w14:textId="77777777" w:rsidR="00F93AD9" w:rsidRPr="005277FB" w:rsidRDefault="00F93AD9" w:rsidP="00F93AD9">
      <w:pPr>
        <w:rPr>
          <w:rFonts w:ascii="Arial" w:hAnsi="Arial" w:cs="Arial"/>
          <w:b/>
        </w:rPr>
      </w:pPr>
      <w:r w:rsidRPr="005277FB">
        <w:rPr>
          <w:rFonts w:ascii="Arial" w:hAnsi="Arial" w:cs="Arial"/>
          <w:b/>
        </w:rPr>
        <w:t>Members asked that they be provided with updates on the CAMHS redesign.</w:t>
      </w:r>
    </w:p>
    <w:p w14:paraId="0B4961D7" w14:textId="77777777" w:rsidR="00F93AD9" w:rsidRPr="005277FB" w:rsidRDefault="00F93AD9" w:rsidP="00F93AD9">
      <w:pPr>
        <w:rPr>
          <w:rFonts w:ascii="Arial" w:hAnsi="Arial" w:cs="Arial"/>
        </w:rPr>
      </w:pPr>
    </w:p>
    <w:p w14:paraId="193B212A" w14:textId="77777777" w:rsidR="00F93AD9" w:rsidRPr="005277FB" w:rsidRDefault="00F93AD9" w:rsidP="00F93AD9">
      <w:pPr>
        <w:pStyle w:val="ListParagraph"/>
        <w:numPr>
          <w:ilvl w:val="0"/>
          <w:numId w:val="11"/>
        </w:numPr>
        <w:ind w:left="426" w:hanging="426"/>
        <w:rPr>
          <w:rFonts w:ascii="Arial" w:hAnsi="Arial" w:cs="Arial"/>
          <w:b/>
        </w:rPr>
      </w:pPr>
      <w:r w:rsidRPr="005277FB">
        <w:rPr>
          <w:rFonts w:ascii="Arial" w:hAnsi="Arial" w:cs="Arial"/>
          <w:b/>
        </w:rPr>
        <w:t>Proposed Schools Budgets including central costs</w:t>
      </w:r>
    </w:p>
    <w:p w14:paraId="0C741A9C" w14:textId="77777777" w:rsidR="00F93AD9" w:rsidRPr="005277FB" w:rsidRDefault="00F93AD9" w:rsidP="00F93AD9">
      <w:pPr>
        <w:rPr>
          <w:rFonts w:ascii="Arial" w:hAnsi="Arial" w:cs="Arial"/>
        </w:rPr>
      </w:pPr>
      <w:r w:rsidRPr="005277FB">
        <w:rPr>
          <w:rFonts w:ascii="Arial" w:hAnsi="Arial" w:cs="Arial"/>
        </w:rPr>
        <w:t>The total Dedicated Schools Grant (DSG) for 2020-21 was confirmed in December and totals £646.495m before academy recoupment.</w:t>
      </w:r>
    </w:p>
    <w:p w14:paraId="5D2D77AF" w14:textId="77777777" w:rsidR="00F93AD9" w:rsidRPr="005277FB" w:rsidRDefault="00F93AD9" w:rsidP="00F93AD9">
      <w:pPr>
        <w:rPr>
          <w:rFonts w:ascii="Arial" w:hAnsi="Arial" w:cs="Arial"/>
        </w:rPr>
      </w:pPr>
      <w:r w:rsidRPr="005277FB">
        <w:rPr>
          <w:rFonts w:ascii="Arial" w:hAnsi="Arial" w:cs="Arial"/>
        </w:rPr>
        <w:t>The Schools block is £507.007m, this is an increase of £24.995m and £6.475m is due to an increase in pupil numbers.</w:t>
      </w:r>
    </w:p>
    <w:p w14:paraId="34556A70" w14:textId="77777777" w:rsidR="00F93AD9" w:rsidRPr="005277FB" w:rsidRDefault="00F93AD9" w:rsidP="00F93AD9">
      <w:pPr>
        <w:rPr>
          <w:rFonts w:ascii="Arial" w:hAnsi="Arial" w:cs="Arial"/>
        </w:rPr>
      </w:pPr>
      <w:r w:rsidRPr="005277FB">
        <w:rPr>
          <w:rFonts w:ascii="Arial" w:hAnsi="Arial" w:cs="Arial"/>
        </w:rPr>
        <w:t>Officers are now in the process of generating school budgets based on the national funding formula.</w:t>
      </w:r>
    </w:p>
    <w:p w14:paraId="4BE119D0" w14:textId="77777777" w:rsidR="00F93AD9" w:rsidRPr="005277FB" w:rsidRDefault="00F93AD9" w:rsidP="00F93AD9">
      <w:pPr>
        <w:rPr>
          <w:rFonts w:ascii="Arial" w:hAnsi="Arial" w:cs="Arial"/>
        </w:rPr>
      </w:pPr>
      <w:r w:rsidRPr="005277FB">
        <w:rPr>
          <w:rFonts w:ascii="Arial" w:hAnsi="Arial" w:cs="Arial"/>
        </w:rPr>
        <w:t>The central services block is £3.4m an increase of 57p per pupil.</w:t>
      </w:r>
    </w:p>
    <w:p w14:paraId="15A81336" w14:textId="77777777" w:rsidR="00F93AD9" w:rsidRDefault="00F93AD9" w:rsidP="00F93AD9">
      <w:pPr>
        <w:rPr>
          <w:rFonts w:ascii="Arial" w:hAnsi="Arial" w:cs="Arial"/>
        </w:rPr>
      </w:pPr>
      <w:r w:rsidRPr="005277FB">
        <w:rPr>
          <w:rFonts w:ascii="Arial" w:hAnsi="Arial" w:cs="Arial"/>
        </w:rPr>
        <w:t>The Early Years Block is based on old data from last January census and has an 8p per hour uplift</w:t>
      </w:r>
      <w:r>
        <w:rPr>
          <w:rFonts w:ascii="Arial" w:hAnsi="Arial" w:cs="Arial"/>
        </w:rPr>
        <w:t>;</w:t>
      </w:r>
      <w:r w:rsidRPr="005277FB">
        <w:rPr>
          <w:rFonts w:ascii="Arial" w:hAnsi="Arial" w:cs="Arial"/>
        </w:rPr>
        <w:t xml:space="preserve"> this will be updated again in July</w:t>
      </w:r>
      <w:r>
        <w:rPr>
          <w:rFonts w:ascii="Arial" w:hAnsi="Arial" w:cs="Arial"/>
        </w:rPr>
        <w:t xml:space="preserve"> with census </w:t>
      </w:r>
      <w:r w:rsidRPr="005277FB">
        <w:rPr>
          <w:rFonts w:ascii="Arial" w:hAnsi="Arial" w:cs="Arial"/>
        </w:rPr>
        <w:t xml:space="preserve">figures </w:t>
      </w:r>
      <w:r>
        <w:rPr>
          <w:rFonts w:ascii="Arial" w:hAnsi="Arial" w:cs="Arial"/>
        </w:rPr>
        <w:t xml:space="preserve">from </w:t>
      </w:r>
      <w:r w:rsidRPr="005277FB">
        <w:rPr>
          <w:rFonts w:ascii="Arial" w:hAnsi="Arial" w:cs="Arial"/>
        </w:rPr>
        <w:t xml:space="preserve">this January. </w:t>
      </w:r>
    </w:p>
    <w:p w14:paraId="6BF5BF81" w14:textId="77777777" w:rsidR="00F93AD9" w:rsidRPr="005277FB" w:rsidRDefault="00F93AD9" w:rsidP="00F93AD9">
      <w:pPr>
        <w:rPr>
          <w:rFonts w:ascii="Arial" w:hAnsi="Arial" w:cs="Arial"/>
        </w:rPr>
      </w:pPr>
      <w:r w:rsidRPr="005277FB">
        <w:rPr>
          <w:rFonts w:ascii="Arial" w:hAnsi="Arial" w:cs="Arial"/>
        </w:rPr>
        <w:t xml:space="preserve">The total DSG increase amounts to £36.977m.  </w:t>
      </w:r>
    </w:p>
    <w:p w14:paraId="4DC09D3E" w14:textId="77777777" w:rsidR="00F93AD9" w:rsidRPr="005277FB" w:rsidRDefault="00F93AD9" w:rsidP="00F93AD9">
      <w:pPr>
        <w:rPr>
          <w:rFonts w:ascii="Arial" w:hAnsi="Arial" w:cs="Arial"/>
        </w:rPr>
      </w:pPr>
      <w:r w:rsidRPr="005277FB">
        <w:rPr>
          <w:rFonts w:ascii="Arial" w:hAnsi="Arial" w:cs="Arial"/>
        </w:rPr>
        <w:t>The Teachers pay grant will continue.</w:t>
      </w:r>
    </w:p>
    <w:p w14:paraId="715D2438" w14:textId="77777777" w:rsidR="00F93AD9" w:rsidRPr="005277FB" w:rsidRDefault="00F93AD9" w:rsidP="00F93AD9">
      <w:pPr>
        <w:rPr>
          <w:rFonts w:ascii="Arial" w:hAnsi="Arial" w:cs="Arial"/>
        </w:rPr>
      </w:pPr>
    </w:p>
    <w:p w14:paraId="1D436A3D" w14:textId="77777777" w:rsidR="00F93AD9" w:rsidRPr="005277FB" w:rsidRDefault="00F93AD9" w:rsidP="00F93AD9">
      <w:pPr>
        <w:rPr>
          <w:rFonts w:ascii="Arial" w:hAnsi="Arial" w:cs="Arial"/>
        </w:rPr>
      </w:pPr>
      <w:r w:rsidRPr="005277FB">
        <w:rPr>
          <w:rFonts w:ascii="Arial" w:hAnsi="Arial" w:cs="Arial"/>
        </w:rPr>
        <w:t>Members asked if any information had been released from the government on grants. The authority is still waiting for this information. However, the government has said that The Teachers Pay Grant and The Pension Employer Grant will continue.</w:t>
      </w:r>
    </w:p>
    <w:p w14:paraId="3E4F5D3C" w14:textId="77777777" w:rsidR="00F93AD9" w:rsidRPr="005277FB" w:rsidRDefault="00F93AD9" w:rsidP="00F93AD9">
      <w:pPr>
        <w:rPr>
          <w:rFonts w:ascii="Arial" w:hAnsi="Arial" w:cs="Arial"/>
        </w:rPr>
      </w:pPr>
    </w:p>
    <w:p w14:paraId="05B88DAF" w14:textId="77777777" w:rsidR="00F93AD9" w:rsidRPr="005277FB" w:rsidRDefault="00F93AD9" w:rsidP="00F93AD9">
      <w:pPr>
        <w:rPr>
          <w:rFonts w:ascii="Arial" w:hAnsi="Arial" w:cs="Arial"/>
          <w:b/>
        </w:rPr>
      </w:pPr>
      <w:r w:rsidRPr="005277FB">
        <w:rPr>
          <w:rFonts w:ascii="Arial" w:hAnsi="Arial" w:cs="Arial"/>
          <w:b/>
        </w:rPr>
        <w:t xml:space="preserve">A decision is required:  Schools Forum are asked to vote to retain centrally 5% of the 3 and 4-year-old funding, approximately £1.854m (£1,854,257) for the Local Authority to continue to provide central support and payments to all providers of Early Years Education, in schools and in private, voluntary and independent settings. </w:t>
      </w:r>
    </w:p>
    <w:p w14:paraId="14201F9C" w14:textId="77777777" w:rsidR="00F93AD9" w:rsidRPr="005277FB" w:rsidRDefault="00F93AD9" w:rsidP="00F93AD9">
      <w:pPr>
        <w:rPr>
          <w:rFonts w:ascii="Arial" w:hAnsi="Arial" w:cs="Arial"/>
        </w:rPr>
      </w:pPr>
    </w:p>
    <w:p w14:paraId="2F695D85" w14:textId="77777777" w:rsidR="00F93AD9" w:rsidRPr="005277FB" w:rsidRDefault="00F93AD9" w:rsidP="00F93AD9">
      <w:pPr>
        <w:rPr>
          <w:rFonts w:ascii="Arial" w:hAnsi="Arial" w:cs="Arial"/>
          <w:b/>
        </w:rPr>
      </w:pPr>
      <w:r w:rsidRPr="005277FB">
        <w:rPr>
          <w:rFonts w:ascii="Arial" w:hAnsi="Arial" w:cs="Arial"/>
          <w:b/>
        </w:rPr>
        <w:t>For 16</w:t>
      </w:r>
    </w:p>
    <w:p w14:paraId="7835737B" w14:textId="77777777" w:rsidR="00F93AD9" w:rsidRPr="005277FB" w:rsidRDefault="00F93AD9" w:rsidP="00F93AD9">
      <w:pPr>
        <w:rPr>
          <w:rFonts w:ascii="Arial" w:hAnsi="Arial" w:cs="Arial"/>
          <w:b/>
        </w:rPr>
      </w:pPr>
      <w:r w:rsidRPr="005277FB">
        <w:rPr>
          <w:rFonts w:ascii="Arial" w:hAnsi="Arial" w:cs="Arial"/>
          <w:b/>
        </w:rPr>
        <w:t>Against 0</w:t>
      </w:r>
    </w:p>
    <w:p w14:paraId="359C306B" w14:textId="77777777" w:rsidR="00F93AD9" w:rsidRPr="005277FB" w:rsidRDefault="00F93AD9" w:rsidP="00F93AD9">
      <w:pPr>
        <w:rPr>
          <w:rFonts w:ascii="Arial" w:hAnsi="Arial" w:cs="Arial"/>
          <w:b/>
        </w:rPr>
      </w:pPr>
      <w:r w:rsidRPr="005277FB">
        <w:rPr>
          <w:rFonts w:ascii="Arial" w:hAnsi="Arial" w:cs="Arial"/>
          <w:b/>
        </w:rPr>
        <w:t>Abstain 0</w:t>
      </w:r>
    </w:p>
    <w:p w14:paraId="43FA40BA" w14:textId="77777777" w:rsidR="00F93AD9" w:rsidRPr="005277FB" w:rsidRDefault="00F93AD9" w:rsidP="00F93AD9">
      <w:pPr>
        <w:rPr>
          <w:rFonts w:ascii="Arial" w:hAnsi="Arial" w:cs="Arial"/>
        </w:rPr>
      </w:pPr>
    </w:p>
    <w:p w14:paraId="729200D3" w14:textId="77777777" w:rsidR="00F93AD9" w:rsidRPr="005277FB" w:rsidRDefault="00F93AD9" w:rsidP="00F93AD9">
      <w:pPr>
        <w:rPr>
          <w:rFonts w:ascii="Arial" w:hAnsi="Arial" w:cs="Arial"/>
        </w:rPr>
      </w:pPr>
      <w:r w:rsidRPr="005277FB">
        <w:rPr>
          <w:rFonts w:ascii="Arial" w:hAnsi="Arial" w:cs="Arial"/>
        </w:rPr>
        <w:t>It was highlighted that regarding Teachers pensions schools can apply for the difference if their pension costs are significantly higher than what the formula has projected.</w:t>
      </w:r>
    </w:p>
    <w:p w14:paraId="66369603" w14:textId="77777777" w:rsidR="00F93AD9" w:rsidRPr="005277FB" w:rsidRDefault="00F93AD9" w:rsidP="00F93AD9">
      <w:pPr>
        <w:rPr>
          <w:rFonts w:ascii="Arial" w:hAnsi="Arial" w:cs="Arial"/>
        </w:rPr>
      </w:pPr>
      <w:r w:rsidRPr="005277FB">
        <w:rPr>
          <w:rFonts w:ascii="Arial" w:hAnsi="Arial" w:cs="Arial"/>
        </w:rPr>
        <w:t>If colleagues are unsure the system will work this out for you – the deadline to apply is Friday 17 January.</w:t>
      </w:r>
    </w:p>
    <w:p w14:paraId="5725D891" w14:textId="77777777" w:rsidR="00F93AD9" w:rsidRPr="005277FB" w:rsidRDefault="00F93AD9" w:rsidP="00F93AD9">
      <w:pPr>
        <w:rPr>
          <w:rFonts w:ascii="Arial" w:hAnsi="Arial" w:cs="Arial"/>
          <w:b/>
        </w:rPr>
      </w:pPr>
      <w:r w:rsidRPr="005277FB">
        <w:rPr>
          <w:rFonts w:ascii="Arial" w:hAnsi="Arial" w:cs="Arial"/>
          <w:b/>
        </w:rPr>
        <w:t xml:space="preserve">Action:  Sarah </w:t>
      </w:r>
      <w:proofErr w:type="spellStart"/>
      <w:r w:rsidRPr="005277FB">
        <w:rPr>
          <w:rFonts w:ascii="Arial" w:hAnsi="Arial" w:cs="Arial"/>
          <w:b/>
        </w:rPr>
        <w:t>Shirras</w:t>
      </w:r>
      <w:proofErr w:type="spellEnd"/>
      <w:r w:rsidRPr="005277FB">
        <w:rPr>
          <w:rFonts w:ascii="Arial" w:hAnsi="Arial" w:cs="Arial"/>
          <w:b/>
        </w:rPr>
        <w:t xml:space="preserve"> will forward the link to colleagues.</w:t>
      </w:r>
    </w:p>
    <w:p w14:paraId="61F20698" w14:textId="77777777" w:rsidR="00F93AD9" w:rsidRPr="005277FB" w:rsidRDefault="00F93AD9" w:rsidP="00F93AD9">
      <w:pPr>
        <w:rPr>
          <w:rFonts w:ascii="Arial" w:hAnsi="Arial" w:cs="Arial"/>
          <w:b/>
        </w:rPr>
      </w:pPr>
    </w:p>
    <w:p w14:paraId="1CF3DFD8" w14:textId="77777777" w:rsidR="00F93AD9" w:rsidRPr="005277FB" w:rsidRDefault="00F93AD9" w:rsidP="00F93AD9">
      <w:pPr>
        <w:rPr>
          <w:rFonts w:ascii="Arial" w:hAnsi="Arial" w:cs="Arial"/>
        </w:rPr>
      </w:pPr>
      <w:r w:rsidRPr="005277FB">
        <w:rPr>
          <w:rFonts w:ascii="Arial" w:hAnsi="Arial" w:cs="Arial"/>
        </w:rPr>
        <w:t>It was highlighted that with teachers pay-scales - the thought was that the increase would be similar for two more years but is in fact significantly higher.</w:t>
      </w:r>
    </w:p>
    <w:p w14:paraId="52DF2727" w14:textId="77777777" w:rsidR="00F93AD9" w:rsidRPr="005277FB" w:rsidRDefault="00F93AD9" w:rsidP="00F93AD9">
      <w:pPr>
        <w:rPr>
          <w:rFonts w:ascii="Arial" w:hAnsi="Arial" w:cs="Arial"/>
          <w:b/>
        </w:rPr>
      </w:pPr>
      <w:r w:rsidRPr="005277FB">
        <w:rPr>
          <w:rFonts w:ascii="Arial" w:hAnsi="Arial" w:cs="Arial"/>
          <w:b/>
        </w:rPr>
        <w:t>Action:  Chris Snudden will check this with Carole Human</w:t>
      </w:r>
    </w:p>
    <w:p w14:paraId="55EDDA29" w14:textId="77777777" w:rsidR="00F93AD9" w:rsidRPr="005277FB" w:rsidRDefault="00F93AD9" w:rsidP="00F93AD9">
      <w:pPr>
        <w:rPr>
          <w:rFonts w:ascii="Arial" w:hAnsi="Arial" w:cs="Arial"/>
        </w:rPr>
      </w:pPr>
    </w:p>
    <w:p w14:paraId="20D72C51" w14:textId="77777777" w:rsidR="00F93AD9" w:rsidRPr="005277FB" w:rsidRDefault="00F93AD9" w:rsidP="00F93AD9">
      <w:pPr>
        <w:pStyle w:val="ListParagraph"/>
        <w:numPr>
          <w:ilvl w:val="0"/>
          <w:numId w:val="11"/>
        </w:numPr>
        <w:ind w:left="426" w:hanging="426"/>
        <w:rPr>
          <w:rFonts w:ascii="Arial" w:hAnsi="Arial" w:cs="Arial"/>
          <w:b/>
        </w:rPr>
      </w:pPr>
      <w:r w:rsidRPr="005277FB">
        <w:rPr>
          <w:rFonts w:ascii="Arial" w:hAnsi="Arial" w:cs="Arial"/>
          <w:b/>
        </w:rPr>
        <w:t>Pupil Variations for 202/21</w:t>
      </w:r>
    </w:p>
    <w:p w14:paraId="79CBD599" w14:textId="77777777" w:rsidR="00F93AD9" w:rsidRPr="005277FB" w:rsidRDefault="00F93AD9" w:rsidP="00F93AD9">
      <w:pPr>
        <w:rPr>
          <w:rFonts w:ascii="Arial" w:hAnsi="Arial" w:cs="Arial"/>
        </w:rPr>
      </w:pPr>
      <w:r w:rsidRPr="005277FB">
        <w:rPr>
          <w:rFonts w:ascii="Arial" w:hAnsi="Arial" w:cs="Arial"/>
        </w:rPr>
        <w:t>Pupil variation information is provided by the authority to school forums annually.</w:t>
      </w:r>
    </w:p>
    <w:p w14:paraId="1BCE34F0" w14:textId="77777777" w:rsidR="00F93AD9" w:rsidRPr="005277FB" w:rsidRDefault="00F93AD9" w:rsidP="00F93AD9">
      <w:pPr>
        <w:rPr>
          <w:rFonts w:ascii="Arial" w:hAnsi="Arial" w:cs="Arial"/>
        </w:rPr>
      </w:pPr>
      <w:r w:rsidRPr="005277FB">
        <w:rPr>
          <w:rFonts w:ascii="Arial" w:hAnsi="Arial" w:cs="Arial"/>
        </w:rPr>
        <w:t>For the last 2 years authorities no longer have to submit pupil variations to The Secretary of State instead these are entered into our authority proforma tool for schools where:</w:t>
      </w:r>
    </w:p>
    <w:p w14:paraId="50D19375" w14:textId="77777777" w:rsidR="00F93AD9" w:rsidRPr="005277FB" w:rsidRDefault="00F93AD9" w:rsidP="00F93AD9">
      <w:pPr>
        <w:pStyle w:val="ListParagraph"/>
        <w:numPr>
          <w:ilvl w:val="0"/>
          <w:numId w:val="15"/>
        </w:numPr>
        <w:ind w:left="426" w:hanging="437"/>
        <w:rPr>
          <w:rFonts w:ascii="Arial" w:hAnsi="Arial" w:cs="Arial"/>
        </w:rPr>
      </w:pPr>
      <w:r w:rsidRPr="005277FB">
        <w:rPr>
          <w:rFonts w:ascii="Arial" w:hAnsi="Arial" w:cs="Arial"/>
        </w:rPr>
        <w:lastRenderedPageBreak/>
        <w:t>there has been, or going to be, a reorganisation, or,</w:t>
      </w:r>
    </w:p>
    <w:p w14:paraId="1312D928" w14:textId="77777777" w:rsidR="00F93AD9" w:rsidRPr="005277FB" w:rsidRDefault="00F93AD9" w:rsidP="00F93AD9">
      <w:pPr>
        <w:pStyle w:val="ListParagraph"/>
        <w:numPr>
          <w:ilvl w:val="0"/>
          <w:numId w:val="15"/>
        </w:numPr>
        <w:ind w:left="426" w:hanging="437"/>
        <w:rPr>
          <w:rFonts w:ascii="Arial" w:hAnsi="Arial" w:cs="Arial"/>
        </w:rPr>
      </w:pPr>
      <w:r w:rsidRPr="005277FB">
        <w:rPr>
          <w:rFonts w:ascii="Arial" w:hAnsi="Arial" w:cs="Arial"/>
        </w:rPr>
        <w:t>a school has changed, or is going to change, its admission limit.</w:t>
      </w:r>
    </w:p>
    <w:p w14:paraId="55218B5A" w14:textId="77777777" w:rsidR="00F93AD9" w:rsidRPr="005277FB" w:rsidRDefault="00F93AD9" w:rsidP="00F93AD9">
      <w:pPr>
        <w:rPr>
          <w:rFonts w:ascii="Arial" w:hAnsi="Arial" w:cs="Arial"/>
        </w:rPr>
      </w:pPr>
    </w:p>
    <w:p w14:paraId="02EBE1E7" w14:textId="77777777" w:rsidR="00F93AD9" w:rsidRPr="005277FB" w:rsidRDefault="00F93AD9" w:rsidP="00F93AD9">
      <w:pPr>
        <w:rPr>
          <w:rFonts w:ascii="Arial" w:hAnsi="Arial" w:cs="Arial"/>
        </w:rPr>
      </w:pPr>
      <w:r w:rsidRPr="005277FB">
        <w:rPr>
          <w:rFonts w:ascii="Arial" w:hAnsi="Arial" w:cs="Arial"/>
        </w:rPr>
        <w:t>The ESFA does however expect authorities to present any pupil variations to their School Forum.</w:t>
      </w:r>
    </w:p>
    <w:p w14:paraId="2E46051B" w14:textId="77777777" w:rsidR="00F93AD9" w:rsidRPr="005277FB" w:rsidRDefault="00F93AD9" w:rsidP="00F93AD9">
      <w:pPr>
        <w:rPr>
          <w:rFonts w:ascii="Arial" w:hAnsi="Arial" w:cs="Arial"/>
        </w:rPr>
      </w:pPr>
    </w:p>
    <w:p w14:paraId="4F3E9A67" w14:textId="77777777" w:rsidR="00F93AD9" w:rsidRPr="005277FB" w:rsidRDefault="00F93AD9" w:rsidP="00F93AD9">
      <w:pPr>
        <w:rPr>
          <w:rFonts w:ascii="Arial" w:hAnsi="Arial" w:cs="Arial"/>
        </w:rPr>
      </w:pPr>
      <w:r w:rsidRPr="005277FB">
        <w:rPr>
          <w:rFonts w:ascii="Arial" w:hAnsi="Arial" w:cs="Arial"/>
        </w:rPr>
        <w:t>The exception to this is that any request for a negative pupil variation adjustment would still require a disapplication with compelling evidence as to why it should be approved. Norfolk has not requested any negative adjustments in 2020/21.</w:t>
      </w:r>
    </w:p>
    <w:p w14:paraId="2FB637BD" w14:textId="77777777" w:rsidR="00F93AD9" w:rsidRPr="005277FB" w:rsidRDefault="00F93AD9" w:rsidP="00F93AD9">
      <w:pPr>
        <w:rPr>
          <w:rFonts w:ascii="Arial" w:hAnsi="Arial" w:cs="Arial"/>
        </w:rPr>
      </w:pPr>
    </w:p>
    <w:p w14:paraId="7C850AB9" w14:textId="77777777" w:rsidR="00F93AD9" w:rsidRPr="005277FB" w:rsidRDefault="00F93AD9" w:rsidP="00F93AD9">
      <w:pPr>
        <w:rPr>
          <w:rFonts w:ascii="Arial" w:hAnsi="Arial" w:cs="Arial"/>
        </w:rPr>
      </w:pPr>
      <w:r w:rsidRPr="005277FB">
        <w:rPr>
          <w:rFonts w:ascii="Arial" w:hAnsi="Arial" w:cs="Arial"/>
        </w:rPr>
        <w:t>The spreadsheet circulated shows planned changes with the Authority Proforma Tool (APT) worked on 5/12 of October census and 7/12 estimate of September.</w:t>
      </w:r>
    </w:p>
    <w:p w14:paraId="16F95CD6" w14:textId="77777777" w:rsidR="00F93AD9" w:rsidRPr="005277FB" w:rsidRDefault="00F93AD9" w:rsidP="00F93AD9">
      <w:pPr>
        <w:rPr>
          <w:rFonts w:ascii="Arial" w:hAnsi="Arial" w:cs="Arial"/>
        </w:rPr>
      </w:pPr>
    </w:p>
    <w:p w14:paraId="776B3A82" w14:textId="77777777" w:rsidR="00F93AD9" w:rsidRPr="005277FB" w:rsidRDefault="00F93AD9" w:rsidP="00F93AD9">
      <w:pPr>
        <w:rPr>
          <w:rFonts w:ascii="Arial" w:hAnsi="Arial" w:cs="Arial"/>
        </w:rPr>
      </w:pPr>
      <w:r w:rsidRPr="005277FB">
        <w:rPr>
          <w:rFonts w:ascii="Arial" w:hAnsi="Arial" w:cs="Arial"/>
        </w:rPr>
        <w:t>The difference due to Pupil Variation is £629,496.81 -this is still illustrative.</w:t>
      </w:r>
    </w:p>
    <w:p w14:paraId="67B072FA" w14:textId="77777777" w:rsidR="00F93AD9" w:rsidRPr="005277FB" w:rsidRDefault="00F93AD9" w:rsidP="00F93AD9">
      <w:pPr>
        <w:rPr>
          <w:rFonts w:ascii="Arial" w:hAnsi="Arial" w:cs="Arial"/>
        </w:rPr>
      </w:pPr>
    </w:p>
    <w:p w14:paraId="7737D46E" w14:textId="77777777" w:rsidR="00F93AD9" w:rsidRPr="005277FB" w:rsidRDefault="00F93AD9" w:rsidP="00F93AD9">
      <w:pPr>
        <w:rPr>
          <w:rFonts w:ascii="Arial" w:hAnsi="Arial" w:cs="Arial"/>
        </w:rPr>
      </w:pPr>
      <w:r w:rsidRPr="005277FB">
        <w:rPr>
          <w:rFonts w:ascii="Arial" w:hAnsi="Arial" w:cs="Arial"/>
        </w:rPr>
        <w:t>It was highlighted that Wymondham Prep School is not listed.</w:t>
      </w:r>
    </w:p>
    <w:p w14:paraId="33DD8A94" w14:textId="77777777" w:rsidR="00F93AD9" w:rsidRPr="005277FB" w:rsidRDefault="00F93AD9" w:rsidP="00F93AD9">
      <w:pPr>
        <w:rPr>
          <w:rFonts w:ascii="Arial" w:hAnsi="Arial" w:cs="Arial"/>
          <w:b/>
        </w:rPr>
      </w:pPr>
    </w:p>
    <w:p w14:paraId="551A2B1A" w14:textId="77777777" w:rsidR="00F93AD9" w:rsidRPr="005277FB" w:rsidRDefault="00F93AD9" w:rsidP="00F93AD9">
      <w:pPr>
        <w:rPr>
          <w:rFonts w:ascii="Arial" w:hAnsi="Arial" w:cs="Arial"/>
          <w:b/>
        </w:rPr>
      </w:pPr>
      <w:r w:rsidRPr="005277FB">
        <w:rPr>
          <w:rFonts w:ascii="Arial" w:hAnsi="Arial" w:cs="Arial"/>
          <w:b/>
        </w:rPr>
        <w:t>Action:  Martin Brock will check if this is an error.</w:t>
      </w:r>
    </w:p>
    <w:p w14:paraId="67F46E64" w14:textId="77777777" w:rsidR="00F93AD9" w:rsidRPr="005277FB" w:rsidRDefault="00F93AD9" w:rsidP="00F93AD9">
      <w:pPr>
        <w:rPr>
          <w:rFonts w:ascii="Arial" w:hAnsi="Arial" w:cs="Arial"/>
          <w:b/>
        </w:rPr>
      </w:pPr>
      <w:r w:rsidRPr="005277FB">
        <w:rPr>
          <w:rFonts w:ascii="Arial" w:hAnsi="Arial" w:cs="Arial"/>
          <w:b/>
        </w:rPr>
        <w:t>Martin Brock to bring updated pupil variation figures to the March meeting of Schools Forum.</w:t>
      </w:r>
    </w:p>
    <w:p w14:paraId="273BEC63" w14:textId="77777777" w:rsidR="00F93AD9" w:rsidRPr="005277FB" w:rsidRDefault="00F93AD9" w:rsidP="00F93AD9">
      <w:pPr>
        <w:rPr>
          <w:rFonts w:ascii="Arial" w:hAnsi="Arial" w:cs="Arial"/>
          <w:b/>
        </w:rPr>
      </w:pPr>
    </w:p>
    <w:p w14:paraId="40E867AF" w14:textId="77777777" w:rsidR="00F93AD9" w:rsidRPr="005277FB" w:rsidRDefault="00F93AD9" w:rsidP="00F93AD9">
      <w:pPr>
        <w:rPr>
          <w:rFonts w:ascii="Arial" w:hAnsi="Arial" w:cs="Arial"/>
          <w:b/>
        </w:rPr>
      </w:pPr>
      <w:r w:rsidRPr="005277FB">
        <w:rPr>
          <w:rFonts w:ascii="Arial" w:hAnsi="Arial" w:cs="Arial"/>
          <w:b/>
        </w:rPr>
        <w:t>Schools Forum noted the information provided.</w:t>
      </w:r>
    </w:p>
    <w:p w14:paraId="2EDE769F" w14:textId="77777777" w:rsidR="00F93AD9" w:rsidRPr="005277FB" w:rsidRDefault="00F93AD9" w:rsidP="00F93AD9">
      <w:pPr>
        <w:rPr>
          <w:rFonts w:ascii="Arial" w:hAnsi="Arial" w:cs="Arial"/>
          <w:b/>
        </w:rPr>
      </w:pPr>
    </w:p>
    <w:p w14:paraId="277987A2" w14:textId="77777777" w:rsidR="00F93AD9" w:rsidRPr="005277FB" w:rsidRDefault="00F93AD9" w:rsidP="00F93AD9">
      <w:pPr>
        <w:pStyle w:val="ListParagraph"/>
        <w:numPr>
          <w:ilvl w:val="0"/>
          <w:numId w:val="11"/>
        </w:numPr>
        <w:ind w:left="426" w:hanging="426"/>
        <w:rPr>
          <w:rFonts w:ascii="Arial" w:hAnsi="Arial" w:cs="Arial"/>
          <w:b/>
        </w:rPr>
      </w:pPr>
      <w:r w:rsidRPr="005277FB">
        <w:rPr>
          <w:rFonts w:ascii="Arial" w:hAnsi="Arial" w:cs="Arial"/>
          <w:b/>
        </w:rPr>
        <w:t>Admissions Appeals</w:t>
      </w:r>
    </w:p>
    <w:p w14:paraId="7C550B78" w14:textId="77777777" w:rsidR="00F93AD9" w:rsidRPr="005277FB" w:rsidRDefault="00F93AD9" w:rsidP="00F93AD9">
      <w:pPr>
        <w:rPr>
          <w:rFonts w:ascii="Arial" w:hAnsi="Arial" w:cs="Arial"/>
        </w:rPr>
      </w:pPr>
      <w:r w:rsidRPr="005277FB">
        <w:rPr>
          <w:rFonts w:ascii="Arial" w:hAnsi="Arial" w:cs="Arial"/>
        </w:rPr>
        <w:t>The question was raised at the September meeting by an academy representative about the authority’s decision to charge academies admission appeal costs when other authorities do not. Also, a request was made for some further information on the following points:</w:t>
      </w:r>
    </w:p>
    <w:p w14:paraId="65A5EE95" w14:textId="77777777" w:rsidR="00F93AD9" w:rsidRPr="005277FB" w:rsidRDefault="00F93AD9" w:rsidP="00F93AD9">
      <w:pPr>
        <w:pStyle w:val="ListParagraph"/>
        <w:numPr>
          <w:ilvl w:val="0"/>
          <w:numId w:val="16"/>
        </w:numPr>
        <w:ind w:left="567" w:hanging="567"/>
        <w:rPr>
          <w:rFonts w:ascii="Arial" w:hAnsi="Arial" w:cs="Arial"/>
        </w:rPr>
      </w:pPr>
      <w:r w:rsidRPr="005277FB">
        <w:rPr>
          <w:rFonts w:ascii="Arial" w:hAnsi="Arial" w:cs="Arial"/>
        </w:rPr>
        <w:t>How the charges for appeals are derived?</w:t>
      </w:r>
    </w:p>
    <w:p w14:paraId="29BEAADD" w14:textId="77777777" w:rsidR="00F93AD9" w:rsidRPr="005277FB" w:rsidRDefault="00F93AD9" w:rsidP="00F93AD9">
      <w:pPr>
        <w:pStyle w:val="ListParagraph"/>
        <w:numPr>
          <w:ilvl w:val="0"/>
          <w:numId w:val="16"/>
        </w:numPr>
        <w:ind w:left="567" w:hanging="567"/>
        <w:rPr>
          <w:rFonts w:ascii="Arial" w:hAnsi="Arial" w:cs="Arial"/>
        </w:rPr>
      </w:pPr>
      <w:r w:rsidRPr="005277FB">
        <w:rPr>
          <w:rFonts w:ascii="Arial" w:hAnsi="Arial" w:cs="Arial"/>
        </w:rPr>
        <w:t>Where the money goes?</w:t>
      </w:r>
    </w:p>
    <w:p w14:paraId="12ADA6DF" w14:textId="77777777" w:rsidR="00F93AD9" w:rsidRDefault="00F93AD9" w:rsidP="00F93AD9">
      <w:pPr>
        <w:pStyle w:val="ListParagraph"/>
        <w:numPr>
          <w:ilvl w:val="0"/>
          <w:numId w:val="16"/>
        </w:numPr>
        <w:ind w:left="567" w:hanging="567"/>
        <w:rPr>
          <w:rFonts w:ascii="Arial" w:hAnsi="Arial" w:cs="Arial"/>
        </w:rPr>
      </w:pPr>
      <w:r w:rsidRPr="005277FB">
        <w:rPr>
          <w:rFonts w:ascii="Arial" w:hAnsi="Arial" w:cs="Arial"/>
        </w:rPr>
        <w:t>Could there be a capping mechanism?</w:t>
      </w:r>
    </w:p>
    <w:p w14:paraId="2AE77089" w14:textId="77777777" w:rsidR="00F93AD9" w:rsidRPr="0096554F" w:rsidRDefault="00F93AD9" w:rsidP="00F93AD9">
      <w:pPr>
        <w:rPr>
          <w:rFonts w:ascii="Arial" w:hAnsi="Arial" w:cs="Arial"/>
        </w:rPr>
      </w:pPr>
    </w:p>
    <w:p w14:paraId="0BD5021A" w14:textId="77777777" w:rsidR="00F93AD9" w:rsidRPr="005277FB" w:rsidRDefault="00F93AD9" w:rsidP="00F93AD9">
      <w:pPr>
        <w:rPr>
          <w:rFonts w:ascii="Arial" w:hAnsi="Arial" w:cs="Arial"/>
        </w:rPr>
      </w:pPr>
      <w:r w:rsidRPr="005277FB">
        <w:rPr>
          <w:rFonts w:ascii="Arial" w:hAnsi="Arial" w:cs="Arial"/>
        </w:rPr>
        <w:t>Officers said that the majority of authorities do charge academies.</w:t>
      </w:r>
    </w:p>
    <w:p w14:paraId="05BE5A1E" w14:textId="77777777" w:rsidR="00F93AD9" w:rsidRPr="005277FB" w:rsidRDefault="00F93AD9" w:rsidP="00F93AD9">
      <w:pPr>
        <w:rPr>
          <w:rFonts w:ascii="Arial" w:hAnsi="Arial" w:cs="Arial"/>
        </w:rPr>
      </w:pPr>
      <w:r w:rsidRPr="005277FB">
        <w:rPr>
          <w:rFonts w:ascii="Arial" w:hAnsi="Arial" w:cs="Arial"/>
        </w:rPr>
        <w:t>The authority uses the NCC budget not the DSG for community, voluntary controlled, voluntary aided and foundation schools, but can charge academies.</w:t>
      </w:r>
    </w:p>
    <w:p w14:paraId="7293ECFD" w14:textId="77777777" w:rsidR="00F93AD9" w:rsidRPr="005277FB" w:rsidRDefault="00F93AD9" w:rsidP="00F93AD9">
      <w:pPr>
        <w:rPr>
          <w:rFonts w:ascii="Arial" w:hAnsi="Arial" w:cs="Arial"/>
        </w:rPr>
      </w:pPr>
      <w:r w:rsidRPr="005277FB">
        <w:rPr>
          <w:rFonts w:ascii="Arial" w:hAnsi="Arial" w:cs="Arial"/>
        </w:rPr>
        <w:t>The charges are listed on the circulated report.</w:t>
      </w:r>
    </w:p>
    <w:p w14:paraId="2FF799AD" w14:textId="77777777" w:rsidR="00F93AD9" w:rsidRPr="005277FB" w:rsidRDefault="00F93AD9" w:rsidP="00F93AD9">
      <w:pPr>
        <w:rPr>
          <w:rFonts w:ascii="Arial" w:hAnsi="Arial" w:cs="Arial"/>
        </w:rPr>
      </w:pPr>
      <w:r w:rsidRPr="005277FB">
        <w:rPr>
          <w:rFonts w:ascii="Arial" w:hAnsi="Arial" w:cs="Arial"/>
        </w:rPr>
        <w:t>Academies can choose if they wish to buy into this service.</w:t>
      </w:r>
    </w:p>
    <w:p w14:paraId="48CF4DC0" w14:textId="77777777" w:rsidR="00F93AD9" w:rsidRPr="005277FB" w:rsidRDefault="00F93AD9" w:rsidP="00F93AD9">
      <w:pPr>
        <w:rPr>
          <w:rFonts w:ascii="Arial" w:hAnsi="Arial" w:cs="Arial"/>
        </w:rPr>
      </w:pPr>
      <w:r w:rsidRPr="005277FB">
        <w:rPr>
          <w:rFonts w:ascii="Arial" w:hAnsi="Arial" w:cs="Arial"/>
        </w:rPr>
        <w:t>A list of appeal services is provided in the report.</w:t>
      </w:r>
    </w:p>
    <w:p w14:paraId="53E698AA" w14:textId="77777777" w:rsidR="00F93AD9" w:rsidRPr="005277FB" w:rsidRDefault="00F93AD9" w:rsidP="00F93AD9">
      <w:pPr>
        <w:rPr>
          <w:rFonts w:ascii="Arial" w:hAnsi="Arial" w:cs="Arial"/>
        </w:rPr>
      </w:pPr>
      <w:r w:rsidRPr="005277FB">
        <w:rPr>
          <w:rFonts w:ascii="Arial" w:hAnsi="Arial" w:cs="Arial"/>
        </w:rPr>
        <w:t>The level of costs incurred are driven by the level of appeals, therefore, it would not be appropriate to have a capping mechanism.  However, the charge for multiple appeals is significantly lower than the charge for a single appeal.</w:t>
      </w:r>
    </w:p>
    <w:p w14:paraId="507B8A66" w14:textId="77777777" w:rsidR="00F93AD9" w:rsidRPr="005277FB" w:rsidRDefault="00F93AD9" w:rsidP="00F93AD9">
      <w:pPr>
        <w:rPr>
          <w:rFonts w:ascii="Arial" w:hAnsi="Arial" w:cs="Arial"/>
        </w:rPr>
      </w:pPr>
    </w:p>
    <w:p w14:paraId="2E794053" w14:textId="77777777" w:rsidR="00F93AD9" w:rsidRPr="005277FB" w:rsidRDefault="00F93AD9" w:rsidP="00F93AD9">
      <w:pPr>
        <w:rPr>
          <w:rFonts w:ascii="Arial" w:hAnsi="Arial" w:cs="Arial"/>
        </w:rPr>
      </w:pPr>
      <w:r w:rsidRPr="005277FB">
        <w:rPr>
          <w:rFonts w:ascii="Arial" w:hAnsi="Arial" w:cs="Arial"/>
        </w:rPr>
        <w:t>There is no charge made for advocacy for academies in cases where an appeal relates to a decision made by a Fair Access Panel which academies are under a statutory duty to take part in.</w:t>
      </w:r>
    </w:p>
    <w:p w14:paraId="7CA57EC0" w14:textId="77777777" w:rsidR="00F93AD9" w:rsidRPr="005277FB" w:rsidRDefault="00F93AD9" w:rsidP="00F93AD9">
      <w:pPr>
        <w:rPr>
          <w:rFonts w:ascii="Arial" w:hAnsi="Arial" w:cs="Arial"/>
        </w:rPr>
      </w:pPr>
    </w:p>
    <w:p w14:paraId="73FC7A57" w14:textId="77777777" w:rsidR="00F93AD9" w:rsidRPr="005277FB" w:rsidRDefault="00F93AD9" w:rsidP="00F93AD9">
      <w:pPr>
        <w:rPr>
          <w:rFonts w:ascii="Arial" w:hAnsi="Arial" w:cs="Arial"/>
        </w:rPr>
      </w:pPr>
      <w:r w:rsidRPr="005277FB">
        <w:rPr>
          <w:rFonts w:ascii="Arial" w:hAnsi="Arial" w:cs="Arial"/>
        </w:rPr>
        <w:t>The report includes a tabled paper showing the split of cases and outcomes.</w:t>
      </w:r>
    </w:p>
    <w:p w14:paraId="37EE5FB4" w14:textId="77777777" w:rsidR="00F93AD9" w:rsidRPr="005277FB" w:rsidRDefault="00F93AD9" w:rsidP="00F93AD9">
      <w:pPr>
        <w:rPr>
          <w:rFonts w:ascii="Arial" w:hAnsi="Arial" w:cs="Arial"/>
        </w:rPr>
      </w:pPr>
    </w:p>
    <w:p w14:paraId="4EDA5F38" w14:textId="77777777" w:rsidR="00F93AD9" w:rsidRDefault="00F93AD9" w:rsidP="00F93AD9">
      <w:pPr>
        <w:rPr>
          <w:rFonts w:ascii="Arial" w:hAnsi="Arial" w:cs="Arial"/>
        </w:rPr>
      </w:pPr>
      <w:r w:rsidRPr="005277FB">
        <w:rPr>
          <w:rFonts w:ascii="Arial" w:hAnsi="Arial" w:cs="Arial"/>
        </w:rPr>
        <w:t xml:space="preserve">Members highlighted an anomaly that as the money does not come from the DSG voluntary aided and foundation schools should not be included.  </w:t>
      </w:r>
      <w:r>
        <w:rPr>
          <w:rFonts w:ascii="Arial" w:hAnsi="Arial" w:cs="Arial"/>
        </w:rPr>
        <w:t xml:space="preserve">Members asked </w:t>
      </w:r>
      <w:r w:rsidRPr="005277FB">
        <w:rPr>
          <w:rFonts w:ascii="Arial" w:hAnsi="Arial" w:cs="Arial"/>
        </w:rPr>
        <w:t>why the diocese schools are being paid for</w:t>
      </w:r>
      <w:r>
        <w:rPr>
          <w:rFonts w:ascii="Arial" w:hAnsi="Arial" w:cs="Arial"/>
        </w:rPr>
        <w:t xml:space="preserve">? </w:t>
      </w:r>
    </w:p>
    <w:p w14:paraId="2A83D797" w14:textId="77777777" w:rsidR="00F93AD9" w:rsidRDefault="00F93AD9" w:rsidP="00F93AD9">
      <w:pPr>
        <w:rPr>
          <w:rFonts w:ascii="Arial" w:hAnsi="Arial" w:cs="Arial"/>
        </w:rPr>
      </w:pPr>
      <w:r>
        <w:rPr>
          <w:rFonts w:ascii="Arial" w:hAnsi="Arial" w:cs="Arial"/>
        </w:rPr>
        <w:lastRenderedPageBreak/>
        <w:t xml:space="preserve">Officers advised that this anomaly came apparent to NCC whilst reviewing the current approach and the guidance to respond to the questions raised.  </w:t>
      </w:r>
    </w:p>
    <w:p w14:paraId="1EF27314" w14:textId="77777777" w:rsidR="00F93AD9" w:rsidRPr="005277FB" w:rsidRDefault="00F93AD9" w:rsidP="00F93AD9">
      <w:pPr>
        <w:rPr>
          <w:rFonts w:ascii="Arial" w:hAnsi="Arial" w:cs="Arial"/>
        </w:rPr>
      </w:pPr>
      <w:r>
        <w:rPr>
          <w:rFonts w:ascii="Arial" w:hAnsi="Arial" w:cs="Arial"/>
        </w:rPr>
        <w:t xml:space="preserve">If </w:t>
      </w:r>
      <w:r w:rsidRPr="005277FB">
        <w:rPr>
          <w:rFonts w:ascii="Arial" w:hAnsi="Arial" w:cs="Arial"/>
        </w:rPr>
        <w:t xml:space="preserve">we were using the DSG </w:t>
      </w:r>
      <w:r>
        <w:rPr>
          <w:rFonts w:ascii="Arial" w:hAnsi="Arial" w:cs="Arial"/>
        </w:rPr>
        <w:t xml:space="preserve">budget, rather than an NCC budget, </w:t>
      </w:r>
      <w:r w:rsidRPr="005277FB">
        <w:rPr>
          <w:rFonts w:ascii="Arial" w:hAnsi="Arial" w:cs="Arial"/>
        </w:rPr>
        <w:t xml:space="preserve">all schools </w:t>
      </w:r>
      <w:r>
        <w:rPr>
          <w:rFonts w:ascii="Arial" w:hAnsi="Arial" w:cs="Arial"/>
        </w:rPr>
        <w:t xml:space="preserve">would need to be treated </w:t>
      </w:r>
      <w:r w:rsidRPr="005277FB">
        <w:rPr>
          <w:rFonts w:ascii="Arial" w:hAnsi="Arial" w:cs="Arial"/>
        </w:rPr>
        <w:t xml:space="preserve">the same. </w:t>
      </w:r>
    </w:p>
    <w:p w14:paraId="56359B15" w14:textId="77777777" w:rsidR="00F93AD9" w:rsidRDefault="00F93AD9" w:rsidP="00F93AD9">
      <w:pPr>
        <w:rPr>
          <w:rFonts w:ascii="Arial" w:hAnsi="Arial" w:cs="Arial"/>
        </w:rPr>
      </w:pPr>
    </w:p>
    <w:p w14:paraId="618B6625" w14:textId="77777777" w:rsidR="00F93AD9" w:rsidRPr="005277FB" w:rsidRDefault="00F93AD9" w:rsidP="00F93AD9">
      <w:pPr>
        <w:rPr>
          <w:rFonts w:ascii="Arial" w:hAnsi="Arial" w:cs="Arial"/>
        </w:rPr>
      </w:pPr>
      <w:r w:rsidRPr="005277FB">
        <w:rPr>
          <w:rFonts w:ascii="Arial" w:hAnsi="Arial" w:cs="Arial"/>
        </w:rPr>
        <w:t>Members asked is it fair that the authority pays for only some of the appeals of all Norfolk children</w:t>
      </w:r>
      <w:r>
        <w:rPr>
          <w:rFonts w:ascii="Arial" w:hAnsi="Arial" w:cs="Arial"/>
        </w:rPr>
        <w:t>?</w:t>
      </w:r>
    </w:p>
    <w:p w14:paraId="3BDA7A66" w14:textId="77777777" w:rsidR="00F93AD9" w:rsidRPr="005277FB" w:rsidRDefault="00F93AD9" w:rsidP="00F93AD9">
      <w:pPr>
        <w:rPr>
          <w:rFonts w:ascii="Arial" w:hAnsi="Arial" w:cs="Arial"/>
        </w:rPr>
      </w:pPr>
      <w:r w:rsidRPr="005277FB">
        <w:rPr>
          <w:rFonts w:ascii="Arial" w:hAnsi="Arial" w:cs="Arial"/>
        </w:rPr>
        <w:t>Officers said that the philosophy is that academies are their own admissions authority.</w:t>
      </w:r>
    </w:p>
    <w:p w14:paraId="4796768B" w14:textId="77777777" w:rsidR="00F93AD9" w:rsidRPr="005277FB" w:rsidRDefault="00F93AD9" w:rsidP="00F93AD9">
      <w:pPr>
        <w:rPr>
          <w:rFonts w:ascii="Arial" w:hAnsi="Arial" w:cs="Arial"/>
        </w:rPr>
      </w:pPr>
    </w:p>
    <w:p w14:paraId="724E8404" w14:textId="77777777" w:rsidR="00F93AD9" w:rsidRPr="005277FB" w:rsidRDefault="00F93AD9" w:rsidP="00F93AD9">
      <w:pPr>
        <w:rPr>
          <w:rFonts w:ascii="Arial" w:hAnsi="Arial" w:cs="Arial"/>
        </w:rPr>
      </w:pPr>
      <w:r w:rsidRPr="005277FB">
        <w:rPr>
          <w:rFonts w:ascii="Arial" w:hAnsi="Arial" w:cs="Arial"/>
        </w:rPr>
        <w:t>Jo Philpott who raised the academy appeals issue said that the information and breakdown of the service provided was helpful.</w:t>
      </w:r>
    </w:p>
    <w:p w14:paraId="492B7F45" w14:textId="77777777" w:rsidR="00F93AD9" w:rsidRPr="005277FB" w:rsidRDefault="00F93AD9" w:rsidP="00F93AD9">
      <w:pPr>
        <w:rPr>
          <w:rFonts w:ascii="Arial" w:hAnsi="Arial" w:cs="Arial"/>
        </w:rPr>
      </w:pPr>
      <w:r w:rsidRPr="005277FB">
        <w:rPr>
          <w:rFonts w:ascii="Arial" w:hAnsi="Arial" w:cs="Arial"/>
        </w:rPr>
        <w:t>She was sympathetic to the issue of parents right to have school of their choice but highlighted lack of advice available on appeals and information on success rate.</w:t>
      </w:r>
    </w:p>
    <w:p w14:paraId="24BE509C" w14:textId="77777777" w:rsidR="00F93AD9" w:rsidRPr="005277FB" w:rsidRDefault="00F93AD9" w:rsidP="00F93AD9">
      <w:pPr>
        <w:rPr>
          <w:rFonts w:ascii="Arial" w:hAnsi="Arial" w:cs="Arial"/>
        </w:rPr>
      </w:pPr>
      <w:r>
        <w:rPr>
          <w:rFonts w:ascii="Arial" w:hAnsi="Arial" w:cs="Arial"/>
        </w:rPr>
        <w:t>In effect, s</w:t>
      </w:r>
      <w:r w:rsidRPr="005277FB">
        <w:rPr>
          <w:rFonts w:ascii="Arial" w:hAnsi="Arial" w:cs="Arial"/>
        </w:rPr>
        <w:t>uccessful schools are being penalised with this process.</w:t>
      </w:r>
    </w:p>
    <w:p w14:paraId="342742A5" w14:textId="77777777" w:rsidR="00F93AD9" w:rsidRPr="005277FB" w:rsidRDefault="00F93AD9" w:rsidP="00F93AD9">
      <w:pPr>
        <w:rPr>
          <w:rFonts w:ascii="Arial" w:hAnsi="Arial" w:cs="Arial"/>
        </w:rPr>
      </w:pPr>
      <w:r w:rsidRPr="005277FB">
        <w:rPr>
          <w:rFonts w:ascii="Arial" w:hAnsi="Arial" w:cs="Arial"/>
        </w:rPr>
        <w:t>She was uncomfortable with the costs charged to academies.  Academies choose to use NCC to make it a neutral process.</w:t>
      </w:r>
    </w:p>
    <w:p w14:paraId="613482D7" w14:textId="77777777" w:rsidR="00F93AD9" w:rsidRPr="005277FB" w:rsidRDefault="00F93AD9" w:rsidP="00F93AD9">
      <w:pPr>
        <w:rPr>
          <w:rFonts w:ascii="Arial" w:hAnsi="Arial" w:cs="Arial"/>
        </w:rPr>
      </w:pPr>
    </w:p>
    <w:p w14:paraId="368C5636" w14:textId="77777777" w:rsidR="00F93AD9" w:rsidRPr="005277FB" w:rsidRDefault="00F93AD9" w:rsidP="00F93AD9">
      <w:pPr>
        <w:rPr>
          <w:rFonts w:ascii="Arial" w:hAnsi="Arial" w:cs="Arial"/>
        </w:rPr>
      </w:pPr>
      <w:r w:rsidRPr="005277FB">
        <w:rPr>
          <w:rFonts w:ascii="Arial" w:hAnsi="Arial" w:cs="Arial"/>
        </w:rPr>
        <w:t>Members said that some academies are talking about using a different process</w:t>
      </w:r>
      <w:r>
        <w:rPr>
          <w:rFonts w:ascii="Arial" w:hAnsi="Arial" w:cs="Arial"/>
        </w:rPr>
        <w:t>, but</w:t>
      </w:r>
      <w:r w:rsidRPr="005277FB">
        <w:rPr>
          <w:rFonts w:ascii="Arial" w:hAnsi="Arial" w:cs="Arial"/>
        </w:rPr>
        <w:t xml:space="preserve"> </w:t>
      </w:r>
      <w:r>
        <w:rPr>
          <w:rFonts w:ascii="Arial" w:hAnsi="Arial" w:cs="Arial"/>
        </w:rPr>
        <w:t>shared concerns that this could create inconsistent approaches for Norfolk children. .</w:t>
      </w:r>
    </w:p>
    <w:p w14:paraId="40D422DE" w14:textId="77777777" w:rsidR="00F93AD9" w:rsidRPr="005277FB" w:rsidRDefault="00F93AD9" w:rsidP="00F93AD9">
      <w:pPr>
        <w:rPr>
          <w:rFonts w:ascii="Arial" w:hAnsi="Arial" w:cs="Arial"/>
        </w:rPr>
      </w:pPr>
    </w:p>
    <w:p w14:paraId="254A82E8" w14:textId="77777777" w:rsidR="00F93AD9" w:rsidRPr="005277FB" w:rsidRDefault="00F93AD9" w:rsidP="00F93AD9">
      <w:pPr>
        <w:rPr>
          <w:rFonts w:ascii="Arial" w:hAnsi="Arial" w:cs="Arial"/>
        </w:rPr>
      </w:pPr>
      <w:r w:rsidRPr="005277FB">
        <w:rPr>
          <w:rFonts w:ascii="Arial" w:hAnsi="Arial" w:cs="Arial"/>
        </w:rPr>
        <w:t>Members raised the following points:</w:t>
      </w:r>
    </w:p>
    <w:p w14:paraId="368CB31B" w14:textId="77777777" w:rsidR="00F93AD9" w:rsidRDefault="00F93AD9" w:rsidP="00F93AD9">
      <w:pPr>
        <w:pStyle w:val="ListParagraph"/>
        <w:numPr>
          <w:ilvl w:val="0"/>
          <w:numId w:val="17"/>
        </w:numPr>
        <w:ind w:left="426" w:hanging="426"/>
        <w:rPr>
          <w:rFonts w:ascii="Arial" w:hAnsi="Arial" w:cs="Arial"/>
        </w:rPr>
      </w:pPr>
      <w:r w:rsidRPr="005277FB">
        <w:rPr>
          <w:rFonts w:ascii="Arial" w:hAnsi="Arial" w:cs="Arial"/>
        </w:rPr>
        <w:t xml:space="preserve">Likelihood of success </w:t>
      </w:r>
    </w:p>
    <w:p w14:paraId="4EBFEED2" w14:textId="77777777" w:rsidR="00F93AD9" w:rsidRPr="005277FB" w:rsidRDefault="00F93AD9" w:rsidP="00F93AD9">
      <w:pPr>
        <w:pStyle w:val="ListParagraph"/>
        <w:numPr>
          <w:ilvl w:val="0"/>
          <w:numId w:val="17"/>
        </w:numPr>
        <w:ind w:left="426" w:hanging="426"/>
        <w:rPr>
          <w:rFonts w:ascii="Arial" w:hAnsi="Arial" w:cs="Arial"/>
        </w:rPr>
      </w:pPr>
      <w:r>
        <w:rPr>
          <w:rFonts w:ascii="Arial" w:hAnsi="Arial" w:cs="Arial"/>
        </w:rPr>
        <w:t>C</w:t>
      </w:r>
      <w:r w:rsidRPr="005277FB">
        <w:rPr>
          <w:rFonts w:ascii="Arial" w:hAnsi="Arial" w:cs="Arial"/>
        </w:rPr>
        <w:t>ost of venues used for appeals.</w:t>
      </w:r>
    </w:p>
    <w:p w14:paraId="3439CA3A" w14:textId="77777777" w:rsidR="00F93AD9" w:rsidRPr="005277FB" w:rsidRDefault="00F93AD9" w:rsidP="00F93AD9">
      <w:pPr>
        <w:rPr>
          <w:rFonts w:ascii="Arial" w:hAnsi="Arial" w:cs="Arial"/>
        </w:rPr>
      </w:pPr>
      <w:r w:rsidRPr="005277FB">
        <w:rPr>
          <w:rFonts w:ascii="Arial" w:hAnsi="Arial" w:cs="Arial"/>
        </w:rPr>
        <w:t xml:space="preserve">Officers said that they were keen that the service works </w:t>
      </w:r>
      <w:r>
        <w:rPr>
          <w:rFonts w:ascii="Arial" w:hAnsi="Arial" w:cs="Arial"/>
        </w:rPr>
        <w:t>and, whilst efforts are already made to keep the costs low, they</w:t>
      </w:r>
      <w:r w:rsidRPr="005277FB">
        <w:rPr>
          <w:rFonts w:ascii="Arial" w:hAnsi="Arial" w:cs="Arial"/>
        </w:rPr>
        <w:t xml:space="preserve"> will look at cost of venues and </w:t>
      </w:r>
      <w:r>
        <w:rPr>
          <w:rFonts w:ascii="Arial" w:hAnsi="Arial" w:cs="Arial"/>
        </w:rPr>
        <w:t xml:space="preserve">ensure </w:t>
      </w:r>
      <w:r w:rsidRPr="005277FB">
        <w:rPr>
          <w:rFonts w:ascii="Arial" w:hAnsi="Arial" w:cs="Arial"/>
        </w:rPr>
        <w:t xml:space="preserve">transparency </w:t>
      </w:r>
      <w:r>
        <w:rPr>
          <w:rFonts w:ascii="Arial" w:hAnsi="Arial" w:cs="Arial"/>
        </w:rPr>
        <w:t xml:space="preserve">as to </w:t>
      </w:r>
      <w:r w:rsidRPr="005277FB">
        <w:rPr>
          <w:rFonts w:ascii="Arial" w:hAnsi="Arial" w:cs="Arial"/>
        </w:rPr>
        <w:t>actual costs of service.</w:t>
      </w:r>
    </w:p>
    <w:p w14:paraId="280FE80A" w14:textId="77777777" w:rsidR="00F93AD9" w:rsidRPr="005277FB" w:rsidRDefault="00F93AD9" w:rsidP="00F93AD9">
      <w:pPr>
        <w:rPr>
          <w:rFonts w:ascii="Arial" w:hAnsi="Arial" w:cs="Arial"/>
          <w:b/>
        </w:rPr>
      </w:pPr>
    </w:p>
    <w:p w14:paraId="0545A0BA" w14:textId="77777777" w:rsidR="00F93AD9" w:rsidRPr="005277FB" w:rsidRDefault="00F93AD9" w:rsidP="00F93AD9">
      <w:pPr>
        <w:rPr>
          <w:rFonts w:ascii="Arial" w:hAnsi="Arial" w:cs="Arial"/>
          <w:b/>
        </w:rPr>
      </w:pPr>
      <w:r w:rsidRPr="005277FB">
        <w:rPr>
          <w:rFonts w:ascii="Arial" w:hAnsi="Arial" w:cs="Arial"/>
          <w:b/>
        </w:rPr>
        <w:t>Action</w:t>
      </w:r>
    </w:p>
    <w:p w14:paraId="5B33B1EC" w14:textId="77777777" w:rsidR="00F93AD9" w:rsidRPr="005277FB" w:rsidRDefault="00F93AD9" w:rsidP="00F93AD9">
      <w:pPr>
        <w:rPr>
          <w:rFonts w:ascii="Arial" w:hAnsi="Arial" w:cs="Arial"/>
          <w:b/>
        </w:rPr>
      </w:pPr>
      <w:r w:rsidRPr="005277FB">
        <w:rPr>
          <w:rFonts w:ascii="Arial" w:hAnsi="Arial" w:cs="Arial"/>
          <w:b/>
        </w:rPr>
        <w:t xml:space="preserve">Officers suggested that an initial meeting or task and finish group should be arranged </w:t>
      </w:r>
      <w:r>
        <w:rPr>
          <w:rFonts w:ascii="Arial" w:hAnsi="Arial" w:cs="Arial"/>
          <w:b/>
        </w:rPr>
        <w:t xml:space="preserve">with </w:t>
      </w:r>
      <w:r w:rsidRPr="005277FB">
        <w:rPr>
          <w:rFonts w:ascii="Arial" w:hAnsi="Arial" w:cs="Arial"/>
          <w:b/>
        </w:rPr>
        <w:t xml:space="preserve">Forum </w:t>
      </w:r>
      <w:r>
        <w:rPr>
          <w:rFonts w:ascii="Arial" w:hAnsi="Arial" w:cs="Arial"/>
          <w:b/>
        </w:rPr>
        <w:t xml:space="preserve">representatives </w:t>
      </w:r>
      <w:r w:rsidRPr="005277FB">
        <w:rPr>
          <w:rFonts w:ascii="Arial" w:hAnsi="Arial" w:cs="Arial"/>
          <w:b/>
        </w:rPr>
        <w:t>to look at all the issues:</w:t>
      </w:r>
    </w:p>
    <w:p w14:paraId="693D86F8" w14:textId="77777777" w:rsidR="00F93AD9" w:rsidRPr="005277FB" w:rsidRDefault="00F93AD9" w:rsidP="00F93AD9">
      <w:pPr>
        <w:pStyle w:val="ListParagraph"/>
        <w:numPr>
          <w:ilvl w:val="0"/>
          <w:numId w:val="17"/>
        </w:numPr>
        <w:ind w:left="426" w:hanging="426"/>
        <w:rPr>
          <w:rFonts w:ascii="Arial" w:hAnsi="Arial" w:cs="Arial"/>
          <w:b/>
        </w:rPr>
      </w:pPr>
      <w:r w:rsidRPr="005277FB">
        <w:rPr>
          <w:rFonts w:ascii="Arial" w:hAnsi="Arial" w:cs="Arial"/>
          <w:b/>
        </w:rPr>
        <w:t>Cost of venues</w:t>
      </w:r>
    </w:p>
    <w:p w14:paraId="786FC8EF" w14:textId="77777777" w:rsidR="00F93AD9" w:rsidRPr="005277FB" w:rsidRDefault="00F93AD9" w:rsidP="00F93AD9">
      <w:pPr>
        <w:pStyle w:val="ListParagraph"/>
        <w:numPr>
          <w:ilvl w:val="0"/>
          <w:numId w:val="17"/>
        </w:numPr>
        <w:ind w:left="426" w:hanging="426"/>
        <w:rPr>
          <w:rFonts w:ascii="Arial" w:hAnsi="Arial" w:cs="Arial"/>
          <w:b/>
        </w:rPr>
      </w:pPr>
      <w:r w:rsidRPr="005277FB">
        <w:rPr>
          <w:rFonts w:ascii="Arial" w:hAnsi="Arial" w:cs="Arial"/>
          <w:b/>
        </w:rPr>
        <w:t>Transparency of costs</w:t>
      </w:r>
    </w:p>
    <w:p w14:paraId="737C67CA" w14:textId="77777777" w:rsidR="00F93AD9" w:rsidRPr="005277FB" w:rsidRDefault="00F93AD9" w:rsidP="00F93AD9">
      <w:pPr>
        <w:pStyle w:val="ListParagraph"/>
        <w:numPr>
          <w:ilvl w:val="0"/>
          <w:numId w:val="17"/>
        </w:numPr>
        <w:ind w:left="426" w:hanging="426"/>
        <w:rPr>
          <w:rFonts w:ascii="Arial" w:hAnsi="Arial" w:cs="Arial"/>
          <w:b/>
        </w:rPr>
      </w:pPr>
      <w:r w:rsidRPr="005277FB">
        <w:rPr>
          <w:rFonts w:ascii="Arial" w:hAnsi="Arial" w:cs="Arial"/>
          <w:b/>
        </w:rPr>
        <w:t>Communication of appeals process and success rate</w:t>
      </w:r>
    </w:p>
    <w:p w14:paraId="06A6B10A" w14:textId="77777777" w:rsidR="00F93AD9" w:rsidRPr="005277FB" w:rsidRDefault="00F93AD9" w:rsidP="00F93AD9">
      <w:pPr>
        <w:rPr>
          <w:rFonts w:ascii="Arial" w:hAnsi="Arial" w:cs="Arial"/>
          <w:b/>
        </w:rPr>
      </w:pPr>
      <w:r w:rsidRPr="005277FB">
        <w:rPr>
          <w:rFonts w:ascii="Arial" w:hAnsi="Arial" w:cs="Arial"/>
          <w:b/>
        </w:rPr>
        <w:t>Members suggested this should include looking at the DSG question and what costs would look like if free to everyone</w:t>
      </w:r>
    </w:p>
    <w:p w14:paraId="43E27B77" w14:textId="77777777" w:rsidR="00F93AD9" w:rsidRPr="005277FB" w:rsidRDefault="00F93AD9" w:rsidP="00F93AD9">
      <w:pPr>
        <w:rPr>
          <w:rFonts w:ascii="Arial" w:hAnsi="Arial" w:cs="Arial"/>
        </w:rPr>
      </w:pPr>
    </w:p>
    <w:p w14:paraId="62A74BDC" w14:textId="77777777" w:rsidR="00F93AD9" w:rsidRPr="005277FB" w:rsidRDefault="00F93AD9" w:rsidP="00F93AD9">
      <w:pPr>
        <w:rPr>
          <w:rFonts w:ascii="Arial" w:hAnsi="Arial" w:cs="Arial"/>
        </w:rPr>
      </w:pPr>
      <w:r w:rsidRPr="005277FB">
        <w:rPr>
          <w:rFonts w:ascii="Arial" w:hAnsi="Arial" w:cs="Arial"/>
        </w:rPr>
        <w:t>The following members volunteered to sit on the task and finish group:</w:t>
      </w:r>
    </w:p>
    <w:p w14:paraId="471629A3" w14:textId="77777777" w:rsidR="00F93AD9" w:rsidRPr="005277FB" w:rsidRDefault="00F93AD9" w:rsidP="00F93AD9">
      <w:pPr>
        <w:rPr>
          <w:rFonts w:ascii="Arial" w:hAnsi="Arial" w:cs="Arial"/>
        </w:rPr>
      </w:pPr>
      <w:r w:rsidRPr="005277FB">
        <w:rPr>
          <w:rFonts w:ascii="Arial" w:hAnsi="Arial" w:cs="Arial"/>
        </w:rPr>
        <w:t>Jo Philpott</w:t>
      </w:r>
    </w:p>
    <w:p w14:paraId="38482F94" w14:textId="77777777" w:rsidR="00F93AD9" w:rsidRPr="005277FB" w:rsidRDefault="00F93AD9" w:rsidP="00F93AD9">
      <w:pPr>
        <w:rPr>
          <w:rFonts w:ascii="Arial" w:hAnsi="Arial" w:cs="Arial"/>
        </w:rPr>
      </w:pPr>
      <w:r w:rsidRPr="005277FB">
        <w:rPr>
          <w:rFonts w:ascii="Arial" w:hAnsi="Arial" w:cs="Arial"/>
        </w:rPr>
        <w:t>Clare Jones</w:t>
      </w:r>
    </w:p>
    <w:p w14:paraId="445600AE" w14:textId="77777777" w:rsidR="00F93AD9" w:rsidRPr="005277FB" w:rsidRDefault="00F93AD9" w:rsidP="00F93AD9">
      <w:pPr>
        <w:rPr>
          <w:rFonts w:ascii="Arial" w:hAnsi="Arial" w:cs="Arial"/>
        </w:rPr>
      </w:pPr>
      <w:r w:rsidRPr="005277FB">
        <w:rPr>
          <w:rFonts w:ascii="Arial" w:hAnsi="Arial" w:cs="Arial"/>
        </w:rPr>
        <w:t>Ian Clayton</w:t>
      </w:r>
    </w:p>
    <w:p w14:paraId="3264EABA" w14:textId="77777777" w:rsidR="00F93AD9" w:rsidRPr="005277FB" w:rsidRDefault="00F93AD9" w:rsidP="00F93AD9">
      <w:pPr>
        <w:rPr>
          <w:rFonts w:ascii="Arial" w:hAnsi="Arial" w:cs="Arial"/>
        </w:rPr>
      </w:pPr>
      <w:r w:rsidRPr="005277FB">
        <w:rPr>
          <w:rFonts w:ascii="Arial" w:hAnsi="Arial" w:cs="Arial"/>
        </w:rPr>
        <w:t>Peter Pazitka</w:t>
      </w:r>
    </w:p>
    <w:p w14:paraId="648DC167" w14:textId="77777777" w:rsidR="00F93AD9" w:rsidRPr="005277FB" w:rsidRDefault="00F93AD9" w:rsidP="00F93AD9">
      <w:pPr>
        <w:rPr>
          <w:rFonts w:ascii="Arial" w:hAnsi="Arial" w:cs="Arial"/>
        </w:rPr>
      </w:pPr>
    </w:p>
    <w:p w14:paraId="2D417279" w14:textId="77777777" w:rsidR="00F93AD9" w:rsidRPr="005277FB" w:rsidRDefault="00F93AD9" w:rsidP="00F93AD9">
      <w:pPr>
        <w:rPr>
          <w:rFonts w:ascii="Arial" w:hAnsi="Arial" w:cs="Arial"/>
          <w:b/>
        </w:rPr>
      </w:pPr>
      <w:r w:rsidRPr="005277FB">
        <w:rPr>
          <w:rFonts w:ascii="Arial" w:hAnsi="Arial" w:cs="Arial"/>
          <w:b/>
        </w:rPr>
        <w:t>Action:  Chris Snudden to investigate the issue of the Diocese schools appeals coming out of the NCC budget.</w:t>
      </w:r>
    </w:p>
    <w:p w14:paraId="42D14E92" w14:textId="77777777" w:rsidR="00F93AD9" w:rsidRPr="005277FB" w:rsidRDefault="00F93AD9" w:rsidP="00F93AD9">
      <w:pPr>
        <w:rPr>
          <w:rFonts w:ascii="Arial" w:hAnsi="Arial" w:cs="Arial"/>
          <w:b/>
        </w:rPr>
      </w:pPr>
    </w:p>
    <w:p w14:paraId="72BFFCDF" w14:textId="77777777" w:rsidR="00F93AD9" w:rsidRPr="005277FB" w:rsidRDefault="00F93AD9" w:rsidP="00F93AD9">
      <w:pPr>
        <w:pStyle w:val="ListParagraph"/>
        <w:numPr>
          <w:ilvl w:val="0"/>
          <w:numId w:val="11"/>
        </w:numPr>
        <w:ind w:left="426" w:hanging="426"/>
        <w:rPr>
          <w:rFonts w:ascii="Arial" w:hAnsi="Arial" w:cs="Arial"/>
          <w:b/>
        </w:rPr>
      </w:pPr>
      <w:r w:rsidRPr="005277FB">
        <w:rPr>
          <w:rFonts w:ascii="Arial" w:hAnsi="Arial" w:cs="Arial"/>
          <w:b/>
        </w:rPr>
        <w:t xml:space="preserve">Disapplication of MFG for The Wherry School.  </w:t>
      </w:r>
    </w:p>
    <w:p w14:paraId="4A54DBF1" w14:textId="77777777" w:rsidR="00F93AD9" w:rsidRPr="005277FB" w:rsidRDefault="00F93AD9" w:rsidP="00F93AD9">
      <w:pPr>
        <w:pStyle w:val="NoSpacing"/>
        <w:rPr>
          <w:rFonts w:ascii="Arial" w:eastAsia="Times New Roman" w:hAnsi="Arial" w:cs="Arial"/>
          <w:sz w:val="24"/>
          <w:szCs w:val="24"/>
        </w:rPr>
      </w:pPr>
      <w:r w:rsidRPr="005277FB">
        <w:rPr>
          <w:rFonts w:ascii="Arial" w:eastAsia="Times New Roman" w:hAnsi="Arial" w:cs="Arial"/>
          <w:sz w:val="24"/>
          <w:szCs w:val="24"/>
        </w:rPr>
        <w:t xml:space="preserve">Under the conditions of grant for High Needs, special schools are subject to -1.5% Minimum Funding Guarantee (MFG) protection in 2019/20 and this protection is being raised by the DfE to 0% protection in 2020/21.  The MFG calculation is based on a comparison of funding between financial years based on the assumption of the same number and type of places in each year (like-for-like).  Exceptions to this </w:t>
      </w:r>
      <w:r w:rsidRPr="005277FB">
        <w:rPr>
          <w:rFonts w:ascii="Arial" w:eastAsia="Times New Roman" w:hAnsi="Arial" w:cs="Arial"/>
          <w:sz w:val="24"/>
          <w:szCs w:val="24"/>
        </w:rPr>
        <w:lastRenderedPageBreak/>
        <w:t>funding protection can be made by a request from the Local Authority to the Secretary of State for a disapplication of the conditions for MFG.</w:t>
      </w:r>
    </w:p>
    <w:p w14:paraId="348679CE" w14:textId="77777777" w:rsidR="00F93AD9" w:rsidRPr="005277FB" w:rsidRDefault="00F93AD9" w:rsidP="00F93AD9">
      <w:pPr>
        <w:pStyle w:val="NoSpacing"/>
        <w:rPr>
          <w:rFonts w:ascii="Arial" w:eastAsia="Times New Roman" w:hAnsi="Arial" w:cs="Arial"/>
          <w:sz w:val="24"/>
          <w:szCs w:val="24"/>
        </w:rPr>
      </w:pPr>
    </w:p>
    <w:p w14:paraId="25FB91BB" w14:textId="77777777" w:rsidR="00F93AD9" w:rsidRPr="005277FB" w:rsidRDefault="00F93AD9" w:rsidP="00F93AD9">
      <w:pPr>
        <w:pStyle w:val="NoSpacing"/>
        <w:rPr>
          <w:rFonts w:ascii="Arial" w:eastAsia="Times New Roman" w:hAnsi="Arial" w:cs="Arial"/>
          <w:sz w:val="24"/>
          <w:szCs w:val="24"/>
        </w:rPr>
      </w:pPr>
      <w:r w:rsidRPr="005277FB">
        <w:rPr>
          <w:rFonts w:ascii="Arial" w:eastAsia="Times New Roman" w:hAnsi="Arial" w:cs="Arial"/>
          <w:sz w:val="24"/>
          <w:szCs w:val="24"/>
        </w:rPr>
        <w:t>In the past, the Local Authority has never had to apply for a disapplication to MFG because the top-up values for special schools have not been reduced, so special schools have always been funded at or above the MFG level.</w:t>
      </w:r>
    </w:p>
    <w:p w14:paraId="3F1267C2" w14:textId="77777777" w:rsidR="00F93AD9" w:rsidRPr="005277FB" w:rsidRDefault="00F93AD9" w:rsidP="00F93AD9">
      <w:pPr>
        <w:rPr>
          <w:rFonts w:ascii="Arial" w:hAnsi="Arial" w:cs="Arial"/>
        </w:rPr>
      </w:pPr>
    </w:p>
    <w:p w14:paraId="4023597D" w14:textId="77777777" w:rsidR="00F93AD9" w:rsidRPr="005277FB" w:rsidRDefault="00F93AD9" w:rsidP="00F93AD9">
      <w:pPr>
        <w:rPr>
          <w:rFonts w:ascii="Arial" w:hAnsi="Arial" w:cs="Arial"/>
        </w:rPr>
      </w:pPr>
      <w:r w:rsidRPr="005277FB">
        <w:rPr>
          <w:rFonts w:ascii="Arial" w:hAnsi="Arial" w:cs="Arial"/>
        </w:rPr>
        <w:t>The request for disapplication is about establishing fairness for Special Schools.</w:t>
      </w:r>
    </w:p>
    <w:p w14:paraId="272CEC59" w14:textId="77777777" w:rsidR="00F93AD9" w:rsidRPr="005277FB" w:rsidRDefault="00F93AD9" w:rsidP="00F93AD9">
      <w:pPr>
        <w:rPr>
          <w:rFonts w:ascii="Arial" w:hAnsi="Arial" w:cs="Arial"/>
        </w:rPr>
      </w:pPr>
      <w:r w:rsidRPr="005277FB">
        <w:rPr>
          <w:rFonts w:ascii="Arial" w:hAnsi="Arial" w:cs="Arial"/>
        </w:rPr>
        <w:t xml:space="preserve">The agreement with the Wherry School agreed top up funding that built in diseconomies of scale. Then as the school built to full capacity the top-up funding would reduce.  </w:t>
      </w:r>
    </w:p>
    <w:p w14:paraId="0173E74E" w14:textId="77777777" w:rsidR="00F93AD9" w:rsidRPr="005277FB" w:rsidRDefault="00F93AD9" w:rsidP="00F93AD9">
      <w:pPr>
        <w:rPr>
          <w:rFonts w:ascii="Arial" w:hAnsi="Arial" w:cs="Arial"/>
        </w:rPr>
      </w:pPr>
      <w:r w:rsidRPr="005277FB">
        <w:rPr>
          <w:rFonts w:ascii="Arial" w:hAnsi="Arial" w:cs="Arial"/>
        </w:rPr>
        <w:t xml:space="preserve">To do this </w:t>
      </w:r>
      <w:r>
        <w:rPr>
          <w:rFonts w:ascii="Arial" w:hAnsi="Arial" w:cs="Arial"/>
        </w:rPr>
        <w:t xml:space="preserve">NCC </w:t>
      </w:r>
      <w:r w:rsidRPr="005277FB">
        <w:rPr>
          <w:rFonts w:ascii="Arial" w:hAnsi="Arial" w:cs="Arial"/>
        </w:rPr>
        <w:t>are required to make a disapplication request and will include the letter from the Wherry School agreeing to the funding arrangements.  The Authority would like to be able to say that they have the support of the Schools Forum.</w:t>
      </w:r>
    </w:p>
    <w:p w14:paraId="567D4E10" w14:textId="77777777" w:rsidR="00F93AD9" w:rsidRPr="005277FB" w:rsidRDefault="00F93AD9" w:rsidP="00F93AD9">
      <w:pPr>
        <w:rPr>
          <w:rFonts w:ascii="Arial" w:hAnsi="Arial" w:cs="Arial"/>
        </w:rPr>
      </w:pPr>
    </w:p>
    <w:p w14:paraId="20289488" w14:textId="77777777" w:rsidR="00F93AD9" w:rsidRPr="005277FB" w:rsidRDefault="00F93AD9" w:rsidP="00F93AD9">
      <w:pPr>
        <w:rPr>
          <w:rFonts w:ascii="Arial" w:hAnsi="Arial" w:cs="Arial"/>
        </w:rPr>
      </w:pPr>
      <w:r>
        <w:rPr>
          <w:rFonts w:ascii="Arial" w:hAnsi="Arial" w:cs="Arial"/>
        </w:rPr>
        <w:t>NCC</w:t>
      </w:r>
      <w:r w:rsidRPr="005277FB">
        <w:rPr>
          <w:rFonts w:ascii="Arial" w:hAnsi="Arial" w:cs="Arial"/>
        </w:rPr>
        <w:t xml:space="preserve"> are asking that Schools Forum understand and support our disapplication to the DfE to removing the MFG so that we can fund the school on a funding profile agreed with them and reduce funding in years 3 and 4.</w:t>
      </w:r>
    </w:p>
    <w:p w14:paraId="4FD6E6BE" w14:textId="77777777" w:rsidR="00F93AD9" w:rsidRPr="005277FB" w:rsidRDefault="00F93AD9" w:rsidP="00F93AD9">
      <w:pPr>
        <w:rPr>
          <w:rFonts w:ascii="Arial" w:hAnsi="Arial" w:cs="Arial"/>
        </w:rPr>
      </w:pPr>
    </w:p>
    <w:p w14:paraId="025EEFDA" w14:textId="77777777" w:rsidR="00F93AD9" w:rsidRPr="005277FB" w:rsidRDefault="00F93AD9" w:rsidP="00F93AD9">
      <w:pPr>
        <w:rPr>
          <w:rFonts w:ascii="Arial" w:hAnsi="Arial" w:cs="Arial"/>
          <w:b/>
        </w:rPr>
      </w:pPr>
      <w:r w:rsidRPr="005277FB">
        <w:rPr>
          <w:rFonts w:ascii="Arial" w:hAnsi="Arial" w:cs="Arial"/>
          <w:b/>
        </w:rPr>
        <w:t>Decision</w:t>
      </w:r>
    </w:p>
    <w:p w14:paraId="0F243618" w14:textId="77777777" w:rsidR="00F93AD9" w:rsidRPr="005277FB" w:rsidRDefault="00F93AD9" w:rsidP="00F93AD9">
      <w:pPr>
        <w:rPr>
          <w:rFonts w:ascii="Arial" w:hAnsi="Arial" w:cs="Arial"/>
          <w:b/>
        </w:rPr>
      </w:pPr>
      <w:r w:rsidRPr="005277FB">
        <w:rPr>
          <w:rFonts w:ascii="Arial" w:hAnsi="Arial" w:cs="Arial"/>
          <w:b/>
        </w:rPr>
        <w:t>Schools Forum unanimously agreed.</w:t>
      </w:r>
    </w:p>
    <w:p w14:paraId="7B3BFD86" w14:textId="77777777" w:rsidR="00F93AD9" w:rsidRPr="005277FB" w:rsidRDefault="00F93AD9" w:rsidP="00F93AD9">
      <w:pPr>
        <w:rPr>
          <w:rFonts w:ascii="Arial" w:hAnsi="Arial" w:cs="Arial"/>
        </w:rPr>
      </w:pPr>
    </w:p>
    <w:p w14:paraId="477A0779" w14:textId="77777777" w:rsidR="00F93AD9" w:rsidRPr="005277FB" w:rsidRDefault="00F93AD9" w:rsidP="00F93AD9">
      <w:pPr>
        <w:rPr>
          <w:rFonts w:ascii="Arial" w:hAnsi="Arial" w:cs="Arial"/>
        </w:rPr>
      </w:pPr>
      <w:r w:rsidRPr="005277FB">
        <w:rPr>
          <w:rFonts w:ascii="Arial" w:hAnsi="Arial" w:cs="Arial"/>
        </w:rPr>
        <w:t xml:space="preserve">In addition, </w:t>
      </w:r>
      <w:r>
        <w:rPr>
          <w:rFonts w:ascii="Arial" w:hAnsi="Arial" w:cs="Arial"/>
        </w:rPr>
        <w:t>NCC</w:t>
      </w:r>
      <w:r w:rsidRPr="005277FB">
        <w:rPr>
          <w:rFonts w:ascii="Arial" w:hAnsi="Arial" w:cs="Arial"/>
        </w:rPr>
        <w:t xml:space="preserve"> will need to transition the Wherry School fully to the standard special school matrix in year 5 and we will need to submit a disapplication request for this.  We are requesting Schools Forum support for this future disapplication.</w:t>
      </w:r>
    </w:p>
    <w:p w14:paraId="2F7D884C" w14:textId="77777777" w:rsidR="00F93AD9" w:rsidRPr="005277FB" w:rsidRDefault="00F93AD9" w:rsidP="00F93AD9">
      <w:pPr>
        <w:rPr>
          <w:rFonts w:ascii="Arial" w:hAnsi="Arial" w:cs="Arial"/>
        </w:rPr>
      </w:pPr>
    </w:p>
    <w:p w14:paraId="7DE28F31" w14:textId="77777777" w:rsidR="00F93AD9" w:rsidRPr="005277FB" w:rsidRDefault="00F93AD9" w:rsidP="00F93AD9">
      <w:pPr>
        <w:rPr>
          <w:rFonts w:ascii="Arial" w:hAnsi="Arial" w:cs="Arial"/>
          <w:b/>
        </w:rPr>
      </w:pPr>
      <w:r w:rsidRPr="005277FB">
        <w:rPr>
          <w:rFonts w:ascii="Arial" w:hAnsi="Arial" w:cs="Arial"/>
          <w:b/>
        </w:rPr>
        <w:t>Decision</w:t>
      </w:r>
    </w:p>
    <w:p w14:paraId="779C44DB" w14:textId="77777777" w:rsidR="00F93AD9" w:rsidRPr="005277FB" w:rsidRDefault="00F93AD9" w:rsidP="00F93AD9">
      <w:pPr>
        <w:rPr>
          <w:rFonts w:ascii="Arial" w:hAnsi="Arial" w:cs="Arial"/>
          <w:b/>
        </w:rPr>
      </w:pPr>
      <w:r w:rsidRPr="005277FB">
        <w:rPr>
          <w:rFonts w:ascii="Arial" w:hAnsi="Arial" w:cs="Arial"/>
          <w:b/>
        </w:rPr>
        <w:t>Schools Forum unanimously agreed</w:t>
      </w:r>
    </w:p>
    <w:p w14:paraId="410A81B7" w14:textId="77777777" w:rsidR="00F93AD9" w:rsidRPr="005277FB" w:rsidRDefault="00F93AD9" w:rsidP="00F93AD9">
      <w:pPr>
        <w:rPr>
          <w:rFonts w:ascii="Arial" w:hAnsi="Arial" w:cs="Arial"/>
          <w:b/>
        </w:rPr>
      </w:pPr>
    </w:p>
    <w:p w14:paraId="4B1F2292" w14:textId="77777777" w:rsidR="00F93AD9" w:rsidRPr="005277FB" w:rsidRDefault="00F93AD9" w:rsidP="00F93AD9">
      <w:pPr>
        <w:pStyle w:val="ListParagraph"/>
        <w:numPr>
          <w:ilvl w:val="0"/>
          <w:numId w:val="11"/>
        </w:numPr>
        <w:ind w:left="426" w:hanging="426"/>
        <w:rPr>
          <w:rFonts w:ascii="Arial" w:hAnsi="Arial" w:cs="Arial"/>
          <w:b/>
        </w:rPr>
      </w:pPr>
      <w:r w:rsidRPr="005277FB">
        <w:rPr>
          <w:rFonts w:ascii="Arial" w:hAnsi="Arial" w:cs="Arial"/>
          <w:b/>
        </w:rPr>
        <w:t>Communication</w:t>
      </w:r>
    </w:p>
    <w:p w14:paraId="047E13C2" w14:textId="77777777" w:rsidR="00F93AD9" w:rsidRPr="005277FB" w:rsidRDefault="00F93AD9" w:rsidP="00F93AD9">
      <w:pPr>
        <w:rPr>
          <w:rFonts w:ascii="Arial" w:hAnsi="Arial" w:cs="Arial"/>
        </w:rPr>
      </w:pPr>
      <w:r w:rsidRPr="005277FB">
        <w:rPr>
          <w:rFonts w:ascii="Arial" w:hAnsi="Arial" w:cs="Arial"/>
        </w:rPr>
        <w:t>It was reported that the Head Teacher Associations are looking to re-connect with existing and new Members of Parliament regarding school funding.</w:t>
      </w:r>
    </w:p>
    <w:p w14:paraId="73C8AF59" w14:textId="77777777" w:rsidR="00F93AD9" w:rsidRPr="005277FB" w:rsidRDefault="00F93AD9" w:rsidP="00F93AD9">
      <w:pPr>
        <w:rPr>
          <w:rFonts w:ascii="Arial" w:hAnsi="Arial" w:cs="Arial"/>
        </w:rPr>
      </w:pPr>
    </w:p>
    <w:p w14:paraId="74FBDA2C" w14:textId="77777777" w:rsidR="00F93AD9" w:rsidRPr="005277FB" w:rsidRDefault="00F93AD9" w:rsidP="00F93AD9">
      <w:pPr>
        <w:pStyle w:val="ListParagraph"/>
        <w:numPr>
          <w:ilvl w:val="0"/>
          <w:numId w:val="11"/>
        </w:numPr>
        <w:ind w:left="426" w:hanging="426"/>
        <w:rPr>
          <w:rFonts w:ascii="Arial" w:hAnsi="Arial" w:cs="Arial"/>
          <w:b/>
        </w:rPr>
      </w:pPr>
      <w:r w:rsidRPr="005277FB">
        <w:rPr>
          <w:rFonts w:ascii="Arial" w:hAnsi="Arial" w:cs="Arial"/>
          <w:b/>
        </w:rPr>
        <w:t>Future agenda items</w:t>
      </w:r>
    </w:p>
    <w:p w14:paraId="7CEDB91A" w14:textId="77777777" w:rsidR="00F93AD9" w:rsidRPr="005277FB" w:rsidRDefault="00F93AD9" w:rsidP="00F93AD9">
      <w:pPr>
        <w:rPr>
          <w:rFonts w:ascii="Arial" w:hAnsi="Arial" w:cs="Arial"/>
        </w:rPr>
      </w:pPr>
      <w:r w:rsidRPr="005277FB">
        <w:rPr>
          <w:rFonts w:ascii="Arial" w:hAnsi="Arial" w:cs="Arial"/>
        </w:rPr>
        <w:t>Schools and growth</w:t>
      </w:r>
    </w:p>
    <w:p w14:paraId="46E302AC" w14:textId="77777777" w:rsidR="00F93AD9" w:rsidRPr="005277FB" w:rsidRDefault="00F93AD9" w:rsidP="00F93AD9">
      <w:pPr>
        <w:rPr>
          <w:rFonts w:ascii="Arial" w:hAnsi="Arial" w:cs="Arial"/>
        </w:rPr>
      </w:pPr>
    </w:p>
    <w:p w14:paraId="0DEA4D70" w14:textId="77777777" w:rsidR="00F93AD9" w:rsidRPr="005277FB" w:rsidRDefault="00F93AD9" w:rsidP="00F93AD9">
      <w:pPr>
        <w:pStyle w:val="ListParagraph"/>
        <w:numPr>
          <w:ilvl w:val="0"/>
          <w:numId w:val="11"/>
        </w:numPr>
        <w:ind w:left="426" w:hanging="426"/>
        <w:rPr>
          <w:rFonts w:ascii="Arial" w:hAnsi="Arial" w:cs="Arial"/>
          <w:b/>
        </w:rPr>
      </w:pPr>
      <w:r w:rsidRPr="005277FB">
        <w:rPr>
          <w:rFonts w:ascii="Arial" w:hAnsi="Arial" w:cs="Arial"/>
          <w:b/>
        </w:rPr>
        <w:t>Meeting dates for next year</w:t>
      </w:r>
    </w:p>
    <w:p w14:paraId="70A98A11" w14:textId="77777777" w:rsidR="00F93AD9" w:rsidRPr="005277FB" w:rsidRDefault="00F93AD9" w:rsidP="00F93AD9">
      <w:pPr>
        <w:rPr>
          <w:rFonts w:ascii="Arial" w:hAnsi="Arial" w:cs="Arial"/>
        </w:rPr>
      </w:pPr>
      <w:r w:rsidRPr="005277FB">
        <w:rPr>
          <w:rFonts w:ascii="Arial" w:hAnsi="Arial" w:cs="Arial"/>
        </w:rPr>
        <w:t>A list of dates was tabled – members should contact Marilyn Edgeley by Friday 18</w:t>
      </w:r>
      <w:r w:rsidRPr="005277FB">
        <w:rPr>
          <w:rFonts w:ascii="Arial" w:hAnsi="Arial" w:cs="Arial"/>
          <w:vertAlign w:val="superscript"/>
        </w:rPr>
        <w:t>th</w:t>
      </w:r>
      <w:r w:rsidRPr="005277FB">
        <w:rPr>
          <w:rFonts w:ascii="Arial" w:hAnsi="Arial" w:cs="Arial"/>
        </w:rPr>
        <w:t xml:space="preserve"> January if they think any of these dates would clash with significant events involving several members.</w:t>
      </w:r>
    </w:p>
    <w:p w14:paraId="332299D9" w14:textId="77777777" w:rsidR="00F93AD9" w:rsidRPr="005277FB" w:rsidRDefault="00F93AD9" w:rsidP="00F93AD9">
      <w:pPr>
        <w:rPr>
          <w:rFonts w:ascii="Arial" w:hAnsi="Arial" w:cs="Arial"/>
        </w:rPr>
      </w:pPr>
    </w:p>
    <w:p w14:paraId="5174F46B" w14:textId="77777777" w:rsidR="00F93AD9" w:rsidRPr="005277FB" w:rsidRDefault="00F93AD9" w:rsidP="00F93AD9">
      <w:pPr>
        <w:pStyle w:val="ListParagraph"/>
        <w:numPr>
          <w:ilvl w:val="0"/>
          <w:numId w:val="11"/>
        </w:numPr>
        <w:ind w:left="426" w:hanging="437"/>
        <w:rPr>
          <w:rFonts w:ascii="Arial" w:hAnsi="Arial" w:cs="Arial"/>
        </w:rPr>
      </w:pPr>
      <w:r w:rsidRPr="005277FB">
        <w:rPr>
          <w:rFonts w:ascii="Arial" w:hAnsi="Arial" w:cs="Arial"/>
        </w:rPr>
        <w:t>Date of next meeting</w:t>
      </w:r>
    </w:p>
    <w:p w14:paraId="0ED19DDE" w14:textId="77777777" w:rsidR="00F93AD9" w:rsidRPr="005277FB" w:rsidRDefault="00F93AD9" w:rsidP="00F93AD9">
      <w:pPr>
        <w:ind w:left="-11"/>
        <w:rPr>
          <w:rFonts w:ascii="Arial" w:hAnsi="Arial" w:cs="Arial"/>
        </w:rPr>
      </w:pPr>
      <w:r w:rsidRPr="005277FB">
        <w:rPr>
          <w:rFonts w:ascii="Arial" w:hAnsi="Arial" w:cs="Arial"/>
        </w:rPr>
        <w:t>18</w:t>
      </w:r>
      <w:r w:rsidRPr="005277FB">
        <w:rPr>
          <w:rFonts w:ascii="Arial" w:hAnsi="Arial" w:cs="Arial"/>
          <w:vertAlign w:val="superscript"/>
        </w:rPr>
        <w:t>th</w:t>
      </w:r>
      <w:r w:rsidRPr="005277FB">
        <w:rPr>
          <w:rFonts w:ascii="Arial" w:hAnsi="Arial" w:cs="Arial"/>
        </w:rPr>
        <w:t xml:space="preserve"> March 2020 – 09:00 to 12.30 at South Green Enterprise Centre Mattishall.</w:t>
      </w:r>
    </w:p>
    <w:p w14:paraId="03433345" w14:textId="5CA1DBCF" w:rsidR="00F93AD9" w:rsidRDefault="00F93AD9">
      <w:pPr>
        <w:spacing w:after="160" w:line="259" w:lineRule="auto"/>
        <w:rPr>
          <w:rFonts w:ascii="Arial" w:hAnsi="Arial" w:cs="Arial"/>
          <w:b/>
          <w:sz w:val="22"/>
          <w:szCs w:val="22"/>
        </w:rPr>
      </w:pPr>
      <w:r>
        <w:rPr>
          <w:rFonts w:ascii="Arial" w:hAnsi="Arial" w:cs="Arial"/>
          <w:b/>
          <w:sz w:val="22"/>
          <w:szCs w:val="22"/>
        </w:rPr>
        <w:br w:type="page"/>
      </w:r>
    </w:p>
    <w:p w14:paraId="0F481D3A" w14:textId="77777777" w:rsidR="009D50E0" w:rsidRPr="00161DC4" w:rsidRDefault="009D50E0" w:rsidP="009D50E0">
      <w:pPr>
        <w:rPr>
          <w:rFonts w:ascii="Arial" w:hAnsi="Arial" w:cs="Arial"/>
          <w:b/>
          <w:sz w:val="54"/>
          <w:szCs w:val="54"/>
        </w:rPr>
      </w:pPr>
      <w:bookmarkStart w:id="2" w:name="_Hlk28941370"/>
      <w:r w:rsidRPr="00161DC4">
        <w:rPr>
          <w:rFonts w:ascii="Arial" w:hAnsi="Arial" w:cs="Arial"/>
          <w:b/>
          <w:sz w:val="54"/>
          <w:szCs w:val="54"/>
        </w:rPr>
        <w:lastRenderedPageBreak/>
        <w:t>Schools’ Forum</w:t>
      </w:r>
    </w:p>
    <w:p w14:paraId="5C95F569" w14:textId="77777777" w:rsidR="009D50E0" w:rsidRDefault="009D50E0" w:rsidP="009D50E0">
      <w:pPr>
        <w:jc w:val="right"/>
        <w:rPr>
          <w:rFonts w:ascii="Arial" w:hAnsi="Arial" w:cs="Arial"/>
          <w:b/>
          <w:bCs/>
          <w:szCs w:val="20"/>
        </w:rPr>
      </w:pPr>
    </w:p>
    <w:p w14:paraId="7FF4B7F3" w14:textId="77777777" w:rsidR="009D50E0" w:rsidRPr="00161DC4" w:rsidRDefault="009D50E0" w:rsidP="009D50E0">
      <w:pPr>
        <w:jc w:val="right"/>
        <w:rPr>
          <w:rFonts w:ascii="Arial" w:hAnsi="Arial" w:cs="Arial"/>
          <w:b/>
          <w:bCs/>
          <w:szCs w:val="20"/>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1"/>
        <w:gridCol w:w="6255"/>
      </w:tblGrid>
      <w:tr w:rsidR="009D50E0" w:rsidRPr="00161DC4" w14:paraId="3E41F4B9" w14:textId="77777777" w:rsidTr="005E47BC">
        <w:tc>
          <w:tcPr>
            <w:tcW w:w="3101" w:type="dxa"/>
            <w:shd w:val="clear" w:color="auto" w:fill="auto"/>
          </w:tcPr>
          <w:p w14:paraId="6A41DA50" w14:textId="77777777" w:rsidR="009D50E0" w:rsidRPr="00161DC4" w:rsidRDefault="009D50E0" w:rsidP="005E47BC">
            <w:pPr>
              <w:rPr>
                <w:rFonts w:ascii="Arial" w:hAnsi="Arial" w:cs="Arial"/>
                <w:b/>
                <w:sz w:val="28"/>
                <w:szCs w:val="28"/>
              </w:rPr>
            </w:pPr>
            <w:r w:rsidRPr="00161DC4">
              <w:rPr>
                <w:rFonts w:ascii="Arial" w:hAnsi="Arial" w:cs="Arial"/>
                <w:b/>
                <w:sz w:val="28"/>
                <w:szCs w:val="28"/>
              </w:rPr>
              <w:t>Report title:</w:t>
            </w:r>
          </w:p>
        </w:tc>
        <w:tc>
          <w:tcPr>
            <w:tcW w:w="6255" w:type="dxa"/>
            <w:shd w:val="clear" w:color="auto" w:fill="auto"/>
          </w:tcPr>
          <w:p w14:paraId="7B6124C6" w14:textId="77777777" w:rsidR="009D50E0" w:rsidRDefault="009D50E0" w:rsidP="005E47BC">
            <w:pPr>
              <w:rPr>
                <w:rFonts w:ascii="Arial" w:hAnsi="Arial" w:cs="Arial"/>
                <w:b/>
                <w:sz w:val="28"/>
                <w:szCs w:val="28"/>
              </w:rPr>
            </w:pPr>
            <w:r>
              <w:rPr>
                <w:rFonts w:ascii="Arial" w:hAnsi="Arial" w:cs="Arial"/>
                <w:b/>
                <w:sz w:val="28"/>
                <w:szCs w:val="28"/>
              </w:rPr>
              <w:t xml:space="preserve">Norfolk Audit Services – Thematic Audits </w:t>
            </w:r>
          </w:p>
          <w:p w14:paraId="58CCA77B" w14:textId="77777777" w:rsidR="009D50E0" w:rsidRPr="00161DC4" w:rsidRDefault="009D50E0" w:rsidP="005E47BC">
            <w:pPr>
              <w:rPr>
                <w:rFonts w:ascii="Arial" w:hAnsi="Arial" w:cs="Arial"/>
                <w:b/>
                <w:sz w:val="28"/>
                <w:szCs w:val="28"/>
              </w:rPr>
            </w:pPr>
          </w:p>
        </w:tc>
      </w:tr>
      <w:tr w:rsidR="009D50E0" w:rsidRPr="00161DC4" w14:paraId="47EEB076" w14:textId="77777777" w:rsidTr="005E47BC">
        <w:tc>
          <w:tcPr>
            <w:tcW w:w="3101" w:type="dxa"/>
            <w:shd w:val="clear" w:color="auto" w:fill="auto"/>
          </w:tcPr>
          <w:p w14:paraId="03562B49" w14:textId="77777777" w:rsidR="009D50E0" w:rsidRPr="00161DC4" w:rsidRDefault="009D50E0" w:rsidP="005E47BC">
            <w:pPr>
              <w:rPr>
                <w:rFonts w:ascii="Arial" w:hAnsi="Arial" w:cs="Arial"/>
                <w:b/>
                <w:sz w:val="28"/>
                <w:szCs w:val="28"/>
              </w:rPr>
            </w:pPr>
            <w:r w:rsidRPr="00161DC4">
              <w:rPr>
                <w:rFonts w:ascii="Arial" w:hAnsi="Arial" w:cs="Arial"/>
                <w:b/>
                <w:sz w:val="28"/>
                <w:szCs w:val="28"/>
              </w:rPr>
              <w:t>Date of meeting:</w:t>
            </w:r>
          </w:p>
        </w:tc>
        <w:tc>
          <w:tcPr>
            <w:tcW w:w="6255" w:type="dxa"/>
            <w:shd w:val="clear" w:color="auto" w:fill="auto"/>
          </w:tcPr>
          <w:p w14:paraId="1BC74D57" w14:textId="77777777" w:rsidR="009D50E0" w:rsidRPr="00161DC4" w:rsidRDefault="009D50E0" w:rsidP="005E47BC">
            <w:pPr>
              <w:rPr>
                <w:rFonts w:ascii="Arial" w:hAnsi="Arial" w:cs="Arial"/>
                <w:b/>
                <w:sz w:val="28"/>
                <w:szCs w:val="28"/>
              </w:rPr>
            </w:pPr>
            <w:r>
              <w:rPr>
                <w:rFonts w:ascii="Arial" w:hAnsi="Arial" w:cs="Arial"/>
                <w:b/>
                <w:sz w:val="28"/>
                <w:szCs w:val="28"/>
              </w:rPr>
              <w:t>8 July</w:t>
            </w:r>
            <w:r w:rsidRPr="00161DC4">
              <w:rPr>
                <w:rFonts w:ascii="Arial" w:hAnsi="Arial" w:cs="Arial"/>
                <w:b/>
                <w:sz w:val="28"/>
                <w:szCs w:val="28"/>
              </w:rPr>
              <w:t xml:space="preserve"> 2020</w:t>
            </w:r>
          </w:p>
        </w:tc>
      </w:tr>
    </w:tbl>
    <w:p w14:paraId="2AF47F00" w14:textId="77777777" w:rsidR="009D50E0" w:rsidRPr="00161DC4" w:rsidRDefault="009D50E0" w:rsidP="009D50E0">
      <w:pPr>
        <w:rPr>
          <w:rFonts w:ascii="Arial" w:hAnsi="Arial" w:cs="Arial"/>
        </w:rPr>
      </w:pPr>
    </w:p>
    <w:p w14:paraId="00B8FE91" w14:textId="77777777" w:rsidR="009D50E0" w:rsidRPr="00161DC4" w:rsidRDefault="009D50E0" w:rsidP="009D50E0">
      <w:pPr>
        <w:rPr>
          <w:rFonts w:ascii="Arial" w:hAnsi="Arial" w:cs="Arial"/>
          <w:b/>
          <w:sz w:val="28"/>
          <w:szCs w:val="28"/>
        </w:rPr>
      </w:pPr>
      <w:r w:rsidRPr="00161DC4">
        <w:rPr>
          <w:rFonts w:ascii="Arial" w:hAnsi="Arial" w:cs="Arial"/>
          <w:b/>
          <w:sz w:val="28"/>
          <w:szCs w:val="28"/>
        </w:rPr>
        <w:t xml:space="preserve"> Executive summary</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9D50E0" w:rsidRPr="00161DC4" w14:paraId="3CB3382B" w14:textId="77777777" w:rsidTr="005E47BC">
        <w:tc>
          <w:tcPr>
            <w:tcW w:w="9356" w:type="dxa"/>
            <w:shd w:val="clear" w:color="auto" w:fill="auto"/>
          </w:tcPr>
          <w:p w14:paraId="540AB2CD" w14:textId="77777777" w:rsidR="009D50E0" w:rsidRPr="00161DC4" w:rsidRDefault="009D50E0" w:rsidP="005E47BC">
            <w:pPr>
              <w:rPr>
                <w:rFonts w:ascii="Arial" w:hAnsi="Arial" w:cs="Arial"/>
                <w:b/>
                <w:szCs w:val="20"/>
              </w:rPr>
            </w:pPr>
            <w:r w:rsidRPr="00161DC4">
              <w:rPr>
                <w:rFonts w:ascii="Arial" w:hAnsi="Arial" w:cs="Arial"/>
                <w:b/>
                <w:szCs w:val="20"/>
              </w:rPr>
              <w:t>For information only.</w:t>
            </w:r>
          </w:p>
          <w:p w14:paraId="397A502B" w14:textId="77777777" w:rsidR="009D50E0" w:rsidRPr="00161DC4" w:rsidRDefault="009D50E0" w:rsidP="005E47BC">
            <w:pPr>
              <w:rPr>
                <w:rFonts w:ascii="Arial" w:hAnsi="Arial" w:cs="Arial"/>
                <w:b/>
                <w:szCs w:val="20"/>
              </w:rPr>
            </w:pPr>
          </w:p>
          <w:p w14:paraId="246263EE" w14:textId="77777777" w:rsidR="009D50E0" w:rsidRPr="00161DC4" w:rsidRDefault="009D50E0" w:rsidP="005E47BC">
            <w:pPr>
              <w:rPr>
                <w:rFonts w:ascii="Arial" w:hAnsi="Arial" w:cs="Arial"/>
                <w:b/>
                <w:szCs w:val="20"/>
              </w:rPr>
            </w:pPr>
            <w:r>
              <w:rPr>
                <w:rFonts w:ascii="Arial" w:hAnsi="Arial" w:cs="Arial"/>
                <w:b/>
                <w:szCs w:val="20"/>
              </w:rPr>
              <w:t>This report is to update the School’s Forum on the thematic audits that have been carried out by Norfolk Audit Services during 2019/20.</w:t>
            </w:r>
          </w:p>
          <w:p w14:paraId="6DA060EC" w14:textId="77777777" w:rsidR="009D50E0" w:rsidRPr="00161DC4" w:rsidRDefault="009D50E0" w:rsidP="005E47BC">
            <w:pPr>
              <w:rPr>
                <w:rFonts w:ascii="Arial" w:hAnsi="Arial" w:cs="Arial"/>
                <w:b/>
                <w:szCs w:val="20"/>
              </w:rPr>
            </w:pPr>
          </w:p>
        </w:tc>
      </w:tr>
    </w:tbl>
    <w:p w14:paraId="427E9BF8" w14:textId="77777777" w:rsidR="009D50E0" w:rsidRPr="00161DC4" w:rsidRDefault="009D50E0" w:rsidP="009D50E0">
      <w:pPr>
        <w:jc w:val="right"/>
        <w:rPr>
          <w:rFonts w:ascii="Arial" w:eastAsia="Calibri" w:hAnsi="Arial" w:cs="Arial"/>
          <w:b/>
        </w:rPr>
      </w:pPr>
    </w:p>
    <w:p w14:paraId="0E32447A" w14:textId="77777777" w:rsidR="009D50E0" w:rsidRPr="00161DC4" w:rsidRDefault="009D50E0" w:rsidP="009D50E0">
      <w:pPr>
        <w:spacing w:after="160" w:line="259" w:lineRule="auto"/>
        <w:rPr>
          <w:rFonts w:ascii="Arial" w:eastAsia="Calibri" w:hAnsi="Arial" w:cs="Arial"/>
          <w:b/>
        </w:rPr>
      </w:pPr>
      <w:r w:rsidRPr="00161DC4">
        <w:rPr>
          <w:rFonts w:ascii="Arial" w:eastAsia="Calibri" w:hAnsi="Arial" w:cs="Arial"/>
          <w:b/>
        </w:rPr>
        <w:t>Background</w:t>
      </w:r>
    </w:p>
    <w:p w14:paraId="3979A575" w14:textId="77777777" w:rsidR="009D50E0" w:rsidRPr="009758DD" w:rsidRDefault="009D50E0" w:rsidP="009D50E0">
      <w:pPr>
        <w:pStyle w:val="NormalWeb"/>
        <w:rPr>
          <w:rFonts w:ascii="Arial" w:hAnsi="Arial" w:cs="Arial"/>
          <w:lang w:val="en"/>
        </w:rPr>
      </w:pPr>
      <w:r w:rsidRPr="009758DD">
        <w:rPr>
          <w:rFonts w:ascii="Arial" w:hAnsi="Arial" w:cs="Arial"/>
          <w:lang w:val="en"/>
        </w:rPr>
        <w:t xml:space="preserve">Norfolk Audit Services (NAS), as the County Council’s internal auditors, carry out an annual </w:t>
      </w:r>
      <w:proofErr w:type="spellStart"/>
      <w:r w:rsidRPr="009758DD">
        <w:rPr>
          <w:rFonts w:ascii="Arial" w:hAnsi="Arial" w:cs="Arial"/>
          <w:lang w:val="en"/>
        </w:rPr>
        <w:t>programme</w:t>
      </w:r>
      <w:proofErr w:type="spellEnd"/>
      <w:r w:rsidRPr="009758DD">
        <w:rPr>
          <w:rFonts w:ascii="Arial" w:hAnsi="Arial" w:cs="Arial"/>
          <w:lang w:val="en"/>
        </w:rPr>
        <w:t xml:space="preserve"> of themed audits, visiting a representative sample of schools and sharing common findings and examples of good practice with all schools</w:t>
      </w:r>
      <w:r>
        <w:rPr>
          <w:rFonts w:ascii="Arial" w:hAnsi="Arial" w:cs="Arial"/>
          <w:lang w:val="en"/>
        </w:rPr>
        <w:t xml:space="preserve"> via Management Information (MI) Sheets</w:t>
      </w:r>
      <w:r w:rsidRPr="009758DD">
        <w:rPr>
          <w:rFonts w:ascii="Arial" w:hAnsi="Arial" w:cs="Arial"/>
          <w:lang w:val="en"/>
        </w:rPr>
        <w:t>.</w:t>
      </w:r>
    </w:p>
    <w:p w14:paraId="0ACD48A2" w14:textId="77777777" w:rsidR="009D50E0" w:rsidRPr="009758DD" w:rsidRDefault="009D50E0" w:rsidP="009D50E0">
      <w:pPr>
        <w:pStyle w:val="NormalWeb"/>
        <w:rPr>
          <w:rFonts w:ascii="Arial" w:hAnsi="Arial" w:cs="Arial"/>
          <w:lang w:val="en"/>
        </w:rPr>
      </w:pPr>
      <w:r w:rsidRPr="009758DD">
        <w:rPr>
          <w:rFonts w:ascii="Arial" w:hAnsi="Arial" w:cs="Arial"/>
          <w:lang w:val="en"/>
        </w:rPr>
        <w:t>The Local Authority strongly recommends that the outcomes of these audits are considered by School governors and leadership teams and any necessary actions taken</w:t>
      </w:r>
      <w:r>
        <w:rPr>
          <w:rFonts w:ascii="Arial" w:hAnsi="Arial" w:cs="Arial"/>
          <w:lang w:val="en"/>
        </w:rPr>
        <w:t>,</w:t>
      </w:r>
      <w:r w:rsidRPr="009758DD">
        <w:rPr>
          <w:rFonts w:ascii="Arial" w:hAnsi="Arial" w:cs="Arial"/>
          <w:lang w:val="en"/>
        </w:rPr>
        <w:t xml:space="preserve"> in order to address any improvements required for each School. Any issues and proposed actions should be discussed by the relevant Committee of the Governing Body for approval, monitoring and evaluation. Question 20 of the SFVS also </w:t>
      </w:r>
      <w:proofErr w:type="gramStart"/>
      <w:r w:rsidRPr="009758DD">
        <w:rPr>
          <w:rFonts w:ascii="Arial" w:hAnsi="Arial" w:cs="Arial"/>
          <w:lang w:val="en"/>
        </w:rPr>
        <w:t>makes reference</w:t>
      </w:r>
      <w:proofErr w:type="gramEnd"/>
      <w:r w:rsidRPr="009758DD">
        <w:rPr>
          <w:rFonts w:ascii="Arial" w:hAnsi="Arial" w:cs="Arial"/>
          <w:lang w:val="en"/>
        </w:rPr>
        <w:t xml:space="preserve"> to schools taking into account recommendations made from these types of audits.</w:t>
      </w:r>
    </w:p>
    <w:p w14:paraId="00681B23" w14:textId="77777777" w:rsidR="009D50E0" w:rsidRDefault="009D50E0" w:rsidP="009D50E0">
      <w:pPr>
        <w:autoSpaceDE w:val="0"/>
        <w:autoSpaceDN w:val="0"/>
        <w:adjustRightInd w:val="0"/>
        <w:rPr>
          <w:rFonts w:ascii="Arial" w:eastAsiaTheme="minorHAnsi" w:hAnsi="Arial" w:cs="Arial"/>
        </w:rPr>
      </w:pPr>
      <w:r w:rsidRPr="00597C73">
        <w:rPr>
          <w:rFonts w:ascii="Arial" w:eastAsiaTheme="minorHAnsi" w:hAnsi="Arial" w:cs="Arial"/>
        </w:rPr>
        <w:t xml:space="preserve">During 2019 </w:t>
      </w:r>
      <w:r>
        <w:rPr>
          <w:rFonts w:ascii="Arial" w:eastAsiaTheme="minorHAnsi" w:hAnsi="Arial" w:cs="Arial"/>
        </w:rPr>
        <w:t xml:space="preserve">NAS </w:t>
      </w:r>
      <w:r w:rsidRPr="00597C73">
        <w:rPr>
          <w:rFonts w:ascii="Arial" w:eastAsiaTheme="minorHAnsi" w:hAnsi="Arial" w:cs="Arial"/>
        </w:rPr>
        <w:t xml:space="preserve">completed two thematic audits:  </w:t>
      </w:r>
      <w:bookmarkStart w:id="3" w:name="_Hlk35849481"/>
      <w:r w:rsidRPr="00597C73">
        <w:rPr>
          <w:rFonts w:ascii="Arial" w:eastAsiaTheme="minorHAnsi" w:hAnsi="Arial" w:cs="Arial"/>
        </w:rPr>
        <w:t>General Data Protection Regulation (GDPR)</w:t>
      </w:r>
      <w:r>
        <w:rPr>
          <w:rFonts w:ascii="Arial" w:eastAsiaTheme="minorHAnsi" w:hAnsi="Arial" w:cs="Arial"/>
        </w:rPr>
        <w:t xml:space="preserve"> </w:t>
      </w:r>
      <w:bookmarkEnd w:id="3"/>
      <w:r>
        <w:rPr>
          <w:rFonts w:ascii="Arial" w:eastAsiaTheme="minorHAnsi" w:hAnsi="Arial" w:cs="Arial"/>
        </w:rPr>
        <w:t xml:space="preserve">and </w:t>
      </w:r>
      <w:bookmarkStart w:id="4" w:name="_Hlk35852299"/>
      <w:r>
        <w:rPr>
          <w:rFonts w:ascii="Arial" w:eastAsiaTheme="minorHAnsi" w:hAnsi="Arial" w:cs="Arial"/>
        </w:rPr>
        <w:t>Pre – employment Safer Recruitment checks.</w:t>
      </w:r>
      <w:bookmarkEnd w:id="4"/>
    </w:p>
    <w:p w14:paraId="34E5CE9B" w14:textId="77777777" w:rsidR="009D50E0" w:rsidRDefault="009D50E0" w:rsidP="009D50E0">
      <w:pPr>
        <w:autoSpaceDE w:val="0"/>
        <w:autoSpaceDN w:val="0"/>
        <w:adjustRightInd w:val="0"/>
        <w:rPr>
          <w:rFonts w:ascii="Arial" w:eastAsiaTheme="minorHAnsi" w:hAnsi="Arial" w:cs="Arial"/>
        </w:rPr>
      </w:pPr>
    </w:p>
    <w:p w14:paraId="6F33CF52" w14:textId="77777777" w:rsidR="009D50E0" w:rsidRPr="00355E85" w:rsidRDefault="009D50E0" w:rsidP="009D50E0">
      <w:pPr>
        <w:autoSpaceDE w:val="0"/>
        <w:autoSpaceDN w:val="0"/>
        <w:adjustRightInd w:val="0"/>
        <w:rPr>
          <w:rFonts w:ascii="Arial" w:eastAsiaTheme="minorHAnsi" w:hAnsi="Arial" w:cs="Arial"/>
          <w:b/>
          <w:u w:val="single"/>
        </w:rPr>
      </w:pPr>
      <w:r w:rsidRPr="00355E85">
        <w:rPr>
          <w:rFonts w:ascii="Arial" w:eastAsiaTheme="minorHAnsi" w:hAnsi="Arial" w:cs="Arial"/>
          <w:b/>
          <w:u w:val="single"/>
        </w:rPr>
        <w:t xml:space="preserve">General Data Protection Regulation (GDPR). </w:t>
      </w:r>
    </w:p>
    <w:p w14:paraId="31A5822A" w14:textId="77777777" w:rsidR="009D50E0" w:rsidRDefault="009D50E0" w:rsidP="009D50E0">
      <w:pPr>
        <w:autoSpaceDE w:val="0"/>
        <w:autoSpaceDN w:val="0"/>
        <w:adjustRightInd w:val="0"/>
        <w:rPr>
          <w:rFonts w:ascii="Arial" w:eastAsiaTheme="minorHAnsi" w:hAnsi="Arial" w:cs="Arial"/>
        </w:rPr>
      </w:pPr>
    </w:p>
    <w:p w14:paraId="357F4506" w14:textId="77777777" w:rsidR="009D50E0" w:rsidRPr="00597C73" w:rsidRDefault="009D50E0" w:rsidP="009D50E0">
      <w:pPr>
        <w:autoSpaceDE w:val="0"/>
        <w:autoSpaceDN w:val="0"/>
        <w:adjustRightInd w:val="0"/>
        <w:rPr>
          <w:rFonts w:ascii="Arial" w:eastAsiaTheme="minorHAnsi" w:hAnsi="Arial" w:cs="Arial"/>
        </w:rPr>
      </w:pPr>
      <w:r w:rsidRPr="00597C73">
        <w:rPr>
          <w:rFonts w:ascii="Arial" w:eastAsiaTheme="minorHAnsi" w:hAnsi="Arial" w:cs="Arial"/>
        </w:rPr>
        <w:t>The specific objective of th</w:t>
      </w:r>
      <w:r>
        <w:rPr>
          <w:rFonts w:ascii="Arial" w:eastAsiaTheme="minorHAnsi" w:hAnsi="Arial" w:cs="Arial"/>
        </w:rPr>
        <w:t xml:space="preserve">is </w:t>
      </w:r>
      <w:r w:rsidRPr="00597C73">
        <w:rPr>
          <w:rFonts w:ascii="Arial" w:eastAsiaTheme="minorHAnsi" w:hAnsi="Arial" w:cs="Arial"/>
        </w:rPr>
        <w:t>audit was</w:t>
      </w:r>
      <w:r>
        <w:rPr>
          <w:rFonts w:ascii="Arial" w:eastAsiaTheme="minorHAnsi" w:hAnsi="Arial" w:cs="Arial"/>
        </w:rPr>
        <w:t xml:space="preserve"> t</w:t>
      </w:r>
      <w:r w:rsidRPr="00597C73">
        <w:rPr>
          <w:rFonts w:ascii="Arial" w:eastAsiaTheme="minorHAnsi" w:hAnsi="Arial" w:cs="Arial"/>
        </w:rPr>
        <w:t>o provide assurance that schools can adequately demonstrate they are</w:t>
      </w:r>
      <w:r>
        <w:rPr>
          <w:rFonts w:ascii="Arial" w:eastAsiaTheme="minorHAnsi" w:hAnsi="Arial" w:cs="Arial"/>
        </w:rPr>
        <w:t xml:space="preserve"> </w:t>
      </w:r>
      <w:r w:rsidRPr="00597C73">
        <w:rPr>
          <w:rFonts w:ascii="Arial" w:eastAsiaTheme="minorHAnsi" w:hAnsi="Arial" w:cs="Arial"/>
        </w:rPr>
        <w:t>complying with the GDPR and that a Data Protection Officer (DPO) has been</w:t>
      </w:r>
      <w:r>
        <w:rPr>
          <w:rFonts w:ascii="Arial" w:eastAsiaTheme="minorHAnsi" w:hAnsi="Arial" w:cs="Arial"/>
        </w:rPr>
        <w:t xml:space="preserve"> </w:t>
      </w:r>
      <w:r w:rsidRPr="00597C73">
        <w:rPr>
          <w:rFonts w:ascii="Arial" w:eastAsiaTheme="minorHAnsi" w:hAnsi="Arial" w:cs="Arial"/>
        </w:rPr>
        <w:t>designated to take responsibility for data protection compliance.</w:t>
      </w:r>
    </w:p>
    <w:p w14:paraId="6E87C0C2" w14:textId="77777777" w:rsidR="009D50E0" w:rsidRPr="00597C73" w:rsidRDefault="009D50E0" w:rsidP="009D50E0">
      <w:pPr>
        <w:autoSpaceDE w:val="0"/>
        <w:autoSpaceDN w:val="0"/>
        <w:adjustRightInd w:val="0"/>
        <w:rPr>
          <w:rFonts w:ascii="Arial" w:eastAsiaTheme="minorHAnsi" w:hAnsi="Arial" w:cs="Arial"/>
        </w:rPr>
      </w:pPr>
    </w:p>
    <w:p w14:paraId="68FABA8D" w14:textId="77777777" w:rsidR="009D50E0" w:rsidRDefault="009D50E0" w:rsidP="009D50E0">
      <w:pPr>
        <w:autoSpaceDE w:val="0"/>
        <w:autoSpaceDN w:val="0"/>
        <w:adjustRightInd w:val="0"/>
        <w:rPr>
          <w:rFonts w:ascii="Arial" w:eastAsiaTheme="minorHAnsi" w:hAnsi="Arial" w:cs="Arial"/>
        </w:rPr>
      </w:pPr>
      <w:r>
        <w:rPr>
          <w:rFonts w:ascii="Arial" w:eastAsiaTheme="minorHAnsi" w:hAnsi="Arial" w:cs="Arial"/>
        </w:rPr>
        <w:t xml:space="preserve">We visited eleven Schools and found that: - </w:t>
      </w:r>
    </w:p>
    <w:p w14:paraId="75D39899" w14:textId="77777777" w:rsidR="009D50E0" w:rsidRDefault="009D50E0" w:rsidP="009D50E0">
      <w:pPr>
        <w:autoSpaceDE w:val="0"/>
        <w:autoSpaceDN w:val="0"/>
        <w:adjustRightInd w:val="0"/>
        <w:rPr>
          <w:rFonts w:ascii="Arial" w:eastAsiaTheme="minorHAnsi" w:hAnsi="Arial" w:cs="Arial"/>
        </w:rPr>
      </w:pPr>
    </w:p>
    <w:p w14:paraId="51921C91" w14:textId="77777777" w:rsidR="009D50E0" w:rsidRPr="009B1FA9" w:rsidRDefault="009D50E0" w:rsidP="009D50E0">
      <w:pPr>
        <w:pStyle w:val="ListParagraph"/>
        <w:numPr>
          <w:ilvl w:val="0"/>
          <w:numId w:val="18"/>
        </w:numPr>
        <w:autoSpaceDE w:val="0"/>
        <w:autoSpaceDN w:val="0"/>
        <w:adjustRightInd w:val="0"/>
        <w:ind w:left="426" w:hanging="426"/>
        <w:rPr>
          <w:rFonts w:ascii="Arial" w:eastAsiaTheme="minorHAnsi" w:hAnsi="Arial" w:cs="Arial"/>
        </w:rPr>
      </w:pPr>
      <w:r>
        <w:rPr>
          <w:rFonts w:ascii="Arial" w:eastAsiaTheme="minorHAnsi" w:hAnsi="Arial" w:cs="Arial"/>
        </w:rPr>
        <w:t>A</w:t>
      </w:r>
      <w:r w:rsidRPr="009B1FA9">
        <w:rPr>
          <w:rFonts w:ascii="Arial" w:eastAsiaTheme="minorHAnsi" w:hAnsi="Arial" w:cs="Arial"/>
        </w:rPr>
        <w:t xml:space="preserve"> designated DPO </w:t>
      </w:r>
      <w:r>
        <w:rPr>
          <w:rFonts w:ascii="Arial" w:eastAsiaTheme="minorHAnsi" w:hAnsi="Arial" w:cs="Arial"/>
        </w:rPr>
        <w:t xml:space="preserve">was </w:t>
      </w:r>
      <w:r w:rsidRPr="009B1FA9">
        <w:rPr>
          <w:rFonts w:ascii="Arial" w:eastAsiaTheme="minorHAnsi" w:hAnsi="Arial" w:cs="Arial"/>
        </w:rPr>
        <w:t>in place to take responsibility for data protection compliance at the School. Three schools had an internal DPO and eight had external providers, five of which were with the Data Protection Education provider.</w:t>
      </w:r>
    </w:p>
    <w:p w14:paraId="6D5ED199" w14:textId="77777777" w:rsidR="009D50E0" w:rsidRDefault="009D50E0" w:rsidP="009D50E0">
      <w:pPr>
        <w:pStyle w:val="ListParagraph"/>
        <w:numPr>
          <w:ilvl w:val="0"/>
          <w:numId w:val="18"/>
        </w:numPr>
        <w:autoSpaceDE w:val="0"/>
        <w:autoSpaceDN w:val="0"/>
        <w:adjustRightInd w:val="0"/>
        <w:ind w:left="426" w:hanging="426"/>
        <w:rPr>
          <w:rFonts w:ascii="Arial" w:eastAsiaTheme="minorHAnsi" w:hAnsi="Arial" w:cs="Arial"/>
        </w:rPr>
      </w:pPr>
      <w:r w:rsidRPr="009B1FA9">
        <w:rPr>
          <w:rFonts w:ascii="Arial" w:eastAsiaTheme="minorHAnsi" w:hAnsi="Arial" w:cs="Arial"/>
        </w:rPr>
        <w:t>Senior staff were aware of their roles and responsibilities in relation to the GDPR and adequate training had been undertaken and cascaded to the wider staffing team.</w:t>
      </w:r>
    </w:p>
    <w:p w14:paraId="699BBC23" w14:textId="77777777" w:rsidR="009D50E0" w:rsidRPr="009B1FA9" w:rsidRDefault="009D50E0" w:rsidP="009D50E0">
      <w:pPr>
        <w:pStyle w:val="ListParagraph"/>
        <w:numPr>
          <w:ilvl w:val="0"/>
          <w:numId w:val="18"/>
        </w:numPr>
        <w:autoSpaceDE w:val="0"/>
        <w:autoSpaceDN w:val="0"/>
        <w:adjustRightInd w:val="0"/>
        <w:ind w:left="426" w:hanging="426"/>
        <w:rPr>
          <w:rFonts w:ascii="Arial" w:eastAsiaTheme="minorHAnsi" w:hAnsi="Arial" w:cs="Arial"/>
        </w:rPr>
      </w:pPr>
      <w:r w:rsidRPr="009B1FA9">
        <w:rPr>
          <w:rFonts w:ascii="Arial" w:eastAsiaTheme="minorHAnsi" w:hAnsi="Arial" w:cs="Arial"/>
        </w:rPr>
        <w:t>They had reviewed and updated their privacy notices for the GDPR and</w:t>
      </w:r>
      <w:r>
        <w:rPr>
          <w:rFonts w:ascii="Arial" w:eastAsiaTheme="minorHAnsi" w:hAnsi="Arial" w:cs="Arial"/>
        </w:rPr>
        <w:t xml:space="preserve"> </w:t>
      </w:r>
      <w:r w:rsidRPr="009B1FA9">
        <w:rPr>
          <w:rFonts w:ascii="Arial" w:eastAsiaTheme="minorHAnsi" w:hAnsi="Arial" w:cs="Arial"/>
        </w:rPr>
        <w:t>had a documented procedure in place for dealing with subject access requests and</w:t>
      </w:r>
    </w:p>
    <w:p w14:paraId="168D77BD" w14:textId="77777777" w:rsidR="009D50E0" w:rsidRDefault="009D50E0" w:rsidP="009D50E0">
      <w:pPr>
        <w:autoSpaceDE w:val="0"/>
        <w:autoSpaceDN w:val="0"/>
        <w:adjustRightInd w:val="0"/>
        <w:ind w:left="426"/>
        <w:rPr>
          <w:rFonts w:ascii="Arial" w:eastAsiaTheme="minorHAnsi" w:hAnsi="Arial" w:cs="Arial"/>
        </w:rPr>
      </w:pPr>
      <w:r w:rsidRPr="00597C73">
        <w:rPr>
          <w:rFonts w:ascii="Arial" w:eastAsiaTheme="minorHAnsi" w:hAnsi="Arial" w:cs="Arial"/>
        </w:rPr>
        <w:lastRenderedPageBreak/>
        <w:t>detecting, reporting and investigating personal data breaches.</w:t>
      </w:r>
      <w:r>
        <w:rPr>
          <w:rFonts w:ascii="Arial" w:eastAsiaTheme="minorHAnsi" w:hAnsi="Arial" w:cs="Arial"/>
        </w:rPr>
        <w:t xml:space="preserve"> </w:t>
      </w:r>
    </w:p>
    <w:p w14:paraId="4C374C26" w14:textId="77777777" w:rsidR="009D50E0" w:rsidRPr="00AE2895" w:rsidRDefault="009D50E0" w:rsidP="009D50E0">
      <w:pPr>
        <w:pStyle w:val="ListParagraph"/>
        <w:numPr>
          <w:ilvl w:val="0"/>
          <w:numId w:val="18"/>
        </w:numPr>
        <w:autoSpaceDE w:val="0"/>
        <w:autoSpaceDN w:val="0"/>
        <w:adjustRightInd w:val="0"/>
        <w:ind w:left="426" w:hanging="426"/>
        <w:rPr>
          <w:rFonts w:ascii="Arial" w:eastAsiaTheme="minorHAnsi" w:hAnsi="Arial" w:cs="Arial"/>
        </w:rPr>
      </w:pPr>
      <w:r w:rsidRPr="00AE2895">
        <w:rPr>
          <w:rFonts w:ascii="Arial" w:eastAsiaTheme="minorHAnsi" w:hAnsi="Arial" w:cs="Arial"/>
        </w:rPr>
        <w:t xml:space="preserve">Retention policies or a schedule were in place and records were being disposed of in line with these. Appropriate details and information regarding the GDPR </w:t>
      </w:r>
      <w:r>
        <w:rPr>
          <w:rFonts w:ascii="Arial" w:eastAsiaTheme="minorHAnsi" w:hAnsi="Arial" w:cs="Arial"/>
        </w:rPr>
        <w:t>are</w:t>
      </w:r>
      <w:r w:rsidRPr="00AE2895">
        <w:rPr>
          <w:rFonts w:ascii="Arial" w:eastAsiaTheme="minorHAnsi" w:hAnsi="Arial" w:cs="Arial"/>
        </w:rPr>
        <w:t xml:space="preserve"> reported to governors.</w:t>
      </w:r>
    </w:p>
    <w:p w14:paraId="00713A61" w14:textId="77777777" w:rsidR="009D50E0" w:rsidRPr="00597C73" w:rsidRDefault="009D50E0" w:rsidP="009D50E0">
      <w:pPr>
        <w:autoSpaceDE w:val="0"/>
        <w:autoSpaceDN w:val="0"/>
        <w:adjustRightInd w:val="0"/>
        <w:rPr>
          <w:rFonts w:ascii="Arial" w:eastAsiaTheme="minorHAnsi" w:hAnsi="Arial" w:cs="Arial"/>
        </w:rPr>
      </w:pPr>
    </w:p>
    <w:p w14:paraId="12D95649" w14:textId="77777777" w:rsidR="009D50E0" w:rsidRPr="00597C73" w:rsidRDefault="009D50E0" w:rsidP="009D50E0">
      <w:pPr>
        <w:autoSpaceDE w:val="0"/>
        <w:autoSpaceDN w:val="0"/>
        <w:adjustRightInd w:val="0"/>
        <w:rPr>
          <w:rFonts w:ascii="Arial" w:eastAsiaTheme="minorHAnsi" w:hAnsi="Arial" w:cs="Arial"/>
        </w:rPr>
      </w:pPr>
      <w:r w:rsidRPr="00597C73">
        <w:rPr>
          <w:rFonts w:ascii="Arial" w:eastAsiaTheme="minorHAnsi" w:hAnsi="Arial" w:cs="Arial"/>
        </w:rPr>
        <w:t>The following findings are an overall summary of the areas that need strengthening,</w:t>
      </w:r>
    </w:p>
    <w:p w14:paraId="36CFE718" w14:textId="77777777" w:rsidR="009D50E0" w:rsidRDefault="009D50E0" w:rsidP="009D50E0">
      <w:pPr>
        <w:autoSpaceDE w:val="0"/>
        <w:autoSpaceDN w:val="0"/>
        <w:adjustRightInd w:val="0"/>
        <w:rPr>
          <w:rFonts w:ascii="Arial" w:eastAsiaTheme="minorHAnsi" w:hAnsi="Arial" w:cs="Arial"/>
        </w:rPr>
      </w:pPr>
      <w:r w:rsidRPr="00597C73">
        <w:rPr>
          <w:rFonts w:ascii="Arial" w:eastAsiaTheme="minorHAnsi" w:hAnsi="Arial" w:cs="Arial"/>
        </w:rPr>
        <w:t>and are not representative of every School visited:</w:t>
      </w:r>
      <w:r>
        <w:rPr>
          <w:rFonts w:ascii="Arial" w:eastAsiaTheme="minorHAnsi" w:hAnsi="Arial" w:cs="Arial"/>
        </w:rPr>
        <w:t xml:space="preserve"> -</w:t>
      </w:r>
    </w:p>
    <w:p w14:paraId="60E14804" w14:textId="77777777" w:rsidR="009D50E0" w:rsidRPr="00597C73" w:rsidRDefault="009D50E0" w:rsidP="009D50E0">
      <w:pPr>
        <w:autoSpaceDE w:val="0"/>
        <w:autoSpaceDN w:val="0"/>
        <w:adjustRightInd w:val="0"/>
        <w:rPr>
          <w:rFonts w:ascii="Arial" w:eastAsiaTheme="minorHAnsi" w:hAnsi="Arial" w:cs="Arial"/>
        </w:rPr>
      </w:pPr>
    </w:p>
    <w:p w14:paraId="3D949DC4" w14:textId="77777777" w:rsidR="009D50E0" w:rsidRPr="009B1FA9" w:rsidRDefault="009D50E0" w:rsidP="009D50E0">
      <w:pPr>
        <w:pStyle w:val="ListParagraph"/>
        <w:numPr>
          <w:ilvl w:val="0"/>
          <w:numId w:val="18"/>
        </w:numPr>
        <w:autoSpaceDE w:val="0"/>
        <w:autoSpaceDN w:val="0"/>
        <w:adjustRightInd w:val="0"/>
        <w:ind w:left="426" w:hanging="426"/>
        <w:rPr>
          <w:rFonts w:ascii="Arial" w:eastAsiaTheme="minorHAnsi" w:hAnsi="Arial" w:cs="Arial"/>
        </w:rPr>
      </w:pPr>
      <w:r w:rsidRPr="009B1FA9">
        <w:rPr>
          <w:rFonts w:ascii="Arial" w:eastAsiaTheme="minorHAnsi" w:hAnsi="Arial" w:cs="Arial"/>
        </w:rPr>
        <w:t>The Information Commissioner’s Office (ICO) had not been provided with</w:t>
      </w:r>
    </w:p>
    <w:p w14:paraId="097539A7" w14:textId="77777777" w:rsidR="009D50E0" w:rsidRDefault="009D50E0" w:rsidP="009D50E0">
      <w:pPr>
        <w:autoSpaceDE w:val="0"/>
        <w:autoSpaceDN w:val="0"/>
        <w:adjustRightInd w:val="0"/>
        <w:ind w:left="426"/>
        <w:rPr>
          <w:rFonts w:ascii="Arial" w:eastAsiaTheme="minorHAnsi" w:hAnsi="Arial" w:cs="Arial"/>
        </w:rPr>
      </w:pPr>
      <w:r w:rsidRPr="00597C73">
        <w:rPr>
          <w:rFonts w:ascii="Arial" w:eastAsiaTheme="minorHAnsi" w:hAnsi="Arial" w:cs="Arial"/>
        </w:rPr>
        <w:t>details of who the designated DPO was at the School.</w:t>
      </w:r>
    </w:p>
    <w:p w14:paraId="71318026" w14:textId="77777777" w:rsidR="009D50E0" w:rsidRPr="009B1FA9" w:rsidRDefault="009D50E0" w:rsidP="009D50E0">
      <w:pPr>
        <w:pStyle w:val="ListParagraph"/>
        <w:numPr>
          <w:ilvl w:val="0"/>
          <w:numId w:val="18"/>
        </w:numPr>
        <w:autoSpaceDE w:val="0"/>
        <w:autoSpaceDN w:val="0"/>
        <w:adjustRightInd w:val="0"/>
        <w:ind w:left="426" w:hanging="426"/>
        <w:rPr>
          <w:rFonts w:ascii="Arial" w:eastAsiaTheme="minorHAnsi" w:hAnsi="Arial" w:cs="Arial"/>
        </w:rPr>
      </w:pPr>
      <w:r w:rsidRPr="009B1FA9">
        <w:rPr>
          <w:rFonts w:ascii="Arial" w:eastAsiaTheme="minorHAnsi" w:hAnsi="Arial" w:cs="Arial"/>
        </w:rPr>
        <w:t>An information audit, or similar exercise, documenting and considering all personal data that is processed and held at the School, had not been</w:t>
      </w:r>
    </w:p>
    <w:p w14:paraId="130E32C2" w14:textId="77777777" w:rsidR="009D50E0" w:rsidRPr="00597C73" w:rsidRDefault="009D50E0" w:rsidP="009D50E0">
      <w:pPr>
        <w:autoSpaceDE w:val="0"/>
        <w:autoSpaceDN w:val="0"/>
        <w:adjustRightInd w:val="0"/>
        <w:ind w:left="426"/>
        <w:rPr>
          <w:rFonts w:ascii="Arial" w:eastAsiaTheme="minorHAnsi" w:hAnsi="Arial" w:cs="Arial"/>
        </w:rPr>
      </w:pPr>
      <w:r w:rsidRPr="00597C73">
        <w:rPr>
          <w:rFonts w:ascii="Arial" w:eastAsiaTheme="minorHAnsi" w:hAnsi="Arial" w:cs="Arial"/>
        </w:rPr>
        <w:t>completed. It is understood that the external DPO recommended waiting for</w:t>
      </w:r>
    </w:p>
    <w:p w14:paraId="22BE072F" w14:textId="77777777" w:rsidR="009D50E0" w:rsidRPr="00597C73" w:rsidRDefault="009D50E0" w:rsidP="009D50E0">
      <w:pPr>
        <w:autoSpaceDE w:val="0"/>
        <w:autoSpaceDN w:val="0"/>
        <w:adjustRightInd w:val="0"/>
        <w:ind w:left="426"/>
        <w:rPr>
          <w:rFonts w:ascii="Arial" w:eastAsiaTheme="minorHAnsi" w:hAnsi="Arial" w:cs="Arial"/>
        </w:rPr>
      </w:pPr>
      <w:r w:rsidRPr="00597C73">
        <w:rPr>
          <w:rFonts w:ascii="Arial" w:eastAsiaTheme="minorHAnsi" w:hAnsi="Arial" w:cs="Arial"/>
        </w:rPr>
        <w:t>the introduction of a new data processing tool, due to be launched in</w:t>
      </w:r>
    </w:p>
    <w:p w14:paraId="6F264D38" w14:textId="77777777" w:rsidR="009D50E0" w:rsidRPr="00597C73" w:rsidRDefault="009D50E0" w:rsidP="009D50E0">
      <w:pPr>
        <w:autoSpaceDE w:val="0"/>
        <w:autoSpaceDN w:val="0"/>
        <w:adjustRightInd w:val="0"/>
        <w:ind w:left="426"/>
        <w:rPr>
          <w:rFonts w:ascii="Arial" w:eastAsiaTheme="minorHAnsi" w:hAnsi="Arial" w:cs="Arial"/>
        </w:rPr>
      </w:pPr>
      <w:r w:rsidRPr="00597C73">
        <w:rPr>
          <w:rFonts w:ascii="Arial" w:eastAsiaTheme="minorHAnsi" w:hAnsi="Arial" w:cs="Arial"/>
        </w:rPr>
        <w:t>September 2019, which would assist in mapping data.</w:t>
      </w:r>
    </w:p>
    <w:p w14:paraId="2B6D518F" w14:textId="77777777" w:rsidR="009D50E0" w:rsidRPr="009B1FA9" w:rsidRDefault="009D50E0" w:rsidP="009D50E0">
      <w:pPr>
        <w:pStyle w:val="ListParagraph"/>
        <w:numPr>
          <w:ilvl w:val="0"/>
          <w:numId w:val="18"/>
        </w:numPr>
        <w:autoSpaceDE w:val="0"/>
        <w:autoSpaceDN w:val="0"/>
        <w:adjustRightInd w:val="0"/>
        <w:ind w:left="426" w:hanging="426"/>
        <w:rPr>
          <w:rFonts w:ascii="Arial" w:eastAsiaTheme="minorHAnsi" w:hAnsi="Arial" w:cs="Arial"/>
        </w:rPr>
      </w:pPr>
      <w:r w:rsidRPr="009B1FA9">
        <w:rPr>
          <w:rFonts w:ascii="Arial" w:eastAsiaTheme="minorHAnsi" w:hAnsi="Arial" w:cs="Arial"/>
        </w:rPr>
        <w:t>The lawful basis for which all data is processed and held at the School had</w:t>
      </w:r>
    </w:p>
    <w:p w14:paraId="1BDEAA4D" w14:textId="77777777" w:rsidR="009D50E0" w:rsidRPr="00597C73" w:rsidRDefault="009D50E0" w:rsidP="009D50E0">
      <w:pPr>
        <w:autoSpaceDE w:val="0"/>
        <w:autoSpaceDN w:val="0"/>
        <w:adjustRightInd w:val="0"/>
        <w:ind w:left="426"/>
        <w:rPr>
          <w:rFonts w:ascii="Arial" w:eastAsiaTheme="minorHAnsi" w:hAnsi="Arial" w:cs="Arial"/>
        </w:rPr>
      </w:pPr>
      <w:r w:rsidRPr="00597C73">
        <w:rPr>
          <w:rFonts w:ascii="Arial" w:eastAsiaTheme="minorHAnsi" w:hAnsi="Arial" w:cs="Arial"/>
        </w:rPr>
        <w:t>not been identified.</w:t>
      </w:r>
    </w:p>
    <w:p w14:paraId="48380D29" w14:textId="77777777" w:rsidR="009D50E0" w:rsidRPr="009B1FA9" w:rsidRDefault="009D50E0" w:rsidP="009D50E0">
      <w:pPr>
        <w:pStyle w:val="ListParagraph"/>
        <w:numPr>
          <w:ilvl w:val="0"/>
          <w:numId w:val="18"/>
        </w:numPr>
        <w:autoSpaceDE w:val="0"/>
        <w:autoSpaceDN w:val="0"/>
        <w:adjustRightInd w:val="0"/>
        <w:ind w:left="426" w:hanging="426"/>
        <w:rPr>
          <w:rFonts w:ascii="Arial" w:eastAsiaTheme="minorHAnsi" w:hAnsi="Arial" w:cs="Arial"/>
        </w:rPr>
      </w:pPr>
      <w:r w:rsidRPr="009B1FA9">
        <w:rPr>
          <w:rFonts w:ascii="Arial" w:eastAsiaTheme="minorHAnsi" w:hAnsi="Arial" w:cs="Arial"/>
        </w:rPr>
        <w:t>No checks had been carried out to ascertain the reasons why third party</w:t>
      </w:r>
    </w:p>
    <w:p w14:paraId="295DB8C9" w14:textId="77777777" w:rsidR="009D50E0" w:rsidRPr="00597C73" w:rsidRDefault="009D50E0" w:rsidP="009D50E0">
      <w:pPr>
        <w:autoSpaceDE w:val="0"/>
        <w:autoSpaceDN w:val="0"/>
        <w:adjustRightInd w:val="0"/>
        <w:ind w:left="426"/>
        <w:rPr>
          <w:rFonts w:ascii="Arial" w:eastAsiaTheme="minorHAnsi" w:hAnsi="Arial" w:cs="Arial"/>
        </w:rPr>
      </w:pPr>
      <w:r w:rsidRPr="00597C73">
        <w:rPr>
          <w:rFonts w:ascii="Arial" w:eastAsiaTheme="minorHAnsi" w:hAnsi="Arial" w:cs="Arial"/>
        </w:rPr>
        <w:t>suppliers hold and process the School’s data, and whether these reasons</w:t>
      </w:r>
    </w:p>
    <w:p w14:paraId="0B86B729" w14:textId="77777777" w:rsidR="009D50E0" w:rsidRPr="00597C73" w:rsidRDefault="009D50E0" w:rsidP="009D50E0">
      <w:pPr>
        <w:autoSpaceDE w:val="0"/>
        <w:autoSpaceDN w:val="0"/>
        <w:adjustRightInd w:val="0"/>
        <w:ind w:left="426"/>
        <w:rPr>
          <w:rFonts w:ascii="Arial" w:eastAsiaTheme="minorHAnsi" w:hAnsi="Arial" w:cs="Arial"/>
        </w:rPr>
      </w:pPr>
      <w:r w:rsidRPr="00597C73">
        <w:rPr>
          <w:rFonts w:ascii="Arial" w:eastAsiaTheme="minorHAnsi" w:hAnsi="Arial" w:cs="Arial"/>
        </w:rPr>
        <w:t>were lawful.</w:t>
      </w:r>
    </w:p>
    <w:p w14:paraId="4A2D65F4" w14:textId="77777777" w:rsidR="009D50E0" w:rsidRPr="009B1FA9" w:rsidRDefault="009D50E0" w:rsidP="009D50E0">
      <w:pPr>
        <w:pStyle w:val="ListParagraph"/>
        <w:numPr>
          <w:ilvl w:val="0"/>
          <w:numId w:val="18"/>
        </w:numPr>
        <w:autoSpaceDE w:val="0"/>
        <w:autoSpaceDN w:val="0"/>
        <w:adjustRightInd w:val="0"/>
        <w:ind w:left="426" w:hanging="426"/>
        <w:rPr>
          <w:rFonts w:ascii="Arial" w:eastAsiaTheme="minorHAnsi" w:hAnsi="Arial" w:cs="Arial"/>
        </w:rPr>
      </w:pPr>
      <w:r w:rsidRPr="009B1FA9">
        <w:rPr>
          <w:rFonts w:ascii="Arial" w:eastAsiaTheme="minorHAnsi" w:hAnsi="Arial" w:cs="Arial"/>
        </w:rPr>
        <w:t>The process for the completion of Data Protection Impact Assessments</w:t>
      </w:r>
    </w:p>
    <w:p w14:paraId="4AAD151C" w14:textId="77777777" w:rsidR="009D50E0" w:rsidRPr="00597C73" w:rsidRDefault="009D50E0" w:rsidP="009D50E0">
      <w:pPr>
        <w:autoSpaceDE w:val="0"/>
        <w:autoSpaceDN w:val="0"/>
        <w:adjustRightInd w:val="0"/>
        <w:ind w:left="426"/>
        <w:rPr>
          <w:rFonts w:ascii="Arial" w:eastAsiaTheme="minorHAnsi" w:hAnsi="Arial" w:cs="Arial"/>
        </w:rPr>
      </w:pPr>
      <w:r w:rsidRPr="00597C73">
        <w:rPr>
          <w:rFonts w:ascii="Arial" w:eastAsiaTheme="minorHAnsi" w:hAnsi="Arial" w:cs="Arial"/>
        </w:rPr>
        <w:t>(DPIA) is not documented and staff have not been subject to any training</w:t>
      </w:r>
    </w:p>
    <w:p w14:paraId="6D0FBA59" w14:textId="77777777" w:rsidR="009D50E0" w:rsidRPr="00597C73" w:rsidRDefault="009D50E0" w:rsidP="009D50E0">
      <w:pPr>
        <w:autoSpaceDE w:val="0"/>
        <w:autoSpaceDN w:val="0"/>
        <w:adjustRightInd w:val="0"/>
        <w:ind w:left="426"/>
        <w:rPr>
          <w:rFonts w:ascii="Arial" w:eastAsiaTheme="minorHAnsi" w:hAnsi="Arial" w:cs="Arial"/>
        </w:rPr>
      </w:pPr>
      <w:r w:rsidRPr="00597C73">
        <w:rPr>
          <w:rFonts w:ascii="Arial" w:eastAsiaTheme="minorHAnsi" w:hAnsi="Arial" w:cs="Arial"/>
        </w:rPr>
        <w:t>around how to complete a DPIA, or to ensure they understand the need to</w:t>
      </w:r>
    </w:p>
    <w:p w14:paraId="0F6CC6BF" w14:textId="77777777" w:rsidR="009D50E0" w:rsidRPr="00597C73" w:rsidRDefault="009D50E0" w:rsidP="009D50E0">
      <w:pPr>
        <w:autoSpaceDE w:val="0"/>
        <w:autoSpaceDN w:val="0"/>
        <w:adjustRightInd w:val="0"/>
        <w:ind w:left="426"/>
        <w:rPr>
          <w:rFonts w:ascii="Arial" w:eastAsiaTheme="minorHAnsi" w:hAnsi="Arial" w:cs="Arial"/>
        </w:rPr>
      </w:pPr>
      <w:r w:rsidRPr="00597C73">
        <w:rPr>
          <w:rFonts w:ascii="Arial" w:eastAsiaTheme="minorHAnsi" w:hAnsi="Arial" w:cs="Arial"/>
        </w:rPr>
        <w:t>consider a DPIA at the early stages of any plan involving personal data.</w:t>
      </w:r>
    </w:p>
    <w:p w14:paraId="5B113BC4" w14:textId="77777777" w:rsidR="009D50E0" w:rsidRPr="00597C73" w:rsidRDefault="009D50E0" w:rsidP="009D50E0">
      <w:pPr>
        <w:autoSpaceDE w:val="0"/>
        <w:autoSpaceDN w:val="0"/>
        <w:adjustRightInd w:val="0"/>
        <w:ind w:left="425"/>
        <w:rPr>
          <w:rFonts w:ascii="Arial" w:eastAsiaTheme="minorHAnsi" w:hAnsi="Arial" w:cs="Arial"/>
        </w:rPr>
      </w:pPr>
      <w:r w:rsidRPr="00597C73">
        <w:rPr>
          <w:rFonts w:ascii="Arial" w:eastAsiaTheme="minorHAnsi" w:hAnsi="Arial" w:cs="Arial"/>
        </w:rPr>
        <w:t>It was noted that the required staff at these schools do have an awareness of</w:t>
      </w:r>
    </w:p>
    <w:p w14:paraId="3F2EB8C0" w14:textId="77777777" w:rsidR="009D50E0" w:rsidRDefault="009D50E0" w:rsidP="009D50E0">
      <w:pPr>
        <w:spacing w:line="259" w:lineRule="auto"/>
        <w:ind w:left="425"/>
        <w:rPr>
          <w:rFonts w:ascii="Arial" w:eastAsiaTheme="minorHAnsi" w:hAnsi="Arial" w:cs="Arial"/>
        </w:rPr>
      </w:pPr>
      <w:r w:rsidRPr="00597C73">
        <w:rPr>
          <w:rFonts w:ascii="Arial" w:eastAsiaTheme="minorHAnsi" w:hAnsi="Arial" w:cs="Arial"/>
        </w:rPr>
        <w:t>when a DPIA would need completing.</w:t>
      </w:r>
    </w:p>
    <w:p w14:paraId="7E7282D3" w14:textId="77777777" w:rsidR="009D50E0" w:rsidRPr="00597C73" w:rsidRDefault="009D50E0" w:rsidP="009D50E0">
      <w:pPr>
        <w:ind w:left="567" w:hanging="142"/>
        <w:rPr>
          <w:rFonts w:ascii="Arial" w:eastAsia="Calibri" w:hAnsi="Arial" w:cs="Arial"/>
        </w:rPr>
      </w:pPr>
    </w:p>
    <w:p w14:paraId="0A11DA22" w14:textId="6F14111B" w:rsidR="009D50E0" w:rsidRPr="005D38C8" w:rsidRDefault="009D50E0" w:rsidP="009D50E0">
      <w:pPr>
        <w:spacing w:after="160" w:line="259" w:lineRule="auto"/>
        <w:rPr>
          <w:rFonts w:ascii="Arial" w:eastAsia="Calibri" w:hAnsi="Arial" w:cs="Arial"/>
          <w:b/>
          <w:u w:val="single"/>
        </w:rPr>
      </w:pPr>
      <w:r w:rsidRPr="005D38C8">
        <w:rPr>
          <w:rFonts w:ascii="Arial" w:eastAsiaTheme="minorHAnsi" w:hAnsi="Arial" w:cs="Arial"/>
          <w:b/>
          <w:u w:val="single"/>
        </w:rPr>
        <w:t>Pre</w:t>
      </w:r>
      <w:r w:rsidR="000F3E1E">
        <w:rPr>
          <w:rFonts w:ascii="Arial" w:eastAsiaTheme="minorHAnsi" w:hAnsi="Arial" w:cs="Arial"/>
          <w:b/>
          <w:u w:val="single"/>
        </w:rPr>
        <w:t>-</w:t>
      </w:r>
      <w:r w:rsidRPr="005D38C8">
        <w:rPr>
          <w:rFonts w:ascii="Arial" w:eastAsiaTheme="minorHAnsi" w:hAnsi="Arial" w:cs="Arial"/>
          <w:b/>
          <w:u w:val="single"/>
        </w:rPr>
        <w:t>employment Safer Recruitment checks.</w:t>
      </w:r>
    </w:p>
    <w:p w14:paraId="69E9F908" w14:textId="77777777" w:rsidR="009D50E0" w:rsidRPr="005D38C8" w:rsidRDefault="009D50E0" w:rsidP="009D50E0">
      <w:pPr>
        <w:spacing w:before="100" w:beforeAutospacing="1" w:after="100" w:afterAutospacing="1"/>
        <w:rPr>
          <w:rFonts w:ascii="Arial" w:hAnsi="Arial" w:cs="Arial"/>
          <w:lang w:val="en" w:eastAsia="en-GB"/>
        </w:rPr>
      </w:pPr>
      <w:r w:rsidRPr="005D38C8">
        <w:rPr>
          <w:rFonts w:ascii="Arial" w:hAnsi="Arial" w:cs="Arial"/>
          <w:lang w:val="en" w:eastAsia="en-GB"/>
        </w:rPr>
        <w:t>The specific objective of th</w:t>
      </w:r>
      <w:r w:rsidRPr="00044DAD">
        <w:rPr>
          <w:rFonts w:ascii="Arial" w:hAnsi="Arial" w:cs="Arial"/>
          <w:lang w:val="en" w:eastAsia="en-GB"/>
        </w:rPr>
        <w:t xml:space="preserve">is </w:t>
      </w:r>
      <w:r w:rsidRPr="005D38C8">
        <w:rPr>
          <w:rFonts w:ascii="Arial" w:hAnsi="Arial" w:cs="Arial"/>
          <w:lang w:val="en" w:eastAsia="en-GB"/>
        </w:rPr>
        <w:t>audit was</w:t>
      </w:r>
      <w:r w:rsidRPr="00044DAD">
        <w:rPr>
          <w:rFonts w:ascii="Arial" w:hAnsi="Arial" w:cs="Arial"/>
          <w:lang w:val="en" w:eastAsia="en-GB"/>
        </w:rPr>
        <w:t xml:space="preserve"> to pr</w:t>
      </w:r>
      <w:r w:rsidRPr="005D38C8">
        <w:rPr>
          <w:rFonts w:ascii="Arial" w:hAnsi="Arial" w:cs="Arial"/>
          <w:lang w:val="en" w:eastAsia="en-GB"/>
        </w:rPr>
        <w:t>ovide assurance over the adequacy and effectiveness of the controls in place to ensure all schools staff, agency staff, contractors and volunteers who work with children undergo statutory recruitment checks to prevent people who pose risk or harm from working with children.</w:t>
      </w:r>
    </w:p>
    <w:p w14:paraId="500387F7" w14:textId="77777777" w:rsidR="009D50E0" w:rsidRDefault="009D50E0" w:rsidP="009D50E0">
      <w:pPr>
        <w:spacing w:before="100" w:beforeAutospacing="1" w:after="100" w:afterAutospacing="1"/>
        <w:outlineLvl w:val="2"/>
        <w:rPr>
          <w:rFonts w:ascii="Arial" w:hAnsi="Arial" w:cs="Arial"/>
          <w:bCs/>
          <w:lang w:val="en" w:eastAsia="en-GB"/>
        </w:rPr>
      </w:pPr>
      <w:r w:rsidRPr="00044DAD">
        <w:rPr>
          <w:rFonts w:ascii="Arial" w:hAnsi="Arial" w:cs="Arial"/>
          <w:bCs/>
          <w:lang w:val="en" w:eastAsia="en-GB"/>
        </w:rPr>
        <w:t>We visited ten School’s and found that in all School’s:</w:t>
      </w:r>
      <w:r>
        <w:rPr>
          <w:rFonts w:ascii="Arial" w:hAnsi="Arial" w:cs="Arial"/>
          <w:bCs/>
          <w:lang w:val="en" w:eastAsia="en-GB"/>
        </w:rPr>
        <w:t xml:space="preserve"> -</w:t>
      </w:r>
    </w:p>
    <w:p w14:paraId="3283E353" w14:textId="77777777" w:rsidR="009D50E0" w:rsidRPr="00FC5786" w:rsidRDefault="009D50E0" w:rsidP="009D50E0">
      <w:pPr>
        <w:pStyle w:val="ListParagraph"/>
        <w:numPr>
          <w:ilvl w:val="0"/>
          <w:numId w:val="18"/>
        </w:numPr>
        <w:spacing w:before="100" w:beforeAutospacing="1" w:after="100" w:afterAutospacing="1"/>
        <w:outlineLvl w:val="2"/>
        <w:rPr>
          <w:rFonts w:ascii="Arial" w:hAnsi="Arial" w:cs="Arial"/>
          <w:lang w:val="en" w:eastAsia="en-GB"/>
        </w:rPr>
      </w:pPr>
      <w:r>
        <w:rPr>
          <w:rFonts w:ascii="Arial" w:hAnsi="Arial" w:cs="Arial"/>
          <w:lang w:val="en" w:eastAsia="en-GB"/>
        </w:rPr>
        <w:t>T</w:t>
      </w:r>
      <w:r w:rsidRPr="00FC5786">
        <w:rPr>
          <w:rFonts w:ascii="Arial" w:hAnsi="Arial" w:cs="Arial"/>
          <w:lang w:val="en" w:eastAsia="en-GB"/>
        </w:rPr>
        <w:t xml:space="preserve">here were clearly defined roles in place for undertaking and checking safer recruitment pre-employment checks. </w:t>
      </w:r>
    </w:p>
    <w:p w14:paraId="08B4C3C4" w14:textId="77777777" w:rsidR="009D50E0" w:rsidRPr="00044DAD" w:rsidRDefault="009D50E0" w:rsidP="009D50E0">
      <w:pPr>
        <w:pStyle w:val="ListParagraph"/>
        <w:numPr>
          <w:ilvl w:val="0"/>
          <w:numId w:val="18"/>
        </w:numPr>
        <w:spacing w:before="100" w:beforeAutospacing="1" w:after="100" w:afterAutospacing="1"/>
        <w:rPr>
          <w:rFonts w:ascii="Arial" w:hAnsi="Arial" w:cs="Arial"/>
          <w:lang w:val="en" w:eastAsia="en-GB"/>
        </w:rPr>
      </w:pPr>
      <w:r>
        <w:rPr>
          <w:rFonts w:ascii="Arial" w:hAnsi="Arial" w:cs="Arial"/>
          <w:lang w:val="en" w:eastAsia="en-GB"/>
        </w:rPr>
        <w:t>A</w:t>
      </w:r>
      <w:r w:rsidRPr="00044DAD">
        <w:rPr>
          <w:rFonts w:ascii="Arial" w:hAnsi="Arial" w:cs="Arial"/>
          <w:lang w:val="en" w:eastAsia="en-GB"/>
        </w:rPr>
        <w:t xml:space="preserve">ll staff involved in undertaking pre-employment safer recruitment checks are aware of their roles and responsibilities and adequate training has been completed. </w:t>
      </w:r>
    </w:p>
    <w:p w14:paraId="19C6FD2A" w14:textId="77777777" w:rsidR="009D50E0" w:rsidRPr="00044DAD" w:rsidRDefault="009D50E0" w:rsidP="009D50E0">
      <w:pPr>
        <w:pStyle w:val="ListParagraph"/>
        <w:numPr>
          <w:ilvl w:val="0"/>
          <w:numId w:val="18"/>
        </w:numPr>
        <w:spacing w:before="100" w:beforeAutospacing="1" w:after="100" w:afterAutospacing="1"/>
        <w:rPr>
          <w:rFonts w:ascii="Arial" w:hAnsi="Arial" w:cs="Arial"/>
          <w:lang w:val="en" w:eastAsia="en-GB"/>
        </w:rPr>
      </w:pPr>
      <w:r>
        <w:rPr>
          <w:rFonts w:ascii="Arial" w:hAnsi="Arial" w:cs="Arial"/>
          <w:lang w:val="en" w:eastAsia="en-GB"/>
        </w:rPr>
        <w:t>All schools</w:t>
      </w:r>
      <w:r w:rsidRPr="00044DAD">
        <w:rPr>
          <w:rFonts w:ascii="Arial" w:hAnsi="Arial" w:cs="Arial"/>
          <w:lang w:val="en" w:eastAsia="en-GB"/>
        </w:rPr>
        <w:t xml:space="preserve"> </w:t>
      </w:r>
      <w:r w:rsidRPr="005D38C8">
        <w:rPr>
          <w:rFonts w:ascii="Arial" w:hAnsi="Arial" w:cs="Arial"/>
          <w:lang w:val="en" w:eastAsia="en-GB"/>
        </w:rPr>
        <w:t>referred to the Keeping Children Safe in Education for guidance.</w:t>
      </w:r>
    </w:p>
    <w:p w14:paraId="01EAE843" w14:textId="77777777" w:rsidR="009D50E0" w:rsidRPr="00044DAD" w:rsidRDefault="009D50E0" w:rsidP="009D50E0">
      <w:pPr>
        <w:pStyle w:val="ListParagraph"/>
        <w:numPr>
          <w:ilvl w:val="0"/>
          <w:numId w:val="18"/>
        </w:numPr>
        <w:spacing w:before="100" w:beforeAutospacing="1" w:after="100" w:afterAutospacing="1"/>
        <w:rPr>
          <w:rFonts w:ascii="Arial" w:hAnsi="Arial" w:cs="Arial"/>
          <w:lang w:val="en" w:eastAsia="en-GB"/>
        </w:rPr>
      </w:pPr>
      <w:r>
        <w:rPr>
          <w:rFonts w:ascii="Arial" w:hAnsi="Arial" w:cs="Arial"/>
          <w:lang w:val="en" w:eastAsia="en-GB"/>
        </w:rPr>
        <w:t>A</w:t>
      </w:r>
      <w:r w:rsidRPr="005D38C8">
        <w:rPr>
          <w:rFonts w:ascii="Arial" w:hAnsi="Arial" w:cs="Arial"/>
          <w:lang w:val="en" w:eastAsia="en-GB"/>
        </w:rPr>
        <w:t xml:space="preserve"> </w:t>
      </w:r>
      <w:r>
        <w:rPr>
          <w:rFonts w:ascii="Arial" w:hAnsi="Arial" w:cs="Arial"/>
          <w:lang w:val="en" w:eastAsia="en-GB"/>
        </w:rPr>
        <w:t>Single Central Record (</w:t>
      </w:r>
      <w:r w:rsidRPr="005D38C8">
        <w:rPr>
          <w:rFonts w:ascii="Arial" w:hAnsi="Arial" w:cs="Arial"/>
          <w:lang w:val="en" w:eastAsia="en-GB"/>
        </w:rPr>
        <w:t>SCR</w:t>
      </w:r>
      <w:r>
        <w:rPr>
          <w:rFonts w:ascii="Arial" w:hAnsi="Arial" w:cs="Arial"/>
          <w:lang w:val="en" w:eastAsia="en-GB"/>
        </w:rPr>
        <w:t>)</w:t>
      </w:r>
      <w:r w:rsidRPr="005D38C8">
        <w:rPr>
          <w:rFonts w:ascii="Arial" w:hAnsi="Arial" w:cs="Arial"/>
          <w:lang w:val="en" w:eastAsia="en-GB"/>
        </w:rPr>
        <w:t xml:space="preserve"> </w:t>
      </w:r>
      <w:r w:rsidRPr="00044DAD">
        <w:rPr>
          <w:rFonts w:ascii="Arial" w:hAnsi="Arial" w:cs="Arial"/>
          <w:lang w:val="en" w:eastAsia="en-GB"/>
        </w:rPr>
        <w:t xml:space="preserve">is maintained </w:t>
      </w:r>
      <w:r>
        <w:rPr>
          <w:rFonts w:ascii="Arial" w:hAnsi="Arial" w:cs="Arial"/>
          <w:lang w:val="en" w:eastAsia="en-GB"/>
        </w:rPr>
        <w:t>and</w:t>
      </w:r>
      <w:r w:rsidRPr="005D38C8">
        <w:rPr>
          <w:rFonts w:ascii="Arial" w:hAnsi="Arial" w:cs="Arial"/>
          <w:lang w:val="en" w:eastAsia="en-GB"/>
        </w:rPr>
        <w:t xml:space="preserve"> is subject to independent checks to ensure it is accurate and up to date. </w:t>
      </w:r>
    </w:p>
    <w:p w14:paraId="2BDD0811" w14:textId="77777777" w:rsidR="009D50E0" w:rsidRPr="005D38C8" w:rsidRDefault="009D50E0" w:rsidP="009D50E0">
      <w:pPr>
        <w:pStyle w:val="ListParagraph"/>
        <w:numPr>
          <w:ilvl w:val="0"/>
          <w:numId w:val="18"/>
        </w:numPr>
        <w:spacing w:before="100" w:beforeAutospacing="1" w:after="100" w:afterAutospacing="1"/>
        <w:rPr>
          <w:rFonts w:ascii="Arial" w:hAnsi="Arial" w:cs="Arial"/>
          <w:lang w:val="en" w:eastAsia="en-GB"/>
        </w:rPr>
      </w:pPr>
      <w:r w:rsidRPr="005D38C8">
        <w:rPr>
          <w:rFonts w:ascii="Arial" w:hAnsi="Arial" w:cs="Arial"/>
          <w:lang w:val="en" w:eastAsia="en-GB"/>
        </w:rPr>
        <w:t xml:space="preserve">Retention policies were in place and were being adhered to, to ensure that personal data was not kept for longer than required. </w:t>
      </w:r>
    </w:p>
    <w:p w14:paraId="598B30B8" w14:textId="77777777" w:rsidR="009D50E0" w:rsidRPr="005D38C8" w:rsidRDefault="009D50E0" w:rsidP="009D50E0">
      <w:pPr>
        <w:spacing w:before="100" w:beforeAutospacing="1" w:after="100" w:afterAutospacing="1"/>
        <w:rPr>
          <w:rFonts w:ascii="Arial" w:hAnsi="Arial" w:cs="Arial"/>
          <w:lang w:val="en" w:eastAsia="en-GB"/>
        </w:rPr>
      </w:pPr>
      <w:r w:rsidRPr="005D38C8">
        <w:rPr>
          <w:rFonts w:ascii="Arial" w:hAnsi="Arial" w:cs="Arial"/>
          <w:lang w:val="en" w:eastAsia="en-GB"/>
        </w:rPr>
        <w:t>The following findings are an overall summary of the areas that need strengthening, and are not representative of every School visited:</w:t>
      </w:r>
      <w:r>
        <w:rPr>
          <w:rFonts w:ascii="Arial" w:hAnsi="Arial" w:cs="Arial"/>
          <w:lang w:val="en" w:eastAsia="en-GB"/>
        </w:rPr>
        <w:t xml:space="preserve"> - </w:t>
      </w:r>
      <w:r w:rsidRPr="005D38C8">
        <w:rPr>
          <w:rFonts w:ascii="Arial" w:hAnsi="Arial" w:cs="Arial"/>
          <w:lang w:val="en" w:eastAsia="en-GB"/>
        </w:rPr>
        <w:t xml:space="preserve"> </w:t>
      </w:r>
    </w:p>
    <w:p w14:paraId="4BD8EAB2" w14:textId="77777777" w:rsidR="009D50E0" w:rsidRPr="005D38C8" w:rsidRDefault="009D50E0" w:rsidP="009D50E0">
      <w:pPr>
        <w:numPr>
          <w:ilvl w:val="0"/>
          <w:numId w:val="19"/>
        </w:numPr>
        <w:spacing w:before="100" w:beforeAutospacing="1" w:after="100" w:afterAutospacing="1"/>
        <w:rPr>
          <w:rFonts w:ascii="Arial" w:hAnsi="Arial" w:cs="Arial"/>
          <w:lang w:val="en" w:eastAsia="en-GB"/>
        </w:rPr>
      </w:pPr>
      <w:r w:rsidRPr="005D38C8">
        <w:rPr>
          <w:rFonts w:ascii="Arial" w:hAnsi="Arial" w:cs="Arial"/>
          <w:lang w:val="en" w:eastAsia="en-GB"/>
        </w:rPr>
        <w:lastRenderedPageBreak/>
        <w:t>Third party agency staff were not recorded on the SCR, as required by Part 3 Para 148 of the KCSIE guidance 2019 but were recorded elsewhere.</w:t>
      </w:r>
    </w:p>
    <w:p w14:paraId="5BB07F10" w14:textId="77777777" w:rsidR="009D50E0" w:rsidRPr="005D38C8" w:rsidRDefault="009D50E0" w:rsidP="009D50E0">
      <w:pPr>
        <w:numPr>
          <w:ilvl w:val="0"/>
          <w:numId w:val="19"/>
        </w:numPr>
        <w:spacing w:before="100" w:beforeAutospacing="1" w:after="100" w:afterAutospacing="1"/>
        <w:rPr>
          <w:rFonts w:ascii="Arial" w:hAnsi="Arial" w:cs="Arial"/>
          <w:lang w:val="en" w:eastAsia="en-GB"/>
        </w:rPr>
      </w:pPr>
      <w:r w:rsidRPr="005D38C8">
        <w:rPr>
          <w:rFonts w:ascii="Arial" w:hAnsi="Arial" w:cs="Arial"/>
          <w:lang w:val="en" w:eastAsia="en-GB"/>
        </w:rPr>
        <w:t>The recruitment policy did not include pre-employment checks for students, agency staff, contractors and volunteers</w:t>
      </w:r>
      <w:r>
        <w:rPr>
          <w:rFonts w:ascii="Arial" w:hAnsi="Arial" w:cs="Arial"/>
          <w:lang w:val="en" w:eastAsia="en-GB"/>
        </w:rPr>
        <w:t xml:space="preserve"> although</w:t>
      </w:r>
      <w:r w:rsidRPr="005D38C8">
        <w:rPr>
          <w:rFonts w:ascii="Arial" w:hAnsi="Arial" w:cs="Arial"/>
          <w:lang w:val="en" w:eastAsia="en-GB"/>
        </w:rPr>
        <w:t xml:space="preserve"> testing confirmed that these are undertaken. </w:t>
      </w:r>
    </w:p>
    <w:p w14:paraId="1D075ED5" w14:textId="77777777" w:rsidR="009D50E0" w:rsidRPr="005D38C8" w:rsidRDefault="009D50E0" w:rsidP="009D50E0">
      <w:pPr>
        <w:numPr>
          <w:ilvl w:val="0"/>
          <w:numId w:val="19"/>
        </w:numPr>
        <w:spacing w:before="100" w:beforeAutospacing="1" w:after="100" w:afterAutospacing="1"/>
        <w:rPr>
          <w:rFonts w:ascii="Arial" w:hAnsi="Arial" w:cs="Arial"/>
          <w:lang w:val="en" w:eastAsia="en-GB"/>
        </w:rPr>
      </w:pPr>
      <w:r>
        <w:rPr>
          <w:rFonts w:ascii="Arial" w:hAnsi="Arial" w:cs="Arial"/>
          <w:lang w:val="en" w:eastAsia="en-GB"/>
        </w:rPr>
        <w:t xml:space="preserve">One </w:t>
      </w:r>
      <w:r w:rsidRPr="005D38C8">
        <w:rPr>
          <w:rFonts w:ascii="Arial" w:hAnsi="Arial" w:cs="Arial"/>
          <w:lang w:val="en" w:eastAsia="en-GB"/>
        </w:rPr>
        <w:t xml:space="preserve">School were unaware of the need for a recruitment health screening questionnaire to be completed upon offer of an appointment. Therefore, none of our sample at this School had had their fitness to work assessed as required by Part 3, para 138 of the KCSIE guidance 2019. </w:t>
      </w:r>
    </w:p>
    <w:p w14:paraId="3ECDD8F0" w14:textId="77777777" w:rsidR="009D50E0" w:rsidRPr="005D38C8" w:rsidRDefault="009D50E0" w:rsidP="009D50E0">
      <w:pPr>
        <w:numPr>
          <w:ilvl w:val="0"/>
          <w:numId w:val="19"/>
        </w:numPr>
        <w:spacing w:before="100" w:beforeAutospacing="1" w:after="100" w:afterAutospacing="1"/>
        <w:rPr>
          <w:rFonts w:ascii="Arial" w:hAnsi="Arial" w:cs="Arial"/>
          <w:lang w:val="en" w:eastAsia="en-GB"/>
        </w:rPr>
      </w:pPr>
      <w:r w:rsidRPr="005D38C8">
        <w:rPr>
          <w:rFonts w:ascii="Arial" w:hAnsi="Arial" w:cs="Arial"/>
          <w:lang w:val="en" w:eastAsia="en-GB"/>
        </w:rPr>
        <w:t>A recruitment policy was prepared during the audit and had not yet been approved by Governors or circulated to the relevant individuals to ensure that it is adhered to during the safer recruitment process.</w:t>
      </w:r>
    </w:p>
    <w:p w14:paraId="7A083491" w14:textId="1C1AC722" w:rsidR="009D50E0" w:rsidRDefault="009D50E0" w:rsidP="009D50E0">
      <w:pPr>
        <w:numPr>
          <w:ilvl w:val="0"/>
          <w:numId w:val="19"/>
        </w:numPr>
        <w:spacing w:before="100" w:beforeAutospacing="1" w:after="100" w:afterAutospacing="1"/>
        <w:rPr>
          <w:rFonts w:ascii="Arial" w:hAnsi="Arial" w:cs="Arial"/>
          <w:lang w:val="en" w:eastAsia="en-GB"/>
        </w:rPr>
      </w:pPr>
      <w:r w:rsidRPr="005D38C8">
        <w:rPr>
          <w:rFonts w:ascii="Arial" w:hAnsi="Arial" w:cs="Arial"/>
          <w:lang w:val="en" w:eastAsia="en-GB"/>
        </w:rPr>
        <w:t>Evidence of Headteachers</w:t>
      </w:r>
      <w:r>
        <w:rPr>
          <w:rFonts w:ascii="Arial" w:hAnsi="Arial" w:cs="Arial"/>
          <w:lang w:val="en" w:eastAsia="en-GB"/>
        </w:rPr>
        <w:t>’</w:t>
      </w:r>
      <w:r w:rsidRPr="005D38C8">
        <w:rPr>
          <w:rFonts w:ascii="Arial" w:hAnsi="Arial" w:cs="Arial"/>
          <w:lang w:val="en" w:eastAsia="en-GB"/>
        </w:rPr>
        <w:t xml:space="preserve"> check and approval of right to work checks and the check that staff are not prohibited from working with children was not recorded.</w:t>
      </w:r>
    </w:p>
    <w:p w14:paraId="4A562EE1" w14:textId="67FA4B39" w:rsidR="009D50E0" w:rsidRDefault="009D50E0">
      <w:pPr>
        <w:spacing w:after="160" w:line="259" w:lineRule="auto"/>
        <w:rPr>
          <w:rFonts w:ascii="Arial" w:hAnsi="Arial" w:cs="Arial"/>
          <w:lang w:val="en" w:eastAsia="en-GB"/>
        </w:rPr>
      </w:pPr>
      <w:r>
        <w:rPr>
          <w:rFonts w:ascii="Arial" w:hAnsi="Arial" w:cs="Arial"/>
          <w:lang w:val="en" w:eastAsia="en-GB"/>
        </w:rPr>
        <w:br w:type="page"/>
      </w:r>
    </w:p>
    <w:p w14:paraId="38B36DC6" w14:textId="77777777" w:rsidR="000158CC" w:rsidRPr="006E4A05" w:rsidRDefault="000158CC" w:rsidP="000158CC">
      <w:pPr>
        <w:jc w:val="center"/>
        <w:rPr>
          <w:rFonts w:ascii="Arial" w:hAnsi="Arial" w:cs="Arial"/>
          <w:b/>
          <w:sz w:val="54"/>
          <w:szCs w:val="54"/>
        </w:rPr>
      </w:pPr>
      <w:bookmarkStart w:id="5" w:name="_Hlk28940711"/>
      <w:r w:rsidRPr="006E4A05">
        <w:rPr>
          <w:rFonts w:ascii="Arial" w:hAnsi="Arial" w:cs="Arial"/>
          <w:b/>
          <w:sz w:val="54"/>
          <w:szCs w:val="54"/>
        </w:rPr>
        <w:lastRenderedPageBreak/>
        <w:t>Schools’ Forum</w:t>
      </w:r>
    </w:p>
    <w:p w14:paraId="56870F69" w14:textId="77777777" w:rsidR="000158CC" w:rsidRPr="006E4A05" w:rsidRDefault="000158CC" w:rsidP="000158CC">
      <w:pPr>
        <w:jc w:val="right"/>
        <w:rPr>
          <w:rFonts w:ascii="Arial" w:hAnsi="Arial" w:cs="Arial"/>
          <w:b/>
          <w:bCs/>
          <w:szCs w:val="20"/>
        </w:rPr>
      </w:pPr>
      <w:r w:rsidRPr="00A921FE">
        <w:rPr>
          <w:rFonts w:ascii="Arial" w:hAnsi="Arial" w:cs="Arial"/>
          <w:b/>
          <w:bCs/>
          <w:szCs w:val="20"/>
        </w:rPr>
        <w:t>Item No.5</w:t>
      </w:r>
    </w:p>
    <w:p w14:paraId="16670338" w14:textId="77777777" w:rsidR="000158CC" w:rsidRPr="006E4A05" w:rsidRDefault="000158CC" w:rsidP="000158CC">
      <w:pPr>
        <w:jc w:val="right"/>
        <w:rPr>
          <w:rFonts w:ascii="Arial" w:hAnsi="Arial" w:cs="Arial"/>
          <w:b/>
          <w:bCs/>
          <w:szCs w:val="20"/>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1"/>
        <w:gridCol w:w="6255"/>
      </w:tblGrid>
      <w:tr w:rsidR="000158CC" w:rsidRPr="006E4A05" w14:paraId="7EF528E8" w14:textId="77777777" w:rsidTr="005E47BC">
        <w:tc>
          <w:tcPr>
            <w:tcW w:w="3101" w:type="dxa"/>
            <w:shd w:val="clear" w:color="auto" w:fill="auto"/>
          </w:tcPr>
          <w:p w14:paraId="08F3272E" w14:textId="77777777" w:rsidR="000158CC" w:rsidRPr="006E4A05" w:rsidRDefault="000158CC" w:rsidP="005E47BC">
            <w:pPr>
              <w:rPr>
                <w:rFonts w:ascii="Arial" w:hAnsi="Arial" w:cs="Arial"/>
                <w:b/>
                <w:sz w:val="28"/>
                <w:szCs w:val="28"/>
              </w:rPr>
            </w:pPr>
            <w:r w:rsidRPr="006E4A05">
              <w:rPr>
                <w:rFonts w:ascii="Arial" w:hAnsi="Arial" w:cs="Arial"/>
                <w:b/>
                <w:sz w:val="28"/>
                <w:szCs w:val="28"/>
              </w:rPr>
              <w:t>Report title:</w:t>
            </w:r>
          </w:p>
        </w:tc>
        <w:tc>
          <w:tcPr>
            <w:tcW w:w="6255" w:type="dxa"/>
            <w:shd w:val="clear" w:color="auto" w:fill="auto"/>
          </w:tcPr>
          <w:p w14:paraId="7332CD26" w14:textId="77777777" w:rsidR="000158CC" w:rsidRPr="006E4A05" w:rsidRDefault="000158CC" w:rsidP="005E47BC">
            <w:pPr>
              <w:rPr>
                <w:rFonts w:ascii="Arial" w:hAnsi="Arial" w:cs="Arial"/>
                <w:b/>
                <w:sz w:val="28"/>
                <w:szCs w:val="28"/>
              </w:rPr>
            </w:pPr>
            <w:r>
              <w:rPr>
                <w:rFonts w:ascii="Arial" w:hAnsi="Arial" w:cs="Arial"/>
                <w:b/>
                <w:sz w:val="28"/>
                <w:szCs w:val="28"/>
              </w:rPr>
              <w:t>Pupil Variations 2020/21</w:t>
            </w:r>
          </w:p>
        </w:tc>
      </w:tr>
      <w:tr w:rsidR="000158CC" w:rsidRPr="006E4A05" w14:paraId="772726B8" w14:textId="77777777" w:rsidTr="005E47BC">
        <w:tc>
          <w:tcPr>
            <w:tcW w:w="3101" w:type="dxa"/>
            <w:shd w:val="clear" w:color="auto" w:fill="auto"/>
          </w:tcPr>
          <w:p w14:paraId="1E2F4119" w14:textId="77777777" w:rsidR="000158CC" w:rsidRPr="006E4A05" w:rsidRDefault="000158CC" w:rsidP="005E47BC">
            <w:pPr>
              <w:rPr>
                <w:rFonts w:ascii="Arial" w:hAnsi="Arial" w:cs="Arial"/>
                <w:b/>
                <w:sz w:val="28"/>
                <w:szCs w:val="28"/>
              </w:rPr>
            </w:pPr>
            <w:r w:rsidRPr="006E4A05">
              <w:rPr>
                <w:rFonts w:ascii="Arial" w:hAnsi="Arial" w:cs="Arial"/>
                <w:b/>
                <w:sz w:val="28"/>
                <w:szCs w:val="28"/>
              </w:rPr>
              <w:t>Date of meeting:</w:t>
            </w:r>
          </w:p>
        </w:tc>
        <w:tc>
          <w:tcPr>
            <w:tcW w:w="6255" w:type="dxa"/>
            <w:shd w:val="clear" w:color="auto" w:fill="auto"/>
          </w:tcPr>
          <w:p w14:paraId="15E11674" w14:textId="77777777" w:rsidR="000158CC" w:rsidRPr="006E4A05" w:rsidRDefault="000158CC" w:rsidP="005E47BC">
            <w:pPr>
              <w:rPr>
                <w:rFonts w:ascii="Arial" w:hAnsi="Arial" w:cs="Arial"/>
                <w:b/>
                <w:sz w:val="28"/>
                <w:szCs w:val="28"/>
              </w:rPr>
            </w:pPr>
            <w:r>
              <w:rPr>
                <w:rFonts w:ascii="Arial" w:hAnsi="Arial" w:cs="Arial"/>
                <w:b/>
                <w:sz w:val="28"/>
                <w:szCs w:val="28"/>
              </w:rPr>
              <w:t>8 July 2020</w:t>
            </w:r>
          </w:p>
        </w:tc>
      </w:tr>
    </w:tbl>
    <w:p w14:paraId="34056518" w14:textId="77777777" w:rsidR="000158CC" w:rsidRPr="006E4A05" w:rsidRDefault="000158CC" w:rsidP="000158CC">
      <w:pPr>
        <w:rPr>
          <w:rFonts w:ascii="Arial" w:hAnsi="Arial" w:cs="Arial"/>
        </w:rPr>
      </w:pPr>
    </w:p>
    <w:p w14:paraId="4E04141F" w14:textId="77777777" w:rsidR="000158CC" w:rsidRPr="006E4A05" w:rsidRDefault="000158CC" w:rsidP="000158CC">
      <w:pPr>
        <w:rPr>
          <w:rFonts w:ascii="Arial" w:hAnsi="Arial" w:cs="Arial"/>
          <w:b/>
          <w:sz w:val="28"/>
          <w:szCs w:val="28"/>
        </w:rPr>
      </w:pPr>
      <w:r w:rsidRPr="006E4A05">
        <w:rPr>
          <w:rFonts w:ascii="Arial" w:hAnsi="Arial" w:cs="Arial"/>
          <w:b/>
          <w:sz w:val="28"/>
          <w:szCs w:val="28"/>
        </w:rPr>
        <w:t xml:space="preserve"> Executive summary</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0158CC" w:rsidRPr="006E4A05" w14:paraId="3B5CD5AD" w14:textId="77777777" w:rsidTr="005E47BC">
        <w:tc>
          <w:tcPr>
            <w:tcW w:w="9356" w:type="dxa"/>
            <w:shd w:val="clear" w:color="auto" w:fill="auto"/>
          </w:tcPr>
          <w:p w14:paraId="0D84D144" w14:textId="77777777" w:rsidR="000158CC" w:rsidRPr="006E4A05" w:rsidRDefault="000158CC" w:rsidP="005E47BC">
            <w:pPr>
              <w:rPr>
                <w:rFonts w:ascii="Arial" w:hAnsi="Arial" w:cs="Arial"/>
                <w:b/>
                <w:szCs w:val="20"/>
              </w:rPr>
            </w:pPr>
            <w:r>
              <w:rPr>
                <w:rFonts w:ascii="Arial" w:hAnsi="Arial" w:cs="Arial"/>
                <w:b/>
                <w:szCs w:val="20"/>
              </w:rPr>
              <w:t>To inform Schools Forum of the final pupil variations funded for 2020/21</w:t>
            </w:r>
          </w:p>
        </w:tc>
      </w:tr>
    </w:tbl>
    <w:p w14:paraId="737E1B9F" w14:textId="77777777" w:rsidR="000158CC" w:rsidRDefault="000158CC" w:rsidP="000158CC">
      <w:pPr>
        <w:rPr>
          <w:rFonts w:ascii="Arial" w:hAnsi="Arial" w:cs="Arial"/>
        </w:rPr>
      </w:pPr>
    </w:p>
    <w:p w14:paraId="47F6916E" w14:textId="77777777" w:rsidR="000158CC" w:rsidRPr="00560B7E" w:rsidRDefault="000158CC" w:rsidP="000158CC">
      <w:pPr>
        <w:pStyle w:val="NoSpacing"/>
        <w:rPr>
          <w:rFonts w:ascii="Arial" w:hAnsi="Arial" w:cs="Arial"/>
          <w:sz w:val="24"/>
        </w:rPr>
      </w:pPr>
      <w:r w:rsidRPr="00560B7E">
        <w:rPr>
          <w:rFonts w:ascii="Arial" w:hAnsi="Arial" w:cs="Arial"/>
          <w:sz w:val="24"/>
        </w:rPr>
        <w:t>Local authorities are no longer expected to request approval from the Secretary of State to increase the pupil numbers used for calculating funding for specific schools where:</w:t>
      </w:r>
    </w:p>
    <w:p w14:paraId="59360DBD" w14:textId="77777777" w:rsidR="000158CC" w:rsidRPr="00560B7E" w:rsidRDefault="000158CC" w:rsidP="000158CC">
      <w:pPr>
        <w:pStyle w:val="NoSpacing"/>
        <w:rPr>
          <w:rFonts w:ascii="Arial" w:hAnsi="Arial" w:cs="Arial"/>
          <w:sz w:val="24"/>
        </w:rPr>
      </w:pPr>
    </w:p>
    <w:p w14:paraId="09B9F144" w14:textId="77777777" w:rsidR="000158CC" w:rsidRPr="00560B7E" w:rsidRDefault="000158CC" w:rsidP="000158CC">
      <w:pPr>
        <w:pStyle w:val="NoSpacing"/>
        <w:numPr>
          <w:ilvl w:val="0"/>
          <w:numId w:val="20"/>
        </w:numPr>
        <w:rPr>
          <w:rFonts w:ascii="Arial" w:hAnsi="Arial" w:cs="Arial"/>
          <w:sz w:val="24"/>
        </w:rPr>
      </w:pPr>
      <w:r w:rsidRPr="00560B7E">
        <w:rPr>
          <w:rFonts w:ascii="Arial" w:hAnsi="Arial" w:cs="Arial"/>
          <w:sz w:val="24"/>
        </w:rPr>
        <w:t>there has been, or is going to be, a reorganisation, or;</w:t>
      </w:r>
    </w:p>
    <w:p w14:paraId="3D697CDE" w14:textId="77777777" w:rsidR="000158CC" w:rsidRPr="00560B7E" w:rsidRDefault="000158CC" w:rsidP="000158CC">
      <w:pPr>
        <w:pStyle w:val="NoSpacing"/>
        <w:numPr>
          <w:ilvl w:val="0"/>
          <w:numId w:val="20"/>
        </w:numPr>
        <w:rPr>
          <w:rFonts w:ascii="Arial" w:hAnsi="Arial" w:cs="Arial"/>
          <w:sz w:val="24"/>
        </w:rPr>
      </w:pPr>
      <w:r w:rsidRPr="00560B7E">
        <w:rPr>
          <w:rFonts w:ascii="Arial" w:hAnsi="Arial" w:cs="Arial"/>
          <w:sz w:val="24"/>
        </w:rPr>
        <w:t>a school has changed, or is going to change, its admission limit.</w:t>
      </w:r>
    </w:p>
    <w:p w14:paraId="12E82F36" w14:textId="77777777" w:rsidR="000158CC" w:rsidRPr="00560B7E" w:rsidRDefault="000158CC" w:rsidP="000158CC">
      <w:pPr>
        <w:pStyle w:val="NoSpacing"/>
        <w:rPr>
          <w:rFonts w:ascii="Arial" w:hAnsi="Arial" w:cs="Arial"/>
          <w:sz w:val="24"/>
        </w:rPr>
      </w:pPr>
    </w:p>
    <w:p w14:paraId="7067E6EF" w14:textId="77777777" w:rsidR="000158CC" w:rsidRPr="00560B7E" w:rsidRDefault="000158CC" w:rsidP="000158CC">
      <w:pPr>
        <w:pStyle w:val="NoSpacing"/>
        <w:rPr>
          <w:rFonts w:ascii="Arial" w:hAnsi="Arial" w:cs="Arial"/>
          <w:sz w:val="24"/>
        </w:rPr>
      </w:pPr>
      <w:r w:rsidRPr="00560B7E">
        <w:rPr>
          <w:rFonts w:ascii="Arial" w:hAnsi="Arial" w:cs="Arial"/>
          <w:sz w:val="24"/>
        </w:rPr>
        <w:t>Instead, the ESFA expects local authorities to present any pupil variations to their Schools Forum to illustrate the impact to overall funding and specific schools’ budgets.</w:t>
      </w:r>
    </w:p>
    <w:p w14:paraId="5D134121" w14:textId="77777777" w:rsidR="000158CC" w:rsidRPr="00560B7E" w:rsidRDefault="000158CC" w:rsidP="000158CC">
      <w:pPr>
        <w:pStyle w:val="NoSpacing"/>
        <w:rPr>
          <w:rFonts w:ascii="Arial" w:hAnsi="Arial" w:cs="Arial"/>
          <w:sz w:val="24"/>
        </w:rPr>
      </w:pPr>
    </w:p>
    <w:p w14:paraId="46B674D1" w14:textId="77777777" w:rsidR="000158CC" w:rsidRPr="00560B7E" w:rsidRDefault="000158CC" w:rsidP="000158CC">
      <w:pPr>
        <w:pStyle w:val="NoSpacing"/>
        <w:rPr>
          <w:rFonts w:ascii="Arial" w:hAnsi="Arial" w:cs="Arial"/>
          <w:sz w:val="24"/>
        </w:rPr>
      </w:pPr>
      <w:r w:rsidRPr="00560B7E">
        <w:rPr>
          <w:rFonts w:ascii="Arial" w:hAnsi="Arial" w:cs="Arial"/>
          <w:sz w:val="24"/>
        </w:rPr>
        <w:t xml:space="preserve">The exception to this is that any request for a negative pupil variation adjustment would still require a disapplication with compelling evidence as to why it should be approved.  Norfolk </w:t>
      </w:r>
      <w:r>
        <w:rPr>
          <w:rFonts w:ascii="Arial" w:hAnsi="Arial" w:cs="Arial"/>
          <w:sz w:val="24"/>
        </w:rPr>
        <w:t xml:space="preserve">did not request </w:t>
      </w:r>
      <w:r w:rsidRPr="00560B7E">
        <w:rPr>
          <w:rFonts w:ascii="Arial" w:hAnsi="Arial" w:cs="Arial"/>
          <w:sz w:val="24"/>
        </w:rPr>
        <w:t>any negative adjustments for 20</w:t>
      </w:r>
      <w:r>
        <w:rPr>
          <w:rFonts w:ascii="Arial" w:hAnsi="Arial" w:cs="Arial"/>
          <w:sz w:val="24"/>
        </w:rPr>
        <w:t>20/21</w:t>
      </w:r>
      <w:r w:rsidRPr="00560B7E">
        <w:rPr>
          <w:rFonts w:ascii="Arial" w:hAnsi="Arial" w:cs="Arial"/>
          <w:sz w:val="24"/>
        </w:rPr>
        <w:t>.</w:t>
      </w:r>
    </w:p>
    <w:p w14:paraId="60AC49FE" w14:textId="61CFB324" w:rsidR="000158CC" w:rsidRPr="00560B7E" w:rsidRDefault="009B38B4" w:rsidP="009B38B4">
      <w:pPr>
        <w:pStyle w:val="NoSpacing"/>
        <w:tabs>
          <w:tab w:val="left" w:pos="6141"/>
        </w:tabs>
        <w:rPr>
          <w:rFonts w:ascii="Arial" w:hAnsi="Arial" w:cs="Arial"/>
          <w:sz w:val="24"/>
        </w:rPr>
      </w:pPr>
      <w:r>
        <w:rPr>
          <w:rFonts w:ascii="Arial" w:hAnsi="Arial" w:cs="Arial"/>
          <w:sz w:val="24"/>
        </w:rPr>
        <w:tab/>
      </w:r>
    </w:p>
    <w:p w14:paraId="4C9F8DD5" w14:textId="77777777" w:rsidR="000158CC" w:rsidRPr="00560B7E" w:rsidRDefault="000158CC" w:rsidP="000158CC">
      <w:pPr>
        <w:pStyle w:val="NoSpacing"/>
        <w:rPr>
          <w:rFonts w:ascii="Arial" w:hAnsi="Arial" w:cs="Arial"/>
          <w:sz w:val="24"/>
        </w:rPr>
      </w:pPr>
      <w:r w:rsidRPr="00560B7E">
        <w:rPr>
          <w:rFonts w:ascii="Arial" w:hAnsi="Arial" w:cs="Arial"/>
          <w:sz w:val="24"/>
        </w:rPr>
        <w:t xml:space="preserve">For new schools, the regulations require that local authorities estimate the pupil numbers expected to join the school in September and fund </w:t>
      </w:r>
      <w:r>
        <w:rPr>
          <w:rFonts w:ascii="Arial" w:hAnsi="Arial" w:cs="Arial"/>
          <w:sz w:val="24"/>
        </w:rPr>
        <w:t xml:space="preserve">in the Authority Proforma Tool (APT) submission </w:t>
      </w:r>
      <w:r w:rsidRPr="00560B7E">
        <w:rPr>
          <w:rFonts w:ascii="Arial" w:hAnsi="Arial" w:cs="Arial"/>
          <w:sz w:val="24"/>
        </w:rPr>
        <w:t>accordingly.</w:t>
      </w:r>
    </w:p>
    <w:p w14:paraId="20110830" w14:textId="77777777" w:rsidR="000158CC" w:rsidRPr="00560B7E" w:rsidRDefault="000158CC" w:rsidP="000158CC">
      <w:pPr>
        <w:pStyle w:val="NoSpacing"/>
        <w:rPr>
          <w:rFonts w:ascii="Arial" w:hAnsi="Arial" w:cs="Arial"/>
          <w:sz w:val="24"/>
        </w:rPr>
      </w:pPr>
    </w:p>
    <w:p w14:paraId="4873CAD1" w14:textId="77777777" w:rsidR="000158CC" w:rsidRPr="00560B7E" w:rsidRDefault="000158CC" w:rsidP="000158CC">
      <w:pPr>
        <w:pStyle w:val="NoSpacing"/>
        <w:rPr>
          <w:rFonts w:ascii="Arial" w:hAnsi="Arial" w:cs="Arial"/>
          <w:sz w:val="24"/>
        </w:rPr>
      </w:pPr>
      <w:r>
        <w:rPr>
          <w:rFonts w:ascii="Arial" w:hAnsi="Arial" w:cs="Arial"/>
          <w:sz w:val="24"/>
        </w:rPr>
        <w:t xml:space="preserve">Indicative pupil variations for Norfolk schools were brought Schools Forum for information in January 2020.  </w:t>
      </w:r>
      <w:r w:rsidRPr="00560B7E">
        <w:rPr>
          <w:rFonts w:ascii="Arial" w:hAnsi="Arial" w:cs="Arial"/>
          <w:sz w:val="24"/>
        </w:rPr>
        <w:t xml:space="preserve">The </w:t>
      </w:r>
      <w:r>
        <w:rPr>
          <w:rFonts w:ascii="Arial" w:hAnsi="Arial" w:cs="Arial"/>
          <w:sz w:val="24"/>
        </w:rPr>
        <w:t>final</w:t>
      </w:r>
      <w:r w:rsidRPr="00560B7E">
        <w:rPr>
          <w:rFonts w:ascii="Arial" w:hAnsi="Arial" w:cs="Arial"/>
          <w:sz w:val="24"/>
        </w:rPr>
        <w:t xml:space="preserve"> pupil number variations </w:t>
      </w:r>
      <w:r>
        <w:rPr>
          <w:rFonts w:ascii="Arial" w:hAnsi="Arial" w:cs="Arial"/>
          <w:sz w:val="24"/>
        </w:rPr>
        <w:t>submitted on schools’</w:t>
      </w:r>
      <w:r w:rsidRPr="00560B7E">
        <w:rPr>
          <w:rFonts w:ascii="Arial" w:hAnsi="Arial" w:cs="Arial"/>
          <w:sz w:val="24"/>
        </w:rPr>
        <w:t xml:space="preserve"> budget shares for 20</w:t>
      </w:r>
      <w:r>
        <w:rPr>
          <w:rFonts w:ascii="Arial" w:hAnsi="Arial" w:cs="Arial"/>
          <w:sz w:val="24"/>
        </w:rPr>
        <w:t>20/21</w:t>
      </w:r>
      <w:r w:rsidRPr="00560B7E">
        <w:rPr>
          <w:rFonts w:ascii="Arial" w:hAnsi="Arial" w:cs="Arial"/>
          <w:sz w:val="24"/>
        </w:rPr>
        <w:t xml:space="preserve"> </w:t>
      </w:r>
      <w:r>
        <w:rPr>
          <w:rFonts w:ascii="Arial" w:hAnsi="Arial" w:cs="Arial"/>
          <w:sz w:val="24"/>
        </w:rPr>
        <w:t>are</w:t>
      </w:r>
      <w:r w:rsidRPr="00560B7E">
        <w:rPr>
          <w:rFonts w:ascii="Arial" w:hAnsi="Arial" w:cs="Arial"/>
          <w:sz w:val="24"/>
        </w:rPr>
        <w:t xml:space="preserve"> attached.</w:t>
      </w:r>
    </w:p>
    <w:p w14:paraId="1D38824E" w14:textId="77777777" w:rsidR="000158CC" w:rsidRPr="00560B7E" w:rsidRDefault="000158CC" w:rsidP="000158CC">
      <w:pPr>
        <w:pStyle w:val="NoSpacing"/>
        <w:rPr>
          <w:rFonts w:ascii="Arial" w:hAnsi="Arial" w:cs="Arial"/>
          <w:sz w:val="24"/>
        </w:rPr>
      </w:pPr>
    </w:p>
    <w:p w14:paraId="1BEB9DAA" w14:textId="77777777" w:rsidR="000158CC" w:rsidRPr="00560B7E" w:rsidRDefault="000158CC" w:rsidP="000158CC">
      <w:pPr>
        <w:pStyle w:val="NoSpacing"/>
        <w:rPr>
          <w:rFonts w:ascii="Arial" w:hAnsi="Arial" w:cs="Arial"/>
          <w:sz w:val="24"/>
        </w:rPr>
      </w:pPr>
      <w:r w:rsidRPr="00560B7E">
        <w:rPr>
          <w:rFonts w:ascii="Arial" w:hAnsi="Arial" w:cs="Arial"/>
          <w:sz w:val="24"/>
        </w:rPr>
        <w:t>In-year growth identified by the Admissions team continues to be funded via the in-year top-sliced growth fund for Sept</w:t>
      </w:r>
      <w:r>
        <w:rPr>
          <w:rFonts w:ascii="Arial" w:hAnsi="Arial" w:cs="Arial"/>
          <w:sz w:val="24"/>
        </w:rPr>
        <w:t xml:space="preserve"> </w:t>
      </w:r>
      <w:r w:rsidRPr="00560B7E">
        <w:rPr>
          <w:rFonts w:ascii="Arial" w:hAnsi="Arial" w:cs="Arial"/>
          <w:sz w:val="24"/>
        </w:rPr>
        <w:t>’</w:t>
      </w:r>
      <w:r>
        <w:rPr>
          <w:rFonts w:ascii="Arial" w:hAnsi="Arial" w:cs="Arial"/>
          <w:sz w:val="24"/>
        </w:rPr>
        <w:t>20</w:t>
      </w:r>
      <w:r w:rsidRPr="00560B7E">
        <w:rPr>
          <w:rFonts w:ascii="Arial" w:hAnsi="Arial" w:cs="Arial"/>
          <w:sz w:val="24"/>
        </w:rPr>
        <w:t>-March</w:t>
      </w:r>
      <w:r>
        <w:rPr>
          <w:rFonts w:ascii="Arial" w:hAnsi="Arial" w:cs="Arial"/>
          <w:sz w:val="24"/>
        </w:rPr>
        <w:t xml:space="preserve"> </w:t>
      </w:r>
      <w:r w:rsidRPr="00560B7E">
        <w:rPr>
          <w:rFonts w:ascii="Arial" w:hAnsi="Arial" w:cs="Arial"/>
          <w:sz w:val="24"/>
        </w:rPr>
        <w:t>’2</w:t>
      </w:r>
      <w:r>
        <w:rPr>
          <w:rFonts w:ascii="Arial" w:hAnsi="Arial" w:cs="Arial"/>
          <w:sz w:val="24"/>
        </w:rPr>
        <w:t>1</w:t>
      </w:r>
      <w:r w:rsidRPr="00560B7E">
        <w:rPr>
          <w:rFonts w:ascii="Arial" w:hAnsi="Arial" w:cs="Arial"/>
          <w:sz w:val="24"/>
        </w:rPr>
        <w:t xml:space="preserve"> (and Sept</w:t>
      </w:r>
      <w:r>
        <w:rPr>
          <w:rFonts w:ascii="Arial" w:hAnsi="Arial" w:cs="Arial"/>
          <w:sz w:val="24"/>
        </w:rPr>
        <w:t xml:space="preserve"> </w:t>
      </w:r>
      <w:r w:rsidRPr="00560B7E">
        <w:rPr>
          <w:rFonts w:ascii="Arial" w:hAnsi="Arial" w:cs="Arial"/>
          <w:sz w:val="24"/>
        </w:rPr>
        <w:t>’</w:t>
      </w:r>
      <w:r>
        <w:rPr>
          <w:rFonts w:ascii="Arial" w:hAnsi="Arial" w:cs="Arial"/>
          <w:sz w:val="24"/>
        </w:rPr>
        <w:t>20</w:t>
      </w:r>
      <w:r w:rsidRPr="00560B7E">
        <w:rPr>
          <w:rFonts w:ascii="Arial" w:hAnsi="Arial" w:cs="Arial"/>
          <w:sz w:val="24"/>
        </w:rPr>
        <w:t>-August</w:t>
      </w:r>
      <w:r>
        <w:rPr>
          <w:rFonts w:ascii="Arial" w:hAnsi="Arial" w:cs="Arial"/>
          <w:sz w:val="24"/>
        </w:rPr>
        <w:t xml:space="preserve"> </w:t>
      </w:r>
      <w:r w:rsidRPr="00560B7E">
        <w:rPr>
          <w:rFonts w:ascii="Arial" w:hAnsi="Arial" w:cs="Arial"/>
          <w:sz w:val="24"/>
        </w:rPr>
        <w:t>’2</w:t>
      </w:r>
      <w:r>
        <w:rPr>
          <w:rFonts w:ascii="Arial" w:hAnsi="Arial" w:cs="Arial"/>
          <w:sz w:val="24"/>
        </w:rPr>
        <w:t>1</w:t>
      </w:r>
      <w:r w:rsidRPr="00560B7E">
        <w:rPr>
          <w:rFonts w:ascii="Arial" w:hAnsi="Arial" w:cs="Arial"/>
          <w:sz w:val="24"/>
        </w:rPr>
        <w:t xml:space="preserve"> for academies).</w:t>
      </w:r>
    </w:p>
    <w:p w14:paraId="390C467E" w14:textId="77777777" w:rsidR="000158CC" w:rsidRPr="00560B7E" w:rsidRDefault="000158CC" w:rsidP="000158CC">
      <w:pPr>
        <w:pStyle w:val="NoSpacing"/>
        <w:rPr>
          <w:rFonts w:ascii="Arial" w:hAnsi="Arial" w:cs="Arial"/>
          <w:sz w:val="24"/>
        </w:rPr>
      </w:pPr>
    </w:p>
    <w:p w14:paraId="26F93168" w14:textId="4AC88E68" w:rsidR="000158CC" w:rsidRDefault="000158CC" w:rsidP="000158CC">
      <w:pPr>
        <w:pStyle w:val="NoSpacing"/>
        <w:rPr>
          <w:rFonts w:ascii="Arial" w:hAnsi="Arial" w:cs="Arial"/>
          <w:b/>
          <w:sz w:val="24"/>
        </w:rPr>
      </w:pPr>
      <w:r w:rsidRPr="00560B7E">
        <w:rPr>
          <w:rFonts w:ascii="Arial" w:hAnsi="Arial" w:cs="Arial"/>
          <w:b/>
          <w:sz w:val="24"/>
        </w:rPr>
        <w:t>No action required:  Information only.</w:t>
      </w:r>
    </w:p>
    <w:p w14:paraId="47C4F360" w14:textId="77777777" w:rsidR="000158CC" w:rsidRDefault="000158CC" w:rsidP="000158CC">
      <w:pPr>
        <w:pStyle w:val="NoSpacing"/>
        <w:rPr>
          <w:rFonts w:ascii="Arial" w:hAnsi="Arial" w:cs="Arial"/>
          <w:b/>
          <w:sz w:val="24"/>
        </w:rPr>
        <w:sectPr w:rsidR="000158CC" w:rsidSect="00E75095">
          <w:headerReference w:type="default" r:id="rId9"/>
          <w:footerReference w:type="default" r:id="rId10"/>
          <w:pgSz w:w="11906" w:h="16838"/>
          <w:pgMar w:top="1134" w:right="1440" w:bottom="1134" w:left="1440" w:header="709" w:footer="709" w:gutter="0"/>
          <w:cols w:space="708"/>
          <w:docGrid w:linePitch="360"/>
        </w:sectPr>
      </w:pPr>
    </w:p>
    <w:p w14:paraId="0B0C0CE4" w14:textId="55C9DBD2" w:rsidR="000158CC" w:rsidRPr="00560B7E" w:rsidRDefault="009B38B4" w:rsidP="000158CC">
      <w:pPr>
        <w:pStyle w:val="NoSpacing"/>
        <w:rPr>
          <w:rFonts w:ascii="Arial" w:hAnsi="Arial" w:cs="Arial"/>
          <w:b/>
          <w:sz w:val="24"/>
        </w:rPr>
      </w:pPr>
      <w:r w:rsidRPr="009B38B4">
        <w:rPr>
          <w:noProof/>
        </w:rPr>
        <w:lastRenderedPageBreak/>
        <w:drawing>
          <wp:inline distT="0" distB="0" distL="0" distR="0" wp14:anchorId="07B5FBDB" wp14:editId="6BDD49E0">
            <wp:extent cx="9755641" cy="3444704"/>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49166" cy="3477727"/>
                    </a:xfrm>
                    <a:prstGeom prst="rect">
                      <a:avLst/>
                    </a:prstGeom>
                    <a:noFill/>
                    <a:ln>
                      <a:noFill/>
                    </a:ln>
                  </pic:spPr>
                </pic:pic>
              </a:graphicData>
            </a:graphic>
          </wp:inline>
        </w:drawing>
      </w:r>
    </w:p>
    <w:p w14:paraId="40E93042" w14:textId="77777777" w:rsidR="000158CC" w:rsidRDefault="000158CC" w:rsidP="000158CC">
      <w:pPr>
        <w:jc w:val="right"/>
        <w:rPr>
          <w:rFonts w:ascii="Arial" w:hAnsi="Arial" w:cs="Arial"/>
          <w:b/>
        </w:rPr>
      </w:pPr>
    </w:p>
    <w:bookmarkEnd w:id="5"/>
    <w:p w14:paraId="4CED26C6" w14:textId="77777777" w:rsidR="000158CC" w:rsidRDefault="000158CC" w:rsidP="000158CC">
      <w:pPr>
        <w:jc w:val="right"/>
        <w:rPr>
          <w:rFonts w:ascii="Arial" w:hAnsi="Arial" w:cs="Arial"/>
          <w:b/>
        </w:rPr>
      </w:pPr>
    </w:p>
    <w:p w14:paraId="0824AC3E" w14:textId="77777777" w:rsidR="009D50E0" w:rsidRDefault="009D50E0" w:rsidP="009D50E0">
      <w:pPr>
        <w:spacing w:before="100" w:beforeAutospacing="1" w:after="100" w:afterAutospacing="1"/>
        <w:ind w:left="720"/>
        <w:rPr>
          <w:rFonts w:ascii="Arial" w:hAnsi="Arial" w:cs="Arial"/>
          <w:lang w:val="en" w:eastAsia="en-GB"/>
        </w:rPr>
      </w:pPr>
    </w:p>
    <w:bookmarkEnd w:id="2"/>
    <w:p w14:paraId="27D5A686" w14:textId="77777777" w:rsidR="009D50E0" w:rsidRDefault="009D50E0" w:rsidP="009D50E0">
      <w:pPr>
        <w:spacing w:after="160" w:line="259" w:lineRule="auto"/>
      </w:pPr>
    </w:p>
    <w:p w14:paraId="10AFD318" w14:textId="77777777" w:rsidR="009B38B4" w:rsidRDefault="009B38B4" w:rsidP="00E75095">
      <w:pPr>
        <w:pStyle w:val="CcList"/>
        <w:rPr>
          <w:rFonts w:ascii="Arial" w:hAnsi="Arial" w:cs="Arial"/>
          <w:b/>
          <w:sz w:val="22"/>
          <w:szCs w:val="22"/>
        </w:rPr>
        <w:sectPr w:rsidR="009B38B4" w:rsidSect="000158CC">
          <w:pgSz w:w="16838" w:h="11906" w:orient="landscape"/>
          <w:pgMar w:top="1440" w:right="1134" w:bottom="1440" w:left="1134" w:header="709" w:footer="709" w:gutter="0"/>
          <w:cols w:space="708"/>
          <w:docGrid w:linePitch="360"/>
        </w:sectPr>
      </w:pPr>
    </w:p>
    <w:p w14:paraId="2527FA5B" w14:textId="77777777" w:rsidR="00D11AC5" w:rsidRPr="00D11AC5" w:rsidRDefault="00D11AC5" w:rsidP="00D11AC5">
      <w:pPr>
        <w:jc w:val="center"/>
        <w:rPr>
          <w:rFonts w:ascii="Arial" w:hAnsi="Arial" w:cs="Arial"/>
          <w:b/>
          <w:sz w:val="54"/>
          <w:szCs w:val="54"/>
        </w:rPr>
      </w:pPr>
      <w:r w:rsidRPr="00D11AC5">
        <w:rPr>
          <w:rFonts w:ascii="Arial" w:hAnsi="Arial" w:cs="Arial"/>
          <w:b/>
          <w:sz w:val="54"/>
          <w:szCs w:val="54"/>
        </w:rPr>
        <w:lastRenderedPageBreak/>
        <w:t>Schools’ Forum</w:t>
      </w:r>
    </w:p>
    <w:p w14:paraId="09BC4875" w14:textId="77777777" w:rsidR="00D11AC5" w:rsidRPr="00D11AC5" w:rsidRDefault="00D11AC5" w:rsidP="00D11AC5">
      <w:pPr>
        <w:jc w:val="right"/>
        <w:rPr>
          <w:rFonts w:ascii="Arial" w:hAnsi="Arial" w:cs="Arial"/>
          <w:b/>
          <w:bCs/>
          <w:szCs w:val="20"/>
        </w:rPr>
      </w:pPr>
      <w:r w:rsidRPr="00D11AC5">
        <w:rPr>
          <w:rFonts w:ascii="Arial" w:hAnsi="Arial" w:cs="Arial"/>
          <w:b/>
          <w:bCs/>
          <w:szCs w:val="20"/>
        </w:rPr>
        <w:t>Item No.6</w:t>
      </w:r>
    </w:p>
    <w:p w14:paraId="17346A5A" w14:textId="77777777" w:rsidR="00D11AC5" w:rsidRPr="00D11AC5" w:rsidRDefault="00D11AC5" w:rsidP="00D11AC5">
      <w:pPr>
        <w:jc w:val="right"/>
        <w:rPr>
          <w:rFonts w:ascii="Arial" w:hAnsi="Arial" w:cs="Arial"/>
          <w:b/>
          <w:bCs/>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793"/>
      </w:tblGrid>
      <w:tr w:rsidR="00D11AC5" w:rsidRPr="00D11AC5" w14:paraId="7C86E8BC" w14:textId="77777777" w:rsidTr="00D11AC5">
        <w:tc>
          <w:tcPr>
            <w:tcW w:w="2988" w:type="dxa"/>
            <w:shd w:val="clear" w:color="auto" w:fill="auto"/>
          </w:tcPr>
          <w:p w14:paraId="50E0BADD" w14:textId="77777777" w:rsidR="00D11AC5" w:rsidRPr="00D11AC5" w:rsidRDefault="00D11AC5" w:rsidP="00D11AC5">
            <w:pPr>
              <w:rPr>
                <w:rFonts w:ascii="Arial" w:hAnsi="Arial" w:cs="Arial"/>
                <w:b/>
                <w:sz w:val="28"/>
                <w:szCs w:val="28"/>
              </w:rPr>
            </w:pPr>
            <w:r w:rsidRPr="00D11AC5">
              <w:rPr>
                <w:rFonts w:ascii="Arial" w:hAnsi="Arial" w:cs="Arial"/>
                <w:b/>
                <w:sz w:val="28"/>
                <w:szCs w:val="28"/>
              </w:rPr>
              <w:t>Report title:</w:t>
            </w:r>
          </w:p>
        </w:tc>
        <w:tc>
          <w:tcPr>
            <w:tcW w:w="6793" w:type="dxa"/>
            <w:shd w:val="clear" w:color="auto" w:fill="auto"/>
          </w:tcPr>
          <w:p w14:paraId="586D84A7" w14:textId="77777777" w:rsidR="00D11AC5" w:rsidRPr="00D11AC5" w:rsidRDefault="00D11AC5" w:rsidP="00D11AC5">
            <w:pPr>
              <w:rPr>
                <w:rFonts w:ascii="Arial" w:hAnsi="Arial" w:cs="Arial"/>
                <w:b/>
                <w:sz w:val="28"/>
                <w:szCs w:val="28"/>
              </w:rPr>
            </w:pPr>
            <w:r w:rsidRPr="00D11AC5">
              <w:rPr>
                <w:rFonts w:ascii="Arial" w:hAnsi="Arial" w:cs="Arial"/>
                <w:b/>
                <w:sz w:val="28"/>
                <w:szCs w:val="28"/>
              </w:rPr>
              <w:t>DSG Final Outturn and Balances 2019-20</w:t>
            </w:r>
          </w:p>
        </w:tc>
      </w:tr>
      <w:tr w:rsidR="00D11AC5" w:rsidRPr="00D11AC5" w14:paraId="547788E3" w14:textId="77777777" w:rsidTr="00D11AC5">
        <w:tc>
          <w:tcPr>
            <w:tcW w:w="2988" w:type="dxa"/>
            <w:shd w:val="clear" w:color="auto" w:fill="auto"/>
          </w:tcPr>
          <w:p w14:paraId="5E9B6DFB" w14:textId="77777777" w:rsidR="00D11AC5" w:rsidRPr="00D11AC5" w:rsidRDefault="00D11AC5" w:rsidP="00D11AC5">
            <w:pPr>
              <w:rPr>
                <w:rFonts w:ascii="Arial" w:hAnsi="Arial" w:cs="Arial"/>
                <w:b/>
                <w:sz w:val="28"/>
                <w:szCs w:val="28"/>
              </w:rPr>
            </w:pPr>
            <w:r w:rsidRPr="00D11AC5">
              <w:rPr>
                <w:rFonts w:ascii="Arial" w:hAnsi="Arial" w:cs="Arial"/>
                <w:b/>
                <w:sz w:val="28"/>
                <w:szCs w:val="28"/>
              </w:rPr>
              <w:t>Date of meeting:</w:t>
            </w:r>
          </w:p>
        </w:tc>
        <w:tc>
          <w:tcPr>
            <w:tcW w:w="6793" w:type="dxa"/>
            <w:shd w:val="clear" w:color="auto" w:fill="auto"/>
          </w:tcPr>
          <w:p w14:paraId="0BD70F6D" w14:textId="77777777" w:rsidR="00D11AC5" w:rsidRPr="00D11AC5" w:rsidRDefault="00D11AC5" w:rsidP="00D11AC5">
            <w:pPr>
              <w:rPr>
                <w:rFonts w:ascii="Arial" w:hAnsi="Arial" w:cs="Arial"/>
                <w:b/>
                <w:sz w:val="28"/>
                <w:szCs w:val="28"/>
              </w:rPr>
            </w:pPr>
            <w:r w:rsidRPr="00D11AC5">
              <w:rPr>
                <w:rFonts w:ascii="Arial" w:hAnsi="Arial" w:cs="Arial"/>
                <w:b/>
                <w:sz w:val="28"/>
                <w:szCs w:val="28"/>
              </w:rPr>
              <w:t>8 July 2020</w:t>
            </w:r>
          </w:p>
        </w:tc>
      </w:tr>
    </w:tbl>
    <w:p w14:paraId="08CB4077" w14:textId="77777777" w:rsidR="00D11AC5" w:rsidRPr="00D11AC5" w:rsidRDefault="00D11AC5" w:rsidP="00D11AC5">
      <w:pPr>
        <w:rPr>
          <w:rFonts w:ascii="Arial" w:hAnsi="Arial" w:cs="Arial"/>
        </w:rPr>
      </w:pPr>
    </w:p>
    <w:p w14:paraId="7874BA18" w14:textId="77777777" w:rsidR="00D11AC5" w:rsidRPr="00D11AC5" w:rsidRDefault="00D11AC5" w:rsidP="00D11AC5">
      <w:pPr>
        <w:rPr>
          <w:rFonts w:ascii="Arial" w:hAnsi="Arial" w:cs="Arial"/>
          <w:b/>
          <w:sz w:val="28"/>
          <w:szCs w:val="28"/>
        </w:rPr>
      </w:pPr>
      <w:r w:rsidRPr="00D11AC5">
        <w:rPr>
          <w:rFonts w:ascii="Arial" w:hAnsi="Arial" w:cs="Arial"/>
          <w:b/>
          <w:sz w:val="28"/>
          <w:szCs w:val="28"/>
        </w:rPr>
        <w:t>Executive summary</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D11AC5" w:rsidRPr="00D11AC5" w14:paraId="57146BD5" w14:textId="77777777" w:rsidTr="00D11AC5">
        <w:tc>
          <w:tcPr>
            <w:tcW w:w="9781" w:type="dxa"/>
            <w:shd w:val="clear" w:color="auto" w:fill="auto"/>
          </w:tcPr>
          <w:p w14:paraId="311412A5" w14:textId="77777777" w:rsidR="00D11AC5" w:rsidRPr="00D11AC5" w:rsidRDefault="00D11AC5" w:rsidP="00D11AC5">
            <w:pPr>
              <w:rPr>
                <w:rFonts w:ascii="Arial" w:hAnsi="Arial" w:cs="Arial"/>
                <w:szCs w:val="20"/>
              </w:rPr>
            </w:pPr>
          </w:p>
          <w:p w14:paraId="6A1C1B61" w14:textId="77777777" w:rsidR="00D11AC5" w:rsidRPr="00D11AC5" w:rsidRDefault="00D11AC5" w:rsidP="00D11AC5">
            <w:pPr>
              <w:rPr>
                <w:rFonts w:ascii="Arial" w:hAnsi="Arial" w:cs="Arial"/>
                <w:szCs w:val="20"/>
              </w:rPr>
            </w:pPr>
            <w:r w:rsidRPr="00D11AC5">
              <w:rPr>
                <w:rFonts w:ascii="Arial" w:hAnsi="Arial" w:cs="Arial"/>
                <w:szCs w:val="20"/>
              </w:rPr>
              <w:t>The overall DSG outturn position for all four blocks was £8.816m overspend for 2019/20, including a significant overspend within the High Needs Block (£10.307m) offset by underspends within the Schools Block (-£1.418m), Central School Services Block (-£0.069m) and Early Years Block (-£0.004m).</w:t>
            </w:r>
          </w:p>
          <w:p w14:paraId="53535777" w14:textId="77777777" w:rsidR="00D11AC5" w:rsidRPr="00D11AC5" w:rsidRDefault="00D11AC5" w:rsidP="00D11AC5">
            <w:pPr>
              <w:rPr>
                <w:rFonts w:ascii="Arial" w:hAnsi="Arial" w:cs="Arial"/>
                <w:b/>
              </w:rPr>
            </w:pPr>
          </w:p>
          <w:p w14:paraId="3F4F5A67" w14:textId="77777777" w:rsidR="00D11AC5" w:rsidRPr="00D11AC5" w:rsidRDefault="00D11AC5" w:rsidP="00D11AC5">
            <w:pPr>
              <w:rPr>
                <w:rFonts w:ascii="Arial" w:hAnsi="Arial" w:cs="Arial"/>
                <w:b/>
              </w:rPr>
            </w:pPr>
            <w:r w:rsidRPr="00D11AC5">
              <w:rPr>
                <w:rFonts w:ascii="Arial" w:hAnsi="Arial" w:cs="Arial"/>
                <w:bCs/>
                <w:szCs w:val="28"/>
              </w:rPr>
              <w:t>The combined, cumulative year-on-year overspend on the Dedicated Schools Grant is now £19.703m.</w:t>
            </w:r>
          </w:p>
          <w:p w14:paraId="624C0A04" w14:textId="77777777" w:rsidR="00D11AC5" w:rsidRPr="00D11AC5" w:rsidRDefault="00D11AC5" w:rsidP="00D11AC5">
            <w:pPr>
              <w:rPr>
                <w:rFonts w:ascii="Arial" w:hAnsi="Arial" w:cs="Arial"/>
                <w:b/>
              </w:rPr>
            </w:pPr>
          </w:p>
          <w:p w14:paraId="1A292B2D" w14:textId="77777777" w:rsidR="00D11AC5" w:rsidRPr="00D11AC5" w:rsidRDefault="00D11AC5" w:rsidP="00D11AC5">
            <w:pPr>
              <w:rPr>
                <w:rFonts w:ascii="Arial" w:hAnsi="Arial" w:cs="Arial"/>
                <w:b/>
                <w:szCs w:val="20"/>
              </w:rPr>
            </w:pPr>
            <w:r w:rsidRPr="00D11AC5">
              <w:rPr>
                <w:rFonts w:ascii="Arial" w:hAnsi="Arial" w:cs="Arial"/>
                <w:b/>
              </w:rPr>
              <w:t>This paper is for information only</w:t>
            </w:r>
          </w:p>
          <w:p w14:paraId="386A0A28" w14:textId="77777777" w:rsidR="00D11AC5" w:rsidRPr="00D11AC5" w:rsidRDefault="00D11AC5" w:rsidP="00D11AC5">
            <w:pPr>
              <w:rPr>
                <w:rFonts w:ascii="Arial" w:hAnsi="Arial" w:cs="Arial"/>
                <w:b/>
                <w:sz w:val="28"/>
                <w:szCs w:val="28"/>
              </w:rPr>
            </w:pPr>
          </w:p>
        </w:tc>
      </w:tr>
    </w:tbl>
    <w:p w14:paraId="4579B946" w14:textId="77777777" w:rsidR="00D11AC5" w:rsidRPr="00D11AC5" w:rsidRDefault="00D11AC5" w:rsidP="00D11AC5">
      <w:pPr>
        <w:rPr>
          <w:rFonts w:ascii="Arial" w:hAnsi="Arial" w:cs="Arial"/>
        </w:rPr>
      </w:pPr>
    </w:p>
    <w:p w14:paraId="69C585AC" w14:textId="77777777" w:rsidR="00D11AC5" w:rsidRPr="00D11AC5" w:rsidRDefault="00D11AC5" w:rsidP="00D11AC5">
      <w:pPr>
        <w:numPr>
          <w:ilvl w:val="0"/>
          <w:numId w:val="21"/>
        </w:numPr>
        <w:ind w:hanging="720"/>
        <w:contextualSpacing/>
        <w:rPr>
          <w:rFonts w:ascii="Arial" w:hAnsi="Arial" w:cs="Arial"/>
          <w:b/>
          <w:sz w:val="28"/>
          <w:szCs w:val="28"/>
          <w:lang w:eastAsia="en-GB"/>
        </w:rPr>
      </w:pPr>
      <w:r w:rsidRPr="00D11AC5">
        <w:rPr>
          <w:rFonts w:ascii="Arial" w:hAnsi="Arial" w:cs="Arial"/>
          <w:b/>
          <w:sz w:val="28"/>
          <w:szCs w:val="28"/>
          <w:lang w:eastAsia="en-GB"/>
        </w:rPr>
        <w:t xml:space="preserve">Introduction </w:t>
      </w:r>
    </w:p>
    <w:p w14:paraId="59A6101E" w14:textId="77777777" w:rsidR="00D11AC5" w:rsidRPr="00D11AC5" w:rsidRDefault="00D11AC5" w:rsidP="00D11AC5">
      <w:pPr>
        <w:rPr>
          <w:rFonts w:ascii="Arial" w:hAnsi="Arial" w:cs="Arial"/>
          <w:b/>
        </w:rPr>
      </w:pPr>
    </w:p>
    <w:p w14:paraId="52C539AC" w14:textId="77777777" w:rsidR="00D11AC5" w:rsidRPr="00D11AC5" w:rsidRDefault="00D11AC5" w:rsidP="00D11AC5">
      <w:pPr>
        <w:jc w:val="both"/>
        <w:rPr>
          <w:rFonts w:ascii="Arial" w:hAnsi="Arial" w:cs="Arial"/>
          <w:szCs w:val="20"/>
        </w:rPr>
      </w:pPr>
      <w:r w:rsidRPr="00D11AC5">
        <w:rPr>
          <w:rFonts w:ascii="Arial" w:hAnsi="Arial" w:cs="Arial"/>
          <w:szCs w:val="20"/>
        </w:rPr>
        <w:t>This report outlines the final outturn for the dedicated schools grant for 2019/20.</w:t>
      </w:r>
    </w:p>
    <w:p w14:paraId="73424F1A" w14:textId="77777777" w:rsidR="00D11AC5" w:rsidRPr="00D11AC5" w:rsidRDefault="00D11AC5" w:rsidP="00D11AC5">
      <w:pPr>
        <w:jc w:val="both"/>
        <w:rPr>
          <w:rFonts w:ascii="Arial" w:hAnsi="Arial" w:cs="Arial"/>
          <w:szCs w:val="20"/>
        </w:rPr>
      </w:pPr>
    </w:p>
    <w:p w14:paraId="51E18D8F" w14:textId="77777777" w:rsidR="00D11AC5" w:rsidRPr="00D11AC5" w:rsidRDefault="00D11AC5" w:rsidP="00D11AC5">
      <w:pPr>
        <w:autoSpaceDE w:val="0"/>
        <w:autoSpaceDN w:val="0"/>
        <w:adjustRightInd w:val="0"/>
        <w:jc w:val="both"/>
        <w:rPr>
          <w:rFonts w:ascii="Arial" w:hAnsi="Arial" w:cs="Arial"/>
          <w:szCs w:val="20"/>
        </w:rPr>
      </w:pPr>
      <w:r w:rsidRPr="00D11AC5">
        <w:rPr>
          <w:rFonts w:ascii="Arial" w:hAnsi="Arial" w:cs="Arial"/>
          <w:szCs w:val="20"/>
        </w:rPr>
        <w:t>The Dedicated Schools Grant funds the Schools Block, Central Schools Services Block, the High Needs Block, and the Early Years Block.</w:t>
      </w:r>
    </w:p>
    <w:p w14:paraId="55007D31" w14:textId="77777777" w:rsidR="00D11AC5" w:rsidRPr="00D11AC5" w:rsidRDefault="00D11AC5" w:rsidP="00D11AC5">
      <w:pPr>
        <w:autoSpaceDE w:val="0"/>
        <w:autoSpaceDN w:val="0"/>
        <w:adjustRightInd w:val="0"/>
        <w:jc w:val="both"/>
        <w:rPr>
          <w:rFonts w:ascii="Arial" w:hAnsi="Arial" w:cs="Arial"/>
          <w:szCs w:val="20"/>
        </w:rPr>
      </w:pPr>
    </w:p>
    <w:p w14:paraId="0ECF9D44" w14:textId="77777777" w:rsidR="00D11AC5" w:rsidRPr="00D11AC5" w:rsidRDefault="00D11AC5" w:rsidP="00D11AC5">
      <w:pPr>
        <w:autoSpaceDE w:val="0"/>
        <w:autoSpaceDN w:val="0"/>
        <w:adjustRightInd w:val="0"/>
        <w:jc w:val="both"/>
        <w:rPr>
          <w:rFonts w:ascii="Arial" w:hAnsi="Arial" w:cs="Arial"/>
          <w:szCs w:val="20"/>
        </w:rPr>
      </w:pPr>
      <w:r w:rsidRPr="00D11AC5">
        <w:rPr>
          <w:rFonts w:ascii="Arial" w:hAnsi="Arial" w:cs="Arial"/>
          <w:szCs w:val="20"/>
        </w:rPr>
        <w:t>The Schools Block has two main elements, the amounts delegated to schools and the amounts held centrally for pupil related spending, this includes de-delegated budgets.  Once delegated to schools any over or underspend is shown within school balances.</w:t>
      </w:r>
    </w:p>
    <w:p w14:paraId="4DD0F2B9" w14:textId="77777777" w:rsidR="00D11AC5" w:rsidRPr="00D11AC5" w:rsidRDefault="00D11AC5" w:rsidP="00D11AC5">
      <w:pPr>
        <w:autoSpaceDE w:val="0"/>
        <w:autoSpaceDN w:val="0"/>
        <w:adjustRightInd w:val="0"/>
        <w:jc w:val="both"/>
        <w:rPr>
          <w:rFonts w:ascii="Arial" w:hAnsi="Arial" w:cs="Arial"/>
          <w:szCs w:val="20"/>
        </w:rPr>
      </w:pPr>
    </w:p>
    <w:p w14:paraId="63FC85D0" w14:textId="77777777" w:rsidR="00D11AC5" w:rsidRPr="00D11AC5" w:rsidRDefault="00D11AC5" w:rsidP="00D11AC5">
      <w:pPr>
        <w:autoSpaceDE w:val="0"/>
        <w:autoSpaceDN w:val="0"/>
        <w:adjustRightInd w:val="0"/>
        <w:jc w:val="both"/>
        <w:rPr>
          <w:rFonts w:ascii="Arial" w:hAnsi="Arial" w:cs="Arial"/>
          <w:szCs w:val="20"/>
        </w:rPr>
      </w:pPr>
      <w:r w:rsidRPr="00D11AC5">
        <w:rPr>
          <w:rFonts w:ascii="Arial" w:hAnsi="Arial" w:cs="Arial"/>
          <w:szCs w:val="20"/>
        </w:rPr>
        <w:t>The Dedicated Schools Grant Budget and schools local funding formula for 2019/20 was agreed at January 2019 Childrens Services Committee. The Committee papers can be viewed at:</w:t>
      </w:r>
    </w:p>
    <w:p w14:paraId="69A657E6" w14:textId="77777777" w:rsidR="00D11AC5" w:rsidRPr="00D11AC5" w:rsidRDefault="000F3E1E" w:rsidP="00D11AC5">
      <w:pPr>
        <w:autoSpaceDE w:val="0"/>
        <w:autoSpaceDN w:val="0"/>
        <w:adjustRightInd w:val="0"/>
        <w:jc w:val="both"/>
        <w:rPr>
          <w:rFonts w:ascii="Arial" w:hAnsi="Arial" w:cs="Arial"/>
          <w:szCs w:val="20"/>
        </w:rPr>
      </w:pPr>
      <w:hyperlink r:id="rId12" w:history="1">
        <w:r w:rsidR="00D11AC5" w:rsidRPr="00D11AC5">
          <w:rPr>
            <w:rFonts w:ascii="Arial" w:hAnsi="Arial" w:cs="Arial"/>
            <w:color w:val="0000FF"/>
            <w:szCs w:val="20"/>
            <w:u w:val="single"/>
          </w:rPr>
          <w:t>https://norfolkcc.cmis.uk.com/norfolkcc/DelegatedDecisions/tabid/67/ctl/ViewCMIS_DecisionDetails/mid/391/Id/56ede0e3-4890-4de0-b6b9-bd85fea8cea2/Default.aspx</w:t>
        </w:r>
      </w:hyperlink>
    </w:p>
    <w:p w14:paraId="2D86FC81" w14:textId="77777777" w:rsidR="00D11AC5" w:rsidRPr="00D11AC5" w:rsidRDefault="00D11AC5" w:rsidP="00D11AC5">
      <w:pPr>
        <w:autoSpaceDE w:val="0"/>
        <w:autoSpaceDN w:val="0"/>
        <w:adjustRightInd w:val="0"/>
        <w:jc w:val="both"/>
        <w:rPr>
          <w:rFonts w:ascii="Arial" w:hAnsi="Arial" w:cs="Arial"/>
          <w:szCs w:val="20"/>
        </w:rPr>
      </w:pPr>
    </w:p>
    <w:p w14:paraId="2E91B48F" w14:textId="77777777" w:rsidR="00D11AC5" w:rsidRPr="00D11AC5" w:rsidRDefault="00D11AC5" w:rsidP="00D11AC5">
      <w:pPr>
        <w:autoSpaceDE w:val="0"/>
        <w:autoSpaceDN w:val="0"/>
        <w:adjustRightInd w:val="0"/>
        <w:jc w:val="both"/>
        <w:rPr>
          <w:rFonts w:ascii="Arial" w:hAnsi="Arial" w:cs="Arial"/>
          <w:szCs w:val="20"/>
        </w:rPr>
      </w:pPr>
      <w:r w:rsidRPr="00D11AC5">
        <w:rPr>
          <w:rFonts w:ascii="Arial" w:hAnsi="Arial" w:cs="Arial"/>
          <w:szCs w:val="20"/>
        </w:rPr>
        <w:t>The Dedicated Schools Grant can only be used for specified purposes and must be accounted for separately from the other Children’s Services spending and funding.</w:t>
      </w:r>
    </w:p>
    <w:p w14:paraId="26C8A7AB" w14:textId="77777777" w:rsidR="00D11AC5" w:rsidRPr="00D11AC5" w:rsidRDefault="00D11AC5" w:rsidP="00D11AC5">
      <w:pPr>
        <w:rPr>
          <w:rFonts w:ascii="Arial" w:hAnsi="Arial" w:cs="Arial"/>
        </w:rPr>
      </w:pPr>
    </w:p>
    <w:p w14:paraId="7AD51D2A" w14:textId="77777777" w:rsidR="00D11AC5" w:rsidRPr="00D11AC5" w:rsidRDefault="00D11AC5" w:rsidP="00D11AC5">
      <w:pPr>
        <w:numPr>
          <w:ilvl w:val="0"/>
          <w:numId w:val="21"/>
        </w:numPr>
        <w:ind w:hanging="720"/>
        <w:contextualSpacing/>
        <w:rPr>
          <w:rFonts w:ascii="Arial" w:hAnsi="Arial" w:cs="Arial"/>
          <w:b/>
          <w:sz w:val="28"/>
          <w:szCs w:val="28"/>
          <w:lang w:eastAsia="en-GB"/>
        </w:rPr>
      </w:pPr>
      <w:r w:rsidRPr="00D11AC5">
        <w:rPr>
          <w:rFonts w:ascii="Arial" w:hAnsi="Arial" w:cs="Arial"/>
          <w:b/>
          <w:sz w:val="28"/>
          <w:szCs w:val="28"/>
          <w:lang w:eastAsia="en-GB"/>
        </w:rPr>
        <w:t>Variations on Dedicated Schools Grant Funded Budgets</w:t>
      </w:r>
    </w:p>
    <w:p w14:paraId="5CCCD07D" w14:textId="77777777" w:rsidR="00D11AC5" w:rsidRPr="00D11AC5" w:rsidRDefault="00D11AC5" w:rsidP="00D11AC5">
      <w:pPr>
        <w:rPr>
          <w:rFonts w:ascii="Arial" w:hAnsi="Arial" w:cs="Arial"/>
        </w:rPr>
      </w:pPr>
      <w:r w:rsidRPr="00D11AC5">
        <w:rPr>
          <w:rFonts w:ascii="Arial" w:hAnsi="Arial" w:cs="Arial"/>
        </w:rPr>
        <w:t xml:space="preserve"> </w:t>
      </w:r>
    </w:p>
    <w:p w14:paraId="38672B8B" w14:textId="77777777" w:rsidR="00D11AC5" w:rsidRPr="00D11AC5" w:rsidRDefault="00D11AC5" w:rsidP="00D11AC5">
      <w:pPr>
        <w:rPr>
          <w:rFonts w:ascii="Arial" w:hAnsi="Arial" w:cs="Arial"/>
          <w:szCs w:val="20"/>
        </w:rPr>
      </w:pPr>
      <w:r w:rsidRPr="00D11AC5">
        <w:rPr>
          <w:rFonts w:ascii="Arial" w:hAnsi="Arial" w:cs="Arial"/>
          <w:szCs w:val="20"/>
        </w:rPr>
        <w:t>The overall DSG outturn position for all four blocks is £8.816m overspend for 2019/20, including a significant overspend within the High Needs Block (£10.307m) offset by underspends within the Schools Block (-£1.418m), Central School Services Block (-£0.069m) and Early Years Block (-£0.004m).</w:t>
      </w:r>
    </w:p>
    <w:p w14:paraId="68FE4F0E" w14:textId="77777777" w:rsidR="00D11AC5" w:rsidRPr="00D11AC5" w:rsidRDefault="00D11AC5" w:rsidP="00D11AC5">
      <w:pPr>
        <w:rPr>
          <w:rFonts w:ascii="Arial" w:hAnsi="Arial" w:cs="Arial"/>
          <w:szCs w:val="20"/>
        </w:rPr>
      </w:pPr>
    </w:p>
    <w:p w14:paraId="7F2BCAF0" w14:textId="619E25F4" w:rsidR="00D11AC5" w:rsidRPr="00D11AC5" w:rsidRDefault="00D11AC5" w:rsidP="00D11AC5">
      <w:pPr>
        <w:rPr>
          <w:rFonts w:ascii="Arial" w:hAnsi="Arial" w:cs="Arial"/>
          <w:szCs w:val="20"/>
        </w:rPr>
      </w:pPr>
      <w:r w:rsidRPr="00D11AC5">
        <w:rPr>
          <w:rFonts w:ascii="Arial" w:hAnsi="Arial" w:cs="Arial"/>
          <w:szCs w:val="20"/>
        </w:rPr>
        <w:t>For 2019/20 there was an overspend on the High Needs block of £10.307m. There has been a reduction in overall Alternative Provision (Short Stay School for Norfolk and Alternative Education) spend compared to 2018/19 following a reduction in exclusions</w:t>
      </w:r>
      <w:r w:rsidR="00636DB2">
        <w:rPr>
          <w:rFonts w:ascii="Arial" w:hAnsi="Arial" w:cs="Arial"/>
          <w:szCs w:val="20"/>
        </w:rPr>
        <w:t>.</w:t>
      </w:r>
      <w:r w:rsidRPr="00D11AC5">
        <w:rPr>
          <w:rFonts w:ascii="Arial" w:hAnsi="Arial" w:cs="Arial"/>
          <w:szCs w:val="20"/>
        </w:rPr>
        <w:t xml:space="preserve">  There is continuing demand for high needs placements in independent and out of </w:t>
      </w:r>
      <w:r w:rsidRPr="00D11AC5">
        <w:rPr>
          <w:rFonts w:ascii="Arial" w:hAnsi="Arial" w:cs="Arial"/>
          <w:szCs w:val="20"/>
        </w:rPr>
        <w:lastRenderedPageBreak/>
        <w:t>county special schools and maintained special schools.  Additionally, there has been an increase in demand for high needs funding for post-16 students attending Further Education colleges.</w:t>
      </w:r>
    </w:p>
    <w:p w14:paraId="4E1546E2" w14:textId="77777777" w:rsidR="00D11AC5" w:rsidRPr="00D11AC5" w:rsidRDefault="00D11AC5" w:rsidP="00D11AC5">
      <w:pPr>
        <w:rPr>
          <w:rFonts w:ascii="Arial" w:hAnsi="Arial" w:cs="Arial"/>
          <w:szCs w:val="20"/>
        </w:rPr>
      </w:pPr>
    </w:p>
    <w:p w14:paraId="214D22F2" w14:textId="77777777" w:rsidR="00D11AC5" w:rsidRPr="00D11AC5" w:rsidRDefault="00D11AC5" w:rsidP="00D11AC5">
      <w:pPr>
        <w:rPr>
          <w:rFonts w:ascii="Arial" w:hAnsi="Arial" w:cs="Arial"/>
          <w:szCs w:val="20"/>
        </w:rPr>
      </w:pPr>
      <w:r w:rsidRPr="00D11AC5">
        <w:rPr>
          <w:rFonts w:ascii="Arial" w:hAnsi="Arial" w:cs="Arial"/>
          <w:szCs w:val="20"/>
        </w:rPr>
        <w:t xml:space="preserve">There was a large underspend in the Schools Block due to rates revaluations and refunds on academy properties that were not known previously.  The -£1.418m underspend on the Schools Block and -£0.069m underspend on the Central Schools Services Block are to be used to fund the overspend on the High Needs Block as there are insufficient funds on the Dedicated Schools Grant reserve. </w:t>
      </w:r>
    </w:p>
    <w:p w14:paraId="27426566" w14:textId="77777777" w:rsidR="00D11AC5" w:rsidRPr="00D11AC5" w:rsidRDefault="00D11AC5" w:rsidP="00D11AC5">
      <w:pPr>
        <w:rPr>
          <w:rFonts w:ascii="Arial" w:hAnsi="Arial" w:cs="Arial"/>
          <w:szCs w:val="20"/>
        </w:rPr>
      </w:pPr>
    </w:p>
    <w:p w14:paraId="3938B878" w14:textId="77777777" w:rsidR="00D11AC5" w:rsidRPr="00D11AC5" w:rsidRDefault="00D11AC5" w:rsidP="00D11AC5">
      <w:pPr>
        <w:rPr>
          <w:rFonts w:ascii="Arial" w:hAnsi="Arial" w:cs="Arial"/>
          <w:szCs w:val="20"/>
        </w:rPr>
      </w:pPr>
      <w:r w:rsidRPr="00D11AC5">
        <w:rPr>
          <w:rFonts w:ascii="Arial" w:hAnsi="Arial" w:cs="Arial"/>
          <w:szCs w:val="20"/>
        </w:rPr>
        <w:t>Norfolk had anticipated a small underspend within the Early Years Block and the final outturn was -£0.004m underspend, which has been used to offset the overspend on the High Needs Block.  This outturn includes a debtor of £0.174m in respect of an estimated adjustment to the 2019/20 DSG in July’20, and a creditor of £0.460m for unclaimed funding.</w:t>
      </w:r>
    </w:p>
    <w:p w14:paraId="5009B932" w14:textId="77777777" w:rsidR="00D11AC5" w:rsidRPr="00D11AC5" w:rsidRDefault="00D11AC5" w:rsidP="00D11AC5">
      <w:pPr>
        <w:rPr>
          <w:rFonts w:ascii="Arial" w:hAnsi="Arial" w:cs="Arial"/>
          <w:szCs w:val="20"/>
        </w:rPr>
      </w:pPr>
    </w:p>
    <w:p w14:paraId="201298B2" w14:textId="77777777" w:rsidR="00D11AC5" w:rsidRPr="00D11AC5" w:rsidRDefault="00D11AC5" w:rsidP="00D11AC5">
      <w:pPr>
        <w:rPr>
          <w:rFonts w:ascii="Calibri" w:hAnsi="Calibri" w:cs="Arial"/>
          <w:sz w:val="22"/>
          <w:szCs w:val="22"/>
        </w:rPr>
      </w:pPr>
      <w:r w:rsidRPr="00D11AC5">
        <w:rPr>
          <w:rFonts w:ascii="Arial" w:hAnsi="Arial" w:cs="Arial"/>
          <w:szCs w:val="20"/>
        </w:rPr>
        <w:t>The funding for Early Years Block is allocated by the Education Skills and Funding Agency using January 2019 census headcount data.  This funding will be adjusted in July 2020 once the January 2020 headcount data has been authorised by DfE, resulting in the final allocation being a combination of both censuses.  It is anticipated that the July DSG adjustment will be an additional Early Years Block allocation of £0.174m to the local authority based upon the information available when the Council’s accounts were closed.</w:t>
      </w:r>
    </w:p>
    <w:p w14:paraId="04789CDD" w14:textId="77777777" w:rsidR="00D11AC5" w:rsidRPr="00D11AC5" w:rsidRDefault="00D11AC5" w:rsidP="00D11AC5">
      <w:pPr>
        <w:rPr>
          <w:rFonts w:ascii="Arial" w:hAnsi="Arial" w:cs="Arial"/>
          <w:szCs w:val="20"/>
        </w:rPr>
      </w:pPr>
    </w:p>
    <w:p w14:paraId="2226869B" w14:textId="77777777" w:rsidR="00D11AC5" w:rsidRPr="00D11AC5" w:rsidRDefault="00D11AC5" w:rsidP="00D11AC5">
      <w:pPr>
        <w:rPr>
          <w:rFonts w:ascii="Arial" w:hAnsi="Arial" w:cs="Arial"/>
          <w:szCs w:val="20"/>
        </w:rPr>
      </w:pPr>
      <w:r w:rsidRPr="00D11AC5">
        <w:rPr>
          <w:rFonts w:ascii="Arial" w:hAnsi="Arial" w:cs="Arial"/>
          <w:szCs w:val="20"/>
        </w:rPr>
        <w:t>The take up of the early education in the 2019-20 financial year remains consistently above 90%.  The number of families accessing the 30-hour offer has increased and payments of Early Years Pupil Premium exceed the initial allocation.</w:t>
      </w:r>
    </w:p>
    <w:p w14:paraId="3B06A440" w14:textId="77777777" w:rsidR="00D11AC5" w:rsidRPr="00D11AC5" w:rsidRDefault="00D11AC5" w:rsidP="00D11AC5">
      <w:pPr>
        <w:rPr>
          <w:rFonts w:ascii="Arial" w:hAnsi="Arial" w:cs="Arial"/>
          <w:szCs w:val="20"/>
        </w:rPr>
      </w:pPr>
    </w:p>
    <w:p w14:paraId="08D81115" w14:textId="77777777" w:rsidR="00D11AC5" w:rsidRPr="00D11AC5" w:rsidRDefault="00D11AC5" w:rsidP="00D11AC5">
      <w:pPr>
        <w:rPr>
          <w:rFonts w:ascii="Arial" w:hAnsi="Arial" w:cs="Arial"/>
          <w:szCs w:val="20"/>
        </w:rPr>
      </w:pPr>
      <w:r w:rsidRPr="00D11AC5">
        <w:rPr>
          <w:rFonts w:ascii="Arial" w:hAnsi="Arial" w:cs="Arial"/>
          <w:szCs w:val="20"/>
        </w:rPr>
        <w:t>Disability Access Fund has been maximised in line with the principles and aims of DAF as advised by the Education Funding Agency.</w:t>
      </w:r>
    </w:p>
    <w:p w14:paraId="64140055" w14:textId="77777777" w:rsidR="00D11AC5" w:rsidRPr="00D11AC5" w:rsidRDefault="00D11AC5" w:rsidP="00D11AC5">
      <w:pPr>
        <w:rPr>
          <w:rFonts w:ascii="Arial" w:hAnsi="Arial" w:cs="Arial"/>
          <w:szCs w:val="20"/>
        </w:rPr>
      </w:pPr>
    </w:p>
    <w:p w14:paraId="6E5DB570" w14:textId="77777777" w:rsidR="00D11AC5" w:rsidRPr="00D11AC5" w:rsidRDefault="00D11AC5" w:rsidP="00D11AC5">
      <w:pPr>
        <w:autoSpaceDE w:val="0"/>
        <w:autoSpaceDN w:val="0"/>
        <w:adjustRightInd w:val="0"/>
        <w:jc w:val="both"/>
        <w:rPr>
          <w:rFonts w:ascii="Arial" w:hAnsi="Arial" w:cs="Arial"/>
          <w:szCs w:val="20"/>
        </w:rPr>
      </w:pPr>
      <w:r w:rsidRPr="00D11AC5">
        <w:rPr>
          <w:rFonts w:ascii="Arial" w:hAnsi="Arial" w:cs="Arial"/>
          <w:szCs w:val="20"/>
        </w:rPr>
        <w:t>The summary tables that follow show the centrally retained Schools Block, Central Schools Services Block, High Needs Block and Early Years Block budgets and the actual spend for the year. The tables show the variance from the approved budget both in terms of a cash sum and as a percentage.</w:t>
      </w:r>
    </w:p>
    <w:p w14:paraId="1C066D7F" w14:textId="77777777" w:rsidR="00D11AC5" w:rsidRPr="00D11AC5" w:rsidRDefault="00D11AC5" w:rsidP="00D11AC5">
      <w:pPr>
        <w:jc w:val="both"/>
        <w:rPr>
          <w:rFonts w:ascii="Arial" w:hAnsi="Arial" w:cs="Arial"/>
          <w:szCs w:val="20"/>
        </w:rPr>
      </w:pPr>
    </w:p>
    <w:p w14:paraId="3DA35284" w14:textId="77777777" w:rsidR="00D11AC5" w:rsidRPr="00D11AC5" w:rsidRDefault="00D11AC5" w:rsidP="00D11AC5">
      <w:pPr>
        <w:rPr>
          <w:rFonts w:ascii="Arial" w:hAnsi="Arial" w:cs="Arial"/>
          <w:b/>
          <w:szCs w:val="20"/>
        </w:rPr>
      </w:pPr>
      <w:r w:rsidRPr="00D11AC5">
        <w:rPr>
          <w:rFonts w:ascii="Arial" w:hAnsi="Arial" w:cs="Arial"/>
          <w:b/>
          <w:szCs w:val="20"/>
        </w:rPr>
        <w:t>Table 1: Schools Block</w:t>
      </w:r>
    </w:p>
    <w:tbl>
      <w:tblPr>
        <w:tblW w:w="8789" w:type="dxa"/>
        <w:tblInd w:w="108" w:type="dxa"/>
        <w:tblLayout w:type="fixed"/>
        <w:tblLook w:val="04A0" w:firstRow="1" w:lastRow="0" w:firstColumn="1" w:lastColumn="0" w:noHBand="0" w:noVBand="1"/>
      </w:tblPr>
      <w:tblGrid>
        <w:gridCol w:w="2750"/>
        <w:gridCol w:w="1219"/>
        <w:gridCol w:w="1134"/>
        <w:gridCol w:w="1883"/>
        <w:gridCol w:w="1803"/>
      </w:tblGrid>
      <w:tr w:rsidR="00D11AC5" w:rsidRPr="00D11AC5" w14:paraId="0D3BA771" w14:textId="77777777" w:rsidTr="00D11AC5">
        <w:trPr>
          <w:trHeight w:val="1500"/>
        </w:trPr>
        <w:tc>
          <w:tcPr>
            <w:tcW w:w="2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16054" w14:textId="77777777" w:rsidR="00D11AC5" w:rsidRPr="00D11AC5" w:rsidRDefault="00D11AC5" w:rsidP="00D11AC5">
            <w:pPr>
              <w:rPr>
                <w:rFonts w:ascii="Calibri" w:hAnsi="Calibri" w:cs="Arial"/>
                <w:color w:val="000000"/>
                <w:sz w:val="22"/>
                <w:szCs w:val="22"/>
              </w:rPr>
            </w:pPr>
            <w:r w:rsidRPr="00D11AC5">
              <w:rPr>
                <w:rFonts w:ascii="Calibri" w:hAnsi="Calibri" w:cs="Arial"/>
                <w:color w:val="000000"/>
                <w:sz w:val="22"/>
                <w:szCs w:val="22"/>
              </w:rPr>
              <w:t> </w:t>
            </w:r>
          </w:p>
        </w:tc>
        <w:tc>
          <w:tcPr>
            <w:tcW w:w="1219" w:type="dxa"/>
            <w:tcBorders>
              <w:top w:val="single" w:sz="4" w:space="0" w:color="auto"/>
              <w:left w:val="nil"/>
              <w:bottom w:val="single" w:sz="4" w:space="0" w:color="auto"/>
              <w:right w:val="single" w:sz="4" w:space="0" w:color="auto"/>
            </w:tcBorders>
            <w:shd w:val="clear" w:color="auto" w:fill="auto"/>
            <w:vAlign w:val="center"/>
            <w:hideMark/>
          </w:tcPr>
          <w:p w14:paraId="72F95034"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Approved Budget £m*</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186C4FD"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Outturn £m*</w:t>
            </w:r>
          </w:p>
        </w:tc>
        <w:tc>
          <w:tcPr>
            <w:tcW w:w="1883" w:type="dxa"/>
            <w:tcBorders>
              <w:top w:val="single" w:sz="4" w:space="0" w:color="auto"/>
              <w:left w:val="nil"/>
              <w:bottom w:val="single" w:sz="4" w:space="0" w:color="auto"/>
              <w:right w:val="single" w:sz="4" w:space="0" w:color="auto"/>
            </w:tcBorders>
            <w:shd w:val="clear" w:color="auto" w:fill="auto"/>
            <w:vAlign w:val="center"/>
            <w:hideMark/>
          </w:tcPr>
          <w:p w14:paraId="0A3FFF8C"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Over +/Underspend (-)</w:t>
            </w:r>
          </w:p>
          <w:p w14:paraId="543B44F9"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£m*</w:t>
            </w:r>
          </w:p>
        </w:tc>
        <w:tc>
          <w:tcPr>
            <w:tcW w:w="1803" w:type="dxa"/>
            <w:tcBorders>
              <w:top w:val="single" w:sz="4" w:space="0" w:color="auto"/>
              <w:left w:val="nil"/>
              <w:bottom w:val="single" w:sz="4" w:space="0" w:color="auto"/>
              <w:right w:val="single" w:sz="4" w:space="0" w:color="auto"/>
            </w:tcBorders>
            <w:shd w:val="clear" w:color="auto" w:fill="auto"/>
            <w:vAlign w:val="center"/>
            <w:hideMark/>
          </w:tcPr>
          <w:p w14:paraId="00D1D742"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Over +/Underspend (-) as a % of the budget</w:t>
            </w:r>
          </w:p>
        </w:tc>
      </w:tr>
      <w:tr w:rsidR="00D11AC5" w:rsidRPr="00D11AC5" w14:paraId="28CA59E9" w14:textId="77777777" w:rsidTr="00D11AC5">
        <w:trPr>
          <w:trHeight w:val="300"/>
        </w:trPr>
        <w:tc>
          <w:tcPr>
            <w:tcW w:w="2750" w:type="dxa"/>
            <w:tcBorders>
              <w:top w:val="nil"/>
              <w:left w:val="single" w:sz="4" w:space="0" w:color="auto"/>
              <w:bottom w:val="single" w:sz="4" w:space="0" w:color="auto"/>
              <w:right w:val="single" w:sz="4" w:space="0" w:color="auto"/>
            </w:tcBorders>
            <w:shd w:val="clear" w:color="auto" w:fill="auto"/>
            <w:vAlign w:val="bottom"/>
            <w:hideMark/>
          </w:tcPr>
          <w:p w14:paraId="449350D3" w14:textId="77777777" w:rsidR="00D11AC5" w:rsidRPr="00D11AC5" w:rsidRDefault="00D11AC5" w:rsidP="00D11AC5">
            <w:pPr>
              <w:rPr>
                <w:rFonts w:ascii="Calibri" w:hAnsi="Calibri" w:cs="Arial"/>
                <w:b/>
                <w:bCs/>
                <w:color w:val="000000"/>
                <w:sz w:val="22"/>
                <w:szCs w:val="22"/>
              </w:rPr>
            </w:pPr>
            <w:r w:rsidRPr="00D11AC5">
              <w:rPr>
                <w:rFonts w:ascii="Calibri" w:hAnsi="Calibri" w:cs="Arial"/>
                <w:b/>
                <w:bCs/>
                <w:color w:val="000000"/>
                <w:sz w:val="22"/>
                <w:szCs w:val="22"/>
              </w:rPr>
              <w:t>Schools Block-Centrally retained items</w:t>
            </w:r>
          </w:p>
        </w:tc>
        <w:tc>
          <w:tcPr>
            <w:tcW w:w="1219" w:type="dxa"/>
            <w:tcBorders>
              <w:top w:val="nil"/>
              <w:left w:val="nil"/>
              <w:bottom w:val="single" w:sz="4" w:space="0" w:color="auto"/>
              <w:right w:val="single" w:sz="4" w:space="0" w:color="auto"/>
            </w:tcBorders>
            <w:shd w:val="clear" w:color="auto" w:fill="auto"/>
            <w:noWrap/>
            <w:vAlign w:val="bottom"/>
            <w:hideMark/>
          </w:tcPr>
          <w:p w14:paraId="62908B86" w14:textId="77777777" w:rsidR="00D11AC5" w:rsidRPr="00D11AC5" w:rsidRDefault="00D11AC5" w:rsidP="00D11AC5">
            <w:pPr>
              <w:jc w:val="center"/>
              <w:rPr>
                <w:rFonts w:ascii="Calibri" w:hAnsi="Calibri" w:cs="Arial"/>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bottom"/>
            <w:hideMark/>
          </w:tcPr>
          <w:p w14:paraId="5E45862B" w14:textId="77777777" w:rsidR="00D11AC5" w:rsidRPr="00D11AC5" w:rsidRDefault="00D11AC5" w:rsidP="00D11AC5">
            <w:pPr>
              <w:jc w:val="center"/>
              <w:rPr>
                <w:rFonts w:ascii="Calibri" w:hAnsi="Calibri" w:cs="Arial"/>
                <w:color w:val="000000"/>
                <w:sz w:val="22"/>
                <w:szCs w:val="22"/>
              </w:rPr>
            </w:pPr>
          </w:p>
        </w:tc>
        <w:tc>
          <w:tcPr>
            <w:tcW w:w="1883" w:type="dxa"/>
            <w:tcBorders>
              <w:top w:val="nil"/>
              <w:left w:val="nil"/>
              <w:bottom w:val="single" w:sz="4" w:space="0" w:color="auto"/>
              <w:right w:val="single" w:sz="4" w:space="0" w:color="auto"/>
            </w:tcBorders>
            <w:shd w:val="clear" w:color="auto" w:fill="auto"/>
            <w:noWrap/>
            <w:vAlign w:val="bottom"/>
            <w:hideMark/>
          </w:tcPr>
          <w:p w14:paraId="2C390E71" w14:textId="77777777" w:rsidR="00D11AC5" w:rsidRPr="00D11AC5" w:rsidRDefault="00D11AC5" w:rsidP="00D11AC5">
            <w:pPr>
              <w:jc w:val="center"/>
              <w:rPr>
                <w:rFonts w:ascii="Calibri" w:hAnsi="Calibri" w:cs="Arial"/>
                <w:color w:val="000000"/>
                <w:sz w:val="22"/>
                <w:szCs w:val="22"/>
              </w:rPr>
            </w:pPr>
          </w:p>
        </w:tc>
        <w:tc>
          <w:tcPr>
            <w:tcW w:w="1803" w:type="dxa"/>
            <w:tcBorders>
              <w:top w:val="nil"/>
              <w:left w:val="nil"/>
              <w:bottom w:val="single" w:sz="4" w:space="0" w:color="auto"/>
              <w:right w:val="single" w:sz="4" w:space="0" w:color="auto"/>
            </w:tcBorders>
            <w:shd w:val="clear" w:color="auto" w:fill="auto"/>
            <w:noWrap/>
            <w:vAlign w:val="bottom"/>
            <w:hideMark/>
          </w:tcPr>
          <w:p w14:paraId="23EBD154" w14:textId="77777777" w:rsidR="00D11AC5" w:rsidRPr="00D11AC5" w:rsidRDefault="00D11AC5" w:rsidP="00D11AC5">
            <w:pPr>
              <w:jc w:val="center"/>
              <w:rPr>
                <w:rFonts w:ascii="Calibri" w:hAnsi="Calibri" w:cs="Arial"/>
                <w:color w:val="000000"/>
                <w:sz w:val="22"/>
                <w:szCs w:val="22"/>
              </w:rPr>
            </w:pPr>
          </w:p>
        </w:tc>
      </w:tr>
      <w:tr w:rsidR="00D11AC5" w:rsidRPr="00D11AC5" w14:paraId="7D48DF3A" w14:textId="77777777" w:rsidTr="00D11AC5">
        <w:trPr>
          <w:trHeight w:val="300"/>
        </w:trPr>
        <w:tc>
          <w:tcPr>
            <w:tcW w:w="2750" w:type="dxa"/>
            <w:tcBorders>
              <w:top w:val="nil"/>
              <w:left w:val="single" w:sz="4" w:space="0" w:color="auto"/>
              <w:bottom w:val="single" w:sz="4" w:space="0" w:color="auto"/>
              <w:right w:val="single" w:sz="4" w:space="0" w:color="auto"/>
            </w:tcBorders>
            <w:shd w:val="clear" w:color="auto" w:fill="auto"/>
            <w:vAlign w:val="bottom"/>
            <w:hideMark/>
          </w:tcPr>
          <w:p w14:paraId="75E803AD" w14:textId="77777777" w:rsidR="00D11AC5" w:rsidRPr="00D11AC5" w:rsidRDefault="00D11AC5" w:rsidP="00D11AC5">
            <w:pPr>
              <w:rPr>
                <w:rFonts w:ascii="Calibri" w:hAnsi="Calibri" w:cs="Arial"/>
                <w:color w:val="000000"/>
                <w:sz w:val="22"/>
                <w:szCs w:val="22"/>
              </w:rPr>
            </w:pPr>
            <w:r w:rsidRPr="00D11AC5">
              <w:rPr>
                <w:rFonts w:ascii="Calibri" w:hAnsi="Calibri" w:cs="Arial"/>
                <w:color w:val="000000"/>
                <w:sz w:val="22"/>
                <w:szCs w:val="22"/>
              </w:rPr>
              <w:t>Growth Fund</w:t>
            </w:r>
          </w:p>
        </w:tc>
        <w:tc>
          <w:tcPr>
            <w:tcW w:w="1219" w:type="dxa"/>
            <w:tcBorders>
              <w:top w:val="nil"/>
              <w:left w:val="nil"/>
              <w:bottom w:val="single" w:sz="4" w:space="0" w:color="auto"/>
              <w:right w:val="single" w:sz="4" w:space="0" w:color="auto"/>
            </w:tcBorders>
            <w:shd w:val="clear" w:color="auto" w:fill="auto"/>
            <w:noWrap/>
            <w:vAlign w:val="bottom"/>
            <w:hideMark/>
          </w:tcPr>
          <w:p w14:paraId="60E2015A"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0.965</w:t>
            </w:r>
          </w:p>
        </w:tc>
        <w:tc>
          <w:tcPr>
            <w:tcW w:w="1134" w:type="dxa"/>
            <w:tcBorders>
              <w:top w:val="nil"/>
              <w:left w:val="nil"/>
              <w:bottom w:val="single" w:sz="4" w:space="0" w:color="auto"/>
              <w:right w:val="single" w:sz="4" w:space="0" w:color="auto"/>
            </w:tcBorders>
            <w:shd w:val="clear" w:color="auto" w:fill="auto"/>
            <w:noWrap/>
            <w:vAlign w:val="bottom"/>
            <w:hideMark/>
          </w:tcPr>
          <w:p w14:paraId="595ABD20"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0.966</w:t>
            </w:r>
          </w:p>
        </w:tc>
        <w:tc>
          <w:tcPr>
            <w:tcW w:w="1883" w:type="dxa"/>
            <w:tcBorders>
              <w:top w:val="nil"/>
              <w:left w:val="nil"/>
              <w:bottom w:val="single" w:sz="4" w:space="0" w:color="auto"/>
              <w:right w:val="single" w:sz="4" w:space="0" w:color="auto"/>
            </w:tcBorders>
            <w:shd w:val="clear" w:color="auto" w:fill="auto"/>
            <w:noWrap/>
            <w:vAlign w:val="bottom"/>
            <w:hideMark/>
          </w:tcPr>
          <w:p w14:paraId="09164FE4"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0.001</w:t>
            </w:r>
          </w:p>
        </w:tc>
        <w:tc>
          <w:tcPr>
            <w:tcW w:w="1803" w:type="dxa"/>
            <w:tcBorders>
              <w:top w:val="nil"/>
              <w:left w:val="nil"/>
              <w:bottom w:val="single" w:sz="4" w:space="0" w:color="auto"/>
              <w:right w:val="single" w:sz="4" w:space="0" w:color="auto"/>
            </w:tcBorders>
            <w:shd w:val="clear" w:color="auto" w:fill="auto"/>
            <w:noWrap/>
            <w:vAlign w:val="bottom"/>
            <w:hideMark/>
          </w:tcPr>
          <w:p w14:paraId="38039A72"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0%</w:t>
            </w:r>
          </w:p>
        </w:tc>
      </w:tr>
      <w:tr w:rsidR="00D11AC5" w:rsidRPr="00D11AC5" w14:paraId="0077BB00" w14:textId="77777777" w:rsidTr="00D11AC5">
        <w:trPr>
          <w:trHeight w:val="300"/>
        </w:trPr>
        <w:tc>
          <w:tcPr>
            <w:tcW w:w="2750" w:type="dxa"/>
            <w:tcBorders>
              <w:top w:val="nil"/>
              <w:left w:val="single" w:sz="4" w:space="0" w:color="auto"/>
              <w:bottom w:val="single" w:sz="4" w:space="0" w:color="auto"/>
              <w:right w:val="single" w:sz="4" w:space="0" w:color="auto"/>
            </w:tcBorders>
            <w:shd w:val="clear" w:color="auto" w:fill="auto"/>
            <w:vAlign w:val="bottom"/>
          </w:tcPr>
          <w:p w14:paraId="6FA8AFC6" w14:textId="77777777" w:rsidR="00D11AC5" w:rsidRPr="00D11AC5" w:rsidRDefault="00D11AC5" w:rsidP="00D11AC5">
            <w:pPr>
              <w:rPr>
                <w:rFonts w:ascii="Calibri" w:hAnsi="Calibri" w:cs="Arial"/>
                <w:color w:val="000000"/>
                <w:sz w:val="22"/>
                <w:szCs w:val="22"/>
              </w:rPr>
            </w:pPr>
            <w:r w:rsidRPr="00D11AC5">
              <w:rPr>
                <w:rFonts w:ascii="Calibri" w:hAnsi="Calibri" w:cs="Arial"/>
                <w:color w:val="000000"/>
                <w:sz w:val="22"/>
                <w:szCs w:val="22"/>
              </w:rPr>
              <w:t>Contingency</w:t>
            </w:r>
          </w:p>
        </w:tc>
        <w:tc>
          <w:tcPr>
            <w:tcW w:w="1219" w:type="dxa"/>
            <w:tcBorders>
              <w:top w:val="nil"/>
              <w:left w:val="nil"/>
              <w:bottom w:val="single" w:sz="4" w:space="0" w:color="auto"/>
              <w:right w:val="single" w:sz="4" w:space="0" w:color="auto"/>
            </w:tcBorders>
            <w:shd w:val="clear" w:color="auto" w:fill="auto"/>
            <w:noWrap/>
            <w:vAlign w:val="bottom"/>
          </w:tcPr>
          <w:p w14:paraId="356C3AF0"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0.100</w:t>
            </w:r>
          </w:p>
        </w:tc>
        <w:tc>
          <w:tcPr>
            <w:tcW w:w="1134" w:type="dxa"/>
            <w:tcBorders>
              <w:top w:val="nil"/>
              <w:left w:val="nil"/>
              <w:bottom w:val="single" w:sz="4" w:space="0" w:color="auto"/>
              <w:right w:val="single" w:sz="4" w:space="0" w:color="auto"/>
            </w:tcBorders>
            <w:shd w:val="clear" w:color="auto" w:fill="auto"/>
            <w:noWrap/>
            <w:vAlign w:val="bottom"/>
          </w:tcPr>
          <w:p w14:paraId="141DD458"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0.058</w:t>
            </w:r>
          </w:p>
        </w:tc>
        <w:tc>
          <w:tcPr>
            <w:tcW w:w="1883" w:type="dxa"/>
            <w:tcBorders>
              <w:top w:val="nil"/>
              <w:left w:val="nil"/>
              <w:bottom w:val="single" w:sz="4" w:space="0" w:color="auto"/>
              <w:right w:val="single" w:sz="4" w:space="0" w:color="auto"/>
            </w:tcBorders>
            <w:shd w:val="clear" w:color="auto" w:fill="auto"/>
            <w:noWrap/>
            <w:vAlign w:val="bottom"/>
          </w:tcPr>
          <w:p w14:paraId="5767EE90"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-0.042</w:t>
            </w:r>
          </w:p>
        </w:tc>
        <w:tc>
          <w:tcPr>
            <w:tcW w:w="1803" w:type="dxa"/>
            <w:tcBorders>
              <w:top w:val="nil"/>
              <w:left w:val="nil"/>
              <w:bottom w:val="single" w:sz="4" w:space="0" w:color="auto"/>
              <w:right w:val="single" w:sz="4" w:space="0" w:color="auto"/>
            </w:tcBorders>
            <w:shd w:val="clear" w:color="auto" w:fill="auto"/>
            <w:noWrap/>
            <w:vAlign w:val="bottom"/>
          </w:tcPr>
          <w:p w14:paraId="4937E5CD"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-42%</w:t>
            </w:r>
          </w:p>
        </w:tc>
      </w:tr>
      <w:tr w:rsidR="00D11AC5" w:rsidRPr="00D11AC5" w14:paraId="1B07711B" w14:textId="77777777" w:rsidTr="00D11AC5">
        <w:trPr>
          <w:trHeight w:val="300"/>
        </w:trPr>
        <w:tc>
          <w:tcPr>
            <w:tcW w:w="2750" w:type="dxa"/>
            <w:tcBorders>
              <w:top w:val="nil"/>
              <w:left w:val="single" w:sz="4" w:space="0" w:color="auto"/>
              <w:bottom w:val="single" w:sz="4" w:space="0" w:color="auto"/>
              <w:right w:val="single" w:sz="4" w:space="0" w:color="auto"/>
            </w:tcBorders>
            <w:shd w:val="clear" w:color="auto" w:fill="auto"/>
            <w:vAlign w:val="bottom"/>
            <w:hideMark/>
          </w:tcPr>
          <w:p w14:paraId="0C4D9418" w14:textId="77777777" w:rsidR="00D11AC5" w:rsidRPr="00D11AC5" w:rsidRDefault="00D11AC5" w:rsidP="00D11AC5">
            <w:pPr>
              <w:rPr>
                <w:rFonts w:ascii="Calibri" w:hAnsi="Calibri" w:cs="Arial"/>
                <w:color w:val="000000"/>
                <w:sz w:val="22"/>
                <w:szCs w:val="22"/>
              </w:rPr>
            </w:pPr>
            <w:r w:rsidRPr="00D11AC5">
              <w:rPr>
                <w:rFonts w:ascii="Calibri" w:hAnsi="Calibri" w:cs="Arial"/>
                <w:color w:val="000000"/>
                <w:sz w:val="22"/>
                <w:szCs w:val="22"/>
              </w:rPr>
              <w:t>Supply Special</w:t>
            </w:r>
          </w:p>
        </w:tc>
        <w:tc>
          <w:tcPr>
            <w:tcW w:w="1219" w:type="dxa"/>
            <w:tcBorders>
              <w:top w:val="nil"/>
              <w:left w:val="nil"/>
              <w:bottom w:val="single" w:sz="4" w:space="0" w:color="auto"/>
              <w:right w:val="single" w:sz="4" w:space="0" w:color="auto"/>
            </w:tcBorders>
            <w:shd w:val="clear" w:color="auto" w:fill="auto"/>
            <w:noWrap/>
            <w:vAlign w:val="bottom"/>
            <w:hideMark/>
          </w:tcPr>
          <w:p w14:paraId="17370CD4"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0.101</w:t>
            </w:r>
          </w:p>
        </w:tc>
        <w:tc>
          <w:tcPr>
            <w:tcW w:w="1134" w:type="dxa"/>
            <w:tcBorders>
              <w:top w:val="nil"/>
              <w:left w:val="nil"/>
              <w:bottom w:val="single" w:sz="4" w:space="0" w:color="auto"/>
              <w:right w:val="single" w:sz="4" w:space="0" w:color="auto"/>
            </w:tcBorders>
            <w:shd w:val="clear" w:color="auto" w:fill="auto"/>
            <w:noWrap/>
            <w:vAlign w:val="bottom"/>
          </w:tcPr>
          <w:p w14:paraId="35F3D128"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0.027</w:t>
            </w:r>
          </w:p>
        </w:tc>
        <w:tc>
          <w:tcPr>
            <w:tcW w:w="1883" w:type="dxa"/>
            <w:tcBorders>
              <w:top w:val="nil"/>
              <w:left w:val="nil"/>
              <w:bottom w:val="single" w:sz="4" w:space="0" w:color="auto"/>
              <w:right w:val="single" w:sz="4" w:space="0" w:color="auto"/>
            </w:tcBorders>
            <w:shd w:val="clear" w:color="auto" w:fill="auto"/>
            <w:noWrap/>
            <w:vAlign w:val="bottom"/>
          </w:tcPr>
          <w:p w14:paraId="65ABCD33"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-0.074</w:t>
            </w:r>
          </w:p>
        </w:tc>
        <w:tc>
          <w:tcPr>
            <w:tcW w:w="1803" w:type="dxa"/>
            <w:tcBorders>
              <w:top w:val="nil"/>
              <w:left w:val="nil"/>
              <w:bottom w:val="single" w:sz="4" w:space="0" w:color="auto"/>
              <w:right w:val="single" w:sz="4" w:space="0" w:color="auto"/>
            </w:tcBorders>
            <w:shd w:val="clear" w:color="auto" w:fill="auto"/>
            <w:noWrap/>
            <w:vAlign w:val="bottom"/>
          </w:tcPr>
          <w:p w14:paraId="0AEC01A3"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-73%</w:t>
            </w:r>
          </w:p>
        </w:tc>
      </w:tr>
      <w:tr w:rsidR="00D11AC5" w:rsidRPr="00D11AC5" w14:paraId="7907E474" w14:textId="77777777" w:rsidTr="00D11AC5">
        <w:trPr>
          <w:trHeight w:val="300"/>
        </w:trPr>
        <w:tc>
          <w:tcPr>
            <w:tcW w:w="2750" w:type="dxa"/>
            <w:tcBorders>
              <w:top w:val="nil"/>
              <w:left w:val="single" w:sz="4" w:space="0" w:color="auto"/>
              <w:bottom w:val="single" w:sz="4" w:space="0" w:color="auto"/>
              <w:right w:val="single" w:sz="4" w:space="0" w:color="auto"/>
            </w:tcBorders>
            <w:shd w:val="clear" w:color="auto" w:fill="auto"/>
            <w:vAlign w:val="bottom"/>
            <w:hideMark/>
          </w:tcPr>
          <w:p w14:paraId="078AD6B4" w14:textId="77777777" w:rsidR="00D11AC5" w:rsidRPr="00D11AC5" w:rsidRDefault="00D11AC5" w:rsidP="00D11AC5">
            <w:pPr>
              <w:rPr>
                <w:rFonts w:ascii="Calibri" w:hAnsi="Calibri" w:cs="Arial"/>
                <w:color w:val="000000"/>
                <w:sz w:val="22"/>
                <w:szCs w:val="22"/>
              </w:rPr>
            </w:pPr>
            <w:r w:rsidRPr="00D11AC5">
              <w:rPr>
                <w:rFonts w:ascii="Calibri" w:hAnsi="Calibri" w:cs="Arial"/>
                <w:color w:val="000000"/>
                <w:sz w:val="22"/>
                <w:szCs w:val="22"/>
              </w:rPr>
              <w:t>Maternity</w:t>
            </w:r>
          </w:p>
        </w:tc>
        <w:tc>
          <w:tcPr>
            <w:tcW w:w="1219" w:type="dxa"/>
            <w:tcBorders>
              <w:top w:val="nil"/>
              <w:left w:val="nil"/>
              <w:bottom w:val="single" w:sz="4" w:space="0" w:color="auto"/>
              <w:right w:val="single" w:sz="4" w:space="0" w:color="auto"/>
            </w:tcBorders>
            <w:shd w:val="clear" w:color="auto" w:fill="auto"/>
            <w:noWrap/>
            <w:vAlign w:val="bottom"/>
            <w:hideMark/>
          </w:tcPr>
          <w:p w14:paraId="745B6C36"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0.603</w:t>
            </w:r>
          </w:p>
        </w:tc>
        <w:tc>
          <w:tcPr>
            <w:tcW w:w="1134" w:type="dxa"/>
            <w:tcBorders>
              <w:top w:val="nil"/>
              <w:left w:val="nil"/>
              <w:bottom w:val="single" w:sz="4" w:space="0" w:color="auto"/>
              <w:right w:val="single" w:sz="4" w:space="0" w:color="auto"/>
            </w:tcBorders>
            <w:shd w:val="clear" w:color="auto" w:fill="auto"/>
            <w:noWrap/>
            <w:vAlign w:val="bottom"/>
          </w:tcPr>
          <w:p w14:paraId="725355FD"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0.852</w:t>
            </w:r>
          </w:p>
        </w:tc>
        <w:tc>
          <w:tcPr>
            <w:tcW w:w="1883" w:type="dxa"/>
            <w:tcBorders>
              <w:top w:val="nil"/>
              <w:left w:val="nil"/>
              <w:bottom w:val="single" w:sz="4" w:space="0" w:color="auto"/>
              <w:right w:val="single" w:sz="4" w:space="0" w:color="auto"/>
            </w:tcBorders>
            <w:shd w:val="clear" w:color="auto" w:fill="auto"/>
            <w:noWrap/>
            <w:vAlign w:val="bottom"/>
          </w:tcPr>
          <w:p w14:paraId="0216CD37"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0.249</w:t>
            </w:r>
          </w:p>
        </w:tc>
        <w:tc>
          <w:tcPr>
            <w:tcW w:w="1803" w:type="dxa"/>
            <w:tcBorders>
              <w:top w:val="nil"/>
              <w:left w:val="nil"/>
              <w:bottom w:val="single" w:sz="4" w:space="0" w:color="auto"/>
              <w:right w:val="single" w:sz="4" w:space="0" w:color="auto"/>
            </w:tcBorders>
            <w:shd w:val="clear" w:color="auto" w:fill="auto"/>
            <w:noWrap/>
            <w:vAlign w:val="bottom"/>
          </w:tcPr>
          <w:p w14:paraId="3FCB65A9"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41%</w:t>
            </w:r>
          </w:p>
        </w:tc>
      </w:tr>
      <w:tr w:rsidR="00D11AC5" w:rsidRPr="00D11AC5" w14:paraId="3E3DD8FC" w14:textId="77777777" w:rsidTr="00D11AC5">
        <w:trPr>
          <w:trHeight w:val="300"/>
        </w:trPr>
        <w:tc>
          <w:tcPr>
            <w:tcW w:w="2750" w:type="dxa"/>
            <w:tcBorders>
              <w:top w:val="nil"/>
              <w:left w:val="single" w:sz="4" w:space="0" w:color="auto"/>
              <w:bottom w:val="single" w:sz="4" w:space="0" w:color="auto"/>
              <w:right w:val="single" w:sz="4" w:space="0" w:color="auto"/>
            </w:tcBorders>
            <w:shd w:val="clear" w:color="auto" w:fill="auto"/>
            <w:vAlign w:val="bottom"/>
            <w:hideMark/>
          </w:tcPr>
          <w:p w14:paraId="3ED421BD" w14:textId="77777777" w:rsidR="00D11AC5" w:rsidRPr="00D11AC5" w:rsidRDefault="00D11AC5" w:rsidP="00D11AC5">
            <w:pPr>
              <w:rPr>
                <w:rFonts w:ascii="Calibri" w:hAnsi="Calibri" w:cs="Arial"/>
                <w:color w:val="000000"/>
                <w:sz w:val="22"/>
                <w:szCs w:val="22"/>
              </w:rPr>
            </w:pPr>
            <w:r w:rsidRPr="00D11AC5">
              <w:rPr>
                <w:rFonts w:ascii="Calibri" w:hAnsi="Calibri" w:cs="Arial"/>
                <w:color w:val="000000"/>
                <w:sz w:val="22"/>
                <w:szCs w:val="22"/>
              </w:rPr>
              <w:t>Suspended</w:t>
            </w:r>
          </w:p>
        </w:tc>
        <w:tc>
          <w:tcPr>
            <w:tcW w:w="1219" w:type="dxa"/>
            <w:tcBorders>
              <w:top w:val="nil"/>
              <w:left w:val="nil"/>
              <w:bottom w:val="single" w:sz="4" w:space="0" w:color="auto"/>
              <w:right w:val="single" w:sz="4" w:space="0" w:color="auto"/>
            </w:tcBorders>
            <w:shd w:val="clear" w:color="auto" w:fill="auto"/>
            <w:noWrap/>
            <w:vAlign w:val="bottom"/>
            <w:hideMark/>
          </w:tcPr>
          <w:p w14:paraId="6B1F2334"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0.172</w:t>
            </w:r>
          </w:p>
        </w:tc>
        <w:tc>
          <w:tcPr>
            <w:tcW w:w="1134" w:type="dxa"/>
            <w:tcBorders>
              <w:top w:val="nil"/>
              <w:left w:val="nil"/>
              <w:bottom w:val="single" w:sz="4" w:space="0" w:color="auto"/>
              <w:right w:val="single" w:sz="4" w:space="0" w:color="auto"/>
            </w:tcBorders>
            <w:shd w:val="clear" w:color="auto" w:fill="auto"/>
            <w:noWrap/>
            <w:vAlign w:val="bottom"/>
          </w:tcPr>
          <w:p w14:paraId="2496700A"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0.026</w:t>
            </w:r>
          </w:p>
        </w:tc>
        <w:tc>
          <w:tcPr>
            <w:tcW w:w="1883" w:type="dxa"/>
            <w:tcBorders>
              <w:top w:val="nil"/>
              <w:left w:val="nil"/>
              <w:bottom w:val="single" w:sz="4" w:space="0" w:color="auto"/>
              <w:right w:val="single" w:sz="4" w:space="0" w:color="auto"/>
            </w:tcBorders>
            <w:shd w:val="clear" w:color="auto" w:fill="auto"/>
            <w:noWrap/>
            <w:vAlign w:val="bottom"/>
          </w:tcPr>
          <w:p w14:paraId="3A54E3B5"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-0.146</w:t>
            </w:r>
          </w:p>
        </w:tc>
        <w:tc>
          <w:tcPr>
            <w:tcW w:w="1803" w:type="dxa"/>
            <w:tcBorders>
              <w:top w:val="nil"/>
              <w:left w:val="nil"/>
              <w:bottom w:val="single" w:sz="4" w:space="0" w:color="auto"/>
              <w:right w:val="single" w:sz="4" w:space="0" w:color="auto"/>
            </w:tcBorders>
            <w:shd w:val="clear" w:color="auto" w:fill="auto"/>
            <w:noWrap/>
            <w:vAlign w:val="bottom"/>
          </w:tcPr>
          <w:p w14:paraId="65B079CF"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-85%</w:t>
            </w:r>
          </w:p>
        </w:tc>
      </w:tr>
      <w:tr w:rsidR="00D11AC5" w:rsidRPr="00D11AC5" w14:paraId="58B3475C" w14:textId="77777777" w:rsidTr="00D11AC5">
        <w:trPr>
          <w:trHeight w:val="300"/>
        </w:trPr>
        <w:tc>
          <w:tcPr>
            <w:tcW w:w="2750" w:type="dxa"/>
            <w:tcBorders>
              <w:top w:val="nil"/>
              <w:left w:val="single" w:sz="4" w:space="0" w:color="auto"/>
              <w:bottom w:val="single" w:sz="4" w:space="0" w:color="auto"/>
              <w:right w:val="single" w:sz="4" w:space="0" w:color="auto"/>
            </w:tcBorders>
            <w:shd w:val="clear" w:color="auto" w:fill="auto"/>
            <w:vAlign w:val="bottom"/>
            <w:hideMark/>
          </w:tcPr>
          <w:p w14:paraId="65BA0CC4" w14:textId="77777777" w:rsidR="00D11AC5" w:rsidRPr="00D11AC5" w:rsidRDefault="00D11AC5" w:rsidP="00D11AC5">
            <w:pPr>
              <w:rPr>
                <w:rFonts w:ascii="Calibri" w:hAnsi="Calibri" w:cs="Arial"/>
                <w:color w:val="000000"/>
                <w:sz w:val="22"/>
                <w:szCs w:val="22"/>
              </w:rPr>
            </w:pPr>
            <w:r w:rsidRPr="00D11AC5">
              <w:rPr>
                <w:rFonts w:ascii="Calibri" w:hAnsi="Calibri" w:cs="Arial"/>
                <w:color w:val="000000"/>
                <w:sz w:val="22"/>
                <w:szCs w:val="22"/>
              </w:rPr>
              <w:t>Disabled</w:t>
            </w:r>
          </w:p>
        </w:tc>
        <w:tc>
          <w:tcPr>
            <w:tcW w:w="1219" w:type="dxa"/>
            <w:tcBorders>
              <w:top w:val="nil"/>
              <w:left w:val="nil"/>
              <w:bottom w:val="single" w:sz="4" w:space="0" w:color="auto"/>
              <w:right w:val="single" w:sz="4" w:space="0" w:color="auto"/>
            </w:tcBorders>
            <w:shd w:val="clear" w:color="auto" w:fill="auto"/>
            <w:noWrap/>
            <w:vAlign w:val="bottom"/>
            <w:hideMark/>
          </w:tcPr>
          <w:p w14:paraId="2D88B783"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0.024</w:t>
            </w:r>
          </w:p>
        </w:tc>
        <w:tc>
          <w:tcPr>
            <w:tcW w:w="1134" w:type="dxa"/>
            <w:tcBorders>
              <w:top w:val="nil"/>
              <w:left w:val="nil"/>
              <w:bottom w:val="single" w:sz="4" w:space="0" w:color="auto"/>
              <w:right w:val="single" w:sz="4" w:space="0" w:color="auto"/>
            </w:tcBorders>
            <w:shd w:val="clear" w:color="auto" w:fill="auto"/>
            <w:noWrap/>
            <w:vAlign w:val="bottom"/>
          </w:tcPr>
          <w:p w14:paraId="70F4DD2D"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0.011</w:t>
            </w:r>
          </w:p>
        </w:tc>
        <w:tc>
          <w:tcPr>
            <w:tcW w:w="1883" w:type="dxa"/>
            <w:tcBorders>
              <w:top w:val="nil"/>
              <w:left w:val="nil"/>
              <w:bottom w:val="single" w:sz="4" w:space="0" w:color="auto"/>
              <w:right w:val="single" w:sz="4" w:space="0" w:color="auto"/>
            </w:tcBorders>
            <w:shd w:val="clear" w:color="auto" w:fill="auto"/>
            <w:noWrap/>
            <w:vAlign w:val="bottom"/>
          </w:tcPr>
          <w:p w14:paraId="7CD5F736"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-0.013</w:t>
            </w:r>
          </w:p>
        </w:tc>
        <w:tc>
          <w:tcPr>
            <w:tcW w:w="1803" w:type="dxa"/>
            <w:tcBorders>
              <w:top w:val="nil"/>
              <w:left w:val="nil"/>
              <w:bottom w:val="single" w:sz="4" w:space="0" w:color="auto"/>
              <w:right w:val="single" w:sz="4" w:space="0" w:color="auto"/>
            </w:tcBorders>
            <w:shd w:val="clear" w:color="auto" w:fill="auto"/>
            <w:noWrap/>
            <w:vAlign w:val="bottom"/>
          </w:tcPr>
          <w:p w14:paraId="3779DA2A"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-54%</w:t>
            </w:r>
          </w:p>
        </w:tc>
      </w:tr>
      <w:tr w:rsidR="00D11AC5" w:rsidRPr="00D11AC5" w14:paraId="44644932" w14:textId="77777777" w:rsidTr="00D11AC5">
        <w:trPr>
          <w:trHeight w:val="300"/>
        </w:trPr>
        <w:tc>
          <w:tcPr>
            <w:tcW w:w="2750" w:type="dxa"/>
            <w:tcBorders>
              <w:top w:val="nil"/>
              <w:left w:val="single" w:sz="4" w:space="0" w:color="auto"/>
              <w:bottom w:val="single" w:sz="4" w:space="0" w:color="auto"/>
              <w:right w:val="single" w:sz="4" w:space="0" w:color="auto"/>
            </w:tcBorders>
            <w:shd w:val="clear" w:color="auto" w:fill="auto"/>
            <w:vAlign w:val="bottom"/>
            <w:hideMark/>
          </w:tcPr>
          <w:p w14:paraId="70C586E9" w14:textId="77777777" w:rsidR="00D11AC5" w:rsidRPr="00D11AC5" w:rsidRDefault="00D11AC5" w:rsidP="00D11AC5">
            <w:pPr>
              <w:rPr>
                <w:rFonts w:ascii="Calibri" w:hAnsi="Calibri" w:cs="Arial"/>
                <w:color w:val="000000"/>
                <w:sz w:val="22"/>
                <w:szCs w:val="22"/>
              </w:rPr>
            </w:pPr>
            <w:r w:rsidRPr="00D11AC5">
              <w:rPr>
                <w:rFonts w:ascii="Calibri" w:hAnsi="Calibri" w:cs="Arial"/>
                <w:color w:val="000000"/>
                <w:sz w:val="22"/>
                <w:szCs w:val="22"/>
              </w:rPr>
              <w:t>Redeployment</w:t>
            </w:r>
          </w:p>
        </w:tc>
        <w:tc>
          <w:tcPr>
            <w:tcW w:w="1219" w:type="dxa"/>
            <w:tcBorders>
              <w:top w:val="nil"/>
              <w:left w:val="nil"/>
              <w:bottom w:val="single" w:sz="4" w:space="0" w:color="auto"/>
              <w:right w:val="single" w:sz="4" w:space="0" w:color="auto"/>
            </w:tcBorders>
            <w:shd w:val="clear" w:color="auto" w:fill="auto"/>
            <w:noWrap/>
            <w:vAlign w:val="bottom"/>
            <w:hideMark/>
          </w:tcPr>
          <w:p w14:paraId="64D58776"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0.069</w:t>
            </w:r>
          </w:p>
        </w:tc>
        <w:tc>
          <w:tcPr>
            <w:tcW w:w="1134" w:type="dxa"/>
            <w:tcBorders>
              <w:top w:val="nil"/>
              <w:left w:val="nil"/>
              <w:bottom w:val="single" w:sz="4" w:space="0" w:color="auto"/>
              <w:right w:val="single" w:sz="4" w:space="0" w:color="auto"/>
            </w:tcBorders>
            <w:shd w:val="clear" w:color="auto" w:fill="auto"/>
            <w:noWrap/>
            <w:vAlign w:val="bottom"/>
          </w:tcPr>
          <w:p w14:paraId="6EBAAC94"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0.075</w:t>
            </w:r>
          </w:p>
        </w:tc>
        <w:tc>
          <w:tcPr>
            <w:tcW w:w="1883" w:type="dxa"/>
            <w:tcBorders>
              <w:top w:val="nil"/>
              <w:left w:val="nil"/>
              <w:bottom w:val="single" w:sz="4" w:space="0" w:color="auto"/>
              <w:right w:val="single" w:sz="4" w:space="0" w:color="auto"/>
            </w:tcBorders>
            <w:shd w:val="clear" w:color="auto" w:fill="auto"/>
            <w:noWrap/>
            <w:vAlign w:val="bottom"/>
          </w:tcPr>
          <w:p w14:paraId="0A7BAD7E"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0.006</w:t>
            </w:r>
          </w:p>
        </w:tc>
        <w:tc>
          <w:tcPr>
            <w:tcW w:w="1803" w:type="dxa"/>
            <w:tcBorders>
              <w:top w:val="nil"/>
              <w:left w:val="nil"/>
              <w:bottom w:val="single" w:sz="4" w:space="0" w:color="auto"/>
              <w:right w:val="single" w:sz="4" w:space="0" w:color="auto"/>
            </w:tcBorders>
            <w:shd w:val="clear" w:color="auto" w:fill="auto"/>
            <w:noWrap/>
            <w:vAlign w:val="bottom"/>
          </w:tcPr>
          <w:p w14:paraId="45BB7AD6"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9%</w:t>
            </w:r>
          </w:p>
        </w:tc>
      </w:tr>
      <w:tr w:rsidR="00D11AC5" w:rsidRPr="00D11AC5" w14:paraId="0B9F73BE" w14:textId="77777777" w:rsidTr="00D11AC5">
        <w:trPr>
          <w:trHeight w:val="300"/>
        </w:trPr>
        <w:tc>
          <w:tcPr>
            <w:tcW w:w="2750" w:type="dxa"/>
            <w:tcBorders>
              <w:top w:val="nil"/>
              <w:left w:val="single" w:sz="4" w:space="0" w:color="auto"/>
              <w:bottom w:val="single" w:sz="4" w:space="0" w:color="auto"/>
              <w:right w:val="single" w:sz="4" w:space="0" w:color="auto"/>
            </w:tcBorders>
            <w:shd w:val="clear" w:color="auto" w:fill="auto"/>
            <w:vAlign w:val="bottom"/>
            <w:hideMark/>
          </w:tcPr>
          <w:p w14:paraId="5658DAC1" w14:textId="77777777" w:rsidR="00D11AC5" w:rsidRPr="00D11AC5" w:rsidRDefault="00D11AC5" w:rsidP="00D11AC5">
            <w:pPr>
              <w:rPr>
                <w:rFonts w:ascii="Calibri" w:hAnsi="Calibri" w:cs="Arial"/>
                <w:color w:val="000000"/>
                <w:sz w:val="22"/>
                <w:szCs w:val="22"/>
              </w:rPr>
            </w:pPr>
            <w:r w:rsidRPr="00D11AC5">
              <w:rPr>
                <w:rFonts w:ascii="Calibri" w:hAnsi="Calibri" w:cs="Arial"/>
                <w:color w:val="000000"/>
                <w:sz w:val="22"/>
                <w:szCs w:val="22"/>
              </w:rPr>
              <w:lastRenderedPageBreak/>
              <w:t>Licences</w:t>
            </w:r>
          </w:p>
        </w:tc>
        <w:tc>
          <w:tcPr>
            <w:tcW w:w="1219" w:type="dxa"/>
            <w:tcBorders>
              <w:top w:val="nil"/>
              <w:left w:val="nil"/>
              <w:bottom w:val="single" w:sz="4" w:space="0" w:color="auto"/>
              <w:right w:val="single" w:sz="4" w:space="0" w:color="auto"/>
            </w:tcBorders>
            <w:shd w:val="clear" w:color="auto" w:fill="auto"/>
            <w:noWrap/>
            <w:vAlign w:val="bottom"/>
            <w:hideMark/>
          </w:tcPr>
          <w:p w14:paraId="29CD04EB"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0.011</w:t>
            </w:r>
          </w:p>
        </w:tc>
        <w:tc>
          <w:tcPr>
            <w:tcW w:w="1134" w:type="dxa"/>
            <w:tcBorders>
              <w:top w:val="nil"/>
              <w:left w:val="nil"/>
              <w:bottom w:val="single" w:sz="4" w:space="0" w:color="auto"/>
              <w:right w:val="single" w:sz="4" w:space="0" w:color="auto"/>
            </w:tcBorders>
            <w:shd w:val="clear" w:color="auto" w:fill="auto"/>
            <w:noWrap/>
            <w:vAlign w:val="bottom"/>
          </w:tcPr>
          <w:p w14:paraId="394266F1"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0.010</w:t>
            </w:r>
          </w:p>
        </w:tc>
        <w:tc>
          <w:tcPr>
            <w:tcW w:w="1883" w:type="dxa"/>
            <w:tcBorders>
              <w:top w:val="nil"/>
              <w:left w:val="nil"/>
              <w:bottom w:val="single" w:sz="4" w:space="0" w:color="auto"/>
              <w:right w:val="single" w:sz="4" w:space="0" w:color="auto"/>
            </w:tcBorders>
            <w:shd w:val="clear" w:color="auto" w:fill="auto"/>
            <w:noWrap/>
            <w:vAlign w:val="bottom"/>
          </w:tcPr>
          <w:p w14:paraId="4373EE89"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-0.001</w:t>
            </w:r>
          </w:p>
        </w:tc>
        <w:tc>
          <w:tcPr>
            <w:tcW w:w="1803" w:type="dxa"/>
            <w:tcBorders>
              <w:top w:val="nil"/>
              <w:left w:val="nil"/>
              <w:bottom w:val="single" w:sz="4" w:space="0" w:color="auto"/>
              <w:right w:val="single" w:sz="4" w:space="0" w:color="auto"/>
            </w:tcBorders>
            <w:shd w:val="clear" w:color="auto" w:fill="auto"/>
            <w:noWrap/>
            <w:vAlign w:val="bottom"/>
          </w:tcPr>
          <w:p w14:paraId="5192E672"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-9%</w:t>
            </w:r>
          </w:p>
        </w:tc>
      </w:tr>
      <w:tr w:rsidR="00D11AC5" w:rsidRPr="00D11AC5" w14:paraId="3A3D6062" w14:textId="77777777" w:rsidTr="00D11AC5">
        <w:trPr>
          <w:trHeight w:val="300"/>
        </w:trPr>
        <w:tc>
          <w:tcPr>
            <w:tcW w:w="2750" w:type="dxa"/>
            <w:tcBorders>
              <w:top w:val="nil"/>
              <w:left w:val="single" w:sz="4" w:space="0" w:color="auto"/>
              <w:bottom w:val="single" w:sz="4" w:space="0" w:color="auto"/>
              <w:right w:val="single" w:sz="4" w:space="0" w:color="auto"/>
            </w:tcBorders>
            <w:shd w:val="clear" w:color="auto" w:fill="auto"/>
            <w:vAlign w:val="bottom"/>
            <w:hideMark/>
          </w:tcPr>
          <w:p w14:paraId="7F27E8B5" w14:textId="77777777" w:rsidR="00D11AC5" w:rsidRPr="00D11AC5" w:rsidRDefault="00D11AC5" w:rsidP="00D11AC5">
            <w:pPr>
              <w:rPr>
                <w:rFonts w:ascii="Calibri" w:hAnsi="Calibri" w:cs="Arial"/>
                <w:color w:val="000000"/>
                <w:sz w:val="22"/>
                <w:szCs w:val="22"/>
              </w:rPr>
            </w:pPr>
            <w:r w:rsidRPr="00D11AC5">
              <w:rPr>
                <w:rFonts w:ascii="Calibri" w:hAnsi="Calibri" w:cs="Arial"/>
                <w:color w:val="000000"/>
                <w:sz w:val="22"/>
                <w:szCs w:val="22"/>
              </w:rPr>
              <w:t>Free Schools Meal Eligibility</w:t>
            </w:r>
          </w:p>
        </w:tc>
        <w:tc>
          <w:tcPr>
            <w:tcW w:w="1219" w:type="dxa"/>
            <w:tcBorders>
              <w:top w:val="nil"/>
              <w:left w:val="nil"/>
              <w:bottom w:val="single" w:sz="4" w:space="0" w:color="auto"/>
              <w:right w:val="single" w:sz="4" w:space="0" w:color="auto"/>
            </w:tcBorders>
            <w:shd w:val="clear" w:color="auto" w:fill="auto"/>
            <w:noWrap/>
            <w:vAlign w:val="bottom"/>
            <w:hideMark/>
          </w:tcPr>
          <w:p w14:paraId="391759CC"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0.025</w:t>
            </w:r>
          </w:p>
        </w:tc>
        <w:tc>
          <w:tcPr>
            <w:tcW w:w="1134" w:type="dxa"/>
            <w:tcBorders>
              <w:top w:val="nil"/>
              <w:left w:val="nil"/>
              <w:bottom w:val="single" w:sz="4" w:space="0" w:color="auto"/>
              <w:right w:val="single" w:sz="4" w:space="0" w:color="auto"/>
            </w:tcBorders>
            <w:shd w:val="clear" w:color="auto" w:fill="auto"/>
            <w:noWrap/>
            <w:vAlign w:val="bottom"/>
          </w:tcPr>
          <w:p w14:paraId="4FDCAC44"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0.025</w:t>
            </w:r>
          </w:p>
        </w:tc>
        <w:tc>
          <w:tcPr>
            <w:tcW w:w="1883" w:type="dxa"/>
            <w:tcBorders>
              <w:top w:val="nil"/>
              <w:left w:val="nil"/>
              <w:bottom w:val="single" w:sz="4" w:space="0" w:color="auto"/>
              <w:right w:val="single" w:sz="4" w:space="0" w:color="auto"/>
            </w:tcBorders>
            <w:shd w:val="clear" w:color="auto" w:fill="auto"/>
            <w:noWrap/>
            <w:vAlign w:val="bottom"/>
          </w:tcPr>
          <w:p w14:paraId="5FC99FA4"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0.000</w:t>
            </w:r>
          </w:p>
        </w:tc>
        <w:tc>
          <w:tcPr>
            <w:tcW w:w="1803" w:type="dxa"/>
            <w:tcBorders>
              <w:top w:val="nil"/>
              <w:left w:val="nil"/>
              <w:bottom w:val="single" w:sz="4" w:space="0" w:color="auto"/>
              <w:right w:val="single" w:sz="4" w:space="0" w:color="auto"/>
            </w:tcBorders>
            <w:shd w:val="clear" w:color="auto" w:fill="auto"/>
            <w:noWrap/>
            <w:vAlign w:val="bottom"/>
          </w:tcPr>
          <w:p w14:paraId="54FE48D8"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0%</w:t>
            </w:r>
          </w:p>
        </w:tc>
      </w:tr>
      <w:tr w:rsidR="00D11AC5" w:rsidRPr="00D11AC5" w14:paraId="32316031" w14:textId="77777777" w:rsidTr="00D11AC5">
        <w:trPr>
          <w:trHeight w:val="300"/>
        </w:trPr>
        <w:tc>
          <w:tcPr>
            <w:tcW w:w="2750" w:type="dxa"/>
            <w:tcBorders>
              <w:top w:val="nil"/>
              <w:left w:val="single" w:sz="4" w:space="0" w:color="auto"/>
              <w:bottom w:val="single" w:sz="4" w:space="0" w:color="auto"/>
              <w:right w:val="single" w:sz="4" w:space="0" w:color="auto"/>
            </w:tcBorders>
            <w:shd w:val="clear" w:color="auto" w:fill="auto"/>
            <w:vAlign w:val="bottom"/>
            <w:hideMark/>
          </w:tcPr>
          <w:p w14:paraId="5FA7683D" w14:textId="77777777" w:rsidR="00D11AC5" w:rsidRPr="00D11AC5" w:rsidRDefault="00D11AC5" w:rsidP="00D11AC5">
            <w:pPr>
              <w:rPr>
                <w:rFonts w:ascii="Calibri" w:hAnsi="Calibri" w:cs="Arial"/>
                <w:color w:val="000000"/>
                <w:sz w:val="22"/>
                <w:szCs w:val="22"/>
              </w:rPr>
            </w:pPr>
            <w:r w:rsidRPr="00D11AC5">
              <w:rPr>
                <w:rFonts w:ascii="Calibri" w:hAnsi="Calibri" w:cs="Arial"/>
                <w:color w:val="000000"/>
                <w:sz w:val="22"/>
                <w:szCs w:val="22"/>
              </w:rPr>
              <w:t>Prior year rates refunds</w:t>
            </w:r>
          </w:p>
        </w:tc>
        <w:tc>
          <w:tcPr>
            <w:tcW w:w="1219" w:type="dxa"/>
            <w:tcBorders>
              <w:top w:val="nil"/>
              <w:left w:val="nil"/>
              <w:bottom w:val="single" w:sz="4" w:space="0" w:color="auto"/>
              <w:right w:val="single" w:sz="4" w:space="0" w:color="auto"/>
            </w:tcBorders>
            <w:shd w:val="clear" w:color="auto" w:fill="auto"/>
            <w:noWrap/>
            <w:vAlign w:val="bottom"/>
            <w:hideMark/>
          </w:tcPr>
          <w:p w14:paraId="3456E7CB" w14:textId="77777777" w:rsidR="00D11AC5" w:rsidRPr="00D11AC5" w:rsidRDefault="00D11AC5" w:rsidP="00D11AC5">
            <w:pPr>
              <w:jc w:val="center"/>
              <w:rPr>
                <w:rFonts w:ascii="Calibri" w:hAnsi="Calibri" w:cs="Arial"/>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bottom"/>
          </w:tcPr>
          <w:p w14:paraId="0507255A"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-1.306</w:t>
            </w:r>
          </w:p>
        </w:tc>
        <w:tc>
          <w:tcPr>
            <w:tcW w:w="1883" w:type="dxa"/>
            <w:tcBorders>
              <w:top w:val="nil"/>
              <w:left w:val="nil"/>
              <w:bottom w:val="single" w:sz="4" w:space="0" w:color="auto"/>
              <w:right w:val="single" w:sz="4" w:space="0" w:color="auto"/>
            </w:tcBorders>
            <w:shd w:val="clear" w:color="auto" w:fill="auto"/>
            <w:noWrap/>
            <w:vAlign w:val="bottom"/>
          </w:tcPr>
          <w:p w14:paraId="7E308F8F"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-1.306</w:t>
            </w:r>
          </w:p>
        </w:tc>
        <w:tc>
          <w:tcPr>
            <w:tcW w:w="1803" w:type="dxa"/>
            <w:tcBorders>
              <w:top w:val="nil"/>
              <w:left w:val="nil"/>
              <w:bottom w:val="single" w:sz="4" w:space="0" w:color="auto"/>
              <w:right w:val="single" w:sz="4" w:space="0" w:color="auto"/>
            </w:tcBorders>
            <w:shd w:val="clear" w:color="auto" w:fill="auto"/>
            <w:noWrap/>
            <w:vAlign w:val="bottom"/>
          </w:tcPr>
          <w:p w14:paraId="2800650D"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n/a</w:t>
            </w:r>
          </w:p>
        </w:tc>
      </w:tr>
      <w:tr w:rsidR="00D11AC5" w:rsidRPr="00D11AC5" w14:paraId="25BE205D" w14:textId="77777777" w:rsidTr="00D11AC5">
        <w:trPr>
          <w:trHeight w:val="300"/>
        </w:trPr>
        <w:tc>
          <w:tcPr>
            <w:tcW w:w="2750" w:type="dxa"/>
            <w:tcBorders>
              <w:top w:val="nil"/>
              <w:left w:val="single" w:sz="4" w:space="0" w:color="auto"/>
              <w:bottom w:val="single" w:sz="4" w:space="0" w:color="auto"/>
              <w:right w:val="single" w:sz="4" w:space="0" w:color="auto"/>
            </w:tcBorders>
            <w:shd w:val="clear" w:color="auto" w:fill="auto"/>
            <w:vAlign w:val="bottom"/>
          </w:tcPr>
          <w:p w14:paraId="2B4401AF" w14:textId="77777777" w:rsidR="00D11AC5" w:rsidRPr="00D11AC5" w:rsidRDefault="00D11AC5" w:rsidP="00D11AC5">
            <w:pPr>
              <w:rPr>
                <w:rFonts w:ascii="Calibri" w:hAnsi="Calibri" w:cs="Arial"/>
                <w:bCs/>
                <w:color w:val="000000"/>
                <w:sz w:val="22"/>
                <w:szCs w:val="22"/>
              </w:rPr>
            </w:pPr>
            <w:r w:rsidRPr="00D11AC5">
              <w:rPr>
                <w:rFonts w:ascii="Calibri" w:hAnsi="Calibri" w:cs="Arial"/>
                <w:bCs/>
                <w:color w:val="000000"/>
                <w:sz w:val="22"/>
                <w:szCs w:val="22"/>
              </w:rPr>
              <w:t>Academy conversions/</w:t>
            </w:r>
          </w:p>
          <w:p w14:paraId="6B014DCB" w14:textId="77777777" w:rsidR="00D11AC5" w:rsidRPr="00D11AC5" w:rsidRDefault="00D11AC5" w:rsidP="00D11AC5">
            <w:pPr>
              <w:rPr>
                <w:rFonts w:ascii="Calibri" w:hAnsi="Calibri" w:cs="Arial"/>
                <w:bCs/>
                <w:color w:val="000000"/>
                <w:sz w:val="22"/>
                <w:szCs w:val="22"/>
              </w:rPr>
            </w:pPr>
            <w:r w:rsidRPr="00D11AC5">
              <w:rPr>
                <w:rFonts w:ascii="Calibri" w:hAnsi="Calibri" w:cs="Arial"/>
                <w:bCs/>
                <w:color w:val="000000"/>
                <w:sz w:val="22"/>
                <w:szCs w:val="22"/>
              </w:rPr>
              <w:t>closing schools</w:t>
            </w:r>
          </w:p>
        </w:tc>
        <w:tc>
          <w:tcPr>
            <w:tcW w:w="1219" w:type="dxa"/>
            <w:tcBorders>
              <w:top w:val="nil"/>
              <w:left w:val="nil"/>
              <w:bottom w:val="single" w:sz="4" w:space="0" w:color="auto"/>
              <w:right w:val="single" w:sz="4" w:space="0" w:color="auto"/>
            </w:tcBorders>
            <w:shd w:val="clear" w:color="auto" w:fill="auto"/>
            <w:noWrap/>
            <w:vAlign w:val="bottom"/>
          </w:tcPr>
          <w:p w14:paraId="2C125FEE" w14:textId="77777777" w:rsidR="00D11AC5" w:rsidRPr="00D11AC5" w:rsidRDefault="00D11AC5" w:rsidP="00D11AC5">
            <w:pPr>
              <w:jc w:val="center"/>
              <w:rPr>
                <w:rFonts w:ascii="Calibri" w:hAnsi="Calibri" w:cs="Arial"/>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bottom"/>
          </w:tcPr>
          <w:p w14:paraId="57F6F89D"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-0.092</w:t>
            </w:r>
          </w:p>
        </w:tc>
        <w:tc>
          <w:tcPr>
            <w:tcW w:w="1883" w:type="dxa"/>
            <w:tcBorders>
              <w:top w:val="nil"/>
              <w:left w:val="nil"/>
              <w:bottom w:val="single" w:sz="4" w:space="0" w:color="auto"/>
              <w:right w:val="single" w:sz="4" w:space="0" w:color="auto"/>
            </w:tcBorders>
            <w:shd w:val="clear" w:color="auto" w:fill="auto"/>
            <w:noWrap/>
            <w:vAlign w:val="bottom"/>
          </w:tcPr>
          <w:p w14:paraId="38AC7FFE"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-0.092</w:t>
            </w:r>
          </w:p>
        </w:tc>
        <w:tc>
          <w:tcPr>
            <w:tcW w:w="1803" w:type="dxa"/>
            <w:tcBorders>
              <w:top w:val="nil"/>
              <w:left w:val="nil"/>
              <w:bottom w:val="single" w:sz="4" w:space="0" w:color="auto"/>
              <w:right w:val="single" w:sz="4" w:space="0" w:color="auto"/>
            </w:tcBorders>
            <w:shd w:val="clear" w:color="auto" w:fill="auto"/>
            <w:noWrap/>
            <w:vAlign w:val="bottom"/>
          </w:tcPr>
          <w:p w14:paraId="4CB70EC3"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n/a</w:t>
            </w:r>
          </w:p>
        </w:tc>
      </w:tr>
      <w:tr w:rsidR="00D11AC5" w:rsidRPr="00D11AC5" w14:paraId="48D91018" w14:textId="77777777" w:rsidTr="00D11AC5">
        <w:trPr>
          <w:trHeight w:val="300"/>
        </w:trPr>
        <w:tc>
          <w:tcPr>
            <w:tcW w:w="2750" w:type="dxa"/>
            <w:tcBorders>
              <w:top w:val="nil"/>
              <w:left w:val="single" w:sz="4" w:space="0" w:color="auto"/>
              <w:bottom w:val="single" w:sz="4" w:space="0" w:color="auto"/>
              <w:right w:val="single" w:sz="4" w:space="0" w:color="auto"/>
            </w:tcBorders>
            <w:shd w:val="clear" w:color="auto" w:fill="auto"/>
            <w:vAlign w:val="bottom"/>
            <w:hideMark/>
          </w:tcPr>
          <w:p w14:paraId="09EC5B3E" w14:textId="77777777" w:rsidR="00D11AC5" w:rsidRPr="00D11AC5" w:rsidRDefault="00D11AC5" w:rsidP="00D11AC5">
            <w:pPr>
              <w:rPr>
                <w:rFonts w:ascii="Calibri" w:hAnsi="Calibri" w:cs="Arial"/>
                <w:b/>
                <w:bCs/>
                <w:color w:val="000000"/>
                <w:sz w:val="22"/>
                <w:szCs w:val="22"/>
              </w:rPr>
            </w:pPr>
            <w:r w:rsidRPr="00D11AC5">
              <w:rPr>
                <w:rFonts w:ascii="Calibri" w:hAnsi="Calibri" w:cs="Arial"/>
                <w:b/>
                <w:bCs/>
                <w:color w:val="000000"/>
                <w:sz w:val="22"/>
                <w:szCs w:val="22"/>
              </w:rPr>
              <w:t>Centrally Retained Schools Block</w:t>
            </w:r>
          </w:p>
        </w:tc>
        <w:tc>
          <w:tcPr>
            <w:tcW w:w="1219" w:type="dxa"/>
            <w:tcBorders>
              <w:top w:val="nil"/>
              <w:left w:val="nil"/>
              <w:bottom w:val="single" w:sz="4" w:space="0" w:color="auto"/>
              <w:right w:val="single" w:sz="4" w:space="0" w:color="auto"/>
            </w:tcBorders>
            <w:shd w:val="clear" w:color="auto" w:fill="auto"/>
            <w:noWrap/>
            <w:vAlign w:val="bottom"/>
          </w:tcPr>
          <w:p w14:paraId="4B7509A1" w14:textId="77777777" w:rsidR="00D11AC5" w:rsidRPr="00D11AC5" w:rsidRDefault="00D11AC5" w:rsidP="00D11AC5">
            <w:pPr>
              <w:jc w:val="center"/>
              <w:rPr>
                <w:rFonts w:ascii="Calibri" w:hAnsi="Calibri" w:cs="Arial"/>
                <w:b/>
                <w:color w:val="000000"/>
                <w:sz w:val="22"/>
                <w:szCs w:val="22"/>
              </w:rPr>
            </w:pPr>
            <w:r w:rsidRPr="00D11AC5">
              <w:rPr>
                <w:rFonts w:ascii="Calibri" w:hAnsi="Calibri" w:cs="Arial"/>
                <w:b/>
                <w:color w:val="000000"/>
                <w:sz w:val="22"/>
                <w:szCs w:val="22"/>
              </w:rPr>
              <w:t>2.070</w:t>
            </w:r>
          </w:p>
        </w:tc>
        <w:tc>
          <w:tcPr>
            <w:tcW w:w="1134" w:type="dxa"/>
            <w:tcBorders>
              <w:top w:val="nil"/>
              <w:left w:val="nil"/>
              <w:bottom w:val="single" w:sz="4" w:space="0" w:color="auto"/>
              <w:right w:val="single" w:sz="4" w:space="0" w:color="auto"/>
            </w:tcBorders>
            <w:shd w:val="clear" w:color="auto" w:fill="auto"/>
            <w:noWrap/>
            <w:vAlign w:val="bottom"/>
          </w:tcPr>
          <w:p w14:paraId="63FF307D" w14:textId="77777777" w:rsidR="00D11AC5" w:rsidRPr="00D11AC5" w:rsidRDefault="00D11AC5" w:rsidP="00D11AC5">
            <w:pPr>
              <w:jc w:val="center"/>
              <w:rPr>
                <w:rFonts w:ascii="Calibri" w:hAnsi="Calibri" w:cs="Arial"/>
                <w:b/>
                <w:color w:val="000000"/>
                <w:sz w:val="22"/>
                <w:szCs w:val="22"/>
              </w:rPr>
            </w:pPr>
            <w:r w:rsidRPr="00D11AC5">
              <w:rPr>
                <w:rFonts w:ascii="Calibri" w:hAnsi="Calibri" w:cs="Arial"/>
                <w:b/>
                <w:color w:val="000000"/>
                <w:sz w:val="22"/>
                <w:szCs w:val="22"/>
              </w:rPr>
              <w:t>0.652</w:t>
            </w:r>
          </w:p>
        </w:tc>
        <w:tc>
          <w:tcPr>
            <w:tcW w:w="1883" w:type="dxa"/>
            <w:tcBorders>
              <w:top w:val="nil"/>
              <w:left w:val="nil"/>
              <w:bottom w:val="single" w:sz="4" w:space="0" w:color="auto"/>
              <w:right w:val="single" w:sz="4" w:space="0" w:color="auto"/>
            </w:tcBorders>
            <w:shd w:val="clear" w:color="auto" w:fill="auto"/>
            <w:noWrap/>
            <w:vAlign w:val="bottom"/>
          </w:tcPr>
          <w:p w14:paraId="4FF424CB" w14:textId="77777777" w:rsidR="00D11AC5" w:rsidRPr="00D11AC5" w:rsidRDefault="00D11AC5" w:rsidP="00D11AC5">
            <w:pPr>
              <w:jc w:val="center"/>
              <w:rPr>
                <w:rFonts w:ascii="Calibri" w:hAnsi="Calibri" w:cs="Arial"/>
                <w:b/>
                <w:color w:val="000000"/>
                <w:sz w:val="22"/>
                <w:szCs w:val="22"/>
              </w:rPr>
            </w:pPr>
            <w:r w:rsidRPr="00D11AC5">
              <w:rPr>
                <w:rFonts w:ascii="Calibri" w:hAnsi="Calibri" w:cs="Arial"/>
                <w:b/>
                <w:color w:val="000000"/>
                <w:sz w:val="22"/>
                <w:szCs w:val="22"/>
              </w:rPr>
              <w:t>-1.418</w:t>
            </w:r>
          </w:p>
        </w:tc>
        <w:tc>
          <w:tcPr>
            <w:tcW w:w="1803" w:type="dxa"/>
            <w:tcBorders>
              <w:top w:val="nil"/>
              <w:left w:val="nil"/>
              <w:bottom w:val="single" w:sz="4" w:space="0" w:color="auto"/>
              <w:right w:val="single" w:sz="4" w:space="0" w:color="auto"/>
            </w:tcBorders>
            <w:shd w:val="clear" w:color="auto" w:fill="auto"/>
            <w:noWrap/>
            <w:vAlign w:val="bottom"/>
            <w:hideMark/>
          </w:tcPr>
          <w:p w14:paraId="64346379" w14:textId="77777777" w:rsidR="00D11AC5" w:rsidRPr="00D11AC5" w:rsidRDefault="00D11AC5" w:rsidP="00D11AC5">
            <w:pPr>
              <w:jc w:val="center"/>
              <w:rPr>
                <w:rFonts w:ascii="Calibri" w:hAnsi="Calibri" w:cs="Arial"/>
                <w:b/>
                <w:color w:val="000000"/>
                <w:sz w:val="22"/>
                <w:szCs w:val="22"/>
              </w:rPr>
            </w:pPr>
            <w:r w:rsidRPr="00D11AC5">
              <w:rPr>
                <w:rFonts w:ascii="Calibri" w:hAnsi="Calibri" w:cs="Arial"/>
                <w:b/>
                <w:color w:val="000000"/>
                <w:sz w:val="22"/>
                <w:szCs w:val="22"/>
              </w:rPr>
              <w:t>-69%</w:t>
            </w:r>
          </w:p>
        </w:tc>
      </w:tr>
    </w:tbl>
    <w:p w14:paraId="4A4B3B37" w14:textId="77777777" w:rsidR="00D11AC5" w:rsidRPr="00D11AC5" w:rsidRDefault="00D11AC5" w:rsidP="00D11AC5">
      <w:pPr>
        <w:rPr>
          <w:rFonts w:ascii="Arial" w:hAnsi="Arial" w:cs="Arial"/>
          <w:sz w:val="20"/>
          <w:szCs w:val="20"/>
        </w:rPr>
      </w:pPr>
      <w:r w:rsidRPr="00D11AC5">
        <w:rPr>
          <w:rFonts w:ascii="Arial" w:hAnsi="Arial" w:cs="Arial"/>
          <w:sz w:val="20"/>
          <w:szCs w:val="20"/>
        </w:rPr>
        <w:t xml:space="preserve">*All figures are shown rounded to 3 </w:t>
      </w:r>
      <w:proofErr w:type="spellStart"/>
      <w:r w:rsidRPr="00D11AC5">
        <w:rPr>
          <w:rFonts w:ascii="Arial" w:hAnsi="Arial" w:cs="Arial"/>
          <w:sz w:val="20"/>
          <w:szCs w:val="20"/>
        </w:rPr>
        <w:t>d.p.</w:t>
      </w:r>
      <w:proofErr w:type="spellEnd"/>
    </w:p>
    <w:p w14:paraId="432B864C" w14:textId="77777777" w:rsidR="00D11AC5" w:rsidRPr="00D11AC5" w:rsidRDefault="00D11AC5" w:rsidP="00D11AC5">
      <w:pPr>
        <w:rPr>
          <w:rFonts w:ascii="Arial" w:hAnsi="Arial" w:cs="Arial"/>
          <w:szCs w:val="20"/>
        </w:rPr>
      </w:pPr>
    </w:p>
    <w:p w14:paraId="77CBD8DD" w14:textId="77777777" w:rsidR="00D11AC5" w:rsidRPr="00D11AC5" w:rsidRDefault="00D11AC5" w:rsidP="00D11AC5">
      <w:pPr>
        <w:rPr>
          <w:rFonts w:ascii="Arial" w:hAnsi="Arial" w:cs="Arial"/>
          <w:b/>
          <w:szCs w:val="20"/>
        </w:rPr>
      </w:pPr>
      <w:r w:rsidRPr="00D11AC5">
        <w:rPr>
          <w:rFonts w:ascii="Arial" w:hAnsi="Arial" w:cs="Arial"/>
          <w:b/>
          <w:szCs w:val="20"/>
        </w:rPr>
        <w:t>Table 2: Central Schools Services Block</w:t>
      </w:r>
    </w:p>
    <w:tbl>
      <w:tblPr>
        <w:tblW w:w="8811" w:type="dxa"/>
        <w:tblInd w:w="108" w:type="dxa"/>
        <w:tblLayout w:type="fixed"/>
        <w:tblLook w:val="04A0" w:firstRow="1" w:lastRow="0" w:firstColumn="1" w:lastColumn="0" w:noHBand="0" w:noVBand="1"/>
      </w:tblPr>
      <w:tblGrid>
        <w:gridCol w:w="2778"/>
        <w:gridCol w:w="1191"/>
        <w:gridCol w:w="1134"/>
        <w:gridCol w:w="1843"/>
        <w:gridCol w:w="1865"/>
      </w:tblGrid>
      <w:tr w:rsidR="00D11AC5" w:rsidRPr="00D11AC5" w14:paraId="196FFBBA" w14:textId="77777777" w:rsidTr="00D11AC5">
        <w:trPr>
          <w:trHeight w:val="1490"/>
        </w:trPr>
        <w:tc>
          <w:tcPr>
            <w:tcW w:w="2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4B8C85" w14:textId="77777777" w:rsidR="00D11AC5" w:rsidRPr="00D11AC5" w:rsidRDefault="00D11AC5" w:rsidP="00D11AC5">
            <w:pPr>
              <w:rPr>
                <w:rFonts w:ascii="Calibri" w:hAnsi="Calibri" w:cs="Arial"/>
                <w:color w:val="000000"/>
                <w:sz w:val="22"/>
                <w:szCs w:val="22"/>
              </w:rPr>
            </w:pPr>
            <w:r w:rsidRPr="00D11AC5">
              <w:rPr>
                <w:rFonts w:ascii="Calibri" w:hAnsi="Calibri" w:cs="Arial"/>
                <w:color w:val="000000"/>
                <w:sz w:val="22"/>
                <w:szCs w:val="22"/>
              </w:rPr>
              <w:t> </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14:paraId="075ABC70"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Approved Budget £m*</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EFBBA4D"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Outturn £m*</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A26FCDB"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Over +/Underspend (-)</w:t>
            </w:r>
          </w:p>
          <w:p w14:paraId="24BF3214"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£m*</w:t>
            </w:r>
          </w:p>
        </w:tc>
        <w:tc>
          <w:tcPr>
            <w:tcW w:w="1865" w:type="dxa"/>
            <w:tcBorders>
              <w:top w:val="single" w:sz="4" w:space="0" w:color="auto"/>
              <w:left w:val="nil"/>
              <w:bottom w:val="single" w:sz="4" w:space="0" w:color="auto"/>
              <w:right w:val="single" w:sz="4" w:space="0" w:color="auto"/>
            </w:tcBorders>
            <w:shd w:val="clear" w:color="auto" w:fill="auto"/>
            <w:vAlign w:val="center"/>
            <w:hideMark/>
          </w:tcPr>
          <w:p w14:paraId="55F0FEE8"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Over +/Underspend (-) as a % of the budget</w:t>
            </w:r>
          </w:p>
        </w:tc>
      </w:tr>
      <w:tr w:rsidR="00D11AC5" w:rsidRPr="00D11AC5" w14:paraId="3BBCEFED" w14:textId="77777777" w:rsidTr="00D11AC5">
        <w:trPr>
          <w:trHeight w:val="298"/>
        </w:trPr>
        <w:tc>
          <w:tcPr>
            <w:tcW w:w="2778" w:type="dxa"/>
            <w:tcBorders>
              <w:top w:val="nil"/>
              <w:left w:val="single" w:sz="4" w:space="0" w:color="auto"/>
              <w:bottom w:val="single" w:sz="4" w:space="0" w:color="auto"/>
              <w:right w:val="single" w:sz="4" w:space="0" w:color="auto"/>
            </w:tcBorders>
            <w:shd w:val="clear" w:color="auto" w:fill="auto"/>
            <w:vAlign w:val="bottom"/>
            <w:hideMark/>
          </w:tcPr>
          <w:p w14:paraId="7818C231" w14:textId="77777777" w:rsidR="00D11AC5" w:rsidRPr="00D11AC5" w:rsidRDefault="00D11AC5" w:rsidP="00D11AC5">
            <w:pPr>
              <w:rPr>
                <w:rFonts w:ascii="Calibri" w:hAnsi="Calibri" w:cs="Arial"/>
                <w:b/>
                <w:bCs/>
                <w:color w:val="000000"/>
                <w:sz w:val="22"/>
                <w:szCs w:val="22"/>
              </w:rPr>
            </w:pPr>
            <w:r w:rsidRPr="00D11AC5">
              <w:rPr>
                <w:rFonts w:ascii="Calibri" w:hAnsi="Calibri" w:cs="Arial"/>
                <w:b/>
                <w:bCs/>
                <w:color w:val="000000"/>
                <w:sz w:val="22"/>
                <w:szCs w:val="22"/>
              </w:rPr>
              <w:t>Central Schools Services Block</w:t>
            </w:r>
          </w:p>
        </w:tc>
        <w:tc>
          <w:tcPr>
            <w:tcW w:w="1191" w:type="dxa"/>
            <w:tcBorders>
              <w:top w:val="nil"/>
              <w:left w:val="nil"/>
              <w:bottom w:val="single" w:sz="4" w:space="0" w:color="auto"/>
              <w:right w:val="single" w:sz="4" w:space="0" w:color="auto"/>
            </w:tcBorders>
            <w:shd w:val="clear" w:color="auto" w:fill="auto"/>
            <w:noWrap/>
            <w:vAlign w:val="bottom"/>
            <w:hideMark/>
          </w:tcPr>
          <w:p w14:paraId="68DED7C5" w14:textId="77777777" w:rsidR="00D11AC5" w:rsidRPr="00D11AC5" w:rsidRDefault="00D11AC5" w:rsidP="00D11AC5">
            <w:pPr>
              <w:jc w:val="center"/>
              <w:rPr>
                <w:rFonts w:ascii="Calibri" w:hAnsi="Calibri" w:cs="Arial"/>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bottom"/>
            <w:hideMark/>
          </w:tcPr>
          <w:p w14:paraId="48089814" w14:textId="77777777" w:rsidR="00D11AC5" w:rsidRPr="00D11AC5" w:rsidRDefault="00D11AC5" w:rsidP="00D11AC5">
            <w:pPr>
              <w:jc w:val="center"/>
              <w:rPr>
                <w:rFonts w:ascii="Calibri" w:hAnsi="Calibri" w:cs="Arial"/>
                <w:color w:val="000000"/>
                <w:sz w:val="22"/>
                <w:szCs w:val="22"/>
              </w:rPr>
            </w:pPr>
          </w:p>
        </w:tc>
        <w:tc>
          <w:tcPr>
            <w:tcW w:w="1843" w:type="dxa"/>
            <w:tcBorders>
              <w:top w:val="nil"/>
              <w:left w:val="nil"/>
              <w:bottom w:val="single" w:sz="4" w:space="0" w:color="auto"/>
              <w:right w:val="single" w:sz="4" w:space="0" w:color="auto"/>
            </w:tcBorders>
            <w:shd w:val="clear" w:color="auto" w:fill="auto"/>
            <w:noWrap/>
            <w:vAlign w:val="bottom"/>
            <w:hideMark/>
          </w:tcPr>
          <w:p w14:paraId="0CBF063E" w14:textId="77777777" w:rsidR="00D11AC5" w:rsidRPr="00D11AC5" w:rsidRDefault="00D11AC5" w:rsidP="00D11AC5">
            <w:pPr>
              <w:jc w:val="center"/>
              <w:rPr>
                <w:rFonts w:ascii="Calibri" w:hAnsi="Calibri" w:cs="Arial"/>
                <w:color w:val="000000"/>
                <w:sz w:val="22"/>
                <w:szCs w:val="22"/>
              </w:rPr>
            </w:pPr>
          </w:p>
        </w:tc>
        <w:tc>
          <w:tcPr>
            <w:tcW w:w="1865" w:type="dxa"/>
            <w:tcBorders>
              <w:top w:val="nil"/>
              <w:left w:val="nil"/>
              <w:bottom w:val="single" w:sz="4" w:space="0" w:color="auto"/>
              <w:right w:val="single" w:sz="4" w:space="0" w:color="auto"/>
            </w:tcBorders>
            <w:shd w:val="clear" w:color="auto" w:fill="auto"/>
            <w:noWrap/>
            <w:vAlign w:val="bottom"/>
            <w:hideMark/>
          </w:tcPr>
          <w:p w14:paraId="175F3D3C" w14:textId="77777777" w:rsidR="00D11AC5" w:rsidRPr="00D11AC5" w:rsidRDefault="00D11AC5" w:rsidP="00D11AC5">
            <w:pPr>
              <w:jc w:val="center"/>
              <w:rPr>
                <w:rFonts w:ascii="Calibri" w:hAnsi="Calibri" w:cs="Arial"/>
                <w:color w:val="000000"/>
                <w:sz w:val="22"/>
                <w:szCs w:val="22"/>
              </w:rPr>
            </w:pPr>
          </w:p>
        </w:tc>
      </w:tr>
      <w:tr w:rsidR="00D11AC5" w:rsidRPr="00D11AC5" w14:paraId="136825B9" w14:textId="77777777" w:rsidTr="00D11AC5">
        <w:trPr>
          <w:trHeight w:val="298"/>
        </w:trPr>
        <w:tc>
          <w:tcPr>
            <w:tcW w:w="2778" w:type="dxa"/>
            <w:tcBorders>
              <w:top w:val="nil"/>
              <w:left w:val="single" w:sz="4" w:space="0" w:color="auto"/>
              <w:bottom w:val="single" w:sz="4" w:space="0" w:color="auto"/>
              <w:right w:val="single" w:sz="4" w:space="0" w:color="auto"/>
            </w:tcBorders>
            <w:shd w:val="clear" w:color="auto" w:fill="auto"/>
            <w:vAlign w:val="bottom"/>
            <w:hideMark/>
          </w:tcPr>
          <w:p w14:paraId="5A4D3BBA" w14:textId="77777777" w:rsidR="00D11AC5" w:rsidRPr="00D11AC5" w:rsidRDefault="00D11AC5" w:rsidP="00D11AC5">
            <w:pPr>
              <w:rPr>
                <w:rFonts w:ascii="Calibri" w:hAnsi="Calibri" w:cs="Arial"/>
                <w:color w:val="000000"/>
                <w:sz w:val="22"/>
                <w:szCs w:val="22"/>
              </w:rPr>
            </w:pPr>
            <w:r w:rsidRPr="00D11AC5">
              <w:rPr>
                <w:rFonts w:ascii="Calibri" w:hAnsi="Calibri" w:cs="Arial"/>
                <w:color w:val="000000"/>
                <w:sz w:val="22"/>
                <w:szCs w:val="22"/>
              </w:rPr>
              <w:t>Independent Schools</w:t>
            </w:r>
          </w:p>
        </w:tc>
        <w:tc>
          <w:tcPr>
            <w:tcW w:w="1191" w:type="dxa"/>
            <w:tcBorders>
              <w:top w:val="nil"/>
              <w:left w:val="nil"/>
              <w:bottom w:val="single" w:sz="4" w:space="0" w:color="auto"/>
              <w:right w:val="single" w:sz="4" w:space="0" w:color="auto"/>
            </w:tcBorders>
            <w:shd w:val="clear" w:color="auto" w:fill="auto"/>
            <w:noWrap/>
            <w:vAlign w:val="bottom"/>
            <w:hideMark/>
          </w:tcPr>
          <w:p w14:paraId="5FF9263C"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0.100</w:t>
            </w:r>
          </w:p>
        </w:tc>
        <w:tc>
          <w:tcPr>
            <w:tcW w:w="1134" w:type="dxa"/>
            <w:tcBorders>
              <w:top w:val="nil"/>
              <w:left w:val="nil"/>
              <w:bottom w:val="single" w:sz="4" w:space="0" w:color="auto"/>
              <w:right w:val="single" w:sz="4" w:space="0" w:color="auto"/>
            </w:tcBorders>
            <w:shd w:val="clear" w:color="auto" w:fill="auto"/>
            <w:noWrap/>
            <w:vAlign w:val="bottom"/>
          </w:tcPr>
          <w:p w14:paraId="743CB990"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0.100</w:t>
            </w:r>
          </w:p>
        </w:tc>
        <w:tc>
          <w:tcPr>
            <w:tcW w:w="1843" w:type="dxa"/>
            <w:tcBorders>
              <w:top w:val="nil"/>
              <w:left w:val="nil"/>
              <w:bottom w:val="single" w:sz="4" w:space="0" w:color="auto"/>
              <w:right w:val="single" w:sz="4" w:space="0" w:color="auto"/>
            </w:tcBorders>
            <w:shd w:val="clear" w:color="auto" w:fill="auto"/>
            <w:noWrap/>
            <w:vAlign w:val="bottom"/>
          </w:tcPr>
          <w:p w14:paraId="58A7CD7C"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0.000</w:t>
            </w:r>
          </w:p>
        </w:tc>
        <w:tc>
          <w:tcPr>
            <w:tcW w:w="1865" w:type="dxa"/>
            <w:tcBorders>
              <w:top w:val="nil"/>
              <w:left w:val="nil"/>
              <w:bottom w:val="single" w:sz="4" w:space="0" w:color="auto"/>
              <w:right w:val="single" w:sz="4" w:space="0" w:color="auto"/>
            </w:tcBorders>
            <w:shd w:val="clear" w:color="auto" w:fill="auto"/>
            <w:noWrap/>
            <w:vAlign w:val="bottom"/>
          </w:tcPr>
          <w:p w14:paraId="3882F7C5"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0%</w:t>
            </w:r>
          </w:p>
        </w:tc>
      </w:tr>
      <w:tr w:rsidR="00D11AC5" w:rsidRPr="00D11AC5" w14:paraId="57B773B9" w14:textId="77777777" w:rsidTr="00D11AC5">
        <w:trPr>
          <w:trHeight w:val="298"/>
        </w:trPr>
        <w:tc>
          <w:tcPr>
            <w:tcW w:w="2778" w:type="dxa"/>
            <w:tcBorders>
              <w:top w:val="nil"/>
              <w:left w:val="single" w:sz="4" w:space="0" w:color="auto"/>
              <w:bottom w:val="single" w:sz="4" w:space="0" w:color="auto"/>
              <w:right w:val="single" w:sz="4" w:space="0" w:color="auto"/>
            </w:tcBorders>
            <w:shd w:val="clear" w:color="auto" w:fill="auto"/>
            <w:vAlign w:val="bottom"/>
            <w:hideMark/>
          </w:tcPr>
          <w:p w14:paraId="1D7BE5ED" w14:textId="77777777" w:rsidR="00D11AC5" w:rsidRPr="00D11AC5" w:rsidRDefault="00D11AC5" w:rsidP="00D11AC5">
            <w:pPr>
              <w:rPr>
                <w:rFonts w:ascii="Calibri" w:hAnsi="Calibri" w:cs="Arial"/>
                <w:color w:val="000000"/>
                <w:sz w:val="22"/>
                <w:szCs w:val="22"/>
              </w:rPr>
            </w:pPr>
            <w:r w:rsidRPr="00D11AC5">
              <w:rPr>
                <w:rFonts w:ascii="Calibri" w:hAnsi="Calibri" w:cs="Arial"/>
                <w:color w:val="000000"/>
                <w:sz w:val="22"/>
                <w:szCs w:val="22"/>
              </w:rPr>
              <w:t>Schools Forum**</w:t>
            </w:r>
          </w:p>
        </w:tc>
        <w:tc>
          <w:tcPr>
            <w:tcW w:w="1191" w:type="dxa"/>
            <w:tcBorders>
              <w:top w:val="nil"/>
              <w:left w:val="nil"/>
              <w:bottom w:val="single" w:sz="4" w:space="0" w:color="auto"/>
              <w:right w:val="single" w:sz="4" w:space="0" w:color="auto"/>
            </w:tcBorders>
            <w:shd w:val="clear" w:color="auto" w:fill="auto"/>
            <w:noWrap/>
            <w:vAlign w:val="bottom"/>
            <w:hideMark/>
          </w:tcPr>
          <w:p w14:paraId="35308605"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0.070</w:t>
            </w:r>
          </w:p>
        </w:tc>
        <w:tc>
          <w:tcPr>
            <w:tcW w:w="1134" w:type="dxa"/>
            <w:tcBorders>
              <w:top w:val="nil"/>
              <w:left w:val="nil"/>
              <w:bottom w:val="single" w:sz="4" w:space="0" w:color="auto"/>
              <w:right w:val="single" w:sz="4" w:space="0" w:color="auto"/>
            </w:tcBorders>
            <w:shd w:val="clear" w:color="auto" w:fill="auto"/>
            <w:noWrap/>
            <w:vAlign w:val="bottom"/>
          </w:tcPr>
          <w:p w14:paraId="21924E40"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0.024</w:t>
            </w:r>
          </w:p>
        </w:tc>
        <w:tc>
          <w:tcPr>
            <w:tcW w:w="1843" w:type="dxa"/>
            <w:tcBorders>
              <w:top w:val="nil"/>
              <w:left w:val="nil"/>
              <w:bottom w:val="single" w:sz="4" w:space="0" w:color="auto"/>
              <w:right w:val="single" w:sz="4" w:space="0" w:color="auto"/>
            </w:tcBorders>
            <w:shd w:val="clear" w:color="auto" w:fill="auto"/>
            <w:noWrap/>
            <w:vAlign w:val="bottom"/>
          </w:tcPr>
          <w:p w14:paraId="04D0BE54"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-0.046</w:t>
            </w:r>
          </w:p>
        </w:tc>
        <w:tc>
          <w:tcPr>
            <w:tcW w:w="1865" w:type="dxa"/>
            <w:tcBorders>
              <w:top w:val="nil"/>
              <w:left w:val="nil"/>
              <w:bottom w:val="single" w:sz="4" w:space="0" w:color="auto"/>
              <w:right w:val="single" w:sz="4" w:space="0" w:color="auto"/>
            </w:tcBorders>
            <w:shd w:val="clear" w:color="auto" w:fill="auto"/>
            <w:noWrap/>
            <w:vAlign w:val="bottom"/>
          </w:tcPr>
          <w:p w14:paraId="57223E28"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-66%</w:t>
            </w:r>
          </w:p>
        </w:tc>
      </w:tr>
      <w:tr w:rsidR="00D11AC5" w:rsidRPr="00D11AC5" w14:paraId="7ADD5B8A" w14:textId="77777777" w:rsidTr="00D11AC5">
        <w:trPr>
          <w:trHeight w:val="596"/>
        </w:trPr>
        <w:tc>
          <w:tcPr>
            <w:tcW w:w="2778" w:type="dxa"/>
            <w:tcBorders>
              <w:top w:val="nil"/>
              <w:left w:val="single" w:sz="4" w:space="0" w:color="auto"/>
              <w:bottom w:val="single" w:sz="4" w:space="0" w:color="auto"/>
              <w:right w:val="single" w:sz="4" w:space="0" w:color="auto"/>
            </w:tcBorders>
            <w:shd w:val="clear" w:color="auto" w:fill="auto"/>
            <w:vAlign w:val="bottom"/>
            <w:hideMark/>
          </w:tcPr>
          <w:p w14:paraId="33DF6F54" w14:textId="77777777" w:rsidR="00D11AC5" w:rsidRPr="00D11AC5" w:rsidRDefault="00D11AC5" w:rsidP="00D11AC5">
            <w:pPr>
              <w:rPr>
                <w:rFonts w:ascii="Calibri" w:hAnsi="Calibri" w:cs="Arial"/>
                <w:color w:val="000000"/>
                <w:sz w:val="22"/>
                <w:szCs w:val="22"/>
              </w:rPr>
            </w:pPr>
            <w:r w:rsidRPr="00D11AC5">
              <w:rPr>
                <w:rFonts w:ascii="Calibri" w:hAnsi="Calibri" w:cs="Arial"/>
                <w:color w:val="000000"/>
                <w:sz w:val="22"/>
                <w:szCs w:val="22"/>
              </w:rPr>
              <w:t>Termination of employment costs</w:t>
            </w:r>
          </w:p>
        </w:tc>
        <w:tc>
          <w:tcPr>
            <w:tcW w:w="1191" w:type="dxa"/>
            <w:tcBorders>
              <w:top w:val="nil"/>
              <w:left w:val="nil"/>
              <w:bottom w:val="single" w:sz="4" w:space="0" w:color="auto"/>
              <w:right w:val="single" w:sz="4" w:space="0" w:color="auto"/>
            </w:tcBorders>
            <w:shd w:val="clear" w:color="auto" w:fill="auto"/>
            <w:noWrap/>
            <w:vAlign w:val="bottom"/>
            <w:hideMark/>
          </w:tcPr>
          <w:p w14:paraId="1DBEAB4E"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0.065</w:t>
            </w:r>
          </w:p>
        </w:tc>
        <w:tc>
          <w:tcPr>
            <w:tcW w:w="1134" w:type="dxa"/>
            <w:tcBorders>
              <w:top w:val="nil"/>
              <w:left w:val="nil"/>
              <w:bottom w:val="single" w:sz="4" w:space="0" w:color="auto"/>
              <w:right w:val="single" w:sz="4" w:space="0" w:color="auto"/>
            </w:tcBorders>
            <w:shd w:val="clear" w:color="auto" w:fill="auto"/>
            <w:noWrap/>
            <w:vAlign w:val="bottom"/>
          </w:tcPr>
          <w:p w14:paraId="36BE953F"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0.065</w:t>
            </w:r>
          </w:p>
        </w:tc>
        <w:tc>
          <w:tcPr>
            <w:tcW w:w="1843" w:type="dxa"/>
            <w:tcBorders>
              <w:top w:val="nil"/>
              <w:left w:val="nil"/>
              <w:bottom w:val="single" w:sz="4" w:space="0" w:color="auto"/>
              <w:right w:val="single" w:sz="4" w:space="0" w:color="auto"/>
            </w:tcBorders>
            <w:shd w:val="clear" w:color="auto" w:fill="auto"/>
            <w:noWrap/>
            <w:vAlign w:val="bottom"/>
          </w:tcPr>
          <w:p w14:paraId="4870576C"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0.000</w:t>
            </w:r>
          </w:p>
        </w:tc>
        <w:tc>
          <w:tcPr>
            <w:tcW w:w="1865" w:type="dxa"/>
            <w:tcBorders>
              <w:top w:val="nil"/>
              <w:left w:val="nil"/>
              <w:bottom w:val="single" w:sz="4" w:space="0" w:color="auto"/>
              <w:right w:val="single" w:sz="4" w:space="0" w:color="auto"/>
            </w:tcBorders>
            <w:shd w:val="clear" w:color="auto" w:fill="auto"/>
            <w:noWrap/>
            <w:vAlign w:val="bottom"/>
          </w:tcPr>
          <w:p w14:paraId="18D6934B"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0%</w:t>
            </w:r>
          </w:p>
        </w:tc>
      </w:tr>
      <w:tr w:rsidR="00D11AC5" w:rsidRPr="00D11AC5" w14:paraId="0D970890" w14:textId="77777777" w:rsidTr="00D11AC5">
        <w:trPr>
          <w:trHeight w:val="298"/>
        </w:trPr>
        <w:tc>
          <w:tcPr>
            <w:tcW w:w="2778" w:type="dxa"/>
            <w:tcBorders>
              <w:top w:val="nil"/>
              <w:left w:val="single" w:sz="4" w:space="0" w:color="auto"/>
              <w:bottom w:val="single" w:sz="4" w:space="0" w:color="auto"/>
              <w:right w:val="single" w:sz="4" w:space="0" w:color="auto"/>
            </w:tcBorders>
            <w:shd w:val="clear" w:color="auto" w:fill="auto"/>
            <w:vAlign w:val="bottom"/>
            <w:hideMark/>
          </w:tcPr>
          <w:p w14:paraId="190DBF49" w14:textId="77777777" w:rsidR="00D11AC5" w:rsidRPr="00D11AC5" w:rsidRDefault="00D11AC5" w:rsidP="00D11AC5">
            <w:pPr>
              <w:rPr>
                <w:rFonts w:ascii="Calibri" w:hAnsi="Calibri" w:cs="Arial"/>
                <w:color w:val="000000"/>
                <w:sz w:val="22"/>
                <w:szCs w:val="22"/>
              </w:rPr>
            </w:pPr>
            <w:r w:rsidRPr="00D11AC5">
              <w:rPr>
                <w:rFonts w:ascii="Calibri" w:hAnsi="Calibri" w:cs="Arial"/>
                <w:color w:val="000000"/>
                <w:sz w:val="22"/>
                <w:szCs w:val="22"/>
              </w:rPr>
              <w:t>Admissions</w:t>
            </w:r>
          </w:p>
        </w:tc>
        <w:tc>
          <w:tcPr>
            <w:tcW w:w="1191" w:type="dxa"/>
            <w:tcBorders>
              <w:top w:val="nil"/>
              <w:left w:val="nil"/>
              <w:bottom w:val="single" w:sz="4" w:space="0" w:color="auto"/>
              <w:right w:val="single" w:sz="4" w:space="0" w:color="auto"/>
            </w:tcBorders>
            <w:shd w:val="clear" w:color="auto" w:fill="auto"/>
            <w:noWrap/>
            <w:vAlign w:val="bottom"/>
            <w:hideMark/>
          </w:tcPr>
          <w:p w14:paraId="3F701AA0"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0.487</w:t>
            </w:r>
          </w:p>
        </w:tc>
        <w:tc>
          <w:tcPr>
            <w:tcW w:w="1134" w:type="dxa"/>
            <w:tcBorders>
              <w:top w:val="nil"/>
              <w:left w:val="nil"/>
              <w:bottom w:val="single" w:sz="4" w:space="0" w:color="auto"/>
              <w:right w:val="single" w:sz="4" w:space="0" w:color="auto"/>
            </w:tcBorders>
            <w:shd w:val="clear" w:color="auto" w:fill="auto"/>
            <w:noWrap/>
            <w:vAlign w:val="bottom"/>
          </w:tcPr>
          <w:p w14:paraId="4ABA546D"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0.487</w:t>
            </w:r>
          </w:p>
        </w:tc>
        <w:tc>
          <w:tcPr>
            <w:tcW w:w="1843" w:type="dxa"/>
            <w:tcBorders>
              <w:top w:val="nil"/>
              <w:left w:val="nil"/>
              <w:bottom w:val="single" w:sz="4" w:space="0" w:color="auto"/>
              <w:right w:val="single" w:sz="4" w:space="0" w:color="auto"/>
            </w:tcBorders>
            <w:shd w:val="clear" w:color="auto" w:fill="auto"/>
            <w:noWrap/>
            <w:vAlign w:val="bottom"/>
          </w:tcPr>
          <w:p w14:paraId="6945AD71"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0.000</w:t>
            </w:r>
          </w:p>
        </w:tc>
        <w:tc>
          <w:tcPr>
            <w:tcW w:w="1865" w:type="dxa"/>
            <w:tcBorders>
              <w:top w:val="nil"/>
              <w:left w:val="nil"/>
              <w:bottom w:val="single" w:sz="4" w:space="0" w:color="auto"/>
              <w:right w:val="single" w:sz="4" w:space="0" w:color="auto"/>
            </w:tcBorders>
            <w:shd w:val="clear" w:color="auto" w:fill="auto"/>
            <w:noWrap/>
            <w:vAlign w:val="bottom"/>
          </w:tcPr>
          <w:p w14:paraId="311BABB5"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0%</w:t>
            </w:r>
          </w:p>
        </w:tc>
      </w:tr>
      <w:tr w:rsidR="00D11AC5" w:rsidRPr="00D11AC5" w14:paraId="4A7B9E3D" w14:textId="77777777" w:rsidTr="00D11AC5">
        <w:trPr>
          <w:trHeight w:val="298"/>
        </w:trPr>
        <w:tc>
          <w:tcPr>
            <w:tcW w:w="2778" w:type="dxa"/>
            <w:tcBorders>
              <w:top w:val="nil"/>
              <w:left w:val="single" w:sz="4" w:space="0" w:color="auto"/>
              <w:bottom w:val="single" w:sz="4" w:space="0" w:color="auto"/>
              <w:right w:val="single" w:sz="4" w:space="0" w:color="auto"/>
            </w:tcBorders>
            <w:shd w:val="clear" w:color="auto" w:fill="auto"/>
            <w:vAlign w:val="bottom"/>
            <w:hideMark/>
          </w:tcPr>
          <w:p w14:paraId="76302C90" w14:textId="77777777" w:rsidR="00D11AC5" w:rsidRPr="00D11AC5" w:rsidRDefault="00D11AC5" w:rsidP="00D11AC5">
            <w:pPr>
              <w:rPr>
                <w:rFonts w:ascii="Calibri" w:hAnsi="Calibri" w:cs="Arial"/>
                <w:color w:val="000000"/>
                <w:sz w:val="22"/>
                <w:szCs w:val="22"/>
              </w:rPr>
            </w:pPr>
            <w:r w:rsidRPr="00D11AC5">
              <w:rPr>
                <w:rFonts w:ascii="Calibri" w:hAnsi="Calibri" w:cs="Arial"/>
                <w:color w:val="000000"/>
                <w:sz w:val="22"/>
                <w:szCs w:val="22"/>
              </w:rPr>
              <w:t>Miscellaneous</w:t>
            </w:r>
          </w:p>
        </w:tc>
        <w:tc>
          <w:tcPr>
            <w:tcW w:w="1191" w:type="dxa"/>
            <w:tcBorders>
              <w:top w:val="nil"/>
              <w:left w:val="nil"/>
              <w:bottom w:val="single" w:sz="4" w:space="0" w:color="auto"/>
              <w:right w:val="single" w:sz="4" w:space="0" w:color="auto"/>
            </w:tcBorders>
            <w:shd w:val="clear" w:color="auto" w:fill="auto"/>
            <w:noWrap/>
            <w:vAlign w:val="bottom"/>
            <w:hideMark/>
          </w:tcPr>
          <w:p w14:paraId="312A8F9E"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0.175</w:t>
            </w:r>
          </w:p>
        </w:tc>
        <w:tc>
          <w:tcPr>
            <w:tcW w:w="1134" w:type="dxa"/>
            <w:tcBorders>
              <w:top w:val="nil"/>
              <w:left w:val="nil"/>
              <w:bottom w:val="single" w:sz="4" w:space="0" w:color="auto"/>
              <w:right w:val="single" w:sz="4" w:space="0" w:color="auto"/>
            </w:tcBorders>
            <w:shd w:val="clear" w:color="auto" w:fill="auto"/>
            <w:noWrap/>
            <w:vAlign w:val="bottom"/>
            <w:hideMark/>
          </w:tcPr>
          <w:p w14:paraId="48D46B40"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0.152</w:t>
            </w:r>
          </w:p>
        </w:tc>
        <w:tc>
          <w:tcPr>
            <w:tcW w:w="1843" w:type="dxa"/>
            <w:tcBorders>
              <w:top w:val="nil"/>
              <w:left w:val="nil"/>
              <w:bottom w:val="single" w:sz="4" w:space="0" w:color="auto"/>
              <w:right w:val="single" w:sz="4" w:space="0" w:color="auto"/>
            </w:tcBorders>
            <w:shd w:val="clear" w:color="auto" w:fill="auto"/>
            <w:noWrap/>
            <w:vAlign w:val="bottom"/>
          </w:tcPr>
          <w:p w14:paraId="182361B3"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-0.023</w:t>
            </w:r>
          </w:p>
        </w:tc>
        <w:tc>
          <w:tcPr>
            <w:tcW w:w="1865" w:type="dxa"/>
            <w:tcBorders>
              <w:top w:val="nil"/>
              <w:left w:val="nil"/>
              <w:bottom w:val="single" w:sz="4" w:space="0" w:color="auto"/>
              <w:right w:val="single" w:sz="4" w:space="0" w:color="auto"/>
            </w:tcBorders>
            <w:shd w:val="clear" w:color="auto" w:fill="auto"/>
            <w:noWrap/>
            <w:vAlign w:val="bottom"/>
          </w:tcPr>
          <w:p w14:paraId="2067D5A3"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-13%</w:t>
            </w:r>
          </w:p>
        </w:tc>
      </w:tr>
      <w:tr w:rsidR="00D11AC5" w:rsidRPr="00D11AC5" w14:paraId="66197D60" w14:textId="77777777" w:rsidTr="00D11AC5">
        <w:trPr>
          <w:trHeight w:val="298"/>
        </w:trPr>
        <w:tc>
          <w:tcPr>
            <w:tcW w:w="2778" w:type="dxa"/>
            <w:tcBorders>
              <w:top w:val="nil"/>
              <w:left w:val="single" w:sz="4" w:space="0" w:color="auto"/>
              <w:bottom w:val="single" w:sz="4" w:space="0" w:color="auto"/>
              <w:right w:val="single" w:sz="4" w:space="0" w:color="auto"/>
            </w:tcBorders>
            <w:shd w:val="clear" w:color="auto" w:fill="auto"/>
            <w:vAlign w:val="bottom"/>
          </w:tcPr>
          <w:p w14:paraId="037263B4" w14:textId="77777777" w:rsidR="00D11AC5" w:rsidRPr="00D11AC5" w:rsidRDefault="00D11AC5" w:rsidP="00D11AC5">
            <w:pPr>
              <w:rPr>
                <w:rFonts w:ascii="Calibri" w:hAnsi="Calibri" w:cs="Arial"/>
                <w:color w:val="000000"/>
                <w:sz w:val="22"/>
                <w:szCs w:val="22"/>
              </w:rPr>
            </w:pPr>
            <w:r w:rsidRPr="00D11AC5">
              <w:rPr>
                <w:rFonts w:ascii="Calibri" w:hAnsi="Calibri" w:cs="Arial"/>
                <w:color w:val="000000"/>
                <w:sz w:val="22"/>
                <w:szCs w:val="22"/>
              </w:rPr>
              <w:t>ESG retained</w:t>
            </w:r>
          </w:p>
        </w:tc>
        <w:tc>
          <w:tcPr>
            <w:tcW w:w="1191" w:type="dxa"/>
            <w:tcBorders>
              <w:top w:val="nil"/>
              <w:left w:val="nil"/>
              <w:bottom w:val="single" w:sz="4" w:space="0" w:color="auto"/>
              <w:right w:val="single" w:sz="4" w:space="0" w:color="auto"/>
            </w:tcBorders>
            <w:shd w:val="clear" w:color="auto" w:fill="auto"/>
            <w:noWrap/>
            <w:vAlign w:val="bottom"/>
          </w:tcPr>
          <w:p w14:paraId="5667A630"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1.832</w:t>
            </w:r>
          </w:p>
        </w:tc>
        <w:tc>
          <w:tcPr>
            <w:tcW w:w="1134" w:type="dxa"/>
            <w:tcBorders>
              <w:top w:val="nil"/>
              <w:left w:val="nil"/>
              <w:bottom w:val="single" w:sz="4" w:space="0" w:color="auto"/>
              <w:right w:val="single" w:sz="4" w:space="0" w:color="auto"/>
            </w:tcBorders>
            <w:shd w:val="clear" w:color="auto" w:fill="auto"/>
            <w:noWrap/>
            <w:vAlign w:val="bottom"/>
          </w:tcPr>
          <w:p w14:paraId="615F694F" w14:textId="77777777" w:rsidR="00D11AC5" w:rsidRPr="00D11AC5" w:rsidRDefault="00D11AC5" w:rsidP="00D11AC5">
            <w:pPr>
              <w:jc w:val="center"/>
              <w:rPr>
                <w:rFonts w:ascii="Calibri" w:hAnsi="Calibri" w:cs="Arial"/>
                <w:sz w:val="22"/>
                <w:szCs w:val="22"/>
              </w:rPr>
            </w:pPr>
            <w:r w:rsidRPr="00D11AC5">
              <w:rPr>
                <w:rFonts w:ascii="Calibri" w:hAnsi="Calibri" w:cs="Arial"/>
                <w:sz w:val="22"/>
                <w:szCs w:val="22"/>
              </w:rPr>
              <w:t>1.832</w:t>
            </w:r>
          </w:p>
        </w:tc>
        <w:tc>
          <w:tcPr>
            <w:tcW w:w="1843" w:type="dxa"/>
            <w:tcBorders>
              <w:top w:val="nil"/>
              <w:left w:val="nil"/>
              <w:bottom w:val="single" w:sz="4" w:space="0" w:color="auto"/>
              <w:right w:val="single" w:sz="4" w:space="0" w:color="auto"/>
            </w:tcBorders>
            <w:shd w:val="clear" w:color="auto" w:fill="auto"/>
            <w:noWrap/>
            <w:vAlign w:val="bottom"/>
          </w:tcPr>
          <w:p w14:paraId="2457EECB"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0.000</w:t>
            </w:r>
          </w:p>
        </w:tc>
        <w:tc>
          <w:tcPr>
            <w:tcW w:w="1865" w:type="dxa"/>
            <w:tcBorders>
              <w:top w:val="nil"/>
              <w:left w:val="nil"/>
              <w:bottom w:val="single" w:sz="4" w:space="0" w:color="auto"/>
              <w:right w:val="single" w:sz="4" w:space="0" w:color="auto"/>
            </w:tcBorders>
            <w:shd w:val="clear" w:color="auto" w:fill="auto"/>
            <w:noWrap/>
            <w:vAlign w:val="bottom"/>
          </w:tcPr>
          <w:p w14:paraId="5C709538"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0%</w:t>
            </w:r>
          </w:p>
        </w:tc>
      </w:tr>
      <w:tr w:rsidR="00D11AC5" w:rsidRPr="00D11AC5" w14:paraId="6ABEC1D2" w14:textId="77777777" w:rsidTr="00D11AC5">
        <w:trPr>
          <w:trHeight w:val="298"/>
        </w:trPr>
        <w:tc>
          <w:tcPr>
            <w:tcW w:w="2778" w:type="dxa"/>
            <w:tcBorders>
              <w:top w:val="nil"/>
              <w:left w:val="single" w:sz="4" w:space="0" w:color="auto"/>
              <w:bottom w:val="single" w:sz="4" w:space="0" w:color="auto"/>
              <w:right w:val="single" w:sz="4" w:space="0" w:color="auto"/>
            </w:tcBorders>
            <w:shd w:val="clear" w:color="auto" w:fill="auto"/>
            <w:vAlign w:val="bottom"/>
            <w:hideMark/>
          </w:tcPr>
          <w:p w14:paraId="7AEBCBA0" w14:textId="77777777" w:rsidR="00D11AC5" w:rsidRPr="00D11AC5" w:rsidRDefault="00D11AC5" w:rsidP="00D11AC5">
            <w:pPr>
              <w:rPr>
                <w:rFonts w:ascii="Calibri" w:hAnsi="Calibri" w:cs="Arial"/>
                <w:b/>
                <w:bCs/>
                <w:color w:val="000000"/>
                <w:sz w:val="22"/>
                <w:szCs w:val="22"/>
              </w:rPr>
            </w:pPr>
            <w:r w:rsidRPr="00D11AC5">
              <w:rPr>
                <w:rFonts w:ascii="Calibri" w:hAnsi="Calibri" w:cs="Arial"/>
                <w:b/>
                <w:bCs/>
                <w:color w:val="000000"/>
                <w:sz w:val="22"/>
                <w:szCs w:val="22"/>
              </w:rPr>
              <w:t>Central School Services Block</w:t>
            </w:r>
          </w:p>
        </w:tc>
        <w:tc>
          <w:tcPr>
            <w:tcW w:w="1191" w:type="dxa"/>
            <w:tcBorders>
              <w:top w:val="nil"/>
              <w:left w:val="nil"/>
              <w:bottom w:val="single" w:sz="4" w:space="0" w:color="auto"/>
              <w:right w:val="single" w:sz="4" w:space="0" w:color="auto"/>
            </w:tcBorders>
            <w:shd w:val="clear" w:color="auto" w:fill="auto"/>
            <w:noWrap/>
            <w:vAlign w:val="bottom"/>
          </w:tcPr>
          <w:p w14:paraId="42EFADB7" w14:textId="77777777" w:rsidR="00D11AC5" w:rsidRPr="00D11AC5" w:rsidRDefault="00D11AC5" w:rsidP="00D11AC5">
            <w:pPr>
              <w:jc w:val="center"/>
              <w:rPr>
                <w:rFonts w:ascii="Calibri" w:hAnsi="Calibri" w:cs="Arial"/>
                <w:b/>
                <w:color w:val="000000"/>
                <w:sz w:val="22"/>
                <w:szCs w:val="22"/>
              </w:rPr>
            </w:pPr>
            <w:r w:rsidRPr="00D11AC5">
              <w:rPr>
                <w:rFonts w:ascii="Calibri" w:hAnsi="Calibri" w:cs="Arial"/>
                <w:b/>
                <w:color w:val="000000"/>
                <w:sz w:val="22"/>
                <w:szCs w:val="22"/>
              </w:rPr>
              <w:t>2.728</w:t>
            </w:r>
          </w:p>
        </w:tc>
        <w:tc>
          <w:tcPr>
            <w:tcW w:w="1134" w:type="dxa"/>
            <w:tcBorders>
              <w:top w:val="nil"/>
              <w:left w:val="nil"/>
              <w:bottom w:val="single" w:sz="4" w:space="0" w:color="auto"/>
              <w:right w:val="single" w:sz="4" w:space="0" w:color="auto"/>
            </w:tcBorders>
            <w:shd w:val="clear" w:color="auto" w:fill="auto"/>
            <w:noWrap/>
            <w:vAlign w:val="bottom"/>
          </w:tcPr>
          <w:p w14:paraId="7FE8113B" w14:textId="77777777" w:rsidR="00D11AC5" w:rsidRPr="00D11AC5" w:rsidRDefault="00D11AC5" w:rsidP="00D11AC5">
            <w:pPr>
              <w:jc w:val="center"/>
              <w:rPr>
                <w:rFonts w:ascii="Calibri" w:hAnsi="Calibri" w:cs="Arial"/>
                <w:b/>
                <w:color w:val="000000"/>
                <w:sz w:val="22"/>
                <w:szCs w:val="22"/>
              </w:rPr>
            </w:pPr>
            <w:r w:rsidRPr="00D11AC5">
              <w:rPr>
                <w:rFonts w:ascii="Calibri" w:hAnsi="Calibri" w:cs="Arial"/>
                <w:b/>
                <w:color w:val="000000"/>
                <w:sz w:val="22"/>
                <w:szCs w:val="22"/>
              </w:rPr>
              <w:t>2.660</w:t>
            </w:r>
          </w:p>
        </w:tc>
        <w:tc>
          <w:tcPr>
            <w:tcW w:w="1843" w:type="dxa"/>
            <w:tcBorders>
              <w:top w:val="nil"/>
              <w:left w:val="nil"/>
              <w:bottom w:val="single" w:sz="4" w:space="0" w:color="auto"/>
              <w:right w:val="single" w:sz="4" w:space="0" w:color="auto"/>
            </w:tcBorders>
            <w:shd w:val="clear" w:color="auto" w:fill="auto"/>
            <w:noWrap/>
            <w:vAlign w:val="bottom"/>
          </w:tcPr>
          <w:p w14:paraId="04E9F6C7" w14:textId="77777777" w:rsidR="00D11AC5" w:rsidRPr="00D11AC5" w:rsidRDefault="00D11AC5" w:rsidP="00D11AC5">
            <w:pPr>
              <w:jc w:val="center"/>
              <w:rPr>
                <w:rFonts w:ascii="Calibri" w:hAnsi="Calibri" w:cs="Arial"/>
                <w:b/>
                <w:color w:val="000000"/>
                <w:sz w:val="22"/>
                <w:szCs w:val="22"/>
              </w:rPr>
            </w:pPr>
            <w:r w:rsidRPr="00D11AC5">
              <w:rPr>
                <w:rFonts w:ascii="Calibri" w:hAnsi="Calibri" w:cs="Arial"/>
                <w:b/>
                <w:color w:val="000000"/>
                <w:sz w:val="22"/>
                <w:szCs w:val="22"/>
              </w:rPr>
              <w:t>-0.069</w:t>
            </w:r>
          </w:p>
        </w:tc>
        <w:tc>
          <w:tcPr>
            <w:tcW w:w="1865" w:type="dxa"/>
            <w:tcBorders>
              <w:top w:val="nil"/>
              <w:left w:val="nil"/>
              <w:bottom w:val="single" w:sz="4" w:space="0" w:color="auto"/>
              <w:right w:val="single" w:sz="4" w:space="0" w:color="auto"/>
            </w:tcBorders>
            <w:shd w:val="clear" w:color="auto" w:fill="auto"/>
            <w:noWrap/>
            <w:vAlign w:val="bottom"/>
            <w:hideMark/>
          </w:tcPr>
          <w:p w14:paraId="1EACEAF7" w14:textId="77777777" w:rsidR="00D11AC5" w:rsidRPr="00D11AC5" w:rsidRDefault="00D11AC5" w:rsidP="00D11AC5">
            <w:pPr>
              <w:jc w:val="center"/>
              <w:rPr>
                <w:rFonts w:ascii="Calibri" w:hAnsi="Calibri" w:cs="Arial"/>
                <w:b/>
                <w:color w:val="000000"/>
                <w:sz w:val="22"/>
                <w:szCs w:val="22"/>
              </w:rPr>
            </w:pPr>
            <w:r w:rsidRPr="00D11AC5">
              <w:rPr>
                <w:rFonts w:ascii="Calibri" w:hAnsi="Calibri" w:cs="Arial"/>
                <w:b/>
                <w:color w:val="000000"/>
                <w:sz w:val="22"/>
                <w:szCs w:val="22"/>
              </w:rPr>
              <w:t>-3%</w:t>
            </w:r>
          </w:p>
        </w:tc>
      </w:tr>
    </w:tbl>
    <w:p w14:paraId="331E890E" w14:textId="77777777" w:rsidR="00D11AC5" w:rsidRPr="00D11AC5" w:rsidRDefault="00D11AC5" w:rsidP="00D11AC5">
      <w:pPr>
        <w:rPr>
          <w:rFonts w:ascii="Arial" w:hAnsi="Arial" w:cs="Arial"/>
          <w:sz w:val="20"/>
          <w:szCs w:val="20"/>
        </w:rPr>
      </w:pPr>
      <w:r w:rsidRPr="00D11AC5">
        <w:rPr>
          <w:rFonts w:ascii="Arial" w:hAnsi="Arial" w:cs="Arial"/>
          <w:sz w:val="20"/>
          <w:szCs w:val="20"/>
        </w:rPr>
        <w:t xml:space="preserve">*All figures are shown rounded to 3 </w:t>
      </w:r>
      <w:proofErr w:type="spellStart"/>
      <w:r w:rsidRPr="00D11AC5">
        <w:rPr>
          <w:rFonts w:ascii="Arial" w:hAnsi="Arial" w:cs="Arial"/>
          <w:sz w:val="20"/>
          <w:szCs w:val="20"/>
        </w:rPr>
        <w:t>d.p.</w:t>
      </w:r>
      <w:proofErr w:type="spellEnd"/>
    </w:p>
    <w:p w14:paraId="357CA9EA" w14:textId="77777777" w:rsidR="00D11AC5" w:rsidRPr="00D11AC5" w:rsidRDefault="00D11AC5" w:rsidP="00D11AC5">
      <w:pPr>
        <w:rPr>
          <w:rFonts w:ascii="Arial" w:hAnsi="Arial" w:cs="Arial"/>
          <w:sz w:val="20"/>
          <w:szCs w:val="20"/>
        </w:rPr>
      </w:pPr>
      <w:r w:rsidRPr="00D11AC5">
        <w:rPr>
          <w:rFonts w:ascii="Arial" w:hAnsi="Arial" w:cs="Arial"/>
          <w:sz w:val="20"/>
          <w:szCs w:val="20"/>
        </w:rPr>
        <w:t>** Breakdown of Schools Forum at Appendix 1</w:t>
      </w:r>
    </w:p>
    <w:p w14:paraId="0A8F48F5" w14:textId="77777777" w:rsidR="00D11AC5" w:rsidRPr="00D11AC5" w:rsidRDefault="00D11AC5" w:rsidP="00D11AC5">
      <w:pPr>
        <w:rPr>
          <w:rFonts w:ascii="Arial" w:hAnsi="Arial" w:cs="Arial"/>
          <w:szCs w:val="20"/>
        </w:rPr>
      </w:pPr>
    </w:p>
    <w:p w14:paraId="35EE9567" w14:textId="77777777" w:rsidR="00D11AC5" w:rsidRPr="00D11AC5" w:rsidRDefault="00D11AC5" w:rsidP="00D11AC5">
      <w:pPr>
        <w:rPr>
          <w:rFonts w:ascii="Arial" w:hAnsi="Arial" w:cs="Arial"/>
          <w:b/>
          <w:szCs w:val="20"/>
        </w:rPr>
      </w:pPr>
      <w:r w:rsidRPr="00D11AC5">
        <w:rPr>
          <w:rFonts w:ascii="Arial" w:hAnsi="Arial" w:cs="Arial"/>
          <w:b/>
          <w:szCs w:val="20"/>
        </w:rPr>
        <w:t>Table 3: High Needs Block</w:t>
      </w:r>
    </w:p>
    <w:tbl>
      <w:tblPr>
        <w:tblW w:w="8735" w:type="dxa"/>
        <w:tblInd w:w="108" w:type="dxa"/>
        <w:tblLook w:val="04A0" w:firstRow="1" w:lastRow="0" w:firstColumn="1" w:lastColumn="0" w:noHBand="0" w:noVBand="1"/>
      </w:tblPr>
      <w:tblGrid>
        <w:gridCol w:w="2750"/>
        <w:gridCol w:w="1219"/>
        <w:gridCol w:w="1134"/>
        <w:gridCol w:w="1701"/>
        <w:gridCol w:w="1931"/>
      </w:tblGrid>
      <w:tr w:rsidR="00D11AC5" w:rsidRPr="00D11AC5" w14:paraId="2C96ADE6" w14:textId="77777777" w:rsidTr="00D11AC5">
        <w:trPr>
          <w:trHeight w:val="1812"/>
        </w:trPr>
        <w:tc>
          <w:tcPr>
            <w:tcW w:w="2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66550"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 </w:t>
            </w:r>
          </w:p>
        </w:tc>
        <w:tc>
          <w:tcPr>
            <w:tcW w:w="1219" w:type="dxa"/>
            <w:tcBorders>
              <w:top w:val="single" w:sz="4" w:space="0" w:color="auto"/>
              <w:left w:val="nil"/>
              <w:bottom w:val="single" w:sz="4" w:space="0" w:color="auto"/>
              <w:right w:val="single" w:sz="4" w:space="0" w:color="auto"/>
            </w:tcBorders>
            <w:shd w:val="clear" w:color="auto" w:fill="auto"/>
            <w:vAlign w:val="center"/>
            <w:hideMark/>
          </w:tcPr>
          <w:p w14:paraId="4DC9802F"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Approved Budget £m*</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64767E9"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Outturn £m*</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C6A3182"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Over + /Underspend (-)</w:t>
            </w:r>
          </w:p>
          <w:p w14:paraId="50FA163A"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£m*</w:t>
            </w:r>
          </w:p>
        </w:tc>
        <w:tc>
          <w:tcPr>
            <w:tcW w:w="1931" w:type="dxa"/>
            <w:tcBorders>
              <w:top w:val="single" w:sz="4" w:space="0" w:color="auto"/>
              <w:left w:val="nil"/>
              <w:bottom w:val="single" w:sz="4" w:space="0" w:color="auto"/>
              <w:right w:val="single" w:sz="4" w:space="0" w:color="auto"/>
            </w:tcBorders>
            <w:shd w:val="clear" w:color="auto" w:fill="auto"/>
            <w:vAlign w:val="center"/>
            <w:hideMark/>
          </w:tcPr>
          <w:p w14:paraId="25338C48"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Over+</w:t>
            </w:r>
          </w:p>
          <w:p w14:paraId="45997E7F"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/Underspend (-) as a % of budget</w:t>
            </w:r>
          </w:p>
        </w:tc>
      </w:tr>
      <w:tr w:rsidR="00D11AC5" w:rsidRPr="00D11AC5" w14:paraId="674DDBDC" w14:textId="77777777" w:rsidTr="00D11AC5">
        <w:trPr>
          <w:trHeight w:val="302"/>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2B9A0947" w14:textId="77777777" w:rsidR="00D11AC5" w:rsidRPr="00D11AC5" w:rsidRDefault="00D11AC5" w:rsidP="00D11AC5">
            <w:pPr>
              <w:rPr>
                <w:rFonts w:ascii="Calibri" w:hAnsi="Calibri" w:cs="Arial"/>
                <w:b/>
                <w:bCs/>
                <w:color w:val="000000"/>
                <w:sz w:val="22"/>
                <w:szCs w:val="22"/>
              </w:rPr>
            </w:pPr>
            <w:r w:rsidRPr="00D11AC5">
              <w:rPr>
                <w:rFonts w:ascii="Calibri" w:hAnsi="Calibri" w:cs="Arial"/>
                <w:b/>
                <w:bCs/>
                <w:color w:val="000000"/>
                <w:sz w:val="22"/>
                <w:szCs w:val="22"/>
              </w:rPr>
              <w:t>High Needs Block</w:t>
            </w:r>
          </w:p>
        </w:tc>
        <w:tc>
          <w:tcPr>
            <w:tcW w:w="1219" w:type="dxa"/>
            <w:tcBorders>
              <w:top w:val="nil"/>
              <w:left w:val="nil"/>
              <w:bottom w:val="single" w:sz="4" w:space="0" w:color="auto"/>
              <w:right w:val="single" w:sz="4" w:space="0" w:color="auto"/>
            </w:tcBorders>
            <w:shd w:val="clear" w:color="auto" w:fill="auto"/>
            <w:noWrap/>
            <w:vAlign w:val="bottom"/>
            <w:hideMark/>
          </w:tcPr>
          <w:p w14:paraId="4F62AF86" w14:textId="77777777" w:rsidR="00D11AC5" w:rsidRPr="00D11AC5" w:rsidRDefault="00D11AC5" w:rsidP="00D11AC5">
            <w:pPr>
              <w:jc w:val="center"/>
              <w:rPr>
                <w:rFonts w:ascii="Calibri" w:hAnsi="Calibri" w:cs="Arial"/>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bottom"/>
            <w:hideMark/>
          </w:tcPr>
          <w:p w14:paraId="17F49381" w14:textId="77777777" w:rsidR="00D11AC5" w:rsidRPr="00D11AC5" w:rsidRDefault="00D11AC5" w:rsidP="00D11AC5">
            <w:pPr>
              <w:jc w:val="center"/>
              <w:rPr>
                <w:rFonts w:ascii="Calibri" w:hAnsi="Calibri" w:cs="Arial"/>
                <w:color w:val="000000"/>
                <w:sz w:val="22"/>
                <w:szCs w:val="22"/>
              </w:rPr>
            </w:pPr>
          </w:p>
        </w:tc>
        <w:tc>
          <w:tcPr>
            <w:tcW w:w="1701" w:type="dxa"/>
            <w:tcBorders>
              <w:top w:val="nil"/>
              <w:left w:val="nil"/>
              <w:bottom w:val="single" w:sz="4" w:space="0" w:color="auto"/>
              <w:right w:val="single" w:sz="4" w:space="0" w:color="auto"/>
            </w:tcBorders>
            <w:shd w:val="clear" w:color="auto" w:fill="auto"/>
            <w:noWrap/>
            <w:vAlign w:val="bottom"/>
            <w:hideMark/>
          </w:tcPr>
          <w:p w14:paraId="1CCB7DF4" w14:textId="77777777" w:rsidR="00D11AC5" w:rsidRPr="00D11AC5" w:rsidRDefault="00D11AC5" w:rsidP="00D11AC5">
            <w:pPr>
              <w:jc w:val="center"/>
              <w:rPr>
                <w:rFonts w:ascii="Calibri" w:hAnsi="Calibri" w:cs="Arial"/>
                <w:color w:val="000000"/>
                <w:sz w:val="22"/>
                <w:szCs w:val="22"/>
              </w:rPr>
            </w:pPr>
          </w:p>
        </w:tc>
        <w:tc>
          <w:tcPr>
            <w:tcW w:w="1931" w:type="dxa"/>
            <w:tcBorders>
              <w:top w:val="nil"/>
              <w:left w:val="nil"/>
              <w:bottom w:val="single" w:sz="4" w:space="0" w:color="auto"/>
              <w:right w:val="single" w:sz="4" w:space="0" w:color="auto"/>
            </w:tcBorders>
            <w:shd w:val="clear" w:color="auto" w:fill="auto"/>
            <w:noWrap/>
            <w:vAlign w:val="bottom"/>
            <w:hideMark/>
          </w:tcPr>
          <w:p w14:paraId="45ABB50F" w14:textId="77777777" w:rsidR="00D11AC5" w:rsidRPr="00D11AC5" w:rsidRDefault="00D11AC5" w:rsidP="00D11AC5">
            <w:pPr>
              <w:jc w:val="center"/>
              <w:rPr>
                <w:rFonts w:ascii="Calibri" w:hAnsi="Calibri" w:cs="Arial"/>
                <w:color w:val="000000"/>
                <w:sz w:val="22"/>
                <w:szCs w:val="22"/>
              </w:rPr>
            </w:pPr>
          </w:p>
        </w:tc>
      </w:tr>
      <w:tr w:rsidR="00D11AC5" w:rsidRPr="00D11AC5" w14:paraId="7CEF3CB6" w14:textId="77777777" w:rsidTr="00D11AC5">
        <w:trPr>
          <w:trHeight w:val="302"/>
        </w:trPr>
        <w:tc>
          <w:tcPr>
            <w:tcW w:w="2750" w:type="dxa"/>
            <w:tcBorders>
              <w:top w:val="nil"/>
              <w:left w:val="single" w:sz="4" w:space="0" w:color="auto"/>
              <w:bottom w:val="single" w:sz="4" w:space="0" w:color="auto"/>
              <w:right w:val="single" w:sz="4" w:space="0" w:color="auto"/>
            </w:tcBorders>
            <w:shd w:val="clear" w:color="auto" w:fill="auto"/>
            <w:vAlign w:val="bottom"/>
            <w:hideMark/>
          </w:tcPr>
          <w:p w14:paraId="30F877D7" w14:textId="77777777" w:rsidR="00D11AC5" w:rsidRPr="00D11AC5" w:rsidRDefault="00D11AC5" w:rsidP="00D11AC5">
            <w:pPr>
              <w:rPr>
                <w:rFonts w:ascii="Calibri" w:hAnsi="Calibri" w:cs="Arial"/>
                <w:color w:val="000000"/>
                <w:sz w:val="22"/>
                <w:szCs w:val="22"/>
              </w:rPr>
            </w:pPr>
            <w:r w:rsidRPr="00D11AC5">
              <w:rPr>
                <w:rFonts w:ascii="Calibri" w:hAnsi="Calibri" w:cs="Arial"/>
                <w:color w:val="000000"/>
                <w:sz w:val="22"/>
                <w:szCs w:val="22"/>
              </w:rPr>
              <w:t>Special Schools</w:t>
            </w:r>
          </w:p>
        </w:tc>
        <w:tc>
          <w:tcPr>
            <w:tcW w:w="1219" w:type="dxa"/>
            <w:tcBorders>
              <w:top w:val="nil"/>
              <w:left w:val="nil"/>
              <w:bottom w:val="single" w:sz="4" w:space="0" w:color="auto"/>
              <w:right w:val="single" w:sz="4" w:space="0" w:color="auto"/>
            </w:tcBorders>
            <w:shd w:val="clear" w:color="auto" w:fill="auto"/>
            <w:noWrap/>
            <w:vAlign w:val="bottom"/>
          </w:tcPr>
          <w:p w14:paraId="471A42AE"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34.458</w:t>
            </w:r>
          </w:p>
        </w:tc>
        <w:tc>
          <w:tcPr>
            <w:tcW w:w="1134" w:type="dxa"/>
            <w:tcBorders>
              <w:top w:val="nil"/>
              <w:left w:val="nil"/>
              <w:bottom w:val="single" w:sz="4" w:space="0" w:color="auto"/>
              <w:right w:val="single" w:sz="4" w:space="0" w:color="auto"/>
            </w:tcBorders>
            <w:shd w:val="clear" w:color="auto" w:fill="auto"/>
            <w:noWrap/>
            <w:vAlign w:val="bottom"/>
          </w:tcPr>
          <w:p w14:paraId="557CE34D"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34.260</w:t>
            </w:r>
          </w:p>
        </w:tc>
        <w:tc>
          <w:tcPr>
            <w:tcW w:w="1701" w:type="dxa"/>
            <w:tcBorders>
              <w:top w:val="nil"/>
              <w:left w:val="nil"/>
              <w:bottom w:val="single" w:sz="4" w:space="0" w:color="auto"/>
              <w:right w:val="single" w:sz="4" w:space="0" w:color="auto"/>
            </w:tcBorders>
            <w:shd w:val="clear" w:color="auto" w:fill="auto"/>
            <w:noWrap/>
            <w:vAlign w:val="bottom"/>
          </w:tcPr>
          <w:p w14:paraId="3328F5DD"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-0.198</w:t>
            </w:r>
          </w:p>
        </w:tc>
        <w:tc>
          <w:tcPr>
            <w:tcW w:w="1931" w:type="dxa"/>
            <w:tcBorders>
              <w:top w:val="nil"/>
              <w:left w:val="nil"/>
              <w:bottom w:val="single" w:sz="4" w:space="0" w:color="auto"/>
              <w:right w:val="single" w:sz="4" w:space="0" w:color="auto"/>
            </w:tcBorders>
            <w:shd w:val="clear" w:color="auto" w:fill="auto"/>
            <w:noWrap/>
            <w:vAlign w:val="bottom"/>
          </w:tcPr>
          <w:p w14:paraId="456CE08C"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-1%</w:t>
            </w:r>
          </w:p>
        </w:tc>
      </w:tr>
      <w:tr w:rsidR="00D11AC5" w:rsidRPr="00D11AC5" w14:paraId="0DA878CA" w14:textId="77777777" w:rsidTr="00D11AC5">
        <w:trPr>
          <w:trHeight w:val="302"/>
        </w:trPr>
        <w:tc>
          <w:tcPr>
            <w:tcW w:w="2750" w:type="dxa"/>
            <w:tcBorders>
              <w:top w:val="nil"/>
              <w:left w:val="single" w:sz="4" w:space="0" w:color="auto"/>
              <w:bottom w:val="single" w:sz="4" w:space="0" w:color="auto"/>
              <w:right w:val="single" w:sz="4" w:space="0" w:color="auto"/>
            </w:tcBorders>
            <w:shd w:val="clear" w:color="auto" w:fill="auto"/>
            <w:vAlign w:val="bottom"/>
            <w:hideMark/>
          </w:tcPr>
          <w:p w14:paraId="00F91ADE" w14:textId="77777777" w:rsidR="00D11AC5" w:rsidRPr="00D11AC5" w:rsidRDefault="00D11AC5" w:rsidP="00D11AC5">
            <w:pPr>
              <w:rPr>
                <w:rFonts w:ascii="Calibri" w:hAnsi="Calibri" w:cs="Arial"/>
                <w:color w:val="000000"/>
                <w:sz w:val="22"/>
                <w:szCs w:val="22"/>
              </w:rPr>
            </w:pPr>
            <w:r w:rsidRPr="00D11AC5">
              <w:rPr>
                <w:rFonts w:ascii="Calibri" w:hAnsi="Calibri" w:cs="Arial"/>
                <w:color w:val="000000"/>
                <w:sz w:val="22"/>
                <w:szCs w:val="22"/>
              </w:rPr>
              <w:t>Short Stay School</w:t>
            </w:r>
          </w:p>
        </w:tc>
        <w:tc>
          <w:tcPr>
            <w:tcW w:w="1219" w:type="dxa"/>
            <w:tcBorders>
              <w:top w:val="nil"/>
              <w:left w:val="nil"/>
              <w:bottom w:val="single" w:sz="4" w:space="0" w:color="auto"/>
              <w:right w:val="single" w:sz="4" w:space="0" w:color="auto"/>
            </w:tcBorders>
            <w:shd w:val="clear" w:color="auto" w:fill="auto"/>
            <w:noWrap/>
            <w:vAlign w:val="bottom"/>
          </w:tcPr>
          <w:p w14:paraId="6F8856CA"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5.748</w:t>
            </w:r>
          </w:p>
        </w:tc>
        <w:tc>
          <w:tcPr>
            <w:tcW w:w="1134" w:type="dxa"/>
            <w:tcBorders>
              <w:top w:val="nil"/>
              <w:left w:val="nil"/>
              <w:bottom w:val="single" w:sz="4" w:space="0" w:color="auto"/>
              <w:right w:val="single" w:sz="4" w:space="0" w:color="auto"/>
            </w:tcBorders>
            <w:shd w:val="clear" w:color="auto" w:fill="auto"/>
            <w:noWrap/>
            <w:vAlign w:val="bottom"/>
          </w:tcPr>
          <w:p w14:paraId="5C7680AA"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6.821</w:t>
            </w:r>
          </w:p>
        </w:tc>
        <w:tc>
          <w:tcPr>
            <w:tcW w:w="1701" w:type="dxa"/>
            <w:tcBorders>
              <w:top w:val="nil"/>
              <w:left w:val="nil"/>
              <w:bottom w:val="single" w:sz="4" w:space="0" w:color="auto"/>
              <w:right w:val="single" w:sz="4" w:space="0" w:color="auto"/>
            </w:tcBorders>
            <w:shd w:val="clear" w:color="auto" w:fill="auto"/>
            <w:noWrap/>
            <w:vAlign w:val="bottom"/>
          </w:tcPr>
          <w:p w14:paraId="4932D3BF"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1.073</w:t>
            </w:r>
          </w:p>
        </w:tc>
        <w:tc>
          <w:tcPr>
            <w:tcW w:w="1931" w:type="dxa"/>
            <w:tcBorders>
              <w:top w:val="nil"/>
              <w:left w:val="nil"/>
              <w:bottom w:val="single" w:sz="4" w:space="0" w:color="auto"/>
              <w:right w:val="single" w:sz="4" w:space="0" w:color="auto"/>
            </w:tcBorders>
            <w:shd w:val="clear" w:color="auto" w:fill="auto"/>
            <w:noWrap/>
            <w:vAlign w:val="bottom"/>
          </w:tcPr>
          <w:p w14:paraId="3DF225FF"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19%</w:t>
            </w:r>
          </w:p>
        </w:tc>
      </w:tr>
      <w:tr w:rsidR="00D11AC5" w:rsidRPr="00D11AC5" w14:paraId="2175BB65" w14:textId="77777777" w:rsidTr="00D11AC5">
        <w:trPr>
          <w:trHeight w:val="302"/>
        </w:trPr>
        <w:tc>
          <w:tcPr>
            <w:tcW w:w="2750" w:type="dxa"/>
            <w:tcBorders>
              <w:top w:val="nil"/>
              <w:left w:val="single" w:sz="4" w:space="0" w:color="auto"/>
              <w:bottom w:val="single" w:sz="4" w:space="0" w:color="auto"/>
              <w:right w:val="single" w:sz="4" w:space="0" w:color="auto"/>
            </w:tcBorders>
            <w:shd w:val="clear" w:color="auto" w:fill="auto"/>
            <w:vAlign w:val="bottom"/>
            <w:hideMark/>
          </w:tcPr>
          <w:p w14:paraId="132E85FF" w14:textId="77777777" w:rsidR="00D11AC5" w:rsidRPr="00D11AC5" w:rsidRDefault="00D11AC5" w:rsidP="00D11AC5">
            <w:pPr>
              <w:rPr>
                <w:rFonts w:ascii="Calibri" w:hAnsi="Calibri" w:cs="Arial"/>
                <w:color w:val="000000"/>
                <w:sz w:val="22"/>
                <w:szCs w:val="22"/>
              </w:rPr>
            </w:pPr>
            <w:r w:rsidRPr="00D11AC5">
              <w:rPr>
                <w:rFonts w:ascii="Calibri" w:hAnsi="Calibri" w:cs="Arial"/>
                <w:color w:val="000000"/>
                <w:sz w:val="22"/>
                <w:szCs w:val="22"/>
              </w:rPr>
              <w:t>FE and 6th form top up funding</w:t>
            </w:r>
          </w:p>
        </w:tc>
        <w:tc>
          <w:tcPr>
            <w:tcW w:w="1219" w:type="dxa"/>
            <w:tcBorders>
              <w:top w:val="nil"/>
              <w:left w:val="nil"/>
              <w:bottom w:val="single" w:sz="4" w:space="0" w:color="auto"/>
              <w:right w:val="single" w:sz="4" w:space="0" w:color="auto"/>
            </w:tcBorders>
            <w:shd w:val="clear" w:color="auto" w:fill="auto"/>
            <w:noWrap/>
            <w:vAlign w:val="bottom"/>
          </w:tcPr>
          <w:p w14:paraId="7AD74C58"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5.814</w:t>
            </w:r>
          </w:p>
        </w:tc>
        <w:tc>
          <w:tcPr>
            <w:tcW w:w="1134" w:type="dxa"/>
            <w:tcBorders>
              <w:top w:val="nil"/>
              <w:left w:val="nil"/>
              <w:bottom w:val="single" w:sz="4" w:space="0" w:color="auto"/>
              <w:right w:val="single" w:sz="4" w:space="0" w:color="auto"/>
            </w:tcBorders>
            <w:shd w:val="clear" w:color="auto" w:fill="auto"/>
            <w:noWrap/>
            <w:vAlign w:val="bottom"/>
          </w:tcPr>
          <w:p w14:paraId="3098BB77"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6.774</w:t>
            </w:r>
          </w:p>
        </w:tc>
        <w:tc>
          <w:tcPr>
            <w:tcW w:w="1701" w:type="dxa"/>
            <w:tcBorders>
              <w:top w:val="nil"/>
              <w:left w:val="nil"/>
              <w:bottom w:val="single" w:sz="4" w:space="0" w:color="auto"/>
              <w:right w:val="single" w:sz="4" w:space="0" w:color="auto"/>
            </w:tcBorders>
            <w:shd w:val="clear" w:color="auto" w:fill="auto"/>
            <w:noWrap/>
            <w:vAlign w:val="bottom"/>
          </w:tcPr>
          <w:p w14:paraId="6E5C827E"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0.960</w:t>
            </w:r>
          </w:p>
        </w:tc>
        <w:tc>
          <w:tcPr>
            <w:tcW w:w="1931" w:type="dxa"/>
            <w:tcBorders>
              <w:top w:val="nil"/>
              <w:left w:val="nil"/>
              <w:bottom w:val="single" w:sz="4" w:space="0" w:color="auto"/>
              <w:right w:val="single" w:sz="4" w:space="0" w:color="auto"/>
            </w:tcBorders>
            <w:shd w:val="clear" w:color="auto" w:fill="auto"/>
            <w:noWrap/>
            <w:vAlign w:val="bottom"/>
          </w:tcPr>
          <w:p w14:paraId="6E0719CD"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17%</w:t>
            </w:r>
          </w:p>
        </w:tc>
      </w:tr>
      <w:tr w:rsidR="00D11AC5" w:rsidRPr="00D11AC5" w14:paraId="56F0CB5C" w14:textId="77777777" w:rsidTr="00D11AC5">
        <w:trPr>
          <w:trHeight w:val="302"/>
        </w:trPr>
        <w:tc>
          <w:tcPr>
            <w:tcW w:w="2750" w:type="dxa"/>
            <w:tcBorders>
              <w:top w:val="nil"/>
              <w:left w:val="single" w:sz="4" w:space="0" w:color="auto"/>
              <w:bottom w:val="single" w:sz="4" w:space="0" w:color="auto"/>
              <w:right w:val="single" w:sz="4" w:space="0" w:color="auto"/>
            </w:tcBorders>
            <w:shd w:val="clear" w:color="auto" w:fill="auto"/>
            <w:vAlign w:val="bottom"/>
            <w:hideMark/>
          </w:tcPr>
          <w:p w14:paraId="3CA2D727" w14:textId="77777777" w:rsidR="00D11AC5" w:rsidRPr="00D11AC5" w:rsidRDefault="00D11AC5" w:rsidP="00D11AC5">
            <w:pPr>
              <w:rPr>
                <w:rFonts w:ascii="Calibri" w:hAnsi="Calibri" w:cs="Arial"/>
                <w:color w:val="000000"/>
                <w:sz w:val="22"/>
                <w:szCs w:val="22"/>
              </w:rPr>
            </w:pPr>
            <w:r w:rsidRPr="00D11AC5">
              <w:rPr>
                <w:rFonts w:ascii="Calibri" w:hAnsi="Calibri" w:cs="Arial"/>
                <w:color w:val="000000"/>
                <w:sz w:val="22"/>
                <w:szCs w:val="22"/>
              </w:rPr>
              <w:t>Specialist Resource Bases</w:t>
            </w:r>
          </w:p>
        </w:tc>
        <w:tc>
          <w:tcPr>
            <w:tcW w:w="1219" w:type="dxa"/>
            <w:tcBorders>
              <w:top w:val="nil"/>
              <w:left w:val="nil"/>
              <w:bottom w:val="single" w:sz="4" w:space="0" w:color="auto"/>
              <w:right w:val="single" w:sz="4" w:space="0" w:color="auto"/>
            </w:tcBorders>
            <w:shd w:val="clear" w:color="auto" w:fill="auto"/>
            <w:noWrap/>
            <w:vAlign w:val="bottom"/>
          </w:tcPr>
          <w:p w14:paraId="4E24B541"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3.396</w:t>
            </w:r>
          </w:p>
        </w:tc>
        <w:tc>
          <w:tcPr>
            <w:tcW w:w="1134" w:type="dxa"/>
            <w:tcBorders>
              <w:top w:val="nil"/>
              <w:left w:val="nil"/>
              <w:bottom w:val="single" w:sz="4" w:space="0" w:color="auto"/>
              <w:right w:val="single" w:sz="4" w:space="0" w:color="auto"/>
            </w:tcBorders>
            <w:shd w:val="clear" w:color="auto" w:fill="auto"/>
            <w:noWrap/>
            <w:vAlign w:val="bottom"/>
          </w:tcPr>
          <w:p w14:paraId="714A6064"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3.241</w:t>
            </w:r>
          </w:p>
        </w:tc>
        <w:tc>
          <w:tcPr>
            <w:tcW w:w="1701" w:type="dxa"/>
            <w:tcBorders>
              <w:top w:val="nil"/>
              <w:left w:val="nil"/>
              <w:bottom w:val="single" w:sz="4" w:space="0" w:color="auto"/>
              <w:right w:val="single" w:sz="4" w:space="0" w:color="auto"/>
            </w:tcBorders>
            <w:shd w:val="clear" w:color="auto" w:fill="auto"/>
            <w:noWrap/>
            <w:vAlign w:val="bottom"/>
          </w:tcPr>
          <w:p w14:paraId="4D60DE1A"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-0.155</w:t>
            </w:r>
          </w:p>
        </w:tc>
        <w:tc>
          <w:tcPr>
            <w:tcW w:w="1931" w:type="dxa"/>
            <w:tcBorders>
              <w:top w:val="nil"/>
              <w:left w:val="nil"/>
              <w:bottom w:val="single" w:sz="4" w:space="0" w:color="auto"/>
              <w:right w:val="single" w:sz="4" w:space="0" w:color="auto"/>
            </w:tcBorders>
            <w:shd w:val="clear" w:color="auto" w:fill="auto"/>
            <w:noWrap/>
            <w:vAlign w:val="bottom"/>
          </w:tcPr>
          <w:p w14:paraId="18357C5D"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-5%</w:t>
            </w:r>
          </w:p>
        </w:tc>
      </w:tr>
      <w:tr w:rsidR="00D11AC5" w:rsidRPr="00D11AC5" w14:paraId="74F4CF86" w14:textId="77777777" w:rsidTr="00D11AC5">
        <w:trPr>
          <w:trHeight w:val="604"/>
        </w:trPr>
        <w:tc>
          <w:tcPr>
            <w:tcW w:w="2750" w:type="dxa"/>
            <w:tcBorders>
              <w:top w:val="nil"/>
              <w:left w:val="single" w:sz="4" w:space="0" w:color="auto"/>
              <w:bottom w:val="single" w:sz="4" w:space="0" w:color="auto"/>
              <w:right w:val="single" w:sz="4" w:space="0" w:color="auto"/>
            </w:tcBorders>
            <w:shd w:val="clear" w:color="auto" w:fill="auto"/>
            <w:vAlign w:val="bottom"/>
            <w:hideMark/>
          </w:tcPr>
          <w:p w14:paraId="6EB65E83" w14:textId="77777777" w:rsidR="00D11AC5" w:rsidRPr="00D11AC5" w:rsidRDefault="00D11AC5" w:rsidP="00D11AC5">
            <w:pPr>
              <w:rPr>
                <w:rFonts w:ascii="Calibri" w:hAnsi="Calibri" w:cs="Arial"/>
                <w:color w:val="000000"/>
                <w:sz w:val="22"/>
                <w:szCs w:val="22"/>
              </w:rPr>
            </w:pPr>
            <w:r w:rsidRPr="00D11AC5">
              <w:rPr>
                <w:rFonts w:ascii="Calibri" w:hAnsi="Calibri" w:cs="Arial"/>
                <w:color w:val="000000"/>
                <w:sz w:val="22"/>
                <w:szCs w:val="22"/>
              </w:rPr>
              <w:t>Mainstream Schools’  Element 3 funding</w:t>
            </w:r>
          </w:p>
        </w:tc>
        <w:tc>
          <w:tcPr>
            <w:tcW w:w="1219" w:type="dxa"/>
            <w:tcBorders>
              <w:top w:val="nil"/>
              <w:left w:val="nil"/>
              <w:bottom w:val="single" w:sz="4" w:space="0" w:color="auto"/>
              <w:right w:val="single" w:sz="4" w:space="0" w:color="auto"/>
            </w:tcBorders>
            <w:shd w:val="clear" w:color="auto" w:fill="auto"/>
            <w:noWrap/>
            <w:vAlign w:val="bottom"/>
          </w:tcPr>
          <w:p w14:paraId="6554BC7A"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7.439</w:t>
            </w:r>
          </w:p>
        </w:tc>
        <w:tc>
          <w:tcPr>
            <w:tcW w:w="1134" w:type="dxa"/>
            <w:tcBorders>
              <w:top w:val="nil"/>
              <w:left w:val="nil"/>
              <w:bottom w:val="single" w:sz="4" w:space="0" w:color="auto"/>
              <w:right w:val="single" w:sz="4" w:space="0" w:color="auto"/>
            </w:tcBorders>
            <w:shd w:val="clear" w:color="auto" w:fill="auto"/>
            <w:noWrap/>
            <w:vAlign w:val="bottom"/>
          </w:tcPr>
          <w:p w14:paraId="7ECF7BF1"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7.420</w:t>
            </w:r>
          </w:p>
        </w:tc>
        <w:tc>
          <w:tcPr>
            <w:tcW w:w="1701" w:type="dxa"/>
            <w:tcBorders>
              <w:top w:val="nil"/>
              <w:left w:val="nil"/>
              <w:bottom w:val="single" w:sz="4" w:space="0" w:color="auto"/>
              <w:right w:val="single" w:sz="4" w:space="0" w:color="auto"/>
            </w:tcBorders>
            <w:shd w:val="clear" w:color="auto" w:fill="auto"/>
            <w:noWrap/>
            <w:vAlign w:val="bottom"/>
          </w:tcPr>
          <w:p w14:paraId="78D2D4C4"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-0.019</w:t>
            </w:r>
          </w:p>
        </w:tc>
        <w:tc>
          <w:tcPr>
            <w:tcW w:w="1931" w:type="dxa"/>
            <w:tcBorders>
              <w:top w:val="nil"/>
              <w:left w:val="nil"/>
              <w:bottom w:val="single" w:sz="4" w:space="0" w:color="auto"/>
              <w:right w:val="single" w:sz="4" w:space="0" w:color="auto"/>
            </w:tcBorders>
            <w:shd w:val="clear" w:color="auto" w:fill="auto"/>
            <w:noWrap/>
            <w:vAlign w:val="bottom"/>
          </w:tcPr>
          <w:p w14:paraId="4B396C19"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-0%</w:t>
            </w:r>
          </w:p>
        </w:tc>
      </w:tr>
      <w:tr w:rsidR="00D11AC5" w:rsidRPr="00D11AC5" w14:paraId="260F871D" w14:textId="77777777" w:rsidTr="00D11AC5">
        <w:trPr>
          <w:trHeight w:val="302"/>
        </w:trPr>
        <w:tc>
          <w:tcPr>
            <w:tcW w:w="2750" w:type="dxa"/>
            <w:tcBorders>
              <w:top w:val="nil"/>
              <w:left w:val="single" w:sz="4" w:space="0" w:color="auto"/>
              <w:bottom w:val="single" w:sz="4" w:space="0" w:color="auto"/>
              <w:right w:val="single" w:sz="4" w:space="0" w:color="auto"/>
            </w:tcBorders>
            <w:shd w:val="clear" w:color="auto" w:fill="auto"/>
            <w:vAlign w:val="bottom"/>
          </w:tcPr>
          <w:p w14:paraId="6ECA3CB7" w14:textId="77777777" w:rsidR="00D11AC5" w:rsidRPr="00D11AC5" w:rsidRDefault="00D11AC5" w:rsidP="00D11AC5">
            <w:pPr>
              <w:rPr>
                <w:rFonts w:ascii="Calibri" w:hAnsi="Calibri" w:cs="Arial"/>
                <w:color w:val="000000"/>
                <w:sz w:val="22"/>
                <w:szCs w:val="22"/>
              </w:rPr>
            </w:pPr>
            <w:r w:rsidRPr="00D11AC5">
              <w:rPr>
                <w:rFonts w:ascii="Calibri" w:hAnsi="Calibri" w:cs="Arial"/>
                <w:color w:val="000000"/>
                <w:sz w:val="22"/>
                <w:szCs w:val="22"/>
              </w:rPr>
              <w:t>Exceptional Circumstances</w:t>
            </w:r>
          </w:p>
        </w:tc>
        <w:tc>
          <w:tcPr>
            <w:tcW w:w="1219" w:type="dxa"/>
            <w:tcBorders>
              <w:top w:val="nil"/>
              <w:left w:val="nil"/>
              <w:bottom w:val="single" w:sz="4" w:space="0" w:color="auto"/>
              <w:right w:val="single" w:sz="4" w:space="0" w:color="auto"/>
            </w:tcBorders>
            <w:shd w:val="clear" w:color="auto" w:fill="auto"/>
            <w:noWrap/>
            <w:vAlign w:val="bottom"/>
          </w:tcPr>
          <w:p w14:paraId="5F882E31"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1.000</w:t>
            </w:r>
          </w:p>
        </w:tc>
        <w:tc>
          <w:tcPr>
            <w:tcW w:w="1134" w:type="dxa"/>
            <w:tcBorders>
              <w:top w:val="nil"/>
              <w:left w:val="nil"/>
              <w:bottom w:val="single" w:sz="4" w:space="0" w:color="auto"/>
              <w:right w:val="single" w:sz="4" w:space="0" w:color="auto"/>
            </w:tcBorders>
            <w:shd w:val="clear" w:color="auto" w:fill="auto"/>
            <w:noWrap/>
            <w:vAlign w:val="bottom"/>
          </w:tcPr>
          <w:p w14:paraId="0660F56E"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1.182</w:t>
            </w:r>
          </w:p>
        </w:tc>
        <w:tc>
          <w:tcPr>
            <w:tcW w:w="1701" w:type="dxa"/>
            <w:tcBorders>
              <w:top w:val="nil"/>
              <w:left w:val="nil"/>
              <w:bottom w:val="single" w:sz="4" w:space="0" w:color="auto"/>
              <w:right w:val="single" w:sz="4" w:space="0" w:color="auto"/>
            </w:tcBorders>
            <w:shd w:val="clear" w:color="auto" w:fill="auto"/>
            <w:noWrap/>
            <w:vAlign w:val="bottom"/>
          </w:tcPr>
          <w:p w14:paraId="50B43874"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0.182</w:t>
            </w:r>
          </w:p>
        </w:tc>
        <w:tc>
          <w:tcPr>
            <w:tcW w:w="1931" w:type="dxa"/>
            <w:tcBorders>
              <w:top w:val="nil"/>
              <w:left w:val="nil"/>
              <w:bottom w:val="single" w:sz="4" w:space="0" w:color="auto"/>
              <w:right w:val="single" w:sz="4" w:space="0" w:color="auto"/>
            </w:tcBorders>
            <w:shd w:val="clear" w:color="auto" w:fill="auto"/>
            <w:noWrap/>
            <w:vAlign w:val="bottom"/>
          </w:tcPr>
          <w:p w14:paraId="2CE69C86"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18%</w:t>
            </w:r>
          </w:p>
        </w:tc>
      </w:tr>
      <w:tr w:rsidR="00D11AC5" w:rsidRPr="00D11AC5" w14:paraId="4DFFC73B" w14:textId="77777777" w:rsidTr="00D11AC5">
        <w:trPr>
          <w:trHeight w:val="302"/>
        </w:trPr>
        <w:tc>
          <w:tcPr>
            <w:tcW w:w="2750" w:type="dxa"/>
            <w:tcBorders>
              <w:top w:val="nil"/>
              <w:left w:val="single" w:sz="4" w:space="0" w:color="auto"/>
              <w:bottom w:val="single" w:sz="4" w:space="0" w:color="auto"/>
              <w:right w:val="single" w:sz="4" w:space="0" w:color="auto"/>
            </w:tcBorders>
            <w:shd w:val="clear" w:color="auto" w:fill="auto"/>
            <w:vAlign w:val="bottom"/>
            <w:hideMark/>
          </w:tcPr>
          <w:p w14:paraId="3CBF337C" w14:textId="77777777" w:rsidR="00D11AC5" w:rsidRPr="00D11AC5" w:rsidRDefault="00D11AC5" w:rsidP="00D11AC5">
            <w:pPr>
              <w:rPr>
                <w:rFonts w:ascii="Calibri" w:hAnsi="Calibri" w:cs="Arial"/>
                <w:color w:val="000000"/>
                <w:sz w:val="22"/>
                <w:szCs w:val="22"/>
              </w:rPr>
            </w:pPr>
            <w:r w:rsidRPr="00D11AC5">
              <w:rPr>
                <w:rFonts w:ascii="Calibri" w:hAnsi="Calibri" w:cs="Arial"/>
                <w:color w:val="000000"/>
                <w:sz w:val="22"/>
                <w:szCs w:val="22"/>
              </w:rPr>
              <w:t>Alternative Education</w:t>
            </w:r>
          </w:p>
        </w:tc>
        <w:tc>
          <w:tcPr>
            <w:tcW w:w="1219" w:type="dxa"/>
            <w:tcBorders>
              <w:top w:val="nil"/>
              <w:left w:val="nil"/>
              <w:bottom w:val="single" w:sz="4" w:space="0" w:color="auto"/>
              <w:right w:val="single" w:sz="4" w:space="0" w:color="auto"/>
            </w:tcBorders>
            <w:shd w:val="clear" w:color="auto" w:fill="auto"/>
            <w:noWrap/>
            <w:vAlign w:val="bottom"/>
          </w:tcPr>
          <w:p w14:paraId="0E26EE9F"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4.099</w:t>
            </w:r>
          </w:p>
        </w:tc>
        <w:tc>
          <w:tcPr>
            <w:tcW w:w="1134" w:type="dxa"/>
            <w:tcBorders>
              <w:top w:val="nil"/>
              <w:left w:val="nil"/>
              <w:bottom w:val="single" w:sz="4" w:space="0" w:color="auto"/>
              <w:right w:val="single" w:sz="4" w:space="0" w:color="auto"/>
            </w:tcBorders>
            <w:shd w:val="clear" w:color="auto" w:fill="auto"/>
            <w:noWrap/>
            <w:vAlign w:val="bottom"/>
          </w:tcPr>
          <w:p w14:paraId="069D03AF"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4.693</w:t>
            </w:r>
          </w:p>
        </w:tc>
        <w:tc>
          <w:tcPr>
            <w:tcW w:w="1701" w:type="dxa"/>
            <w:tcBorders>
              <w:top w:val="nil"/>
              <w:left w:val="nil"/>
              <w:bottom w:val="single" w:sz="4" w:space="0" w:color="auto"/>
              <w:right w:val="single" w:sz="4" w:space="0" w:color="auto"/>
            </w:tcBorders>
            <w:shd w:val="clear" w:color="auto" w:fill="auto"/>
            <w:noWrap/>
            <w:vAlign w:val="bottom"/>
          </w:tcPr>
          <w:p w14:paraId="50A313B6"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0.594</w:t>
            </w:r>
          </w:p>
        </w:tc>
        <w:tc>
          <w:tcPr>
            <w:tcW w:w="1931" w:type="dxa"/>
            <w:tcBorders>
              <w:top w:val="nil"/>
              <w:left w:val="nil"/>
              <w:bottom w:val="single" w:sz="4" w:space="0" w:color="auto"/>
              <w:right w:val="single" w:sz="4" w:space="0" w:color="auto"/>
            </w:tcBorders>
            <w:shd w:val="clear" w:color="auto" w:fill="auto"/>
            <w:noWrap/>
            <w:vAlign w:val="bottom"/>
          </w:tcPr>
          <w:p w14:paraId="1B37FD5E"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14%</w:t>
            </w:r>
          </w:p>
        </w:tc>
      </w:tr>
      <w:tr w:rsidR="00D11AC5" w:rsidRPr="00D11AC5" w14:paraId="0F57E46D" w14:textId="77777777" w:rsidTr="00D11AC5">
        <w:trPr>
          <w:trHeight w:val="302"/>
        </w:trPr>
        <w:tc>
          <w:tcPr>
            <w:tcW w:w="2750" w:type="dxa"/>
            <w:tcBorders>
              <w:top w:val="nil"/>
              <w:left w:val="single" w:sz="4" w:space="0" w:color="auto"/>
              <w:bottom w:val="single" w:sz="4" w:space="0" w:color="auto"/>
              <w:right w:val="single" w:sz="4" w:space="0" w:color="auto"/>
            </w:tcBorders>
            <w:shd w:val="clear" w:color="auto" w:fill="auto"/>
            <w:vAlign w:val="bottom"/>
            <w:hideMark/>
          </w:tcPr>
          <w:p w14:paraId="688AF23B" w14:textId="77777777" w:rsidR="00D11AC5" w:rsidRPr="00D11AC5" w:rsidRDefault="00D11AC5" w:rsidP="00D11AC5">
            <w:pPr>
              <w:rPr>
                <w:rFonts w:ascii="Calibri" w:hAnsi="Calibri" w:cs="Arial"/>
                <w:color w:val="000000"/>
                <w:sz w:val="22"/>
                <w:szCs w:val="22"/>
              </w:rPr>
            </w:pPr>
            <w:r w:rsidRPr="00D11AC5">
              <w:rPr>
                <w:rFonts w:ascii="Calibri" w:hAnsi="Calibri" w:cs="Arial"/>
                <w:color w:val="000000"/>
                <w:sz w:val="22"/>
                <w:szCs w:val="22"/>
              </w:rPr>
              <w:t>Youth Offending Team</w:t>
            </w:r>
          </w:p>
        </w:tc>
        <w:tc>
          <w:tcPr>
            <w:tcW w:w="1219" w:type="dxa"/>
            <w:tcBorders>
              <w:top w:val="nil"/>
              <w:left w:val="nil"/>
              <w:bottom w:val="single" w:sz="4" w:space="0" w:color="auto"/>
              <w:right w:val="single" w:sz="4" w:space="0" w:color="auto"/>
            </w:tcBorders>
            <w:shd w:val="clear" w:color="auto" w:fill="auto"/>
            <w:noWrap/>
            <w:vAlign w:val="bottom"/>
          </w:tcPr>
          <w:p w14:paraId="357BAC6F"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0.290</w:t>
            </w:r>
          </w:p>
        </w:tc>
        <w:tc>
          <w:tcPr>
            <w:tcW w:w="1134" w:type="dxa"/>
            <w:tcBorders>
              <w:top w:val="nil"/>
              <w:left w:val="nil"/>
              <w:bottom w:val="single" w:sz="4" w:space="0" w:color="auto"/>
              <w:right w:val="single" w:sz="4" w:space="0" w:color="auto"/>
            </w:tcBorders>
            <w:shd w:val="clear" w:color="auto" w:fill="auto"/>
            <w:noWrap/>
            <w:vAlign w:val="bottom"/>
          </w:tcPr>
          <w:p w14:paraId="6492E07C"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0.290</w:t>
            </w:r>
          </w:p>
        </w:tc>
        <w:tc>
          <w:tcPr>
            <w:tcW w:w="1701" w:type="dxa"/>
            <w:tcBorders>
              <w:top w:val="nil"/>
              <w:left w:val="nil"/>
              <w:bottom w:val="single" w:sz="4" w:space="0" w:color="auto"/>
              <w:right w:val="single" w:sz="4" w:space="0" w:color="auto"/>
            </w:tcBorders>
            <w:shd w:val="clear" w:color="auto" w:fill="auto"/>
            <w:noWrap/>
            <w:vAlign w:val="bottom"/>
          </w:tcPr>
          <w:p w14:paraId="71BADDCB"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0.000</w:t>
            </w:r>
          </w:p>
        </w:tc>
        <w:tc>
          <w:tcPr>
            <w:tcW w:w="1931" w:type="dxa"/>
            <w:tcBorders>
              <w:top w:val="nil"/>
              <w:left w:val="nil"/>
              <w:bottom w:val="single" w:sz="4" w:space="0" w:color="auto"/>
              <w:right w:val="single" w:sz="4" w:space="0" w:color="auto"/>
            </w:tcBorders>
            <w:shd w:val="clear" w:color="auto" w:fill="auto"/>
            <w:noWrap/>
            <w:vAlign w:val="bottom"/>
          </w:tcPr>
          <w:p w14:paraId="28DBB267"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0%</w:t>
            </w:r>
          </w:p>
        </w:tc>
      </w:tr>
      <w:tr w:rsidR="00D11AC5" w:rsidRPr="00D11AC5" w14:paraId="684CCB1B" w14:textId="77777777" w:rsidTr="00D11AC5">
        <w:trPr>
          <w:trHeight w:val="302"/>
        </w:trPr>
        <w:tc>
          <w:tcPr>
            <w:tcW w:w="2750" w:type="dxa"/>
            <w:tcBorders>
              <w:top w:val="nil"/>
              <w:left w:val="single" w:sz="4" w:space="0" w:color="auto"/>
              <w:bottom w:val="single" w:sz="4" w:space="0" w:color="auto"/>
              <w:right w:val="single" w:sz="4" w:space="0" w:color="auto"/>
            </w:tcBorders>
            <w:shd w:val="clear" w:color="auto" w:fill="auto"/>
            <w:vAlign w:val="bottom"/>
          </w:tcPr>
          <w:p w14:paraId="39E2D641" w14:textId="77777777" w:rsidR="00D11AC5" w:rsidRPr="00D11AC5" w:rsidRDefault="00D11AC5" w:rsidP="00D11AC5">
            <w:pPr>
              <w:rPr>
                <w:rFonts w:ascii="Calibri" w:hAnsi="Calibri" w:cs="Arial"/>
                <w:color w:val="000000"/>
                <w:sz w:val="22"/>
                <w:szCs w:val="22"/>
              </w:rPr>
            </w:pPr>
            <w:r w:rsidRPr="00D11AC5">
              <w:rPr>
                <w:rFonts w:ascii="Calibri" w:hAnsi="Calibri" w:cs="Arial"/>
                <w:color w:val="000000"/>
                <w:sz w:val="22"/>
                <w:szCs w:val="22"/>
              </w:rPr>
              <w:t>Permanent Exclusions income</w:t>
            </w:r>
          </w:p>
        </w:tc>
        <w:tc>
          <w:tcPr>
            <w:tcW w:w="1219" w:type="dxa"/>
            <w:tcBorders>
              <w:top w:val="nil"/>
              <w:left w:val="nil"/>
              <w:bottom w:val="single" w:sz="4" w:space="0" w:color="auto"/>
              <w:right w:val="single" w:sz="4" w:space="0" w:color="auto"/>
            </w:tcBorders>
            <w:shd w:val="clear" w:color="auto" w:fill="auto"/>
            <w:noWrap/>
            <w:vAlign w:val="bottom"/>
          </w:tcPr>
          <w:p w14:paraId="4E425F58"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-0.900</w:t>
            </w:r>
          </w:p>
        </w:tc>
        <w:tc>
          <w:tcPr>
            <w:tcW w:w="1134" w:type="dxa"/>
            <w:tcBorders>
              <w:top w:val="nil"/>
              <w:left w:val="nil"/>
              <w:bottom w:val="single" w:sz="4" w:space="0" w:color="auto"/>
              <w:right w:val="single" w:sz="4" w:space="0" w:color="auto"/>
            </w:tcBorders>
            <w:shd w:val="clear" w:color="auto" w:fill="auto"/>
            <w:noWrap/>
            <w:vAlign w:val="bottom"/>
          </w:tcPr>
          <w:p w14:paraId="635083BD"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-1.082</w:t>
            </w:r>
          </w:p>
        </w:tc>
        <w:tc>
          <w:tcPr>
            <w:tcW w:w="1701" w:type="dxa"/>
            <w:tcBorders>
              <w:top w:val="nil"/>
              <w:left w:val="nil"/>
              <w:bottom w:val="single" w:sz="4" w:space="0" w:color="auto"/>
              <w:right w:val="single" w:sz="4" w:space="0" w:color="auto"/>
            </w:tcBorders>
            <w:shd w:val="clear" w:color="auto" w:fill="auto"/>
            <w:noWrap/>
            <w:vAlign w:val="bottom"/>
          </w:tcPr>
          <w:p w14:paraId="22DAE286"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-0.182</w:t>
            </w:r>
          </w:p>
        </w:tc>
        <w:tc>
          <w:tcPr>
            <w:tcW w:w="1931" w:type="dxa"/>
            <w:tcBorders>
              <w:top w:val="nil"/>
              <w:left w:val="nil"/>
              <w:bottom w:val="single" w:sz="4" w:space="0" w:color="auto"/>
              <w:right w:val="single" w:sz="4" w:space="0" w:color="auto"/>
            </w:tcBorders>
            <w:shd w:val="clear" w:color="auto" w:fill="auto"/>
            <w:noWrap/>
            <w:vAlign w:val="bottom"/>
          </w:tcPr>
          <w:p w14:paraId="4230E1A2"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-20%</w:t>
            </w:r>
          </w:p>
        </w:tc>
      </w:tr>
      <w:tr w:rsidR="00D11AC5" w:rsidRPr="00D11AC5" w14:paraId="4FC1D099" w14:textId="77777777" w:rsidTr="00D11AC5">
        <w:trPr>
          <w:trHeight w:val="303"/>
        </w:trPr>
        <w:tc>
          <w:tcPr>
            <w:tcW w:w="2750" w:type="dxa"/>
            <w:tcBorders>
              <w:top w:val="nil"/>
              <w:left w:val="single" w:sz="4" w:space="0" w:color="auto"/>
              <w:bottom w:val="single" w:sz="4" w:space="0" w:color="auto"/>
              <w:right w:val="single" w:sz="4" w:space="0" w:color="auto"/>
            </w:tcBorders>
            <w:shd w:val="clear" w:color="auto" w:fill="auto"/>
            <w:vAlign w:val="bottom"/>
            <w:hideMark/>
          </w:tcPr>
          <w:p w14:paraId="6518C10B" w14:textId="77777777" w:rsidR="00D11AC5" w:rsidRPr="00D11AC5" w:rsidRDefault="00D11AC5" w:rsidP="00D11AC5">
            <w:pPr>
              <w:rPr>
                <w:rFonts w:ascii="Calibri" w:hAnsi="Calibri" w:cs="Arial"/>
                <w:color w:val="000000"/>
                <w:sz w:val="22"/>
                <w:szCs w:val="22"/>
              </w:rPr>
            </w:pPr>
            <w:r w:rsidRPr="00D11AC5">
              <w:rPr>
                <w:rFonts w:ascii="Calibri" w:hAnsi="Calibri" w:cs="Arial"/>
                <w:color w:val="000000"/>
                <w:sz w:val="22"/>
                <w:szCs w:val="22"/>
              </w:rPr>
              <w:lastRenderedPageBreak/>
              <w:t xml:space="preserve">Non-Maintained Special Schools </w:t>
            </w:r>
          </w:p>
        </w:tc>
        <w:tc>
          <w:tcPr>
            <w:tcW w:w="1219" w:type="dxa"/>
            <w:tcBorders>
              <w:top w:val="nil"/>
              <w:left w:val="nil"/>
              <w:bottom w:val="single" w:sz="4" w:space="0" w:color="auto"/>
              <w:right w:val="single" w:sz="4" w:space="0" w:color="auto"/>
            </w:tcBorders>
            <w:shd w:val="clear" w:color="auto" w:fill="auto"/>
            <w:noWrap/>
            <w:vAlign w:val="bottom"/>
          </w:tcPr>
          <w:p w14:paraId="01B2B4F7"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22.719</w:t>
            </w:r>
          </w:p>
        </w:tc>
        <w:tc>
          <w:tcPr>
            <w:tcW w:w="1134" w:type="dxa"/>
            <w:tcBorders>
              <w:top w:val="nil"/>
              <w:left w:val="nil"/>
              <w:bottom w:val="single" w:sz="4" w:space="0" w:color="auto"/>
              <w:right w:val="single" w:sz="4" w:space="0" w:color="auto"/>
            </w:tcBorders>
            <w:shd w:val="clear" w:color="auto" w:fill="auto"/>
            <w:noWrap/>
            <w:vAlign w:val="bottom"/>
          </w:tcPr>
          <w:p w14:paraId="3FD525C5"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30.455</w:t>
            </w:r>
          </w:p>
        </w:tc>
        <w:tc>
          <w:tcPr>
            <w:tcW w:w="1701" w:type="dxa"/>
            <w:tcBorders>
              <w:top w:val="nil"/>
              <w:left w:val="nil"/>
              <w:bottom w:val="single" w:sz="4" w:space="0" w:color="auto"/>
              <w:right w:val="single" w:sz="4" w:space="0" w:color="auto"/>
            </w:tcBorders>
            <w:shd w:val="clear" w:color="auto" w:fill="auto"/>
            <w:noWrap/>
            <w:vAlign w:val="bottom"/>
          </w:tcPr>
          <w:p w14:paraId="6F16DFB1"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7.736</w:t>
            </w:r>
          </w:p>
        </w:tc>
        <w:tc>
          <w:tcPr>
            <w:tcW w:w="1931" w:type="dxa"/>
            <w:tcBorders>
              <w:top w:val="nil"/>
              <w:left w:val="nil"/>
              <w:bottom w:val="single" w:sz="4" w:space="0" w:color="auto"/>
              <w:right w:val="single" w:sz="4" w:space="0" w:color="auto"/>
            </w:tcBorders>
            <w:shd w:val="clear" w:color="auto" w:fill="auto"/>
            <w:noWrap/>
            <w:vAlign w:val="bottom"/>
          </w:tcPr>
          <w:p w14:paraId="5B907412"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34%</w:t>
            </w:r>
          </w:p>
        </w:tc>
      </w:tr>
      <w:tr w:rsidR="00D11AC5" w:rsidRPr="00D11AC5" w14:paraId="004BD424" w14:textId="77777777" w:rsidTr="00D11AC5">
        <w:trPr>
          <w:trHeight w:val="303"/>
        </w:trPr>
        <w:tc>
          <w:tcPr>
            <w:tcW w:w="2750" w:type="dxa"/>
            <w:tcBorders>
              <w:top w:val="nil"/>
              <w:left w:val="single" w:sz="4" w:space="0" w:color="auto"/>
              <w:bottom w:val="single" w:sz="4" w:space="0" w:color="auto"/>
              <w:right w:val="single" w:sz="4" w:space="0" w:color="auto"/>
            </w:tcBorders>
            <w:shd w:val="clear" w:color="auto" w:fill="auto"/>
            <w:vAlign w:val="bottom"/>
          </w:tcPr>
          <w:p w14:paraId="596C534C" w14:textId="77777777" w:rsidR="00D11AC5" w:rsidRPr="00D11AC5" w:rsidRDefault="00D11AC5" w:rsidP="00D11AC5">
            <w:pPr>
              <w:rPr>
                <w:rFonts w:ascii="Calibri" w:hAnsi="Calibri" w:cs="Arial"/>
                <w:color w:val="000000"/>
                <w:sz w:val="22"/>
                <w:szCs w:val="22"/>
              </w:rPr>
            </w:pPr>
            <w:r w:rsidRPr="00D11AC5">
              <w:rPr>
                <w:rFonts w:ascii="Calibri" w:hAnsi="Calibri" w:cs="Arial"/>
                <w:color w:val="000000"/>
                <w:sz w:val="22"/>
                <w:szCs w:val="22"/>
              </w:rPr>
              <w:t>Inter Authority Recoupment</w:t>
            </w:r>
          </w:p>
        </w:tc>
        <w:tc>
          <w:tcPr>
            <w:tcW w:w="1219" w:type="dxa"/>
            <w:tcBorders>
              <w:top w:val="nil"/>
              <w:left w:val="nil"/>
              <w:bottom w:val="single" w:sz="4" w:space="0" w:color="auto"/>
              <w:right w:val="single" w:sz="4" w:space="0" w:color="auto"/>
            </w:tcBorders>
            <w:shd w:val="clear" w:color="auto" w:fill="auto"/>
            <w:noWrap/>
            <w:vAlign w:val="bottom"/>
          </w:tcPr>
          <w:p w14:paraId="2BC48305"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0.630</w:t>
            </w:r>
          </w:p>
        </w:tc>
        <w:tc>
          <w:tcPr>
            <w:tcW w:w="1134" w:type="dxa"/>
            <w:tcBorders>
              <w:top w:val="nil"/>
              <w:left w:val="nil"/>
              <w:bottom w:val="single" w:sz="4" w:space="0" w:color="auto"/>
              <w:right w:val="single" w:sz="4" w:space="0" w:color="auto"/>
            </w:tcBorders>
            <w:shd w:val="clear" w:color="auto" w:fill="auto"/>
            <w:noWrap/>
            <w:vAlign w:val="bottom"/>
          </w:tcPr>
          <w:p w14:paraId="2CE32CB0"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0.298</w:t>
            </w:r>
          </w:p>
        </w:tc>
        <w:tc>
          <w:tcPr>
            <w:tcW w:w="1701" w:type="dxa"/>
            <w:tcBorders>
              <w:top w:val="nil"/>
              <w:left w:val="nil"/>
              <w:bottom w:val="single" w:sz="4" w:space="0" w:color="auto"/>
              <w:right w:val="single" w:sz="4" w:space="0" w:color="auto"/>
            </w:tcBorders>
            <w:shd w:val="clear" w:color="auto" w:fill="auto"/>
            <w:noWrap/>
            <w:vAlign w:val="bottom"/>
          </w:tcPr>
          <w:p w14:paraId="2236158F"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-0.332</w:t>
            </w:r>
          </w:p>
        </w:tc>
        <w:tc>
          <w:tcPr>
            <w:tcW w:w="1931" w:type="dxa"/>
            <w:tcBorders>
              <w:top w:val="nil"/>
              <w:left w:val="nil"/>
              <w:bottom w:val="single" w:sz="4" w:space="0" w:color="auto"/>
              <w:right w:val="single" w:sz="4" w:space="0" w:color="auto"/>
            </w:tcBorders>
            <w:shd w:val="clear" w:color="auto" w:fill="auto"/>
            <w:noWrap/>
            <w:vAlign w:val="bottom"/>
          </w:tcPr>
          <w:p w14:paraId="0FE5DC94"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-53%</w:t>
            </w:r>
          </w:p>
        </w:tc>
      </w:tr>
      <w:tr w:rsidR="00D11AC5" w:rsidRPr="00D11AC5" w14:paraId="0CE7C4DC" w14:textId="77777777" w:rsidTr="00D11AC5">
        <w:trPr>
          <w:trHeight w:val="303"/>
        </w:trPr>
        <w:tc>
          <w:tcPr>
            <w:tcW w:w="2750" w:type="dxa"/>
            <w:tcBorders>
              <w:top w:val="nil"/>
              <w:left w:val="single" w:sz="4" w:space="0" w:color="auto"/>
              <w:bottom w:val="single" w:sz="4" w:space="0" w:color="auto"/>
              <w:right w:val="single" w:sz="4" w:space="0" w:color="auto"/>
            </w:tcBorders>
            <w:shd w:val="clear" w:color="auto" w:fill="auto"/>
            <w:vAlign w:val="bottom"/>
          </w:tcPr>
          <w:p w14:paraId="7816094B" w14:textId="77777777" w:rsidR="00D11AC5" w:rsidRPr="00D11AC5" w:rsidRDefault="00D11AC5" w:rsidP="00D11AC5">
            <w:pPr>
              <w:rPr>
                <w:rFonts w:ascii="Calibri" w:hAnsi="Calibri" w:cs="Arial"/>
                <w:color w:val="000000"/>
                <w:sz w:val="22"/>
                <w:szCs w:val="22"/>
              </w:rPr>
            </w:pPr>
            <w:r w:rsidRPr="00D11AC5">
              <w:rPr>
                <w:rFonts w:ascii="Calibri" w:hAnsi="Calibri" w:cs="Arial"/>
                <w:color w:val="000000"/>
                <w:sz w:val="22"/>
                <w:szCs w:val="22"/>
              </w:rPr>
              <w:t>Personal Budgets</w:t>
            </w:r>
          </w:p>
        </w:tc>
        <w:tc>
          <w:tcPr>
            <w:tcW w:w="1219" w:type="dxa"/>
            <w:tcBorders>
              <w:top w:val="nil"/>
              <w:left w:val="nil"/>
              <w:bottom w:val="single" w:sz="4" w:space="0" w:color="auto"/>
              <w:right w:val="single" w:sz="4" w:space="0" w:color="auto"/>
            </w:tcBorders>
            <w:shd w:val="clear" w:color="auto" w:fill="auto"/>
            <w:noWrap/>
            <w:vAlign w:val="bottom"/>
          </w:tcPr>
          <w:p w14:paraId="006F8680"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0.250</w:t>
            </w:r>
          </w:p>
        </w:tc>
        <w:tc>
          <w:tcPr>
            <w:tcW w:w="1134" w:type="dxa"/>
            <w:tcBorders>
              <w:top w:val="nil"/>
              <w:left w:val="nil"/>
              <w:bottom w:val="single" w:sz="4" w:space="0" w:color="auto"/>
              <w:right w:val="single" w:sz="4" w:space="0" w:color="auto"/>
            </w:tcBorders>
            <w:shd w:val="clear" w:color="auto" w:fill="auto"/>
            <w:noWrap/>
            <w:vAlign w:val="bottom"/>
          </w:tcPr>
          <w:p w14:paraId="51878EED"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0.501</w:t>
            </w:r>
          </w:p>
        </w:tc>
        <w:tc>
          <w:tcPr>
            <w:tcW w:w="1701" w:type="dxa"/>
            <w:tcBorders>
              <w:top w:val="nil"/>
              <w:left w:val="nil"/>
              <w:bottom w:val="single" w:sz="4" w:space="0" w:color="auto"/>
              <w:right w:val="single" w:sz="4" w:space="0" w:color="auto"/>
            </w:tcBorders>
            <w:shd w:val="clear" w:color="auto" w:fill="auto"/>
            <w:noWrap/>
            <w:vAlign w:val="bottom"/>
          </w:tcPr>
          <w:p w14:paraId="5882FD4D"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0.251</w:t>
            </w:r>
          </w:p>
        </w:tc>
        <w:tc>
          <w:tcPr>
            <w:tcW w:w="1931" w:type="dxa"/>
            <w:tcBorders>
              <w:top w:val="nil"/>
              <w:left w:val="nil"/>
              <w:bottom w:val="single" w:sz="4" w:space="0" w:color="auto"/>
              <w:right w:val="single" w:sz="4" w:space="0" w:color="auto"/>
            </w:tcBorders>
            <w:shd w:val="clear" w:color="auto" w:fill="auto"/>
            <w:noWrap/>
            <w:vAlign w:val="bottom"/>
          </w:tcPr>
          <w:p w14:paraId="343C6B29"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100%</w:t>
            </w:r>
          </w:p>
        </w:tc>
      </w:tr>
      <w:tr w:rsidR="00D11AC5" w:rsidRPr="00D11AC5" w14:paraId="36633C53" w14:textId="77777777" w:rsidTr="00D11AC5">
        <w:trPr>
          <w:trHeight w:val="303"/>
        </w:trPr>
        <w:tc>
          <w:tcPr>
            <w:tcW w:w="2750" w:type="dxa"/>
            <w:tcBorders>
              <w:top w:val="nil"/>
              <w:left w:val="single" w:sz="4" w:space="0" w:color="auto"/>
              <w:bottom w:val="single" w:sz="4" w:space="0" w:color="auto"/>
              <w:right w:val="single" w:sz="4" w:space="0" w:color="auto"/>
            </w:tcBorders>
            <w:shd w:val="clear" w:color="auto" w:fill="auto"/>
            <w:vAlign w:val="bottom"/>
          </w:tcPr>
          <w:p w14:paraId="3277F1E8" w14:textId="77777777" w:rsidR="00D11AC5" w:rsidRPr="00D11AC5" w:rsidRDefault="00D11AC5" w:rsidP="00D11AC5">
            <w:pPr>
              <w:rPr>
                <w:rFonts w:ascii="Calibri" w:hAnsi="Calibri" w:cs="Arial"/>
                <w:color w:val="000000"/>
                <w:sz w:val="22"/>
                <w:szCs w:val="22"/>
              </w:rPr>
            </w:pPr>
            <w:r w:rsidRPr="00D11AC5">
              <w:rPr>
                <w:rFonts w:ascii="Calibri" w:hAnsi="Calibri" w:cs="Arial"/>
                <w:color w:val="000000"/>
                <w:sz w:val="22"/>
                <w:szCs w:val="22"/>
              </w:rPr>
              <w:t>PATHS Programme</w:t>
            </w:r>
          </w:p>
        </w:tc>
        <w:tc>
          <w:tcPr>
            <w:tcW w:w="1219" w:type="dxa"/>
            <w:tcBorders>
              <w:top w:val="nil"/>
              <w:left w:val="nil"/>
              <w:bottom w:val="single" w:sz="4" w:space="0" w:color="auto"/>
              <w:right w:val="single" w:sz="4" w:space="0" w:color="auto"/>
            </w:tcBorders>
            <w:shd w:val="clear" w:color="auto" w:fill="auto"/>
            <w:noWrap/>
            <w:vAlign w:val="bottom"/>
          </w:tcPr>
          <w:p w14:paraId="3E881DC9"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0.100</w:t>
            </w:r>
          </w:p>
        </w:tc>
        <w:tc>
          <w:tcPr>
            <w:tcW w:w="1134" w:type="dxa"/>
            <w:tcBorders>
              <w:top w:val="nil"/>
              <w:left w:val="nil"/>
              <w:bottom w:val="single" w:sz="4" w:space="0" w:color="auto"/>
              <w:right w:val="single" w:sz="4" w:space="0" w:color="auto"/>
            </w:tcBorders>
            <w:shd w:val="clear" w:color="auto" w:fill="auto"/>
            <w:noWrap/>
            <w:vAlign w:val="bottom"/>
          </w:tcPr>
          <w:p w14:paraId="06EB6CF5"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0.099</w:t>
            </w:r>
          </w:p>
        </w:tc>
        <w:tc>
          <w:tcPr>
            <w:tcW w:w="1701" w:type="dxa"/>
            <w:tcBorders>
              <w:top w:val="nil"/>
              <w:left w:val="nil"/>
              <w:bottom w:val="single" w:sz="4" w:space="0" w:color="auto"/>
              <w:right w:val="single" w:sz="4" w:space="0" w:color="auto"/>
            </w:tcBorders>
            <w:shd w:val="clear" w:color="auto" w:fill="auto"/>
            <w:noWrap/>
            <w:vAlign w:val="bottom"/>
          </w:tcPr>
          <w:p w14:paraId="10BFAAAE"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-0.001</w:t>
            </w:r>
          </w:p>
        </w:tc>
        <w:tc>
          <w:tcPr>
            <w:tcW w:w="1931" w:type="dxa"/>
            <w:tcBorders>
              <w:top w:val="nil"/>
              <w:left w:val="nil"/>
              <w:bottom w:val="single" w:sz="4" w:space="0" w:color="auto"/>
              <w:right w:val="single" w:sz="4" w:space="0" w:color="auto"/>
            </w:tcBorders>
            <w:shd w:val="clear" w:color="auto" w:fill="auto"/>
            <w:noWrap/>
            <w:vAlign w:val="bottom"/>
          </w:tcPr>
          <w:p w14:paraId="2403871D"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-1%</w:t>
            </w:r>
          </w:p>
        </w:tc>
      </w:tr>
      <w:tr w:rsidR="00D11AC5" w:rsidRPr="00D11AC5" w14:paraId="21AC5864" w14:textId="77777777" w:rsidTr="00D11AC5">
        <w:trPr>
          <w:trHeight w:val="302"/>
        </w:trPr>
        <w:tc>
          <w:tcPr>
            <w:tcW w:w="2750" w:type="dxa"/>
            <w:tcBorders>
              <w:top w:val="nil"/>
              <w:left w:val="single" w:sz="4" w:space="0" w:color="auto"/>
              <w:bottom w:val="single" w:sz="4" w:space="0" w:color="auto"/>
              <w:right w:val="single" w:sz="4" w:space="0" w:color="auto"/>
            </w:tcBorders>
            <w:shd w:val="clear" w:color="auto" w:fill="auto"/>
            <w:vAlign w:val="bottom"/>
            <w:hideMark/>
          </w:tcPr>
          <w:p w14:paraId="180E1F5C" w14:textId="77777777" w:rsidR="00D11AC5" w:rsidRPr="00D11AC5" w:rsidRDefault="00D11AC5" w:rsidP="00D11AC5">
            <w:pPr>
              <w:rPr>
                <w:rFonts w:ascii="Calibri" w:hAnsi="Calibri" w:cs="Arial"/>
                <w:color w:val="000000"/>
                <w:sz w:val="22"/>
                <w:szCs w:val="22"/>
              </w:rPr>
            </w:pPr>
            <w:r w:rsidRPr="00D11AC5">
              <w:rPr>
                <w:rFonts w:ascii="Calibri" w:hAnsi="Calibri" w:cs="Arial"/>
                <w:color w:val="000000"/>
                <w:sz w:val="22"/>
                <w:szCs w:val="22"/>
              </w:rPr>
              <w:t>Speech and Language Therapy</w:t>
            </w:r>
          </w:p>
        </w:tc>
        <w:tc>
          <w:tcPr>
            <w:tcW w:w="1219" w:type="dxa"/>
            <w:tcBorders>
              <w:top w:val="nil"/>
              <w:left w:val="nil"/>
              <w:bottom w:val="single" w:sz="4" w:space="0" w:color="auto"/>
              <w:right w:val="single" w:sz="4" w:space="0" w:color="auto"/>
            </w:tcBorders>
            <w:shd w:val="clear" w:color="auto" w:fill="auto"/>
            <w:noWrap/>
            <w:vAlign w:val="bottom"/>
          </w:tcPr>
          <w:p w14:paraId="70D5D2C7"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1.004</w:t>
            </w:r>
          </w:p>
        </w:tc>
        <w:tc>
          <w:tcPr>
            <w:tcW w:w="1134" w:type="dxa"/>
            <w:tcBorders>
              <w:top w:val="nil"/>
              <w:left w:val="nil"/>
              <w:bottom w:val="single" w:sz="4" w:space="0" w:color="auto"/>
              <w:right w:val="single" w:sz="4" w:space="0" w:color="auto"/>
            </w:tcBorders>
            <w:shd w:val="clear" w:color="auto" w:fill="auto"/>
            <w:noWrap/>
            <w:vAlign w:val="bottom"/>
          </w:tcPr>
          <w:p w14:paraId="56040BA3"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1.002</w:t>
            </w:r>
          </w:p>
        </w:tc>
        <w:tc>
          <w:tcPr>
            <w:tcW w:w="1701" w:type="dxa"/>
            <w:tcBorders>
              <w:top w:val="nil"/>
              <w:left w:val="nil"/>
              <w:bottom w:val="single" w:sz="4" w:space="0" w:color="auto"/>
              <w:right w:val="single" w:sz="4" w:space="0" w:color="auto"/>
            </w:tcBorders>
            <w:shd w:val="clear" w:color="auto" w:fill="auto"/>
            <w:noWrap/>
            <w:vAlign w:val="bottom"/>
          </w:tcPr>
          <w:p w14:paraId="743F430E"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-0.002</w:t>
            </w:r>
          </w:p>
        </w:tc>
        <w:tc>
          <w:tcPr>
            <w:tcW w:w="1931" w:type="dxa"/>
            <w:tcBorders>
              <w:top w:val="nil"/>
              <w:left w:val="nil"/>
              <w:bottom w:val="single" w:sz="4" w:space="0" w:color="auto"/>
              <w:right w:val="single" w:sz="4" w:space="0" w:color="auto"/>
            </w:tcBorders>
            <w:shd w:val="clear" w:color="auto" w:fill="auto"/>
            <w:noWrap/>
            <w:vAlign w:val="bottom"/>
          </w:tcPr>
          <w:p w14:paraId="39FC5DEE"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-0%</w:t>
            </w:r>
          </w:p>
        </w:tc>
      </w:tr>
      <w:tr w:rsidR="00D11AC5" w:rsidRPr="00D11AC5" w14:paraId="24C18BD4" w14:textId="77777777" w:rsidTr="00D11AC5">
        <w:trPr>
          <w:trHeight w:val="302"/>
        </w:trPr>
        <w:tc>
          <w:tcPr>
            <w:tcW w:w="2750" w:type="dxa"/>
            <w:tcBorders>
              <w:top w:val="nil"/>
              <w:left w:val="single" w:sz="4" w:space="0" w:color="auto"/>
              <w:bottom w:val="single" w:sz="4" w:space="0" w:color="auto"/>
              <w:right w:val="single" w:sz="4" w:space="0" w:color="auto"/>
            </w:tcBorders>
            <w:shd w:val="clear" w:color="auto" w:fill="auto"/>
            <w:vAlign w:val="bottom"/>
          </w:tcPr>
          <w:p w14:paraId="6BC7C180" w14:textId="77777777" w:rsidR="00D11AC5" w:rsidRPr="00D11AC5" w:rsidRDefault="00D11AC5" w:rsidP="00D11AC5">
            <w:pPr>
              <w:rPr>
                <w:rFonts w:ascii="Calibri" w:hAnsi="Calibri" w:cs="Arial"/>
                <w:color w:val="000000"/>
                <w:sz w:val="22"/>
                <w:szCs w:val="22"/>
              </w:rPr>
            </w:pPr>
            <w:r w:rsidRPr="00D11AC5">
              <w:rPr>
                <w:rFonts w:ascii="Calibri" w:hAnsi="Calibri" w:cs="Arial"/>
                <w:color w:val="000000"/>
                <w:sz w:val="22"/>
                <w:szCs w:val="22"/>
              </w:rPr>
              <w:t>Moving and Handling</w:t>
            </w:r>
          </w:p>
        </w:tc>
        <w:tc>
          <w:tcPr>
            <w:tcW w:w="1219" w:type="dxa"/>
            <w:tcBorders>
              <w:top w:val="nil"/>
              <w:left w:val="nil"/>
              <w:bottom w:val="single" w:sz="4" w:space="0" w:color="auto"/>
              <w:right w:val="single" w:sz="4" w:space="0" w:color="auto"/>
            </w:tcBorders>
            <w:shd w:val="clear" w:color="auto" w:fill="auto"/>
            <w:noWrap/>
            <w:vAlign w:val="bottom"/>
          </w:tcPr>
          <w:p w14:paraId="69574F26"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0.041</w:t>
            </w:r>
          </w:p>
        </w:tc>
        <w:tc>
          <w:tcPr>
            <w:tcW w:w="1134" w:type="dxa"/>
            <w:tcBorders>
              <w:top w:val="nil"/>
              <w:left w:val="nil"/>
              <w:bottom w:val="single" w:sz="4" w:space="0" w:color="auto"/>
              <w:right w:val="single" w:sz="4" w:space="0" w:color="auto"/>
            </w:tcBorders>
            <w:shd w:val="clear" w:color="auto" w:fill="auto"/>
            <w:noWrap/>
            <w:vAlign w:val="bottom"/>
          </w:tcPr>
          <w:p w14:paraId="55844430"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0.028</w:t>
            </w:r>
          </w:p>
        </w:tc>
        <w:tc>
          <w:tcPr>
            <w:tcW w:w="1701" w:type="dxa"/>
            <w:tcBorders>
              <w:top w:val="nil"/>
              <w:left w:val="nil"/>
              <w:bottom w:val="single" w:sz="4" w:space="0" w:color="auto"/>
              <w:right w:val="single" w:sz="4" w:space="0" w:color="auto"/>
            </w:tcBorders>
            <w:shd w:val="clear" w:color="auto" w:fill="auto"/>
            <w:noWrap/>
            <w:vAlign w:val="bottom"/>
          </w:tcPr>
          <w:p w14:paraId="4E38C80B"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-0.013</w:t>
            </w:r>
          </w:p>
        </w:tc>
        <w:tc>
          <w:tcPr>
            <w:tcW w:w="1931" w:type="dxa"/>
            <w:tcBorders>
              <w:top w:val="nil"/>
              <w:left w:val="nil"/>
              <w:bottom w:val="single" w:sz="4" w:space="0" w:color="auto"/>
              <w:right w:val="single" w:sz="4" w:space="0" w:color="auto"/>
            </w:tcBorders>
            <w:shd w:val="clear" w:color="auto" w:fill="auto"/>
            <w:noWrap/>
            <w:vAlign w:val="bottom"/>
          </w:tcPr>
          <w:p w14:paraId="735F2955"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-32%</w:t>
            </w:r>
          </w:p>
        </w:tc>
      </w:tr>
      <w:tr w:rsidR="00D11AC5" w:rsidRPr="00D11AC5" w14:paraId="4D0F843C" w14:textId="77777777" w:rsidTr="00D11AC5">
        <w:trPr>
          <w:trHeight w:val="302"/>
        </w:trPr>
        <w:tc>
          <w:tcPr>
            <w:tcW w:w="2750" w:type="dxa"/>
            <w:tcBorders>
              <w:top w:val="nil"/>
              <w:left w:val="single" w:sz="4" w:space="0" w:color="auto"/>
              <w:bottom w:val="single" w:sz="4" w:space="0" w:color="auto"/>
              <w:right w:val="single" w:sz="4" w:space="0" w:color="auto"/>
            </w:tcBorders>
            <w:shd w:val="clear" w:color="auto" w:fill="auto"/>
            <w:vAlign w:val="bottom"/>
          </w:tcPr>
          <w:p w14:paraId="301E17DD" w14:textId="77777777" w:rsidR="00D11AC5" w:rsidRPr="00D11AC5" w:rsidRDefault="00D11AC5" w:rsidP="00D11AC5">
            <w:pPr>
              <w:rPr>
                <w:rFonts w:ascii="Calibri" w:hAnsi="Calibri" w:cs="Arial"/>
                <w:color w:val="000000"/>
                <w:sz w:val="22"/>
                <w:szCs w:val="22"/>
              </w:rPr>
            </w:pPr>
            <w:r w:rsidRPr="00D11AC5">
              <w:rPr>
                <w:rFonts w:ascii="Calibri" w:hAnsi="Calibri" w:cs="Arial"/>
                <w:color w:val="000000"/>
                <w:sz w:val="22"/>
                <w:szCs w:val="22"/>
              </w:rPr>
              <w:t>Specialist Equipment</w:t>
            </w:r>
          </w:p>
        </w:tc>
        <w:tc>
          <w:tcPr>
            <w:tcW w:w="1219" w:type="dxa"/>
            <w:tcBorders>
              <w:top w:val="nil"/>
              <w:left w:val="nil"/>
              <w:bottom w:val="single" w:sz="4" w:space="0" w:color="auto"/>
              <w:right w:val="single" w:sz="4" w:space="0" w:color="auto"/>
            </w:tcBorders>
            <w:shd w:val="clear" w:color="auto" w:fill="auto"/>
            <w:noWrap/>
            <w:vAlign w:val="bottom"/>
          </w:tcPr>
          <w:p w14:paraId="0D863694"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0.000</w:t>
            </w:r>
          </w:p>
        </w:tc>
        <w:tc>
          <w:tcPr>
            <w:tcW w:w="1134" w:type="dxa"/>
            <w:tcBorders>
              <w:top w:val="nil"/>
              <w:left w:val="nil"/>
              <w:bottom w:val="single" w:sz="4" w:space="0" w:color="auto"/>
              <w:right w:val="single" w:sz="4" w:space="0" w:color="auto"/>
            </w:tcBorders>
            <w:shd w:val="clear" w:color="auto" w:fill="auto"/>
            <w:noWrap/>
            <w:vAlign w:val="bottom"/>
          </w:tcPr>
          <w:p w14:paraId="70E89591"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0.178</w:t>
            </w:r>
          </w:p>
        </w:tc>
        <w:tc>
          <w:tcPr>
            <w:tcW w:w="1701" w:type="dxa"/>
            <w:tcBorders>
              <w:top w:val="nil"/>
              <w:left w:val="nil"/>
              <w:bottom w:val="single" w:sz="4" w:space="0" w:color="auto"/>
              <w:right w:val="single" w:sz="4" w:space="0" w:color="auto"/>
            </w:tcBorders>
            <w:shd w:val="clear" w:color="auto" w:fill="auto"/>
            <w:noWrap/>
            <w:vAlign w:val="bottom"/>
          </w:tcPr>
          <w:p w14:paraId="25BED8A8"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0.178</w:t>
            </w:r>
          </w:p>
        </w:tc>
        <w:tc>
          <w:tcPr>
            <w:tcW w:w="1931" w:type="dxa"/>
            <w:tcBorders>
              <w:top w:val="nil"/>
              <w:left w:val="nil"/>
              <w:bottom w:val="single" w:sz="4" w:space="0" w:color="auto"/>
              <w:right w:val="single" w:sz="4" w:space="0" w:color="auto"/>
            </w:tcBorders>
            <w:shd w:val="clear" w:color="auto" w:fill="auto"/>
            <w:noWrap/>
            <w:vAlign w:val="bottom"/>
          </w:tcPr>
          <w:p w14:paraId="258A7DF9"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n/a</w:t>
            </w:r>
          </w:p>
        </w:tc>
      </w:tr>
      <w:tr w:rsidR="00D11AC5" w:rsidRPr="00D11AC5" w14:paraId="4D374B9F" w14:textId="77777777" w:rsidTr="00D11AC5">
        <w:trPr>
          <w:trHeight w:val="302"/>
        </w:trPr>
        <w:tc>
          <w:tcPr>
            <w:tcW w:w="2750" w:type="dxa"/>
            <w:tcBorders>
              <w:top w:val="nil"/>
              <w:left w:val="single" w:sz="4" w:space="0" w:color="auto"/>
              <w:bottom w:val="single" w:sz="4" w:space="0" w:color="auto"/>
              <w:right w:val="single" w:sz="4" w:space="0" w:color="auto"/>
            </w:tcBorders>
            <w:shd w:val="clear" w:color="auto" w:fill="auto"/>
            <w:vAlign w:val="bottom"/>
            <w:hideMark/>
          </w:tcPr>
          <w:p w14:paraId="6750D646" w14:textId="77777777" w:rsidR="00D11AC5" w:rsidRPr="00D11AC5" w:rsidRDefault="00D11AC5" w:rsidP="00D11AC5">
            <w:pPr>
              <w:rPr>
                <w:rFonts w:ascii="Calibri" w:hAnsi="Calibri" w:cs="Arial"/>
                <w:color w:val="000000"/>
                <w:sz w:val="22"/>
                <w:szCs w:val="22"/>
              </w:rPr>
            </w:pPr>
            <w:r w:rsidRPr="00D11AC5">
              <w:rPr>
                <w:rFonts w:ascii="Calibri" w:hAnsi="Calibri" w:cs="Arial"/>
                <w:color w:val="000000"/>
                <w:sz w:val="22"/>
                <w:szCs w:val="22"/>
              </w:rPr>
              <w:t>SEN invest to save</w:t>
            </w:r>
          </w:p>
        </w:tc>
        <w:tc>
          <w:tcPr>
            <w:tcW w:w="1219" w:type="dxa"/>
            <w:tcBorders>
              <w:top w:val="nil"/>
              <w:left w:val="nil"/>
              <w:bottom w:val="single" w:sz="4" w:space="0" w:color="auto"/>
              <w:right w:val="single" w:sz="4" w:space="0" w:color="auto"/>
            </w:tcBorders>
            <w:shd w:val="clear" w:color="auto" w:fill="auto"/>
            <w:noWrap/>
            <w:vAlign w:val="bottom"/>
          </w:tcPr>
          <w:p w14:paraId="23392B86"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0.171</w:t>
            </w:r>
          </w:p>
        </w:tc>
        <w:tc>
          <w:tcPr>
            <w:tcW w:w="1134" w:type="dxa"/>
            <w:tcBorders>
              <w:top w:val="nil"/>
              <w:left w:val="nil"/>
              <w:bottom w:val="single" w:sz="4" w:space="0" w:color="auto"/>
              <w:right w:val="single" w:sz="4" w:space="0" w:color="auto"/>
            </w:tcBorders>
            <w:shd w:val="clear" w:color="auto" w:fill="auto"/>
            <w:noWrap/>
            <w:vAlign w:val="bottom"/>
          </w:tcPr>
          <w:p w14:paraId="63478354"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0.165</w:t>
            </w:r>
          </w:p>
        </w:tc>
        <w:tc>
          <w:tcPr>
            <w:tcW w:w="1701" w:type="dxa"/>
            <w:tcBorders>
              <w:top w:val="nil"/>
              <w:left w:val="nil"/>
              <w:bottom w:val="single" w:sz="4" w:space="0" w:color="auto"/>
              <w:right w:val="single" w:sz="4" w:space="0" w:color="auto"/>
            </w:tcBorders>
            <w:shd w:val="clear" w:color="auto" w:fill="auto"/>
            <w:noWrap/>
            <w:vAlign w:val="bottom"/>
          </w:tcPr>
          <w:p w14:paraId="49860A94"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-0.006</w:t>
            </w:r>
          </w:p>
        </w:tc>
        <w:tc>
          <w:tcPr>
            <w:tcW w:w="1931" w:type="dxa"/>
            <w:tcBorders>
              <w:top w:val="nil"/>
              <w:left w:val="nil"/>
              <w:bottom w:val="single" w:sz="4" w:space="0" w:color="auto"/>
              <w:right w:val="single" w:sz="4" w:space="0" w:color="auto"/>
            </w:tcBorders>
            <w:shd w:val="clear" w:color="auto" w:fill="auto"/>
            <w:noWrap/>
            <w:vAlign w:val="bottom"/>
          </w:tcPr>
          <w:p w14:paraId="36509A2C"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-4%</w:t>
            </w:r>
          </w:p>
        </w:tc>
      </w:tr>
      <w:tr w:rsidR="00D11AC5" w:rsidRPr="00D11AC5" w14:paraId="6CC7C5F5" w14:textId="77777777" w:rsidTr="00D11AC5">
        <w:trPr>
          <w:trHeight w:val="302"/>
        </w:trPr>
        <w:tc>
          <w:tcPr>
            <w:tcW w:w="2750" w:type="dxa"/>
            <w:tcBorders>
              <w:top w:val="nil"/>
              <w:left w:val="single" w:sz="4" w:space="0" w:color="auto"/>
              <w:bottom w:val="single" w:sz="4" w:space="0" w:color="auto"/>
              <w:right w:val="single" w:sz="4" w:space="0" w:color="auto"/>
            </w:tcBorders>
            <w:shd w:val="clear" w:color="auto" w:fill="auto"/>
            <w:vAlign w:val="bottom"/>
            <w:hideMark/>
          </w:tcPr>
          <w:p w14:paraId="5D5CF118" w14:textId="77777777" w:rsidR="00D11AC5" w:rsidRPr="00D11AC5" w:rsidRDefault="00D11AC5" w:rsidP="00D11AC5">
            <w:pPr>
              <w:rPr>
                <w:rFonts w:ascii="Calibri" w:hAnsi="Calibri" w:cs="Arial"/>
                <w:color w:val="000000"/>
                <w:sz w:val="22"/>
                <w:szCs w:val="22"/>
              </w:rPr>
            </w:pPr>
            <w:r w:rsidRPr="00D11AC5">
              <w:rPr>
                <w:rFonts w:ascii="Calibri" w:hAnsi="Calibri" w:cs="Arial"/>
                <w:color w:val="000000"/>
                <w:sz w:val="22"/>
                <w:szCs w:val="22"/>
              </w:rPr>
              <w:t>Sensory support, Learning Support Service &amp; ATT posts</w:t>
            </w:r>
          </w:p>
        </w:tc>
        <w:tc>
          <w:tcPr>
            <w:tcW w:w="1219" w:type="dxa"/>
            <w:tcBorders>
              <w:top w:val="nil"/>
              <w:left w:val="nil"/>
              <w:bottom w:val="single" w:sz="4" w:space="0" w:color="auto"/>
              <w:right w:val="single" w:sz="4" w:space="0" w:color="auto"/>
            </w:tcBorders>
            <w:shd w:val="clear" w:color="auto" w:fill="auto"/>
            <w:noWrap/>
            <w:vAlign w:val="bottom"/>
          </w:tcPr>
          <w:p w14:paraId="519A19DB"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2.397</w:t>
            </w:r>
          </w:p>
        </w:tc>
        <w:tc>
          <w:tcPr>
            <w:tcW w:w="1134" w:type="dxa"/>
            <w:tcBorders>
              <w:top w:val="nil"/>
              <w:left w:val="nil"/>
              <w:bottom w:val="single" w:sz="4" w:space="0" w:color="auto"/>
              <w:right w:val="single" w:sz="4" w:space="0" w:color="auto"/>
            </w:tcBorders>
            <w:shd w:val="clear" w:color="auto" w:fill="auto"/>
            <w:noWrap/>
            <w:vAlign w:val="bottom"/>
          </w:tcPr>
          <w:p w14:paraId="1FDED53B"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2.419</w:t>
            </w:r>
          </w:p>
        </w:tc>
        <w:tc>
          <w:tcPr>
            <w:tcW w:w="1701" w:type="dxa"/>
            <w:tcBorders>
              <w:top w:val="nil"/>
              <w:left w:val="nil"/>
              <w:bottom w:val="single" w:sz="4" w:space="0" w:color="auto"/>
              <w:right w:val="single" w:sz="4" w:space="0" w:color="auto"/>
            </w:tcBorders>
            <w:shd w:val="clear" w:color="auto" w:fill="auto"/>
            <w:noWrap/>
            <w:vAlign w:val="bottom"/>
          </w:tcPr>
          <w:p w14:paraId="42A6F6C6"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0.022</w:t>
            </w:r>
          </w:p>
        </w:tc>
        <w:tc>
          <w:tcPr>
            <w:tcW w:w="1931" w:type="dxa"/>
            <w:tcBorders>
              <w:top w:val="nil"/>
              <w:left w:val="nil"/>
              <w:bottom w:val="single" w:sz="4" w:space="0" w:color="auto"/>
              <w:right w:val="single" w:sz="4" w:space="0" w:color="auto"/>
            </w:tcBorders>
            <w:shd w:val="clear" w:color="auto" w:fill="auto"/>
            <w:noWrap/>
            <w:vAlign w:val="bottom"/>
          </w:tcPr>
          <w:p w14:paraId="1A55E891"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1%</w:t>
            </w:r>
          </w:p>
        </w:tc>
      </w:tr>
      <w:tr w:rsidR="00D11AC5" w:rsidRPr="00D11AC5" w14:paraId="3E51BA04" w14:textId="77777777" w:rsidTr="00D11AC5">
        <w:trPr>
          <w:trHeight w:val="302"/>
        </w:trPr>
        <w:tc>
          <w:tcPr>
            <w:tcW w:w="2750" w:type="dxa"/>
            <w:tcBorders>
              <w:top w:val="nil"/>
              <w:left w:val="single" w:sz="4" w:space="0" w:color="auto"/>
              <w:bottom w:val="single" w:sz="4" w:space="0" w:color="auto"/>
              <w:right w:val="single" w:sz="4" w:space="0" w:color="auto"/>
            </w:tcBorders>
            <w:shd w:val="clear" w:color="auto" w:fill="auto"/>
            <w:vAlign w:val="bottom"/>
          </w:tcPr>
          <w:p w14:paraId="47024C8D" w14:textId="77777777" w:rsidR="00D11AC5" w:rsidRPr="00D11AC5" w:rsidRDefault="00D11AC5" w:rsidP="00D11AC5">
            <w:pPr>
              <w:rPr>
                <w:rFonts w:ascii="Calibri" w:hAnsi="Calibri" w:cs="Arial"/>
                <w:color w:val="000000"/>
                <w:sz w:val="22"/>
                <w:szCs w:val="22"/>
              </w:rPr>
            </w:pPr>
            <w:r w:rsidRPr="00D11AC5">
              <w:rPr>
                <w:rFonts w:ascii="Calibri" w:hAnsi="Calibri" w:cs="Arial"/>
                <w:color w:val="000000"/>
                <w:sz w:val="22"/>
                <w:szCs w:val="22"/>
              </w:rPr>
              <w:t>Section 19 Costs</w:t>
            </w:r>
          </w:p>
        </w:tc>
        <w:tc>
          <w:tcPr>
            <w:tcW w:w="1219" w:type="dxa"/>
            <w:tcBorders>
              <w:top w:val="nil"/>
              <w:left w:val="nil"/>
              <w:bottom w:val="single" w:sz="4" w:space="0" w:color="auto"/>
              <w:right w:val="single" w:sz="4" w:space="0" w:color="auto"/>
            </w:tcBorders>
            <w:shd w:val="clear" w:color="auto" w:fill="auto"/>
            <w:noWrap/>
            <w:vAlign w:val="bottom"/>
          </w:tcPr>
          <w:p w14:paraId="3E3FA380"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0.000</w:t>
            </w:r>
          </w:p>
        </w:tc>
        <w:tc>
          <w:tcPr>
            <w:tcW w:w="1134" w:type="dxa"/>
            <w:tcBorders>
              <w:top w:val="nil"/>
              <w:left w:val="nil"/>
              <w:bottom w:val="single" w:sz="4" w:space="0" w:color="auto"/>
              <w:right w:val="single" w:sz="4" w:space="0" w:color="auto"/>
            </w:tcBorders>
            <w:shd w:val="clear" w:color="auto" w:fill="auto"/>
            <w:noWrap/>
            <w:vAlign w:val="bottom"/>
          </w:tcPr>
          <w:p w14:paraId="2A703D05"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0.060</w:t>
            </w:r>
          </w:p>
        </w:tc>
        <w:tc>
          <w:tcPr>
            <w:tcW w:w="1701" w:type="dxa"/>
            <w:tcBorders>
              <w:top w:val="nil"/>
              <w:left w:val="nil"/>
              <w:bottom w:val="single" w:sz="4" w:space="0" w:color="auto"/>
              <w:right w:val="single" w:sz="4" w:space="0" w:color="auto"/>
            </w:tcBorders>
            <w:shd w:val="clear" w:color="auto" w:fill="auto"/>
            <w:noWrap/>
            <w:vAlign w:val="bottom"/>
          </w:tcPr>
          <w:p w14:paraId="2EE1A24A"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0.060</w:t>
            </w:r>
          </w:p>
        </w:tc>
        <w:tc>
          <w:tcPr>
            <w:tcW w:w="1931" w:type="dxa"/>
            <w:tcBorders>
              <w:top w:val="nil"/>
              <w:left w:val="nil"/>
              <w:bottom w:val="single" w:sz="4" w:space="0" w:color="auto"/>
              <w:right w:val="single" w:sz="4" w:space="0" w:color="auto"/>
            </w:tcBorders>
            <w:shd w:val="clear" w:color="auto" w:fill="auto"/>
            <w:noWrap/>
            <w:vAlign w:val="bottom"/>
          </w:tcPr>
          <w:p w14:paraId="211BB093"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n/a</w:t>
            </w:r>
          </w:p>
        </w:tc>
      </w:tr>
      <w:tr w:rsidR="00D11AC5" w:rsidRPr="00D11AC5" w14:paraId="2A74FB5A" w14:textId="77777777" w:rsidTr="00D11AC5">
        <w:trPr>
          <w:trHeight w:val="302"/>
        </w:trPr>
        <w:tc>
          <w:tcPr>
            <w:tcW w:w="2750" w:type="dxa"/>
            <w:tcBorders>
              <w:top w:val="nil"/>
              <w:left w:val="single" w:sz="4" w:space="0" w:color="auto"/>
              <w:bottom w:val="single" w:sz="4" w:space="0" w:color="auto"/>
              <w:right w:val="single" w:sz="4" w:space="0" w:color="auto"/>
            </w:tcBorders>
            <w:shd w:val="clear" w:color="auto" w:fill="auto"/>
            <w:vAlign w:val="bottom"/>
          </w:tcPr>
          <w:p w14:paraId="6059F149" w14:textId="77777777" w:rsidR="00D11AC5" w:rsidRPr="00D11AC5" w:rsidRDefault="00D11AC5" w:rsidP="00D11AC5">
            <w:pPr>
              <w:rPr>
                <w:rFonts w:ascii="Calibri" w:hAnsi="Calibri" w:cs="Arial"/>
                <w:color w:val="000000"/>
                <w:sz w:val="22"/>
                <w:szCs w:val="22"/>
              </w:rPr>
            </w:pPr>
            <w:r w:rsidRPr="00D11AC5">
              <w:rPr>
                <w:rFonts w:ascii="Calibri" w:hAnsi="Calibri" w:cs="Arial"/>
                <w:color w:val="000000"/>
                <w:sz w:val="22"/>
                <w:szCs w:val="22"/>
              </w:rPr>
              <w:t>Inclusion and AP Support</w:t>
            </w:r>
          </w:p>
        </w:tc>
        <w:tc>
          <w:tcPr>
            <w:tcW w:w="1219" w:type="dxa"/>
            <w:tcBorders>
              <w:top w:val="nil"/>
              <w:left w:val="nil"/>
              <w:bottom w:val="single" w:sz="4" w:space="0" w:color="auto"/>
              <w:right w:val="single" w:sz="4" w:space="0" w:color="auto"/>
            </w:tcBorders>
            <w:shd w:val="clear" w:color="auto" w:fill="auto"/>
            <w:noWrap/>
            <w:vAlign w:val="bottom"/>
          </w:tcPr>
          <w:p w14:paraId="758A6272"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0.000</w:t>
            </w:r>
          </w:p>
        </w:tc>
        <w:tc>
          <w:tcPr>
            <w:tcW w:w="1134" w:type="dxa"/>
            <w:tcBorders>
              <w:top w:val="nil"/>
              <w:left w:val="nil"/>
              <w:bottom w:val="single" w:sz="4" w:space="0" w:color="auto"/>
              <w:right w:val="single" w:sz="4" w:space="0" w:color="auto"/>
            </w:tcBorders>
            <w:shd w:val="clear" w:color="auto" w:fill="auto"/>
            <w:noWrap/>
            <w:vAlign w:val="bottom"/>
          </w:tcPr>
          <w:p w14:paraId="58EFA2F4"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0.159</w:t>
            </w:r>
          </w:p>
        </w:tc>
        <w:tc>
          <w:tcPr>
            <w:tcW w:w="1701" w:type="dxa"/>
            <w:tcBorders>
              <w:top w:val="nil"/>
              <w:left w:val="nil"/>
              <w:bottom w:val="single" w:sz="4" w:space="0" w:color="auto"/>
              <w:right w:val="single" w:sz="4" w:space="0" w:color="auto"/>
            </w:tcBorders>
            <w:shd w:val="clear" w:color="auto" w:fill="auto"/>
            <w:noWrap/>
            <w:vAlign w:val="bottom"/>
          </w:tcPr>
          <w:p w14:paraId="7C4B4813"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0.159</w:t>
            </w:r>
          </w:p>
        </w:tc>
        <w:tc>
          <w:tcPr>
            <w:tcW w:w="1931" w:type="dxa"/>
            <w:tcBorders>
              <w:top w:val="nil"/>
              <w:left w:val="nil"/>
              <w:bottom w:val="single" w:sz="4" w:space="0" w:color="auto"/>
              <w:right w:val="single" w:sz="4" w:space="0" w:color="auto"/>
            </w:tcBorders>
            <w:shd w:val="clear" w:color="auto" w:fill="auto"/>
            <w:noWrap/>
            <w:vAlign w:val="bottom"/>
          </w:tcPr>
          <w:p w14:paraId="6F18EE25"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n/a</w:t>
            </w:r>
          </w:p>
        </w:tc>
      </w:tr>
      <w:tr w:rsidR="00D11AC5" w:rsidRPr="00D11AC5" w14:paraId="1EE6774B" w14:textId="77777777" w:rsidTr="00D11AC5">
        <w:trPr>
          <w:trHeight w:val="302"/>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64DB738D" w14:textId="77777777" w:rsidR="00D11AC5" w:rsidRPr="00D11AC5" w:rsidRDefault="00D11AC5" w:rsidP="00D11AC5">
            <w:pPr>
              <w:rPr>
                <w:rFonts w:ascii="Calibri" w:hAnsi="Calibri" w:cs="Arial"/>
                <w:color w:val="000000"/>
                <w:sz w:val="22"/>
                <w:szCs w:val="22"/>
              </w:rPr>
            </w:pPr>
            <w:r w:rsidRPr="00D11AC5">
              <w:rPr>
                <w:rFonts w:ascii="Calibri" w:hAnsi="Calibri" w:cs="Arial"/>
                <w:color w:val="000000"/>
                <w:sz w:val="22"/>
                <w:szCs w:val="22"/>
              </w:rPr>
              <w:t>Contribution to CAHMS</w:t>
            </w:r>
          </w:p>
        </w:tc>
        <w:tc>
          <w:tcPr>
            <w:tcW w:w="1219" w:type="dxa"/>
            <w:tcBorders>
              <w:top w:val="nil"/>
              <w:left w:val="nil"/>
              <w:bottom w:val="single" w:sz="4" w:space="0" w:color="auto"/>
              <w:right w:val="single" w:sz="4" w:space="0" w:color="auto"/>
            </w:tcBorders>
            <w:shd w:val="clear" w:color="auto" w:fill="auto"/>
            <w:noWrap/>
            <w:vAlign w:val="bottom"/>
          </w:tcPr>
          <w:p w14:paraId="51ECC97B"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0.251</w:t>
            </w:r>
          </w:p>
        </w:tc>
        <w:tc>
          <w:tcPr>
            <w:tcW w:w="1134" w:type="dxa"/>
            <w:tcBorders>
              <w:top w:val="nil"/>
              <w:left w:val="nil"/>
              <w:bottom w:val="single" w:sz="4" w:space="0" w:color="auto"/>
              <w:right w:val="single" w:sz="4" w:space="0" w:color="auto"/>
            </w:tcBorders>
            <w:shd w:val="clear" w:color="auto" w:fill="auto"/>
            <w:noWrap/>
            <w:vAlign w:val="bottom"/>
          </w:tcPr>
          <w:p w14:paraId="03FA44AF"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0.251</w:t>
            </w:r>
          </w:p>
        </w:tc>
        <w:tc>
          <w:tcPr>
            <w:tcW w:w="1701" w:type="dxa"/>
            <w:tcBorders>
              <w:top w:val="nil"/>
              <w:left w:val="nil"/>
              <w:bottom w:val="single" w:sz="4" w:space="0" w:color="auto"/>
              <w:right w:val="single" w:sz="4" w:space="0" w:color="auto"/>
            </w:tcBorders>
            <w:shd w:val="clear" w:color="auto" w:fill="auto"/>
            <w:noWrap/>
            <w:vAlign w:val="bottom"/>
          </w:tcPr>
          <w:p w14:paraId="3329AE9D"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0.000</w:t>
            </w:r>
          </w:p>
        </w:tc>
        <w:tc>
          <w:tcPr>
            <w:tcW w:w="1931" w:type="dxa"/>
            <w:tcBorders>
              <w:top w:val="nil"/>
              <w:left w:val="nil"/>
              <w:bottom w:val="single" w:sz="4" w:space="0" w:color="auto"/>
              <w:right w:val="single" w:sz="4" w:space="0" w:color="auto"/>
            </w:tcBorders>
            <w:shd w:val="clear" w:color="auto" w:fill="auto"/>
            <w:noWrap/>
            <w:vAlign w:val="bottom"/>
          </w:tcPr>
          <w:p w14:paraId="611C89FC"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0%</w:t>
            </w:r>
          </w:p>
        </w:tc>
      </w:tr>
      <w:tr w:rsidR="00D11AC5" w:rsidRPr="00D11AC5" w14:paraId="054F7F03" w14:textId="77777777" w:rsidTr="00D11AC5">
        <w:trPr>
          <w:trHeight w:val="302"/>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14:paraId="0A7B3D8F" w14:textId="77777777" w:rsidR="00D11AC5" w:rsidRPr="00D11AC5" w:rsidRDefault="00D11AC5" w:rsidP="00D11AC5">
            <w:pPr>
              <w:rPr>
                <w:rFonts w:ascii="Calibri" w:hAnsi="Calibri" w:cs="Arial"/>
                <w:b/>
                <w:color w:val="000000"/>
                <w:sz w:val="22"/>
                <w:szCs w:val="22"/>
              </w:rPr>
            </w:pPr>
            <w:r w:rsidRPr="00D11AC5">
              <w:rPr>
                <w:rFonts w:ascii="Calibri" w:hAnsi="Calibri" w:cs="Arial"/>
                <w:b/>
                <w:color w:val="000000"/>
                <w:sz w:val="22"/>
                <w:szCs w:val="22"/>
              </w:rPr>
              <w:t>Total High Needs Block</w:t>
            </w:r>
          </w:p>
        </w:tc>
        <w:tc>
          <w:tcPr>
            <w:tcW w:w="1219" w:type="dxa"/>
            <w:tcBorders>
              <w:top w:val="nil"/>
              <w:left w:val="nil"/>
              <w:bottom w:val="single" w:sz="4" w:space="0" w:color="auto"/>
              <w:right w:val="single" w:sz="4" w:space="0" w:color="auto"/>
            </w:tcBorders>
            <w:shd w:val="clear" w:color="auto" w:fill="auto"/>
            <w:noWrap/>
            <w:vAlign w:val="bottom"/>
          </w:tcPr>
          <w:p w14:paraId="34F54B1A" w14:textId="77777777" w:rsidR="00D11AC5" w:rsidRPr="00D11AC5" w:rsidRDefault="00D11AC5" w:rsidP="00D11AC5">
            <w:pPr>
              <w:jc w:val="center"/>
              <w:rPr>
                <w:rFonts w:ascii="Calibri" w:hAnsi="Calibri" w:cs="Arial"/>
                <w:b/>
                <w:color w:val="000000"/>
                <w:sz w:val="22"/>
                <w:szCs w:val="22"/>
              </w:rPr>
            </w:pPr>
            <w:r w:rsidRPr="00D11AC5">
              <w:rPr>
                <w:rFonts w:ascii="Calibri" w:hAnsi="Calibri" w:cs="Arial"/>
                <w:b/>
                <w:color w:val="000000"/>
                <w:sz w:val="22"/>
                <w:szCs w:val="22"/>
              </w:rPr>
              <w:t>88.907</w:t>
            </w:r>
          </w:p>
        </w:tc>
        <w:tc>
          <w:tcPr>
            <w:tcW w:w="1134" w:type="dxa"/>
            <w:tcBorders>
              <w:top w:val="nil"/>
              <w:left w:val="nil"/>
              <w:bottom w:val="single" w:sz="4" w:space="0" w:color="auto"/>
              <w:right w:val="single" w:sz="4" w:space="0" w:color="auto"/>
            </w:tcBorders>
            <w:shd w:val="clear" w:color="auto" w:fill="auto"/>
            <w:noWrap/>
            <w:vAlign w:val="bottom"/>
          </w:tcPr>
          <w:p w14:paraId="414EE81B" w14:textId="77777777" w:rsidR="00D11AC5" w:rsidRPr="00D11AC5" w:rsidRDefault="00D11AC5" w:rsidP="00D11AC5">
            <w:pPr>
              <w:jc w:val="center"/>
              <w:rPr>
                <w:rFonts w:ascii="Calibri" w:hAnsi="Calibri" w:cs="Arial"/>
                <w:b/>
                <w:color w:val="000000"/>
                <w:sz w:val="22"/>
                <w:szCs w:val="22"/>
              </w:rPr>
            </w:pPr>
            <w:r w:rsidRPr="00D11AC5">
              <w:rPr>
                <w:rFonts w:ascii="Calibri" w:hAnsi="Calibri" w:cs="Arial"/>
                <w:b/>
                <w:color w:val="000000"/>
                <w:sz w:val="22"/>
                <w:szCs w:val="22"/>
              </w:rPr>
              <w:t>99.214</w:t>
            </w:r>
          </w:p>
        </w:tc>
        <w:tc>
          <w:tcPr>
            <w:tcW w:w="1701" w:type="dxa"/>
            <w:tcBorders>
              <w:top w:val="nil"/>
              <w:left w:val="nil"/>
              <w:bottom w:val="single" w:sz="4" w:space="0" w:color="auto"/>
              <w:right w:val="single" w:sz="4" w:space="0" w:color="auto"/>
            </w:tcBorders>
            <w:shd w:val="clear" w:color="auto" w:fill="auto"/>
            <w:noWrap/>
            <w:vAlign w:val="bottom"/>
          </w:tcPr>
          <w:p w14:paraId="0B2B2E7A" w14:textId="77777777" w:rsidR="00D11AC5" w:rsidRPr="00D11AC5" w:rsidRDefault="00D11AC5" w:rsidP="00D11AC5">
            <w:pPr>
              <w:jc w:val="center"/>
              <w:rPr>
                <w:rFonts w:ascii="Calibri" w:hAnsi="Calibri" w:cs="Arial"/>
                <w:b/>
                <w:color w:val="000000"/>
                <w:sz w:val="22"/>
                <w:szCs w:val="22"/>
              </w:rPr>
            </w:pPr>
            <w:r w:rsidRPr="00D11AC5">
              <w:rPr>
                <w:rFonts w:ascii="Calibri" w:hAnsi="Calibri" w:cs="Arial"/>
                <w:b/>
                <w:color w:val="000000"/>
                <w:sz w:val="22"/>
                <w:szCs w:val="22"/>
              </w:rPr>
              <w:t>10.307</w:t>
            </w:r>
          </w:p>
        </w:tc>
        <w:tc>
          <w:tcPr>
            <w:tcW w:w="1931" w:type="dxa"/>
            <w:tcBorders>
              <w:top w:val="nil"/>
              <w:left w:val="nil"/>
              <w:bottom w:val="single" w:sz="4" w:space="0" w:color="auto"/>
              <w:right w:val="single" w:sz="4" w:space="0" w:color="auto"/>
            </w:tcBorders>
            <w:shd w:val="clear" w:color="auto" w:fill="auto"/>
            <w:noWrap/>
            <w:vAlign w:val="bottom"/>
          </w:tcPr>
          <w:p w14:paraId="12A2A98F" w14:textId="77777777" w:rsidR="00D11AC5" w:rsidRPr="00D11AC5" w:rsidRDefault="00D11AC5" w:rsidP="00D11AC5">
            <w:pPr>
              <w:jc w:val="center"/>
              <w:rPr>
                <w:rFonts w:ascii="Calibri" w:hAnsi="Calibri" w:cs="Arial"/>
                <w:b/>
                <w:color w:val="000000"/>
                <w:sz w:val="22"/>
                <w:szCs w:val="22"/>
              </w:rPr>
            </w:pPr>
            <w:r w:rsidRPr="00D11AC5">
              <w:rPr>
                <w:rFonts w:ascii="Calibri" w:hAnsi="Calibri" w:cs="Arial"/>
                <w:b/>
                <w:color w:val="000000"/>
                <w:sz w:val="22"/>
                <w:szCs w:val="22"/>
              </w:rPr>
              <w:t>12%</w:t>
            </w:r>
          </w:p>
        </w:tc>
      </w:tr>
    </w:tbl>
    <w:p w14:paraId="55C84212" w14:textId="77777777" w:rsidR="00D11AC5" w:rsidRPr="00D11AC5" w:rsidRDefault="00D11AC5" w:rsidP="00D11AC5">
      <w:pPr>
        <w:rPr>
          <w:rFonts w:ascii="Arial" w:hAnsi="Arial" w:cs="Arial"/>
          <w:sz w:val="20"/>
          <w:szCs w:val="20"/>
        </w:rPr>
      </w:pPr>
      <w:r w:rsidRPr="00D11AC5">
        <w:rPr>
          <w:rFonts w:ascii="Arial" w:hAnsi="Arial" w:cs="Arial"/>
          <w:sz w:val="20"/>
          <w:szCs w:val="20"/>
        </w:rPr>
        <w:t xml:space="preserve">*All figures are shown rounded to 3 </w:t>
      </w:r>
      <w:proofErr w:type="spellStart"/>
      <w:r w:rsidRPr="00D11AC5">
        <w:rPr>
          <w:rFonts w:ascii="Arial" w:hAnsi="Arial" w:cs="Arial"/>
          <w:sz w:val="20"/>
          <w:szCs w:val="20"/>
        </w:rPr>
        <w:t>d.p.</w:t>
      </w:r>
      <w:proofErr w:type="spellEnd"/>
    </w:p>
    <w:p w14:paraId="7E9B9E47" w14:textId="77777777" w:rsidR="00D11AC5" w:rsidRPr="00D11AC5" w:rsidRDefault="00D11AC5" w:rsidP="00D11AC5">
      <w:pPr>
        <w:rPr>
          <w:rFonts w:ascii="Arial" w:hAnsi="Arial" w:cs="Arial"/>
          <w:szCs w:val="20"/>
        </w:rPr>
      </w:pPr>
    </w:p>
    <w:p w14:paraId="3313FFA8" w14:textId="77777777" w:rsidR="00D11AC5" w:rsidRPr="00D11AC5" w:rsidRDefault="00D11AC5" w:rsidP="00D11AC5">
      <w:pPr>
        <w:rPr>
          <w:rFonts w:ascii="Arial" w:hAnsi="Arial" w:cs="Arial"/>
          <w:b/>
          <w:szCs w:val="20"/>
        </w:rPr>
      </w:pPr>
      <w:r w:rsidRPr="00D11AC5">
        <w:rPr>
          <w:rFonts w:ascii="Arial" w:hAnsi="Arial" w:cs="Arial"/>
          <w:b/>
          <w:szCs w:val="20"/>
        </w:rPr>
        <w:t>Table 4: Early Years Block</w:t>
      </w:r>
    </w:p>
    <w:tbl>
      <w:tblPr>
        <w:tblW w:w="8789" w:type="dxa"/>
        <w:tblInd w:w="108" w:type="dxa"/>
        <w:tblLook w:val="04A0" w:firstRow="1" w:lastRow="0" w:firstColumn="1" w:lastColumn="0" w:noHBand="0" w:noVBand="1"/>
      </w:tblPr>
      <w:tblGrid>
        <w:gridCol w:w="3126"/>
        <w:gridCol w:w="1204"/>
        <w:gridCol w:w="1058"/>
        <w:gridCol w:w="1638"/>
        <w:gridCol w:w="1763"/>
      </w:tblGrid>
      <w:tr w:rsidR="00D11AC5" w:rsidRPr="00D11AC5" w14:paraId="14CF18F7" w14:textId="77777777" w:rsidTr="00D11AC5">
        <w:trPr>
          <w:trHeight w:val="1524"/>
        </w:trPr>
        <w:tc>
          <w:tcPr>
            <w:tcW w:w="3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439F3C"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 </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3A40740C"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Approved Budget £m*</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14:paraId="55B0D37D"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Outturn £m*</w:t>
            </w:r>
          </w:p>
        </w:tc>
        <w:tc>
          <w:tcPr>
            <w:tcW w:w="1638" w:type="dxa"/>
            <w:tcBorders>
              <w:top w:val="single" w:sz="4" w:space="0" w:color="auto"/>
              <w:left w:val="nil"/>
              <w:bottom w:val="single" w:sz="4" w:space="0" w:color="auto"/>
              <w:right w:val="single" w:sz="4" w:space="0" w:color="auto"/>
            </w:tcBorders>
            <w:shd w:val="clear" w:color="auto" w:fill="auto"/>
            <w:vAlign w:val="center"/>
            <w:hideMark/>
          </w:tcPr>
          <w:p w14:paraId="7BAE4829"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Over +/underspend (-)</w:t>
            </w:r>
          </w:p>
          <w:p w14:paraId="6813405B"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£m*</w:t>
            </w:r>
          </w:p>
        </w:tc>
        <w:tc>
          <w:tcPr>
            <w:tcW w:w="1763" w:type="dxa"/>
            <w:tcBorders>
              <w:top w:val="single" w:sz="4" w:space="0" w:color="auto"/>
              <w:left w:val="nil"/>
              <w:bottom w:val="single" w:sz="4" w:space="0" w:color="auto"/>
              <w:right w:val="single" w:sz="4" w:space="0" w:color="auto"/>
            </w:tcBorders>
            <w:shd w:val="clear" w:color="auto" w:fill="auto"/>
            <w:vAlign w:val="center"/>
            <w:hideMark/>
          </w:tcPr>
          <w:p w14:paraId="4598DFD0"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Over +/Underspend (-) as a % of the budget</w:t>
            </w:r>
          </w:p>
        </w:tc>
      </w:tr>
      <w:tr w:rsidR="00D11AC5" w:rsidRPr="00D11AC5" w14:paraId="1F729BA5" w14:textId="77777777" w:rsidTr="00D11AC5">
        <w:trPr>
          <w:trHeight w:val="304"/>
        </w:trPr>
        <w:tc>
          <w:tcPr>
            <w:tcW w:w="3126" w:type="dxa"/>
            <w:tcBorders>
              <w:top w:val="nil"/>
              <w:left w:val="single" w:sz="4" w:space="0" w:color="auto"/>
              <w:bottom w:val="single" w:sz="4" w:space="0" w:color="auto"/>
              <w:right w:val="single" w:sz="4" w:space="0" w:color="auto"/>
            </w:tcBorders>
            <w:shd w:val="clear" w:color="auto" w:fill="auto"/>
            <w:noWrap/>
            <w:vAlign w:val="bottom"/>
            <w:hideMark/>
          </w:tcPr>
          <w:p w14:paraId="67FD6C82" w14:textId="77777777" w:rsidR="00D11AC5" w:rsidRPr="00D11AC5" w:rsidRDefault="00D11AC5" w:rsidP="00D11AC5">
            <w:pPr>
              <w:rPr>
                <w:rFonts w:ascii="Calibri" w:hAnsi="Calibri" w:cs="Arial"/>
                <w:b/>
                <w:bCs/>
                <w:color w:val="000000"/>
                <w:sz w:val="22"/>
                <w:szCs w:val="22"/>
              </w:rPr>
            </w:pPr>
            <w:r w:rsidRPr="00D11AC5">
              <w:rPr>
                <w:rFonts w:ascii="Calibri" w:hAnsi="Calibri" w:cs="Arial"/>
                <w:b/>
                <w:bCs/>
                <w:color w:val="000000"/>
                <w:sz w:val="22"/>
                <w:szCs w:val="22"/>
              </w:rPr>
              <w:t>Early Years Block</w:t>
            </w:r>
          </w:p>
        </w:tc>
        <w:tc>
          <w:tcPr>
            <w:tcW w:w="1204" w:type="dxa"/>
            <w:tcBorders>
              <w:top w:val="nil"/>
              <w:left w:val="nil"/>
              <w:bottom w:val="single" w:sz="4" w:space="0" w:color="auto"/>
              <w:right w:val="single" w:sz="4" w:space="0" w:color="auto"/>
            </w:tcBorders>
            <w:shd w:val="clear" w:color="auto" w:fill="auto"/>
            <w:noWrap/>
            <w:vAlign w:val="bottom"/>
            <w:hideMark/>
          </w:tcPr>
          <w:p w14:paraId="00389A96" w14:textId="77777777" w:rsidR="00D11AC5" w:rsidRPr="00D11AC5" w:rsidRDefault="00D11AC5" w:rsidP="00D11AC5">
            <w:pPr>
              <w:jc w:val="center"/>
              <w:rPr>
                <w:rFonts w:ascii="Calibri" w:hAnsi="Calibri" w:cs="Arial"/>
                <w:color w:val="000000"/>
                <w:sz w:val="22"/>
                <w:szCs w:val="22"/>
              </w:rPr>
            </w:pPr>
          </w:p>
        </w:tc>
        <w:tc>
          <w:tcPr>
            <w:tcW w:w="1058" w:type="dxa"/>
            <w:tcBorders>
              <w:top w:val="nil"/>
              <w:left w:val="nil"/>
              <w:bottom w:val="single" w:sz="4" w:space="0" w:color="auto"/>
              <w:right w:val="single" w:sz="4" w:space="0" w:color="auto"/>
            </w:tcBorders>
            <w:shd w:val="clear" w:color="auto" w:fill="auto"/>
            <w:noWrap/>
            <w:vAlign w:val="bottom"/>
            <w:hideMark/>
          </w:tcPr>
          <w:p w14:paraId="168F1A6D" w14:textId="77777777" w:rsidR="00D11AC5" w:rsidRPr="00D11AC5" w:rsidRDefault="00D11AC5" w:rsidP="00D11AC5">
            <w:pPr>
              <w:jc w:val="center"/>
              <w:rPr>
                <w:rFonts w:ascii="Calibri" w:hAnsi="Calibri" w:cs="Arial"/>
                <w:color w:val="000000"/>
                <w:sz w:val="22"/>
                <w:szCs w:val="22"/>
              </w:rPr>
            </w:pPr>
          </w:p>
        </w:tc>
        <w:tc>
          <w:tcPr>
            <w:tcW w:w="1638" w:type="dxa"/>
            <w:tcBorders>
              <w:top w:val="nil"/>
              <w:left w:val="nil"/>
              <w:bottom w:val="single" w:sz="4" w:space="0" w:color="auto"/>
              <w:right w:val="single" w:sz="4" w:space="0" w:color="auto"/>
            </w:tcBorders>
            <w:shd w:val="clear" w:color="auto" w:fill="auto"/>
            <w:noWrap/>
            <w:vAlign w:val="bottom"/>
            <w:hideMark/>
          </w:tcPr>
          <w:p w14:paraId="0AF58857" w14:textId="77777777" w:rsidR="00D11AC5" w:rsidRPr="00D11AC5" w:rsidRDefault="00D11AC5" w:rsidP="00D11AC5">
            <w:pPr>
              <w:jc w:val="center"/>
              <w:rPr>
                <w:rFonts w:ascii="Calibri" w:hAnsi="Calibri" w:cs="Arial"/>
                <w:color w:val="000000"/>
                <w:sz w:val="22"/>
                <w:szCs w:val="22"/>
              </w:rPr>
            </w:pPr>
          </w:p>
        </w:tc>
        <w:tc>
          <w:tcPr>
            <w:tcW w:w="1763" w:type="dxa"/>
            <w:tcBorders>
              <w:top w:val="nil"/>
              <w:left w:val="nil"/>
              <w:bottom w:val="single" w:sz="4" w:space="0" w:color="auto"/>
              <w:right w:val="single" w:sz="4" w:space="0" w:color="auto"/>
            </w:tcBorders>
            <w:shd w:val="clear" w:color="auto" w:fill="auto"/>
            <w:noWrap/>
            <w:vAlign w:val="bottom"/>
            <w:hideMark/>
          </w:tcPr>
          <w:p w14:paraId="087C310E" w14:textId="77777777" w:rsidR="00D11AC5" w:rsidRPr="00D11AC5" w:rsidRDefault="00D11AC5" w:rsidP="00D11AC5">
            <w:pPr>
              <w:jc w:val="center"/>
              <w:rPr>
                <w:rFonts w:ascii="Calibri" w:hAnsi="Calibri" w:cs="Arial"/>
                <w:color w:val="000000"/>
                <w:sz w:val="22"/>
                <w:szCs w:val="22"/>
              </w:rPr>
            </w:pPr>
          </w:p>
        </w:tc>
      </w:tr>
      <w:tr w:rsidR="00D11AC5" w:rsidRPr="00D11AC5" w14:paraId="584DE55E" w14:textId="77777777" w:rsidTr="00D11AC5">
        <w:trPr>
          <w:trHeight w:val="304"/>
        </w:trPr>
        <w:tc>
          <w:tcPr>
            <w:tcW w:w="3126" w:type="dxa"/>
            <w:tcBorders>
              <w:top w:val="nil"/>
              <w:left w:val="single" w:sz="4" w:space="0" w:color="auto"/>
              <w:bottom w:val="single" w:sz="4" w:space="0" w:color="auto"/>
              <w:right w:val="single" w:sz="4" w:space="0" w:color="auto"/>
            </w:tcBorders>
            <w:shd w:val="clear" w:color="auto" w:fill="auto"/>
            <w:noWrap/>
            <w:vAlign w:val="bottom"/>
            <w:hideMark/>
          </w:tcPr>
          <w:p w14:paraId="0AC9BF66" w14:textId="77777777" w:rsidR="00D11AC5" w:rsidRPr="00D11AC5" w:rsidRDefault="00D11AC5" w:rsidP="00D11AC5">
            <w:pPr>
              <w:rPr>
                <w:rFonts w:ascii="Calibri" w:hAnsi="Calibri" w:cs="Arial"/>
                <w:color w:val="000000"/>
                <w:sz w:val="22"/>
                <w:szCs w:val="22"/>
              </w:rPr>
            </w:pPr>
            <w:r w:rsidRPr="00D11AC5">
              <w:rPr>
                <w:rFonts w:ascii="Calibri" w:hAnsi="Calibri" w:cs="Arial"/>
                <w:color w:val="000000"/>
                <w:sz w:val="22"/>
                <w:szCs w:val="22"/>
              </w:rPr>
              <w:t>2-Year-Old Place Funding</w:t>
            </w:r>
          </w:p>
        </w:tc>
        <w:tc>
          <w:tcPr>
            <w:tcW w:w="1204" w:type="dxa"/>
            <w:tcBorders>
              <w:top w:val="nil"/>
              <w:left w:val="nil"/>
              <w:bottom w:val="single" w:sz="4" w:space="0" w:color="auto"/>
              <w:right w:val="single" w:sz="4" w:space="0" w:color="auto"/>
            </w:tcBorders>
            <w:shd w:val="clear" w:color="auto" w:fill="auto"/>
            <w:noWrap/>
            <w:vAlign w:val="bottom"/>
          </w:tcPr>
          <w:p w14:paraId="78C0696B"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4.850</w:t>
            </w:r>
          </w:p>
        </w:tc>
        <w:tc>
          <w:tcPr>
            <w:tcW w:w="1058" w:type="dxa"/>
            <w:tcBorders>
              <w:top w:val="nil"/>
              <w:left w:val="nil"/>
              <w:bottom w:val="single" w:sz="4" w:space="0" w:color="auto"/>
              <w:right w:val="single" w:sz="4" w:space="0" w:color="auto"/>
            </w:tcBorders>
            <w:shd w:val="clear" w:color="auto" w:fill="auto"/>
            <w:noWrap/>
            <w:vAlign w:val="bottom"/>
          </w:tcPr>
          <w:p w14:paraId="08992503"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4.789</w:t>
            </w:r>
          </w:p>
        </w:tc>
        <w:tc>
          <w:tcPr>
            <w:tcW w:w="1638" w:type="dxa"/>
            <w:tcBorders>
              <w:top w:val="nil"/>
              <w:left w:val="nil"/>
              <w:bottom w:val="single" w:sz="4" w:space="0" w:color="auto"/>
              <w:right w:val="single" w:sz="4" w:space="0" w:color="auto"/>
            </w:tcBorders>
            <w:shd w:val="clear" w:color="auto" w:fill="auto"/>
            <w:noWrap/>
            <w:vAlign w:val="bottom"/>
          </w:tcPr>
          <w:p w14:paraId="762D905F"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-0.061</w:t>
            </w:r>
          </w:p>
        </w:tc>
        <w:tc>
          <w:tcPr>
            <w:tcW w:w="1763" w:type="dxa"/>
            <w:tcBorders>
              <w:top w:val="nil"/>
              <w:left w:val="nil"/>
              <w:bottom w:val="single" w:sz="4" w:space="0" w:color="auto"/>
              <w:right w:val="single" w:sz="4" w:space="0" w:color="auto"/>
            </w:tcBorders>
            <w:shd w:val="clear" w:color="auto" w:fill="auto"/>
            <w:noWrap/>
            <w:vAlign w:val="bottom"/>
          </w:tcPr>
          <w:p w14:paraId="4D0873C3"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-1%</w:t>
            </w:r>
          </w:p>
        </w:tc>
      </w:tr>
      <w:tr w:rsidR="00D11AC5" w:rsidRPr="00D11AC5" w14:paraId="4C58A247" w14:textId="77777777" w:rsidTr="00D11AC5">
        <w:trPr>
          <w:trHeight w:val="304"/>
        </w:trPr>
        <w:tc>
          <w:tcPr>
            <w:tcW w:w="3126" w:type="dxa"/>
            <w:tcBorders>
              <w:top w:val="nil"/>
              <w:left w:val="single" w:sz="4" w:space="0" w:color="auto"/>
              <w:bottom w:val="single" w:sz="4" w:space="0" w:color="auto"/>
              <w:right w:val="single" w:sz="4" w:space="0" w:color="auto"/>
            </w:tcBorders>
            <w:shd w:val="clear" w:color="auto" w:fill="auto"/>
            <w:noWrap/>
            <w:vAlign w:val="bottom"/>
            <w:hideMark/>
          </w:tcPr>
          <w:p w14:paraId="3F6525B5" w14:textId="77777777" w:rsidR="00D11AC5" w:rsidRPr="00D11AC5" w:rsidRDefault="00D11AC5" w:rsidP="00D11AC5">
            <w:pPr>
              <w:rPr>
                <w:rFonts w:ascii="Calibri" w:hAnsi="Calibri" w:cs="Arial"/>
                <w:color w:val="000000"/>
                <w:sz w:val="22"/>
                <w:szCs w:val="22"/>
              </w:rPr>
            </w:pPr>
            <w:r w:rsidRPr="00D11AC5">
              <w:rPr>
                <w:rFonts w:ascii="Calibri" w:hAnsi="Calibri" w:cs="Arial"/>
                <w:color w:val="000000"/>
                <w:sz w:val="22"/>
                <w:szCs w:val="22"/>
              </w:rPr>
              <w:t>3 and 4-year-Old funding</w:t>
            </w:r>
          </w:p>
        </w:tc>
        <w:tc>
          <w:tcPr>
            <w:tcW w:w="1204" w:type="dxa"/>
            <w:tcBorders>
              <w:top w:val="nil"/>
              <w:left w:val="nil"/>
              <w:bottom w:val="single" w:sz="4" w:space="0" w:color="auto"/>
              <w:right w:val="single" w:sz="4" w:space="0" w:color="auto"/>
            </w:tcBorders>
            <w:shd w:val="clear" w:color="auto" w:fill="auto"/>
            <w:noWrap/>
            <w:vAlign w:val="bottom"/>
          </w:tcPr>
          <w:p w14:paraId="26647370"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30.594</w:t>
            </w:r>
          </w:p>
        </w:tc>
        <w:tc>
          <w:tcPr>
            <w:tcW w:w="1058" w:type="dxa"/>
            <w:tcBorders>
              <w:top w:val="nil"/>
              <w:left w:val="nil"/>
              <w:bottom w:val="single" w:sz="4" w:space="0" w:color="auto"/>
              <w:right w:val="single" w:sz="4" w:space="0" w:color="auto"/>
            </w:tcBorders>
            <w:shd w:val="clear" w:color="auto" w:fill="auto"/>
            <w:noWrap/>
            <w:vAlign w:val="bottom"/>
          </w:tcPr>
          <w:p w14:paraId="76AD4BA1"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29.649</w:t>
            </w:r>
          </w:p>
        </w:tc>
        <w:tc>
          <w:tcPr>
            <w:tcW w:w="1638" w:type="dxa"/>
            <w:tcBorders>
              <w:top w:val="nil"/>
              <w:left w:val="nil"/>
              <w:bottom w:val="single" w:sz="4" w:space="0" w:color="auto"/>
              <w:right w:val="single" w:sz="4" w:space="0" w:color="auto"/>
            </w:tcBorders>
            <w:shd w:val="clear" w:color="auto" w:fill="auto"/>
            <w:noWrap/>
            <w:vAlign w:val="bottom"/>
          </w:tcPr>
          <w:p w14:paraId="713B4550"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-0.945</w:t>
            </w:r>
          </w:p>
        </w:tc>
        <w:tc>
          <w:tcPr>
            <w:tcW w:w="1763" w:type="dxa"/>
            <w:tcBorders>
              <w:top w:val="nil"/>
              <w:left w:val="nil"/>
              <w:bottom w:val="single" w:sz="4" w:space="0" w:color="auto"/>
              <w:right w:val="single" w:sz="4" w:space="0" w:color="auto"/>
            </w:tcBorders>
            <w:shd w:val="clear" w:color="auto" w:fill="auto"/>
            <w:noWrap/>
            <w:vAlign w:val="bottom"/>
          </w:tcPr>
          <w:p w14:paraId="09DF0893"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-3%</w:t>
            </w:r>
          </w:p>
        </w:tc>
      </w:tr>
      <w:tr w:rsidR="00D11AC5" w:rsidRPr="00D11AC5" w14:paraId="3A5D0F30" w14:textId="77777777" w:rsidTr="00D11AC5">
        <w:trPr>
          <w:trHeight w:val="304"/>
        </w:trPr>
        <w:tc>
          <w:tcPr>
            <w:tcW w:w="3126" w:type="dxa"/>
            <w:tcBorders>
              <w:top w:val="nil"/>
              <w:left w:val="single" w:sz="4" w:space="0" w:color="auto"/>
              <w:bottom w:val="single" w:sz="4" w:space="0" w:color="auto"/>
              <w:right w:val="single" w:sz="4" w:space="0" w:color="auto"/>
            </w:tcBorders>
            <w:shd w:val="clear" w:color="auto" w:fill="auto"/>
            <w:noWrap/>
            <w:vAlign w:val="bottom"/>
          </w:tcPr>
          <w:p w14:paraId="7F566471" w14:textId="77777777" w:rsidR="00D11AC5" w:rsidRPr="00D11AC5" w:rsidRDefault="00D11AC5" w:rsidP="00D11AC5">
            <w:pPr>
              <w:rPr>
                <w:rFonts w:ascii="Calibri" w:hAnsi="Calibri" w:cs="Arial"/>
                <w:color w:val="000000"/>
                <w:sz w:val="22"/>
                <w:szCs w:val="22"/>
              </w:rPr>
            </w:pPr>
            <w:r w:rsidRPr="00D11AC5">
              <w:rPr>
                <w:rFonts w:ascii="Calibri" w:hAnsi="Calibri" w:cs="Arial"/>
                <w:color w:val="000000"/>
                <w:sz w:val="22"/>
                <w:szCs w:val="22"/>
              </w:rPr>
              <w:t>Maintained Nursery Classes</w:t>
            </w:r>
          </w:p>
        </w:tc>
        <w:tc>
          <w:tcPr>
            <w:tcW w:w="1204" w:type="dxa"/>
            <w:tcBorders>
              <w:top w:val="nil"/>
              <w:left w:val="nil"/>
              <w:bottom w:val="single" w:sz="4" w:space="0" w:color="auto"/>
              <w:right w:val="single" w:sz="4" w:space="0" w:color="auto"/>
            </w:tcBorders>
            <w:shd w:val="clear" w:color="auto" w:fill="auto"/>
            <w:noWrap/>
            <w:vAlign w:val="bottom"/>
          </w:tcPr>
          <w:p w14:paraId="30583D69"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3.275</w:t>
            </w:r>
          </w:p>
        </w:tc>
        <w:tc>
          <w:tcPr>
            <w:tcW w:w="1058" w:type="dxa"/>
            <w:tcBorders>
              <w:top w:val="nil"/>
              <w:left w:val="nil"/>
              <w:bottom w:val="single" w:sz="4" w:space="0" w:color="auto"/>
              <w:right w:val="single" w:sz="4" w:space="0" w:color="auto"/>
            </w:tcBorders>
            <w:shd w:val="clear" w:color="auto" w:fill="auto"/>
            <w:noWrap/>
            <w:vAlign w:val="bottom"/>
          </w:tcPr>
          <w:p w14:paraId="4438B073"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3.187</w:t>
            </w:r>
          </w:p>
        </w:tc>
        <w:tc>
          <w:tcPr>
            <w:tcW w:w="1638" w:type="dxa"/>
            <w:tcBorders>
              <w:top w:val="nil"/>
              <w:left w:val="nil"/>
              <w:bottom w:val="single" w:sz="4" w:space="0" w:color="auto"/>
              <w:right w:val="single" w:sz="4" w:space="0" w:color="auto"/>
            </w:tcBorders>
            <w:shd w:val="clear" w:color="auto" w:fill="auto"/>
            <w:noWrap/>
            <w:vAlign w:val="bottom"/>
          </w:tcPr>
          <w:p w14:paraId="4DD5F44F"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-0.088</w:t>
            </w:r>
          </w:p>
        </w:tc>
        <w:tc>
          <w:tcPr>
            <w:tcW w:w="1763" w:type="dxa"/>
            <w:tcBorders>
              <w:top w:val="nil"/>
              <w:left w:val="nil"/>
              <w:bottom w:val="single" w:sz="4" w:space="0" w:color="auto"/>
              <w:right w:val="single" w:sz="4" w:space="0" w:color="auto"/>
            </w:tcBorders>
            <w:shd w:val="clear" w:color="auto" w:fill="auto"/>
            <w:noWrap/>
            <w:vAlign w:val="bottom"/>
          </w:tcPr>
          <w:p w14:paraId="240A4DF2"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-3%</w:t>
            </w:r>
          </w:p>
        </w:tc>
      </w:tr>
      <w:tr w:rsidR="00D11AC5" w:rsidRPr="00D11AC5" w14:paraId="107C4192" w14:textId="77777777" w:rsidTr="00D11AC5">
        <w:trPr>
          <w:trHeight w:val="304"/>
        </w:trPr>
        <w:tc>
          <w:tcPr>
            <w:tcW w:w="3126" w:type="dxa"/>
            <w:tcBorders>
              <w:top w:val="nil"/>
              <w:left w:val="single" w:sz="4" w:space="0" w:color="auto"/>
              <w:bottom w:val="single" w:sz="4" w:space="0" w:color="auto"/>
              <w:right w:val="single" w:sz="4" w:space="0" w:color="auto"/>
            </w:tcBorders>
            <w:shd w:val="clear" w:color="auto" w:fill="auto"/>
            <w:noWrap/>
            <w:vAlign w:val="bottom"/>
          </w:tcPr>
          <w:p w14:paraId="1F1C68D9" w14:textId="77777777" w:rsidR="00D11AC5" w:rsidRPr="00D11AC5" w:rsidRDefault="00D11AC5" w:rsidP="00D11AC5">
            <w:pPr>
              <w:rPr>
                <w:rFonts w:ascii="Calibri" w:hAnsi="Calibri" w:cs="Arial"/>
                <w:color w:val="000000"/>
                <w:sz w:val="22"/>
                <w:szCs w:val="22"/>
              </w:rPr>
            </w:pPr>
            <w:r w:rsidRPr="00D11AC5">
              <w:rPr>
                <w:rFonts w:ascii="Calibri" w:hAnsi="Calibri" w:cs="Arial"/>
                <w:color w:val="000000"/>
                <w:sz w:val="22"/>
                <w:szCs w:val="22"/>
              </w:rPr>
              <w:t>SEN Inclusion Fund</w:t>
            </w:r>
          </w:p>
        </w:tc>
        <w:tc>
          <w:tcPr>
            <w:tcW w:w="1204" w:type="dxa"/>
            <w:tcBorders>
              <w:top w:val="nil"/>
              <w:left w:val="nil"/>
              <w:bottom w:val="single" w:sz="4" w:space="0" w:color="auto"/>
              <w:right w:val="single" w:sz="4" w:space="0" w:color="auto"/>
            </w:tcBorders>
            <w:shd w:val="clear" w:color="auto" w:fill="auto"/>
            <w:noWrap/>
            <w:vAlign w:val="bottom"/>
          </w:tcPr>
          <w:p w14:paraId="1FEF2074"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0.800</w:t>
            </w:r>
          </w:p>
        </w:tc>
        <w:tc>
          <w:tcPr>
            <w:tcW w:w="1058" w:type="dxa"/>
            <w:tcBorders>
              <w:top w:val="nil"/>
              <w:left w:val="nil"/>
              <w:bottom w:val="single" w:sz="4" w:space="0" w:color="auto"/>
              <w:right w:val="single" w:sz="4" w:space="0" w:color="auto"/>
            </w:tcBorders>
            <w:shd w:val="clear" w:color="auto" w:fill="auto"/>
            <w:noWrap/>
            <w:vAlign w:val="bottom"/>
          </w:tcPr>
          <w:p w14:paraId="33BCD0E4"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0.717</w:t>
            </w:r>
          </w:p>
        </w:tc>
        <w:tc>
          <w:tcPr>
            <w:tcW w:w="1638" w:type="dxa"/>
            <w:tcBorders>
              <w:top w:val="nil"/>
              <w:left w:val="nil"/>
              <w:bottom w:val="single" w:sz="4" w:space="0" w:color="auto"/>
              <w:right w:val="single" w:sz="4" w:space="0" w:color="auto"/>
            </w:tcBorders>
            <w:shd w:val="clear" w:color="auto" w:fill="auto"/>
            <w:noWrap/>
            <w:vAlign w:val="bottom"/>
          </w:tcPr>
          <w:p w14:paraId="6DA690FE"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-0.083</w:t>
            </w:r>
          </w:p>
        </w:tc>
        <w:tc>
          <w:tcPr>
            <w:tcW w:w="1763" w:type="dxa"/>
            <w:tcBorders>
              <w:top w:val="nil"/>
              <w:left w:val="nil"/>
              <w:bottom w:val="single" w:sz="4" w:space="0" w:color="auto"/>
              <w:right w:val="single" w:sz="4" w:space="0" w:color="auto"/>
            </w:tcBorders>
            <w:shd w:val="clear" w:color="auto" w:fill="auto"/>
            <w:noWrap/>
            <w:vAlign w:val="bottom"/>
          </w:tcPr>
          <w:p w14:paraId="2A155C22"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-10%</w:t>
            </w:r>
          </w:p>
        </w:tc>
      </w:tr>
      <w:tr w:rsidR="00D11AC5" w:rsidRPr="00D11AC5" w14:paraId="26FE5008" w14:textId="77777777" w:rsidTr="00D11AC5">
        <w:trPr>
          <w:trHeight w:val="304"/>
        </w:trPr>
        <w:tc>
          <w:tcPr>
            <w:tcW w:w="3126" w:type="dxa"/>
            <w:tcBorders>
              <w:top w:val="nil"/>
              <w:left w:val="single" w:sz="4" w:space="0" w:color="auto"/>
              <w:bottom w:val="single" w:sz="4" w:space="0" w:color="auto"/>
              <w:right w:val="single" w:sz="4" w:space="0" w:color="auto"/>
            </w:tcBorders>
            <w:shd w:val="clear" w:color="auto" w:fill="auto"/>
            <w:noWrap/>
            <w:vAlign w:val="bottom"/>
          </w:tcPr>
          <w:p w14:paraId="09EC40E1" w14:textId="77777777" w:rsidR="00D11AC5" w:rsidRPr="00D11AC5" w:rsidRDefault="00D11AC5" w:rsidP="00D11AC5">
            <w:pPr>
              <w:rPr>
                <w:rFonts w:ascii="Calibri" w:hAnsi="Calibri" w:cs="Arial"/>
                <w:color w:val="000000"/>
                <w:sz w:val="22"/>
                <w:szCs w:val="22"/>
              </w:rPr>
            </w:pPr>
            <w:r w:rsidRPr="00D11AC5">
              <w:rPr>
                <w:rFonts w:ascii="Calibri" w:hAnsi="Calibri" w:cs="Arial"/>
                <w:color w:val="000000"/>
                <w:sz w:val="22"/>
                <w:szCs w:val="22"/>
              </w:rPr>
              <w:t>SEN Complex Need</w:t>
            </w:r>
          </w:p>
        </w:tc>
        <w:tc>
          <w:tcPr>
            <w:tcW w:w="1204" w:type="dxa"/>
            <w:tcBorders>
              <w:top w:val="nil"/>
              <w:left w:val="nil"/>
              <w:bottom w:val="single" w:sz="4" w:space="0" w:color="auto"/>
              <w:right w:val="single" w:sz="4" w:space="0" w:color="auto"/>
            </w:tcBorders>
            <w:shd w:val="clear" w:color="auto" w:fill="auto"/>
            <w:noWrap/>
            <w:vAlign w:val="bottom"/>
          </w:tcPr>
          <w:p w14:paraId="4781AC1D"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0.185</w:t>
            </w:r>
          </w:p>
        </w:tc>
        <w:tc>
          <w:tcPr>
            <w:tcW w:w="1058" w:type="dxa"/>
            <w:tcBorders>
              <w:top w:val="nil"/>
              <w:left w:val="nil"/>
              <w:bottom w:val="single" w:sz="4" w:space="0" w:color="auto"/>
              <w:right w:val="single" w:sz="4" w:space="0" w:color="auto"/>
            </w:tcBorders>
            <w:shd w:val="clear" w:color="auto" w:fill="auto"/>
            <w:noWrap/>
            <w:vAlign w:val="bottom"/>
          </w:tcPr>
          <w:p w14:paraId="54B4AD19"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0.244</w:t>
            </w:r>
          </w:p>
        </w:tc>
        <w:tc>
          <w:tcPr>
            <w:tcW w:w="1638" w:type="dxa"/>
            <w:tcBorders>
              <w:top w:val="nil"/>
              <w:left w:val="nil"/>
              <w:bottom w:val="single" w:sz="4" w:space="0" w:color="auto"/>
              <w:right w:val="single" w:sz="4" w:space="0" w:color="auto"/>
            </w:tcBorders>
            <w:shd w:val="clear" w:color="auto" w:fill="auto"/>
            <w:noWrap/>
            <w:vAlign w:val="bottom"/>
          </w:tcPr>
          <w:p w14:paraId="32618CBF"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0.059</w:t>
            </w:r>
          </w:p>
        </w:tc>
        <w:tc>
          <w:tcPr>
            <w:tcW w:w="1763" w:type="dxa"/>
            <w:tcBorders>
              <w:top w:val="nil"/>
              <w:left w:val="nil"/>
              <w:bottom w:val="single" w:sz="4" w:space="0" w:color="auto"/>
              <w:right w:val="single" w:sz="4" w:space="0" w:color="auto"/>
            </w:tcBorders>
            <w:shd w:val="clear" w:color="auto" w:fill="auto"/>
            <w:noWrap/>
            <w:vAlign w:val="bottom"/>
          </w:tcPr>
          <w:p w14:paraId="63614E1B"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32%</w:t>
            </w:r>
          </w:p>
        </w:tc>
      </w:tr>
      <w:tr w:rsidR="00D11AC5" w:rsidRPr="00D11AC5" w14:paraId="1667E579" w14:textId="77777777" w:rsidTr="00D11AC5">
        <w:trPr>
          <w:trHeight w:val="304"/>
        </w:trPr>
        <w:tc>
          <w:tcPr>
            <w:tcW w:w="3126" w:type="dxa"/>
            <w:tcBorders>
              <w:top w:val="nil"/>
              <w:left w:val="single" w:sz="4" w:space="0" w:color="auto"/>
              <w:bottom w:val="single" w:sz="4" w:space="0" w:color="auto"/>
              <w:right w:val="single" w:sz="4" w:space="0" w:color="auto"/>
            </w:tcBorders>
            <w:shd w:val="clear" w:color="auto" w:fill="auto"/>
            <w:noWrap/>
            <w:vAlign w:val="bottom"/>
          </w:tcPr>
          <w:p w14:paraId="0550FDCE" w14:textId="77777777" w:rsidR="00D11AC5" w:rsidRPr="00D11AC5" w:rsidRDefault="00D11AC5" w:rsidP="00D11AC5">
            <w:pPr>
              <w:rPr>
                <w:rFonts w:ascii="Calibri" w:hAnsi="Calibri" w:cs="Arial"/>
                <w:color w:val="000000"/>
                <w:sz w:val="22"/>
                <w:szCs w:val="22"/>
              </w:rPr>
            </w:pPr>
            <w:r w:rsidRPr="00D11AC5">
              <w:rPr>
                <w:rFonts w:ascii="Calibri" w:hAnsi="Calibri" w:cs="Arial"/>
                <w:color w:val="000000"/>
                <w:sz w:val="22"/>
                <w:szCs w:val="22"/>
              </w:rPr>
              <w:t>Disability Access Fund</w:t>
            </w:r>
          </w:p>
        </w:tc>
        <w:tc>
          <w:tcPr>
            <w:tcW w:w="1204" w:type="dxa"/>
            <w:tcBorders>
              <w:top w:val="nil"/>
              <w:left w:val="nil"/>
              <w:bottom w:val="single" w:sz="4" w:space="0" w:color="auto"/>
              <w:right w:val="single" w:sz="4" w:space="0" w:color="auto"/>
            </w:tcBorders>
            <w:shd w:val="clear" w:color="auto" w:fill="auto"/>
            <w:noWrap/>
            <w:vAlign w:val="bottom"/>
          </w:tcPr>
          <w:p w14:paraId="0F257279"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0.153</w:t>
            </w:r>
          </w:p>
        </w:tc>
        <w:tc>
          <w:tcPr>
            <w:tcW w:w="1058" w:type="dxa"/>
            <w:tcBorders>
              <w:top w:val="nil"/>
              <w:left w:val="nil"/>
              <w:bottom w:val="single" w:sz="4" w:space="0" w:color="auto"/>
              <w:right w:val="single" w:sz="4" w:space="0" w:color="auto"/>
            </w:tcBorders>
            <w:shd w:val="clear" w:color="auto" w:fill="auto"/>
            <w:noWrap/>
            <w:vAlign w:val="bottom"/>
          </w:tcPr>
          <w:p w14:paraId="2AA54CFF"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0.159</w:t>
            </w:r>
          </w:p>
        </w:tc>
        <w:tc>
          <w:tcPr>
            <w:tcW w:w="1638" w:type="dxa"/>
            <w:tcBorders>
              <w:top w:val="nil"/>
              <w:left w:val="nil"/>
              <w:bottom w:val="single" w:sz="4" w:space="0" w:color="auto"/>
              <w:right w:val="single" w:sz="4" w:space="0" w:color="auto"/>
            </w:tcBorders>
            <w:shd w:val="clear" w:color="auto" w:fill="auto"/>
            <w:noWrap/>
            <w:vAlign w:val="bottom"/>
          </w:tcPr>
          <w:p w14:paraId="22879F97"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0.006</w:t>
            </w:r>
          </w:p>
        </w:tc>
        <w:tc>
          <w:tcPr>
            <w:tcW w:w="1763" w:type="dxa"/>
            <w:tcBorders>
              <w:top w:val="nil"/>
              <w:left w:val="nil"/>
              <w:bottom w:val="single" w:sz="4" w:space="0" w:color="auto"/>
              <w:right w:val="single" w:sz="4" w:space="0" w:color="auto"/>
            </w:tcBorders>
            <w:shd w:val="clear" w:color="auto" w:fill="auto"/>
            <w:noWrap/>
            <w:vAlign w:val="bottom"/>
          </w:tcPr>
          <w:p w14:paraId="48022C3C"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4%</w:t>
            </w:r>
          </w:p>
        </w:tc>
      </w:tr>
      <w:tr w:rsidR="00D11AC5" w:rsidRPr="00D11AC5" w14:paraId="7CE4C7EC" w14:textId="77777777" w:rsidTr="00D11AC5">
        <w:trPr>
          <w:trHeight w:val="304"/>
        </w:trPr>
        <w:tc>
          <w:tcPr>
            <w:tcW w:w="3126" w:type="dxa"/>
            <w:tcBorders>
              <w:top w:val="nil"/>
              <w:left w:val="single" w:sz="4" w:space="0" w:color="auto"/>
              <w:bottom w:val="single" w:sz="4" w:space="0" w:color="auto"/>
              <w:right w:val="single" w:sz="4" w:space="0" w:color="auto"/>
            </w:tcBorders>
            <w:shd w:val="clear" w:color="auto" w:fill="auto"/>
            <w:noWrap/>
            <w:vAlign w:val="bottom"/>
          </w:tcPr>
          <w:p w14:paraId="2ADB071C" w14:textId="77777777" w:rsidR="00D11AC5" w:rsidRPr="00D11AC5" w:rsidRDefault="00D11AC5" w:rsidP="00D11AC5">
            <w:pPr>
              <w:rPr>
                <w:rFonts w:ascii="Calibri" w:hAnsi="Calibri" w:cs="Arial"/>
                <w:color w:val="000000"/>
                <w:sz w:val="22"/>
                <w:szCs w:val="22"/>
              </w:rPr>
            </w:pPr>
            <w:r w:rsidRPr="00D11AC5">
              <w:rPr>
                <w:rFonts w:ascii="Calibri" w:hAnsi="Calibri" w:cs="Arial"/>
                <w:color w:val="000000"/>
                <w:sz w:val="22"/>
                <w:szCs w:val="22"/>
              </w:rPr>
              <w:t>Early years pupil premium</w:t>
            </w:r>
          </w:p>
        </w:tc>
        <w:tc>
          <w:tcPr>
            <w:tcW w:w="1204" w:type="dxa"/>
            <w:tcBorders>
              <w:top w:val="nil"/>
              <w:left w:val="nil"/>
              <w:bottom w:val="single" w:sz="4" w:space="0" w:color="auto"/>
              <w:right w:val="single" w:sz="4" w:space="0" w:color="auto"/>
            </w:tcBorders>
            <w:shd w:val="clear" w:color="auto" w:fill="auto"/>
            <w:noWrap/>
            <w:vAlign w:val="bottom"/>
          </w:tcPr>
          <w:p w14:paraId="2FAC80D5"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0.515</w:t>
            </w:r>
          </w:p>
        </w:tc>
        <w:tc>
          <w:tcPr>
            <w:tcW w:w="1058" w:type="dxa"/>
            <w:tcBorders>
              <w:top w:val="nil"/>
              <w:left w:val="nil"/>
              <w:bottom w:val="single" w:sz="4" w:space="0" w:color="auto"/>
              <w:right w:val="single" w:sz="4" w:space="0" w:color="auto"/>
            </w:tcBorders>
            <w:shd w:val="clear" w:color="auto" w:fill="auto"/>
            <w:noWrap/>
            <w:vAlign w:val="bottom"/>
          </w:tcPr>
          <w:p w14:paraId="07D7460C"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0.543</w:t>
            </w:r>
          </w:p>
        </w:tc>
        <w:tc>
          <w:tcPr>
            <w:tcW w:w="1638" w:type="dxa"/>
            <w:tcBorders>
              <w:top w:val="nil"/>
              <w:left w:val="nil"/>
              <w:bottom w:val="single" w:sz="4" w:space="0" w:color="auto"/>
              <w:right w:val="single" w:sz="4" w:space="0" w:color="auto"/>
            </w:tcBorders>
            <w:shd w:val="clear" w:color="auto" w:fill="auto"/>
            <w:noWrap/>
            <w:vAlign w:val="bottom"/>
          </w:tcPr>
          <w:p w14:paraId="68A6E597"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0.028</w:t>
            </w:r>
          </w:p>
        </w:tc>
        <w:tc>
          <w:tcPr>
            <w:tcW w:w="1763" w:type="dxa"/>
            <w:tcBorders>
              <w:top w:val="nil"/>
              <w:left w:val="nil"/>
              <w:bottom w:val="single" w:sz="4" w:space="0" w:color="auto"/>
              <w:right w:val="single" w:sz="4" w:space="0" w:color="auto"/>
            </w:tcBorders>
            <w:shd w:val="clear" w:color="auto" w:fill="auto"/>
            <w:noWrap/>
            <w:vAlign w:val="bottom"/>
          </w:tcPr>
          <w:p w14:paraId="65C2CAA3"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5%</w:t>
            </w:r>
          </w:p>
        </w:tc>
      </w:tr>
      <w:tr w:rsidR="00D11AC5" w:rsidRPr="00D11AC5" w14:paraId="49BC2931" w14:textId="77777777" w:rsidTr="00D11AC5">
        <w:trPr>
          <w:trHeight w:val="304"/>
        </w:trPr>
        <w:tc>
          <w:tcPr>
            <w:tcW w:w="3126" w:type="dxa"/>
            <w:tcBorders>
              <w:top w:val="nil"/>
              <w:left w:val="single" w:sz="4" w:space="0" w:color="auto"/>
              <w:bottom w:val="single" w:sz="4" w:space="0" w:color="auto"/>
              <w:right w:val="single" w:sz="4" w:space="0" w:color="auto"/>
            </w:tcBorders>
            <w:shd w:val="clear" w:color="auto" w:fill="auto"/>
            <w:noWrap/>
            <w:vAlign w:val="bottom"/>
          </w:tcPr>
          <w:p w14:paraId="6FD69A79" w14:textId="77777777" w:rsidR="00D11AC5" w:rsidRPr="00D11AC5" w:rsidRDefault="00D11AC5" w:rsidP="00D11AC5">
            <w:pPr>
              <w:rPr>
                <w:rFonts w:ascii="Calibri" w:hAnsi="Calibri" w:cs="Arial"/>
                <w:color w:val="000000"/>
                <w:sz w:val="22"/>
                <w:szCs w:val="22"/>
              </w:rPr>
            </w:pPr>
            <w:r w:rsidRPr="00D11AC5">
              <w:rPr>
                <w:rFonts w:ascii="Calibri" w:hAnsi="Calibri" w:cs="Arial"/>
                <w:color w:val="000000"/>
                <w:sz w:val="22"/>
                <w:szCs w:val="22"/>
              </w:rPr>
              <w:t>Early Years Funded Services</w:t>
            </w:r>
          </w:p>
        </w:tc>
        <w:tc>
          <w:tcPr>
            <w:tcW w:w="1204" w:type="dxa"/>
            <w:tcBorders>
              <w:top w:val="nil"/>
              <w:left w:val="nil"/>
              <w:bottom w:val="single" w:sz="4" w:space="0" w:color="auto"/>
              <w:right w:val="single" w:sz="4" w:space="0" w:color="auto"/>
            </w:tcBorders>
            <w:shd w:val="clear" w:color="auto" w:fill="auto"/>
            <w:noWrap/>
            <w:vAlign w:val="bottom"/>
          </w:tcPr>
          <w:p w14:paraId="16F109F9"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1.858</w:t>
            </w:r>
          </w:p>
        </w:tc>
        <w:tc>
          <w:tcPr>
            <w:tcW w:w="1058" w:type="dxa"/>
            <w:tcBorders>
              <w:top w:val="nil"/>
              <w:left w:val="nil"/>
              <w:bottom w:val="single" w:sz="4" w:space="0" w:color="auto"/>
              <w:right w:val="single" w:sz="4" w:space="0" w:color="auto"/>
            </w:tcBorders>
            <w:shd w:val="clear" w:color="auto" w:fill="auto"/>
            <w:noWrap/>
            <w:vAlign w:val="bottom"/>
          </w:tcPr>
          <w:p w14:paraId="38184C3B"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1.858</w:t>
            </w:r>
          </w:p>
        </w:tc>
        <w:tc>
          <w:tcPr>
            <w:tcW w:w="1638" w:type="dxa"/>
            <w:tcBorders>
              <w:top w:val="nil"/>
              <w:left w:val="nil"/>
              <w:bottom w:val="single" w:sz="4" w:space="0" w:color="auto"/>
              <w:right w:val="single" w:sz="4" w:space="0" w:color="auto"/>
            </w:tcBorders>
            <w:shd w:val="clear" w:color="auto" w:fill="auto"/>
            <w:noWrap/>
            <w:vAlign w:val="bottom"/>
          </w:tcPr>
          <w:p w14:paraId="173144CF"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0.000</w:t>
            </w:r>
          </w:p>
        </w:tc>
        <w:tc>
          <w:tcPr>
            <w:tcW w:w="1763" w:type="dxa"/>
            <w:tcBorders>
              <w:top w:val="nil"/>
              <w:left w:val="nil"/>
              <w:bottom w:val="single" w:sz="4" w:space="0" w:color="auto"/>
              <w:right w:val="single" w:sz="4" w:space="0" w:color="auto"/>
            </w:tcBorders>
            <w:shd w:val="clear" w:color="auto" w:fill="auto"/>
            <w:noWrap/>
            <w:vAlign w:val="bottom"/>
          </w:tcPr>
          <w:p w14:paraId="582976B7"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0%</w:t>
            </w:r>
          </w:p>
        </w:tc>
      </w:tr>
      <w:tr w:rsidR="00D11AC5" w:rsidRPr="00D11AC5" w14:paraId="3393FE4B" w14:textId="77777777" w:rsidTr="00D11AC5">
        <w:trPr>
          <w:trHeight w:val="304"/>
        </w:trPr>
        <w:tc>
          <w:tcPr>
            <w:tcW w:w="3126" w:type="dxa"/>
            <w:tcBorders>
              <w:top w:val="nil"/>
              <w:left w:val="single" w:sz="4" w:space="0" w:color="auto"/>
              <w:bottom w:val="single" w:sz="4" w:space="0" w:color="auto"/>
              <w:right w:val="single" w:sz="4" w:space="0" w:color="auto"/>
            </w:tcBorders>
            <w:shd w:val="clear" w:color="auto" w:fill="auto"/>
            <w:noWrap/>
            <w:vAlign w:val="bottom"/>
          </w:tcPr>
          <w:p w14:paraId="5285070E" w14:textId="77777777" w:rsidR="00D11AC5" w:rsidRPr="00D11AC5" w:rsidRDefault="00D11AC5" w:rsidP="00D11AC5">
            <w:pPr>
              <w:rPr>
                <w:rFonts w:ascii="Calibri" w:hAnsi="Calibri" w:cs="Arial"/>
                <w:color w:val="000000"/>
                <w:sz w:val="22"/>
                <w:szCs w:val="22"/>
              </w:rPr>
            </w:pPr>
            <w:r w:rsidRPr="00D11AC5">
              <w:rPr>
                <w:rFonts w:ascii="Calibri" w:hAnsi="Calibri" w:cs="Arial"/>
                <w:color w:val="000000"/>
                <w:sz w:val="22"/>
                <w:szCs w:val="22"/>
              </w:rPr>
              <w:t>Adjustment to 2018/19 EY</w:t>
            </w:r>
          </w:p>
        </w:tc>
        <w:tc>
          <w:tcPr>
            <w:tcW w:w="1204" w:type="dxa"/>
            <w:tcBorders>
              <w:top w:val="nil"/>
              <w:left w:val="nil"/>
              <w:bottom w:val="single" w:sz="4" w:space="0" w:color="auto"/>
              <w:right w:val="single" w:sz="4" w:space="0" w:color="auto"/>
            </w:tcBorders>
            <w:shd w:val="clear" w:color="auto" w:fill="auto"/>
            <w:noWrap/>
            <w:vAlign w:val="bottom"/>
          </w:tcPr>
          <w:p w14:paraId="546C7E26"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0.000</w:t>
            </w:r>
          </w:p>
        </w:tc>
        <w:tc>
          <w:tcPr>
            <w:tcW w:w="1058" w:type="dxa"/>
            <w:tcBorders>
              <w:top w:val="nil"/>
              <w:left w:val="nil"/>
              <w:bottom w:val="single" w:sz="4" w:space="0" w:color="auto"/>
              <w:right w:val="single" w:sz="4" w:space="0" w:color="auto"/>
            </w:tcBorders>
            <w:shd w:val="clear" w:color="auto" w:fill="auto"/>
            <w:noWrap/>
            <w:vAlign w:val="bottom"/>
          </w:tcPr>
          <w:p w14:paraId="61305E61"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0.795</w:t>
            </w:r>
          </w:p>
        </w:tc>
        <w:tc>
          <w:tcPr>
            <w:tcW w:w="1638" w:type="dxa"/>
            <w:tcBorders>
              <w:top w:val="nil"/>
              <w:left w:val="nil"/>
              <w:bottom w:val="single" w:sz="4" w:space="0" w:color="auto"/>
              <w:right w:val="single" w:sz="4" w:space="0" w:color="auto"/>
            </w:tcBorders>
            <w:shd w:val="clear" w:color="auto" w:fill="auto"/>
            <w:noWrap/>
            <w:vAlign w:val="bottom"/>
          </w:tcPr>
          <w:p w14:paraId="17A1A2A1"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0.795</w:t>
            </w:r>
          </w:p>
        </w:tc>
        <w:tc>
          <w:tcPr>
            <w:tcW w:w="1763" w:type="dxa"/>
            <w:tcBorders>
              <w:top w:val="nil"/>
              <w:left w:val="nil"/>
              <w:bottom w:val="single" w:sz="4" w:space="0" w:color="auto"/>
              <w:right w:val="single" w:sz="4" w:space="0" w:color="auto"/>
            </w:tcBorders>
            <w:shd w:val="clear" w:color="auto" w:fill="auto"/>
            <w:noWrap/>
            <w:vAlign w:val="bottom"/>
          </w:tcPr>
          <w:p w14:paraId="2EE8C9D7"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n/a</w:t>
            </w:r>
          </w:p>
        </w:tc>
      </w:tr>
      <w:tr w:rsidR="00D11AC5" w:rsidRPr="00D11AC5" w14:paraId="1DFCF310" w14:textId="77777777" w:rsidTr="00D11AC5">
        <w:trPr>
          <w:trHeight w:val="304"/>
        </w:trPr>
        <w:tc>
          <w:tcPr>
            <w:tcW w:w="3126" w:type="dxa"/>
            <w:tcBorders>
              <w:top w:val="nil"/>
              <w:left w:val="single" w:sz="4" w:space="0" w:color="auto"/>
              <w:bottom w:val="single" w:sz="4" w:space="0" w:color="auto"/>
              <w:right w:val="single" w:sz="4" w:space="0" w:color="auto"/>
            </w:tcBorders>
            <w:shd w:val="clear" w:color="auto" w:fill="auto"/>
            <w:noWrap/>
            <w:vAlign w:val="bottom"/>
          </w:tcPr>
          <w:p w14:paraId="4F8F5E22" w14:textId="77777777" w:rsidR="00D11AC5" w:rsidRPr="00D11AC5" w:rsidRDefault="00D11AC5" w:rsidP="00D11AC5">
            <w:pPr>
              <w:rPr>
                <w:rFonts w:ascii="Calibri" w:hAnsi="Calibri" w:cs="Arial"/>
                <w:color w:val="000000"/>
                <w:sz w:val="22"/>
                <w:szCs w:val="22"/>
              </w:rPr>
            </w:pPr>
            <w:r w:rsidRPr="00D11AC5">
              <w:rPr>
                <w:rFonts w:ascii="Calibri" w:hAnsi="Calibri" w:cs="Arial"/>
                <w:color w:val="000000"/>
                <w:sz w:val="22"/>
                <w:szCs w:val="22"/>
              </w:rPr>
              <w:t>Expected 2019/20 Adjustment</w:t>
            </w:r>
          </w:p>
        </w:tc>
        <w:tc>
          <w:tcPr>
            <w:tcW w:w="1204" w:type="dxa"/>
            <w:tcBorders>
              <w:top w:val="nil"/>
              <w:left w:val="nil"/>
              <w:bottom w:val="single" w:sz="4" w:space="0" w:color="auto"/>
              <w:right w:val="single" w:sz="4" w:space="0" w:color="auto"/>
            </w:tcBorders>
            <w:shd w:val="clear" w:color="auto" w:fill="auto"/>
            <w:noWrap/>
            <w:vAlign w:val="bottom"/>
          </w:tcPr>
          <w:p w14:paraId="4A1B24DA"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0.000</w:t>
            </w:r>
          </w:p>
        </w:tc>
        <w:tc>
          <w:tcPr>
            <w:tcW w:w="1058" w:type="dxa"/>
            <w:tcBorders>
              <w:top w:val="nil"/>
              <w:left w:val="nil"/>
              <w:bottom w:val="single" w:sz="4" w:space="0" w:color="auto"/>
              <w:right w:val="single" w:sz="4" w:space="0" w:color="auto"/>
            </w:tcBorders>
            <w:shd w:val="clear" w:color="auto" w:fill="auto"/>
            <w:noWrap/>
            <w:vAlign w:val="bottom"/>
          </w:tcPr>
          <w:p w14:paraId="0E61AB9F"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-0.174</w:t>
            </w:r>
          </w:p>
        </w:tc>
        <w:tc>
          <w:tcPr>
            <w:tcW w:w="1638" w:type="dxa"/>
            <w:tcBorders>
              <w:top w:val="nil"/>
              <w:left w:val="nil"/>
              <w:bottom w:val="single" w:sz="4" w:space="0" w:color="auto"/>
              <w:right w:val="single" w:sz="4" w:space="0" w:color="auto"/>
            </w:tcBorders>
            <w:shd w:val="clear" w:color="auto" w:fill="auto"/>
            <w:noWrap/>
            <w:vAlign w:val="bottom"/>
          </w:tcPr>
          <w:p w14:paraId="54019FDE"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-0.174</w:t>
            </w:r>
          </w:p>
        </w:tc>
        <w:tc>
          <w:tcPr>
            <w:tcW w:w="1763" w:type="dxa"/>
            <w:tcBorders>
              <w:top w:val="nil"/>
              <w:left w:val="nil"/>
              <w:bottom w:val="single" w:sz="4" w:space="0" w:color="auto"/>
              <w:right w:val="single" w:sz="4" w:space="0" w:color="auto"/>
            </w:tcBorders>
            <w:shd w:val="clear" w:color="auto" w:fill="auto"/>
            <w:noWrap/>
            <w:vAlign w:val="bottom"/>
          </w:tcPr>
          <w:p w14:paraId="5D5EEED3"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n/a</w:t>
            </w:r>
          </w:p>
        </w:tc>
      </w:tr>
      <w:tr w:rsidR="00D11AC5" w:rsidRPr="00D11AC5" w14:paraId="3EB47BF9" w14:textId="77777777" w:rsidTr="00D11AC5">
        <w:trPr>
          <w:trHeight w:val="304"/>
        </w:trPr>
        <w:tc>
          <w:tcPr>
            <w:tcW w:w="3126" w:type="dxa"/>
            <w:tcBorders>
              <w:top w:val="nil"/>
              <w:left w:val="single" w:sz="4" w:space="0" w:color="auto"/>
              <w:bottom w:val="single" w:sz="4" w:space="0" w:color="auto"/>
              <w:right w:val="single" w:sz="4" w:space="0" w:color="auto"/>
            </w:tcBorders>
            <w:shd w:val="clear" w:color="auto" w:fill="auto"/>
            <w:noWrap/>
            <w:vAlign w:val="bottom"/>
          </w:tcPr>
          <w:p w14:paraId="0C05818F" w14:textId="77777777" w:rsidR="00D11AC5" w:rsidRPr="00D11AC5" w:rsidRDefault="00D11AC5" w:rsidP="00D11AC5">
            <w:pPr>
              <w:rPr>
                <w:rFonts w:ascii="Calibri" w:hAnsi="Calibri" w:cs="Arial"/>
                <w:color w:val="000000"/>
                <w:sz w:val="22"/>
                <w:szCs w:val="22"/>
              </w:rPr>
            </w:pPr>
            <w:r w:rsidRPr="00D11AC5">
              <w:rPr>
                <w:rFonts w:ascii="Calibri" w:hAnsi="Calibri" w:cs="Arial"/>
                <w:color w:val="000000"/>
                <w:sz w:val="22"/>
                <w:szCs w:val="22"/>
              </w:rPr>
              <w:t>Unclaimed 2019/20 funding earmarked for COVID-19**</w:t>
            </w:r>
          </w:p>
        </w:tc>
        <w:tc>
          <w:tcPr>
            <w:tcW w:w="1204" w:type="dxa"/>
            <w:tcBorders>
              <w:top w:val="nil"/>
              <w:left w:val="nil"/>
              <w:bottom w:val="single" w:sz="4" w:space="0" w:color="auto"/>
              <w:right w:val="single" w:sz="4" w:space="0" w:color="auto"/>
            </w:tcBorders>
            <w:shd w:val="clear" w:color="auto" w:fill="auto"/>
            <w:noWrap/>
            <w:vAlign w:val="bottom"/>
          </w:tcPr>
          <w:p w14:paraId="4A480F22"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0.000</w:t>
            </w:r>
          </w:p>
        </w:tc>
        <w:tc>
          <w:tcPr>
            <w:tcW w:w="1058" w:type="dxa"/>
            <w:tcBorders>
              <w:top w:val="nil"/>
              <w:left w:val="nil"/>
              <w:bottom w:val="single" w:sz="4" w:space="0" w:color="auto"/>
              <w:right w:val="single" w:sz="4" w:space="0" w:color="auto"/>
            </w:tcBorders>
            <w:shd w:val="clear" w:color="auto" w:fill="auto"/>
            <w:noWrap/>
            <w:vAlign w:val="bottom"/>
          </w:tcPr>
          <w:p w14:paraId="4979706E"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0.460</w:t>
            </w:r>
          </w:p>
        </w:tc>
        <w:tc>
          <w:tcPr>
            <w:tcW w:w="1638" w:type="dxa"/>
            <w:tcBorders>
              <w:top w:val="nil"/>
              <w:left w:val="nil"/>
              <w:bottom w:val="single" w:sz="4" w:space="0" w:color="auto"/>
              <w:right w:val="single" w:sz="4" w:space="0" w:color="auto"/>
            </w:tcBorders>
            <w:shd w:val="clear" w:color="auto" w:fill="auto"/>
            <w:noWrap/>
            <w:vAlign w:val="bottom"/>
          </w:tcPr>
          <w:p w14:paraId="52DB0713"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0.460</w:t>
            </w:r>
          </w:p>
        </w:tc>
        <w:tc>
          <w:tcPr>
            <w:tcW w:w="1763" w:type="dxa"/>
            <w:tcBorders>
              <w:top w:val="nil"/>
              <w:left w:val="nil"/>
              <w:bottom w:val="single" w:sz="4" w:space="0" w:color="auto"/>
              <w:right w:val="single" w:sz="4" w:space="0" w:color="auto"/>
            </w:tcBorders>
            <w:shd w:val="clear" w:color="auto" w:fill="auto"/>
            <w:noWrap/>
            <w:vAlign w:val="bottom"/>
          </w:tcPr>
          <w:p w14:paraId="37AB38F2" w14:textId="77777777" w:rsidR="00D11AC5" w:rsidRPr="00D11AC5" w:rsidRDefault="00D11AC5" w:rsidP="00D11AC5">
            <w:pPr>
              <w:jc w:val="center"/>
              <w:rPr>
                <w:rFonts w:ascii="Calibri" w:hAnsi="Calibri" w:cs="Arial"/>
                <w:color w:val="000000"/>
                <w:sz w:val="22"/>
                <w:szCs w:val="22"/>
              </w:rPr>
            </w:pPr>
            <w:r w:rsidRPr="00D11AC5">
              <w:rPr>
                <w:rFonts w:ascii="Calibri" w:hAnsi="Calibri" w:cs="Arial"/>
                <w:color w:val="000000"/>
                <w:sz w:val="22"/>
                <w:szCs w:val="22"/>
              </w:rPr>
              <w:t>n/a</w:t>
            </w:r>
          </w:p>
        </w:tc>
      </w:tr>
      <w:tr w:rsidR="00D11AC5" w:rsidRPr="00D11AC5" w14:paraId="4C1EA4EA" w14:textId="77777777" w:rsidTr="00D11AC5">
        <w:trPr>
          <w:trHeight w:val="304"/>
        </w:trPr>
        <w:tc>
          <w:tcPr>
            <w:tcW w:w="3126" w:type="dxa"/>
            <w:tcBorders>
              <w:top w:val="nil"/>
              <w:left w:val="single" w:sz="4" w:space="0" w:color="auto"/>
              <w:bottom w:val="single" w:sz="4" w:space="0" w:color="auto"/>
              <w:right w:val="single" w:sz="4" w:space="0" w:color="auto"/>
            </w:tcBorders>
            <w:shd w:val="clear" w:color="auto" w:fill="auto"/>
            <w:noWrap/>
            <w:vAlign w:val="bottom"/>
            <w:hideMark/>
          </w:tcPr>
          <w:p w14:paraId="2D04D40D" w14:textId="77777777" w:rsidR="00D11AC5" w:rsidRPr="00D11AC5" w:rsidRDefault="00D11AC5" w:rsidP="00D11AC5">
            <w:pPr>
              <w:rPr>
                <w:rFonts w:ascii="Calibri" w:hAnsi="Calibri" w:cs="Arial"/>
                <w:b/>
                <w:bCs/>
                <w:color w:val="000000"/>
                <w:sz w:val="22"/>
                <w:szCs w:val="22"/>
              </w:rPr>
            </w:pPr>
            <w:r w:rsidRPr="00D11AC5">
              <w:rPr>
                <w:rFonts w:ascii="Calibri" w:hAnsi="Calibri" w:cs="Arial"/>
                <w:b/>
                <w:bCs/>
                <w:color w:val="000000"/>
                <w:sz w:val="22"/>
                <w:szCs w:val="22"/>
              </w:rPr>
              <w:t>Total Early years block</w:t>
            </w:r>
          </w:p>
        </w:tc>
        <w:tc>
          <w:tcPr>
            <w:tcW w:w="1204" w:type="dxa"/>
            <w:tcBorders>
              <w:top w:val="nil"/>
              <w:left w:val="nil"/>
              <w:bottom w:val="single" w:sz="4" w:space="0" w:color="auto"/>
              <w:right w:val="single" w:sz="4" w:space="0" w:color="auto"/>
            </w:tcBorders>
            <w:shd w:val="clear" w:color="auto" w:fill="auto"/>
            <w:noWrap/>
            <w:vAlign w:val="bottom"/>
          </w:tcPr>
          <w:p w14:paraId="2D47D356" w14:textId="77777777" w:rsidR="00D11AC5" w:rsidRPr="00D11AC5" w:rsidRDefault="00D11AC5" w:rsidP="00D11AC5">
            <w:pPr>
              <w:jc w:val="center"/>
              <w:rPr>
                <w:rFonts w:ascii="Calibri" w:hAnsi="Calibri" w:cs="Arial"/>
                <w:b/>
                <w:color w:val="000000"/>
                <w:sz w:val="22"/>
                <w:szCs w:val="22"/>
              </w:rPr>
            </w:pPr>
            <w:r w:rsidRPr="00D11AC5">
              <w:rPr>
                <w:rFonts w:ascii="Calibri" w:hAnsi="Calibri" w:cs="Arial"/>
                <w:b/>
                <w:color w:val="000000"/>
                <w:sz w:val="22"/>
                <w:szCs w:val="22"/>
              </w:rPr>
              <w:t>42.231</w:t>
            </w:r>
          </w:p>
        </w:tc>
        <w:tc>
          <w:tcPr>
            <w:tcW w:w="1058" w:type="dxa"/>
            <w:tcBorders>
              <w:top w:val="nil"/>
              <w:left w:val="nil"/>
              <w:bottom w:val="single" w:sz="4" w:space="0" w:color="auto"/>
              <w:right w:val="single" w:sz="4" w:space="0" w:color="auto"/>
            </w:tcBorders>
            <w:shd w:val="clear" w:color="auto" w:fill="auto"/>
            <w:noWrap/>
            <w:vAlign w:val="bottom"/>
          </w:tcPr>
          <w:p w14:paraId="37835133" w14:textId="77777777" w:rsidR="00D11AC5" w:rsidRPr="00D11AC5" w:rsidRDefault="00D11AC5" w:rsidP="00D11AC5">
            <w:pPr>
              <w:jc w:val="center"/>
              <w:rPr>
                <w:rFonts w:ascii="Calibri" w:hAnsi="Calibri" w:cs="Arial"/>
                <w:b/>
                <w:color w:val="000000"/>
                <w:sz w:val="22"/>
                <w:szCs w:val="22"/>
              </w:rPr>
            </w:pPr>
            <w:r w:rsidRPr="00D11AC5">
              <w:rPr>
                <w:rFonts w:ascii="Calibri" w:hAnsi="Calibri" w:cs="Arial"/>
                <w:b/>
                <w:color w:val="000000"/>
                <w:sz w:val="22"/>
                <w:szCs w:val="22"/>
              </w:rPr>
              <w:t>42.227</w:t>
            </w:r>
          </w:p>
        </w:tc>
        <w:tc>
          <w:tcPr>
            <w:tcW w:w="1638" w:type="dxa"/>
            <w:tcBorders>
              <w:top w:val="nil"/>
              <w:left w:val="nil"/>
              <w:bottom w:val="single" w:sz="4" w:space="0" w:color="auto"/>
              <w:right w:val="single" w:sz="4" w:space="0" w:color="auto"/>
            </w:tcBorders>
            <w:shd w:val="clear" w:color="auto" w:fill="auto"/>
            <w:noWrap/>
            <w:vAlign w:val="bottom"/>
          </w:tcPr>
          <w:p w14:paraId="43CEEBE4" w14:textId="77777777" w:rsidR="00D11AC5" w:rsidRPr="00D11AC5" w:rsidRDefault="00D11AC5" w:rsidP="00D11AC5">
            <w:pPr>
              <w:jc w:val="center"/>
              <w:rPr>
                <w:rFonts w:ascii="Calibri" w:hAnsi="Calibri" w:cs="Arial"/>
                <w:b/>
                <w:color w:val="000000"/>
                <w:sz w:val="22"/>
                <w:szCs w:val="22"/>
              </w:rPr>
            </w:pPr>
            <w:r w:rsidRPr="00D11AC5">
              <w:rPr>
                <w:rFonts w:ascii="Calibri" w:hAnsi="Calibri" w:cs="Arial"/>
                <w:b/>
                <w:color w:val="000000"/>
                <w:sz w:val="22"/>
                <w:szCs w:val="22"/>
              </w:rPr>
              <w:t>-0.004</w:t>
            </w:r>
          </w:p>
        </w:tc>
        <w:tc>
          <w:tcPr>
            <w:tcW w:w="1763" w:type="dxa"/>
            <w:tcBorders>
              <w:top w:val="nil"/>
              <w:left w:val="nil"/>
              <w:bottom w:val="single" w:sz="4" w:space="0" w:color="auto"/>
              <w:right w:val="single" w:sz="4" w:space="0" w:color="auto"/>
            </w:tcBorders>
            <w:shd w:val="clear" w:color="auto" w:fill="auto"/>
            <w:noWrap/>
            <w:vAlign w:val="bottom"/>
            <w:hideMark/>
          </w:tcPr>
          <w:p w14:paraId="743C65EA" w14:textId="77777777" w:rsidR="00D11AC5" w:rsidRPr="00D11AC5" w:rsidRDefault="00D11AC5" w:rsidP="00D11AC5">
            <w:pPr>
              <w:jc w:val="center"/>
              <w:rPr>
                <w:rFonts w:ascii="Calibri" w:hAnsi="Calibri" w:cs="Arial"/>
                <w:b/>
                <w:color w:val="000000"/>
                <w:sz w:val="22"/>
                <w:szCs w:val="22"/>
              </w:rPr>
            </w:pPr>
            <w:r w:rsidRPr="00D11AC5">
              <w:rPr>
                <w:rFonts w:ascii="Calibri" w:hAnsi="Calibri" w:cs="Arial"/>
                <w:b/>
                <w:color w:val="000000"/>
                <w:sz w:val="22"/>
                <w:szCs w:val="22"/>
              </w:rPr>
              <w:t>-0%</w:t>
            </w:r>
          </w:p>
        </w:tc>
      </w:tr>
    </w:tbl>
    <w:p w14:paraId="4EA975DB" w14:textId="77777777" w:rsidR="00D11AC5" w:rsidRPr="00D11AC5" w:rsidRDefault="00D11AC5" w:rsidP="00D11AC5">
      <w:pPr>
        <w:rPr>
          <w:rFonts w:ascii="Arial" w:hAnsi="Arial" w:cs="Arial"/>
          <w:sz w:val="20"/>
          <w:szCs w:val="20"/>
        </w:rPr>
      </w:pPr>
      <w:r w:rsidRPr="00D11AC5">
        <w:rPr>
          <w:rFonts w:ascii="Arial" w:hAnsi="Arial" w:cs="Arial"/>
          <w:sz w:val="20"/>
          <w:szCs w:val="20"/>
        </w:rPr>
        <w:t xml:space="preserve">*All figures are shown rounded to 3 </w:t>
      </w:r>
      <w:proofErr w:type="spellStart"/>
      <w:r w:rsidRPr="00D11AC5">
        <w:rPr>
          <w:rFonts w:ascii="Arial" w:hAnsi="Arial" w:cs="Arial"/>
          <w:sz w:val="20"/>
          <w:szCs w:val="20"/>
        </w:rPr>
        <w:t>d.p.</w:t>
      </w:r>
      <w:proofErr w:type="spellEnd"/>
    </w:p>
    <w:p w14:paraId="561B2C06" w14:textId="77777777" w:rsidR="00D11AC5" w:rsidRPr="00D11AC5" w:rsidRDefault="00D11AC5" w:rsidP="00D11AC5">
      <w:pPr>
        <w:rPr>
          <w:rFonts w:ascii="Arial" w:hAnsi="Arial" w:cs="Arial"/>
          <w:sz w:val="20"/>
          <w:szCs w:val="20"/>
        </w:rPr>
      </w:pPr>
      <w:r w:rsidRPr="00D11AC5">
        <w:rPr>
          <w:rFonts w:ascii="Arial" w:hAnsi="Arial" w:cs="Arial"/>
          <w:sz w:val="20"/>
          <w:szCs w:val="20"/>
        </w:rPr>
        <w:t>** At the time that the accounts were closed, which was prior to DfE announcing flexibilities regarding 2020-21 Summer Term allocations</w:t>
      </w:r>
    </w:p>
    <w:p w14:paraId="6B74B75F" w14:textId="77777777" w:rsidR="00D11AC5" w:rsidRPr="00D11AC5" w:rsidRDefault="00D11AC5" w:rsidP="00D11AC5">
      <w:pPr>
        <w:rPr>
          <w:rFonts w:ascii="Arial" w:hAnsi="Arial" w:cs="Arial"/>
        </w:rPr>
      </w:pPr>
    </w:p>
    <w:p w14:paraId="77ABA581" w14:textId="77777777" w:rsidR="00D11AC5" w:rsidRPr="00D11AC5" w:rsidRDefault="00D11AC5" w:rsidP="00D11AC5">
      <w:pPr>
        <w:numPr>
          <w:ilvl w:val="0"/>
          <w:numId w:val="21"/>
        </w:numPr>
        <w:ind w:hanging="720"/>
        <w:contextualSpacing/>
        <w:rPr>
          <w:rFonts w:ascii="Arial" w:hAnsi="Arial" w:cs="Arial"/>
          <w:b/>
          <w:sz w:val="28"/>
          <w:szCs w:val="28"/>
          <w:lang w:eastAsia="en-GB"/>
        </w:rPr>
      </w:pPr>
      <w:r w:rsidRPr="00D11AC5">
        <w:rPr>
          <w:rFonts w:ascii="Arial" w:hAnsi="Arial" w:cs="Arial"/>
          <w:b/>
          <w:sz w:val="28"/>
          <w:szCs w:val="28"/>
          <w:lang w:eastAsia="en-GB"/>
        </w:rPr>
        <w:t>Schools Balances</w:t>
      </w:r>
    </w:p>
    <w:p w14:paraId="0EF93895" w14:textId="77777777" w:rsidR="00D11AC5" w:rsidRPr="00D11AC5" w:rsidRDefault="00D11AC5" w:rsidP="00D11AC5">
      <w:pPr>
        <w:rPr>
          <w:rFonts w:ascii="Arial" w:hAnsi="Arial" w:cs="Arial"/>
        </w:rPr>
      </w:pPr>
    </w:p>
    <w:p w14:paraId="09FC6334" w14:textId="77777777" w:rsidR="00D11AC5" w:rsidRPr="00D11AC5" w:rsidRDefault="00D11AC5" w:rsidP="00D11AC5">
      <w:pPr>
        <w:tabs>
          <w:tab w:val="left" w:pos="5760"/>
        </w:tabs>
        <w:ind w:right="-6"/>
        <w:jc w:val="both"/>
        <w:rPr>
          <w:rFonts w:ascii="Arial" w:hAnsi="Arial" w:cs="Arial"/>
          <w:szCs w:val="20"/>
        </w:rPr>
      </w:pPr>
      <w:r w:rsidRPr="00D11AC5">
        <w:rPr>
          <w:rFonts w:ascii="Arial" w:hAnsi="Arial" w:cs="Arial"/>
          <w:szCs w:val="20"/>
        </w:rPr>
        <w:t xml:space="preserve">The Scheme for Financing Schools in Norfolk sets out the local framework within which delegated financial management is undertaken.  </w:t>
      </w:r>
    </w:p>
    <w:p w14:paraId="327688C6" w14:textId="77777777" w:rsidR="00D11AC5" w:rsidRPr="00D11AC5" w:rsidRDefault="00D11AC5" w:rsidP="00D11AC5">
      <w:pPr>
        <w:tabs>
          <w:tab w:val="left" w:pos="5760"/>
        </w:tabs>
        <w:ind w:right="-6"/>
        <w:jc w:val="both"/>
        <w:rPr>
          <w:rFonts w:ascii="Arial" w:hAnsi="Arial" w:cs="Arial"/>
          <w:szCs w:val="20"/>
          <w:highlight w:val="yellow"/>
        </w:rPr>
      </w:pPr>
    </w:p>
    <w:p w14:paraId="0869E754" w14:textId="77777777" w:rsidR="00D11AC5" w:rsidRPr="00D11AC5" w:rsidRDefault="00D11AC5" w:rsidP="00D11AC5">
      <w:pPr>
        <w:tabs>
          <w:tab w:val="left" w:pos="5760"/>
        </w:tabs>
        <w:ind w:right="-6"/>
        <w:jc w:val="both"/>
        <w:rPr>
          <w:rFonts w:ascii="Arial" w:hAnsi="Arial" w:cs="Arial"/>
          <w:szCs w:val="20"/>
        </w:rPr>
      </w:pPr>
      <w:bookmarkStart w:id="6" w:name="_Hlk38965122"/>
      <w:r w:rsidRPr="00D11AC5">
        <w:rPr>
          <w:rFonts w:ascii="Arial" w:hAnsi="Arial" w:cs="Arial"/>
          <w:szCs w:val="20"/>
        </w:rPr>
        <w:lastRenderedPageBreak/>
        <w:t xml:space="preserve">Schools accounts have been closed, however balances are in the process of being reconciled.  This paragraph sets out in summary terms the position of Norfolk schools balances at 31 March 2020 and compares them with balances at 31 March 2019. </w:t>
      </w:r>
    </w:p>
    <w:p w14:paraId="61DC3B5C" w14:textId="77777777" w:rsidR="00D11AC5" w:rsidRPr="00D11AC5" w:rsidRDefault="00D11AC5" w:rsidP="00D11AC5">
      <w:pPr>
        <w:tabs>
          <w:tab w:val="left" w:pos="5760"/>
        </w:tabs>
        <w:ind w:right="-6"/>
        <w:jc w:val="both"/>
        <w:rPr>
          <w:rFonts w:ascii="Arial" w:hAnsi="Arial" w:cs="Arial"/>
          <w:szCs w:val="20"/>
        </w:rPr>
      </w:pPr>
    </w:p>
    <w:p w14:paraId="58DE1AF4" w14:textId="77777777" w:rsidR="00D11AC5" w:rsidRPr="00D11AC5" w:rsidRDefault="00D11AC5" w:rsidP="00D11AC5">
      <w:pPr>
        <w:tabs>
          <w:tab w:val="left" w:pos="5760"/>
        </w:tabs>
        <w:ind w:right="-6"/>
        <w:jc w:val="both"/>
        <w:rPr>
          <w:rFonts w:ascii="Arial" w:hAnsi="Arial" w:cs="Arial"/>
          <w:szCs w:val="20"/>
        </w:rPr>
      </w:pPr>
      <w:r w:rsidRPr="00D11AC5">
        <w:rPr>
          <w:rFonts w:ascii="Arial" w:hAnsi="Arial" w:cs="Arial"/>
          <w:szCs w:val="20"/>
        </w:rPr>
        <w:t xml:space="preserve">It should be noted that the balances shown in this paper are still draft as there needs to be a final reconciliation to the schools’ submission of balances to be held under the scheme for financing schools.  Appendix 2 provides details of the Balance Redistribution Mechanism for information.  </w:t>
      </w:r>
    </w:p>
    <w:bookmarkEnd w:id="6"/>
    <w:p w14:paraId="5BBCD702" w14:textId="77777777" w:rsidR="00D11AC5" w:rsidRPr="00D11AC5" w:rsidRDefault="00D11AC5" w:rsidP="00D11AC5">
      <w:pPr>
        <w:tabs>
          <w:tab w:val="left" w:pos="5760"/>
        </w:tabs>
        <w:ind w:right="-6"/>
        <w:jc w:val="both"/>
        <w:rPr>
          <w:rFonts w:ascii="Arial" w:hAnsi="Arial" w:cs="Arial"/>
          <w:szCs w:val="20"/>
          <w:highlight w:val="yellow"/>
        </w:rPr>
      </w:pPr>
    </w:p>
    <w:p w14:paraId="769155CB" w14:textId="77777777" w:rsidR="00D11AC5" w:rsidRPr="00D11AC5" w:rsidRDefault="00D11AC5" w:rsidP="00D11AC5">
      <w:pPr>
        <w:tabs>
          <w:tab w:val="left" w:pos="0"/>
          <w:tab w:val="left" w:pos="1080"/>
        </w:tabs>
        <w:ind w:right="-6"/>
        <w:jc w:val="both"/>
        <w:rPr>
          <w:rFonts w:ascii="Arial" w:hAnsi="Arial" w:cs="Arial"/>
          <w:szCs w:val="20"/>
        </w:rPr>
      </w:pPr>
      <w:r w:rsidRPr="00D11AC5">
        <w:rPr>
          <w:rFonts w:ascii="Arial" w:hAnsi="Arial" w:cs="Arial"/>
          <w:szCs w:val="20"/>
        </w:rPr>
        <w:t>Table 5 compares the value of school balances at 31 March 2020 with 31 March 2019:</w:t>
      </w:r>
    </w:p>
    <w:p w14:paraId="4095466E" w14:textId="77777777" w:rsidR="00D11AC5" w:rsidRPr="00D11AC5" w:rsidRDefault="00D11AC5" w:rsidP="00D11AC5">
      <w:pPr>
        <w:tabs>
          <w:tab w:val="left" w:pos="0"/>
          <w:tab w:val="left" w:pos="1080"/>
        </w:tabs>
        <w:ind w:right="423"/>
        <w:jc w:val="both"/>
        <w:rPr>
          <w:rFonts w:ascii="Arial" w:hAnsi="Arial" w:cs="Arial"/>
          <w:b/>
          <w:sz w:val="22"/>
          <w:szCs w:val="22"/>
        </w:rPr>
      </w:pPr>
    </w:p>
    <w:p w14:paraId="39BBC334" w14:textId="77777777" w:rsidR="00D11AC5" w:rsidRPr="00D11AC5" w:rsidRDefault="00D11AC5" w:rsidP="00D11AC5">
      <w:pPr>
        <w:tabs>
          <w:tab w:val="left" w:pos="0"/>
          <w:tab w:val="left" w:pos="1080"/>
        </w:tabs>
        <w:ind w:right="423"/>
        <w:jc w:val="both"/>
        <w:rPr>
          <w:rFonts w:ascii="Arial" w:hAnsi="Arial" w:cs="Arial"/>
          <w:b/>
        </w:rPr>
      </w:pPr>
      <w:r w:rsidRPr="00D11AC5">
        <w:rPr>
          <w:rFonts w:ascii="Arial" w:hAnsi="Arial" w:cs="Arial"/>
          <w:b/>
        </w:rPr>
        <w:t>Table 5: School Balances – values of balances £000’s</w:t>
      </w:r>
    </w:p>
    <w:p w14:paraId="733C622D" w14:textId="77777777" w:rsidR="00D11AC5" w:rsidRPr="00D11AC5" w:rsidRDefault="00D11AC5" w:rsidP="00D11AC5">
      <w:pPr>
        <w:tabs>
          <w:tab w:val="left" w:pos="0"/>
          <w:tab w:val="left" w:pos="1080"/>
        </w:tabs>
        <w:ind w:right="423"/>
        <w:jc w:val="both"/>
        <w:rPr>
          <w:rFonts w:ascii="Arial" w:hAnsi="Arial" w:cs="Arial"/>
          <w:b/>
          <w:sz w:val="22"/>
          <w:szCs w:val="22"/>
        </w:rPr>
      </w:pPr>
    </w:p>
    <w:p w14:paraId="6E8F52B4" w14:textId="77777777" w:rsidR="00D11AC5" w:rsidRPr="00D11AC5" w:rsidRDefault="00D11AC5" w:rsidP="00D11AC5">
      <w:pPr>
        <w:tabs>
          <w:tab w:val="left" w:pos="0"/>
          <w:tab w:val="left" w:pos="1080"/>
        </w:tabs>
        <w:ind w:right="423"/>
        <w:jc w:val="both"/>
        <w:rPr>
          <w:rFonts w:ascii="Arial" w:hAnsi="Arial" w:cs="Arial"/>
          <w:b/>
          <w:sz w:val="22"/>
          <w:szCs w:val="22"/>
        </w:rPr>
      </w:pPr>
      <w:r w:rsidRPr="00D11AC5">
        <w:rPr>
          <w:rFonts w:ascii="Arial" w:hAnsi="Arial" w:cs="Arial"/>
          <w:noProof/>
          <w:szCs w:val="20"/>
        </w:rPr>
        <w:drawing>
          <wp:inline distT="0" distB="0" distL="0" distR="0" wp14:anchorId="35B7EB61" wp14:editId="6BCDBE8E">
            <wp:extent cx="6194731" cy="21399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99519" cy="2141604"/>
                    </a:xfrm>
                    <a:prstGeom prst="rect">
                      <a:avLst/>
                    </a:prstGeom>
                    <a:noFill/>
                    <a:ln>
                      <a:noFill/>
                    </a:ln>
                  </pic:spPr>
                </pic:pic>
              </a:graphicData>
            </a:graphic>
          </wp:inline>
        </w:drawing>
      </w:r>
    </w:p>
    <w:p w14:paraId="0B64B50F" w14:textId="77777777" w:rsidR="00D11AC5" w:rsidRPr="00D11AC5" w:rsidRDefault="00D11AC5" w:rsidP="00D11AC5">
      <w:pPr>
        <w:tabs>
          <w:tab w:val="left" w:pos="0"/>
          <w:tab w:val="left" w:pos="1080"/>
        </w:tabs>
        <w:ind w:right="423"/>
        <w:jc w:val="both"/>
        <w:rPr>
          <w:rFonts w:ascii="Arial" w:hAnsi="Arial" w:cs="Arial"/>
          <w:szCs w:val="20"/>
        </w:rPr>
      </w:pPr>
    </w:p>
    <w:p w14:paraId="3182C90E" w14:textId="77777777" w:rsidR="00D11AC5" w:rsidRPr="00D11AC5" w:rsidRDefault="00D11AC5" w:rsidP="00D11AC5">
      <w:pPr>
        <w:tabs>
          <w:tab w:val="left" w:pos="0"/>
          <w:tab w:val="left" w:pos="1080"/>
        </w:tabs>
        <w:ind w:right="423"/>
        <w:jc w:val="both"/>
        <w:rPr>
          <w:rFonts w:ascii="Arial" w:hAnsi="Arial" w:cs="Arial"/>
          <w:b/>
          <w:sz w:val="22"/>
          <w:szCs w:val="22"/>
        </w:rPr>
      </w:pPr>
      <w:r w:rsidRPr="00D11AC5">
        <w:rPr>
          <w:rFonts w:ascii="Arial" w:hAnsi="Arial" w:cs="Arial"/>
          <w:szCs w:val="20"/>
        </w:rPr>
        <w:t>Table 6 shows the average level of positive and negative balances held by Norfolk schools analysed by school type as at 31 March 2020</w:t>
      </w:r>
      <w:r w:rsidRPr="00D11AC5">
        <w:rPr>
          <w:rFonts w:ascii="Arial" w:hAnsi="Arial" w:cs="Arial"/>
          <w:b/>
          <w:sz w:val="22"/>
          <w:szCs w:val="22"/>
        </w:rPr>
        <w:t>:</w:t>
      </w:r>
    </w:p>
    <w:p w14:paraId="0167F84E" w14:textId="77777777" w:rsidR="00D11AC5" w:rsidRPr="00D11AC5" w:rsidRDefault="00D11AC5" w:rsidP="00D11AC5">
      <w:pPr>
        <w:tabs>
          <w:tab w:val="left" w:pos="709"/>
        </w:tabs>
        <w:ind w:right="-6"/>
        <w:rPr>
          <w:rFonts w:ascii="Arial" w:hAnsi="Arial" w:cs="Arial"/>
          <w:sz w:val="22"/>
          <w:szCs w:val="22"/>
        </w:rPr>
      </w:pPr>
    </w:p>
    <w:p w14:paraId="0CAD7020" w14:textId="77777777" w:rsidR="00D11AC5" w:rsidRPr="00D11AC5" w:rsidRDefault="00D11AC5" w:rsidP="00D11AC5">
      <w:pPr>
        <w:tabs>
          <w:tab w:val="left" w:pos="709"/>
        </w:tabs>
        <w:ind w:right="-6"/>
        <w:rPr>
          <w:rFonts w:ascii="Arial" w:hAnsi="Arial" w:cs="Arial"/>
          <w:b/>
          <w:sz w:val="22"/>
          <w:szCs w:val="22"/>
        </w:rPr>
      </w:pPr>
      <w:r w:rsidRPr="00D11AC5">
        <w:rPr>
          <w:rFonts w:ascii="Arial" w:hAnsi="Arial" w:cs="Arial"/>
          <w:b/>
          <w:sz w:val="22"/>
          <w:szCs w:val="22"/>
        </w:rPr>
        <w:t>Table 6: Average balance per sector £000’s</w:t>
      </w:r>
    </w:p>
    <w:p w14:paraId="74B34068" w14:textId="77777777" w:rsidR="00D11AC5" w:rsidRPr="00D11AC5" w:rsidRDefault="00D11AC5" w:rsidP="00D11AC5">
      <w:pPr>
        <w:tabs>
          <w:tab w:val="left" w:pos="709"/>
        </w:tabs>
        <w:ind w:right="-6"/>
        <w:rPr>
          <w:rFonts w:ascii="Arial" w:hAnsi="Arial" w:cs="Arial"/>
          <w:sz w:val="22"/>
          <w:szCs w:val="22"/>
        </w:rPr>
      </w:pPr>
    </w:p>
    <w:p w14:paraId="1BBAD7BF" w14:textId="77777777" w:rsidR="00D11AC5" w:rsidRPr="00D11AC5" w:rsidRDefault="00D11AC5" w:rsidP="00D11AC5">
      <w:pPr>
        <w:tabs>
          <w:tab w:val="left" w:pos="709"/>
        </w:tabs>
        <w:ind w:right="-6"/>
        <w:jc w:val="center"/>
        <w:rPr>
          <w:rFonts w:ascii="Arial" w:hAnsi="Arial" w:cs="Arial"/>
          <w:sz w:val="22"/>
          <w:szCs w:val="22"/>
        </w:rPr>
      </w:pPr>
      <w:r w:rsidRPr="00D11AC5">
        <w:rPr>
          <w:rFonts w:ascii="Arial" w:hAnsi="Arial" w:cs="Arial"/>
          <w:noProof/>
          <w:szCs w:val="20"/>
        </w:rPr>
        <w:drawing>
          <wp:inline distT="0" distB="0" distL="0" distR="0" wp14:anchorId="4F143104" wp14:editId="54A941CA">
            <wp:extent cx="3175000" cy="1689100"/>
            <wp:effectExtent l="0" t="0" r="635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75000" cy="1689100"/>
                    </a:xfrm>
                    <a:prstGeom prst="rect">
                      <a:avLst/>
                    </a:prstGeom>
                    <a:noFill/>
                    <a:ln>
                      <a:noFill/>
                    </a:ln>
                  </pic:spPr>
                </pic:pic>
              </a:graphicData>
            </a:graphic>
          </wp:inline>
        </w:drawing>
      </w:r>
    </w:p>
    <w:p w14:paraId="69F3834A" w14:textId="77777777" w:rsidR="00D11AC5" w:rsidRPr="00D11AC5" w:rsidRDefault="00D11AC5" w:rsidP="00D11AC5">
      <w:pPr>
        <w:tabs>
          <w:tab w:val="left" w:pos="709"/>
        </w:tabs>
        <w:ind w:right="-6"/>
        <w:rPr>
          <w:rFonts w:ascii="Arial" w:hAnsi="Arial" w:cs="Arial"/>
          <w:sz w:val="22"/>
          <w:szCs w:val="22"/>
        </w:rPr>
      </w:pPr>
    </w:p>
    <w:p w14:paraId="3E00A3F8" w14:textId="77777777" w:rsidR="00D11AC5" w:rsidRPr="00D11AC5" w:rsidRDefault="00D11AC5" w:rsidP="00D11AC5">
      <w:pPr>
        <w:tabs>
          <w:tab w:val="left" w:pos="0"/>
          <w:tab w:val="left" w:pos="1080"/>
        </w:tabs>
        <w:ind w:right="-6"/>
        <w:jc w:val="both"/>
        <w:rPr>
          <w:rFonts w:ascii="Arial" w:hAnsi="Arial" w:cs="Arial"/>
          <w:szCs w:val="20"/>
        </w:rPr>
      </w:pPr>
      <w:r w:rsidRPr="00D11AC5">
        <w:rPr>
          <w:rFonts w:ascii="Arial" w:hAnsi="Arial" w:cs="Arial"/>
          <w:szCs w:val="20"/>
        </w:rPr>
        <w:t>Table 7 shows the average value of balances by each type of school (the percentage of balances compared with the overall budget):</w:t>
      </w:r>
    </w:p>
    <w:p w14:paraId="399F4520" w14:textId="77777777" w:rsidR="00D11AC5" w:rsidRPr="00D11AC5" w:rsidRDefault="00D11AC5" w:rsidP="00D11AC5">
      <w:pPr>
        <w:tabs>
          <w:tab w:val="left" w:pos="0"/>
          <w:tab w:val="left" w:pos="1080"/>
        </w:tabs>
        <w:ind w:right="-6"/>
        <w:jc w:val="both"/>
        <w:rPr>
          <w:rFonts w:ascii="Arial" w:hAnsi="Arial" w:cs="Arial"/>
          <w:szCs w:val="20"/>
        </w:rPr>
      </w:pPr>
    </w:p>
    <w:p w14:paraId="2E2BA2E9" w14:textId="77777777" w:rsidR="00D11AC5" w:rsidRPr="00D11AC5" w:rsidRDefault="00D11AC5" w:rsidP="00D11AC5">
      <w:pPr>
        <w:tabs>
          <w:tab w:val="left" w:pos="0"/>
          <w:tab w:val="left" w:pos="1080"/>
        </w:tabs>
        <w:ind w:right="-6"/>
        <w:jc w:val="both"/>
        <w:rPr>
          <w:rFonts w:ascii="Arial" w:hAnsi="Arial" w:cs="Arial"/>
          <w:b/>
          <w:szCs w:val="20"/>
        </w:rPr>
      </w:pPr>
      <w:r w:rsidRPr="00D11AC5">
        <w:rPr>
          <w:rFonts w:ascii="Arial" w:hAnsi="Arial" w:cs="Arial"/>
          <w:b/>
          <w:szCs w:val="20"/>
        </w:rPr>
        <w:t>Table 7: Comparison of level of balance to budget share</w:t>
      </w:r>
    </w:p>
    <w:p w14:paraId="5B1586A8" w14:textId="77777777" w:rsidR="00D11AC5" w:rsidRPr="00D11AC5" w:rsidRDefault="00D11AC5" w:rsidP="00D11AC5">
      <w:pPr>
        <w:tabs>
          <w:tab w:val="left" w:pos="0"/>
          <w:tab w:val="left" w:pos="1080"/>
        </w:tabs>
        <w:ind w:right="-6"/>
        <w:jc w:val="both"/>
        <w:rPr>
          <w:rFonts w:ascii="Arial" w:hAnsi="Arial" w:cs="Arial"/>
          <w:szCs w:val="20"/>
        </w:rPr>
      </w:pPr>
    </w:p>
    <w:p w14:paraId="63DBB5D8" w14:textId="77777777" w:rsidR="00D11AC5" w:rsidRPr="00D11AC5" w:rsidRDefault="00D11AC5" w:rsidP="00D11AC5">
      <w:pPr>
        <w:tabs>
          <w:tab w:val="left" w:pos="0"/>
          <w:tab w:val="left" w:pos="1080"/>
        </w:tabs>
        <w:ind w:right="-6"/>
        <w:jc w:val="center"/>
        <w:rPr>
          <w:rFonts w:ascii="Arial" w:hAnsi="Arial" w:cs="Arial"/>
          <w:b/>
          <w:szCs w:val="22"/>
        </w:rPr>
      </w:pPr>
      <w:r w:rsidRPr="00D11AC5">
        <w:rPr>
          <w:rFonts w:ascii="Arial" w:hAnsi="Arial" w:cs="Arial"/>
          <w:noProof/>
          <w:szCs w:val="20"/>
        </w:rPr>
        <w:lastRenderedPageBreak/>
        <w:drawing>
          <wp:inline distT="0" distB="0" distL="0" distR="0" wp14:anchorId="7C4DCC54" wp14:editId="4FA4AC93">
            <wp:extent cx="3155950" cy="1371600"/>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55950" cy="1371600"/>
                    </a:xfrm>
                    <a:prstGeom prst="rect">
                      <a:avLst/>
                    </a:prstGeom>
                    <a:noFill/>
                    <a:ln>
                      <a:noFill/>
                    </a:ln>
                  </pic:spPr>
                </pic:pic>
              </a:graphicData>
            </a:graphic>
          </wp:inline>
        </w:drawing>
      </w:r>
    </w:p>
    <w:p w14:paraId="7EDBFF00" w14:textId="77777777" w:rsidR="00D11AC5" w:rsidRPr="00D11AC5" w:rsidRDefault="00D11AC5" w:rsidP="00D11AC5">
      <w:pPr>
        <w:tabs>
          <w:tab w:val="left" w:pos="0"/>
          <w:tab w:val="left" w:pos="1080"/>
        </w:tabs>
        <w:ind w:right="-6"/>
        <w:jc w:val="both"/>
        <w:rPr>
          <w:rFonts w:ascii="Arial" w:hAnsi="Arial" w:cs="Arial"/>
          <w:b/>
          <w:sz w:val="22"/>
          <w:szCs w:val="22"/>
        </w:rPr>
      </w:pPr>
    </w:p>
    <w:p w14:paraId="58D2938B" w14:textId="77777777" w:rsidR="00D11AC5" w:rsidRPr="00D11AC5" w:rsidRDefault="00D11AC5" w:rsidP="00D11AC5">
      <w:pPr>
        <w:tabs>
          <w:tab w:val="left" w:pos="5760"/>
        </w:tabs>
        <w:ind w:right="-6"/>
        <w:jc w:val="both"/>
        <w:rPr>
          <w:rFonts w:ascii="Arial" w:hAnsi="Arial" w:cs="Arial"/>
          <w:b/>
          <w:sz w:val="22"/>
          <w:szCs w:val="22"/>
        </w:rPr>
      </w:pPr>
    </w:p>
    <w:p w14:paraId="21730EBE" w14:textId="77777777" w:rsidR="00D11AC5" w:rsidRPr="00D11AC5" w:rsidRDefault="00D11AC5" w:rsidP="00D11AC5">
      <w:pPr>
        <w:tabs>
          <w:tab w:val="left" w:pos="0"/>
          <w:tab w:val="left" w:pos="1080"/>
        </w:tabs>
        <w:ind w:right="-6"/>
        <w:rPr>
          <w:rFonts w:ascii="Arial" w:hAnsi="Arial" w:cs="Arial"/>
          <w:szCs w:val="20"/>
        </w:rPr>
      </w:pPr>
      <w:r w:rsidRPr="00D11AC5">
        <w:rPr>
          <w:rFonts w:ascii="Arial" w:hAnsi="Arial" w:cs="Arial"/>
          <w:szCs w:val="20"/>
        </w:rPr>
        <w:t>Table 8 compares the number of schools with surplus and deficit balances at 31 March 2020 with 31 March 2019:</w:t>
      </w:r>
    </w:p>
    <w:p w14:paraId="5609614B" w14:textId="77777777" w:rsidR="00D11AC5" w:rsidRPr="00D11AC5" w:rsidRDefault="00D11AC5" w:rsidP="00D11AC5">
      <w:pPr>
        <w:tabs>
          <w:tab w:val="left" w:pos="0"/>
          <w:tab w:val="left" w:pos="1080"/>
        </w:tabs>
        <w:ind w:right="-6"/>
        <w:rPr>
          <w:rFonts w:ascii="Arial" w:hAnsi="Arial" w:cs="Arial"/>
          <w:szCs w:val="20"/>
        </w:rPr>
      </w:pPr>
    </w:p>
    <w:p w14:paraId="40E66505" w14:textId="77777777" w:rsidR="00D11AC5" w:rsidRPr="00D11AC5" w:rsidRDefault="00D11AC5" w:rsidP="00D11AC5">
      <w:pPr>
        <w:tabs>
          <w:tab w:val="left" w:pos="0"/>
          <w:tab w:val="left" w:pos="1080"/>
        </w:tabs>
        <w:ind w:right="-6"/>
        <w:rPr>
          <w:rFonts w:ascii="Arial" w:hAnsi="Arial" w:cs="Arial"/>
          <w:b/>
          <w:szCs w:val="20"/>
        </w:rPr>
      </w:pPr>
      <w:r w:rsidRPr="00D11AC5">
        <w:rPr>
          <w:rFonts w:ascii="Arial" w:hAnsi="Arial" w:cs="Arial"/>
          <w:b/>
          <w:szCs w:val="20"/>
        </w:rPr>
        <w:t>Table 8: School Balances – number of schools</w:t>
      </w:r>
    </w:p>
    <w:p w14:paraId="61BE446F" w14:textId="77777777" w:rsidR="00D11AC5" w:rsidRPr="00D11AC5" w:rsidRDefault="00D11AC5" w:rsidP="00D11AC5">
      <w:pPr>
        <w:tabs>
          <w:tab w:val="left" w:pos="-142"/>
          <w:tab w:val="left" w:pos="1080"/>
        </w:tabs>
        <w:ind w:left="-426" w:right="-6" w:hanging="142"/>
        <w:jc w:val="both"/>
        <w:rPr>
          <w:rFonts w:ascii="Arial" w:hAnsi="Arial" w:cs="Arial"/>
          <w:noProof/>
          <w:szCs w:val="20"/>
        </w:rPr>
      </w:pPr>
    </w:p>
    <w:p w14:paraId="5B544B70" w14:textId="77777777" w:rsidR="00D11AC5" w:rsidRPr="00D11AC5" w:rsidRDefault="00D11AC5" w:rsidP="00D11AC5">
      <w:pPr>
        <w:tabs>
          <w:tab w:val="left" w:pos="-142"/>
          <w:tab w:val="left" w:pos="1080"/>
        </w:tabs>
        <w:ind w:left="-426" w:right="-6" w:hanging="142"/>
        <w:jc w:val="both"/>
        <w:rPr>
          <w:rFonts w:ascii="Arial" w:hAnsi="Arial" w:cs="Arial"/>
          <w:noProof/>
          <w:szCs w:val="20"/>
        </w:rPr>
      </w:pPr>
      <w:r w:rsidRPr="00D11AC5">
        <w:rPr>
          <w:rFonts w:ascii="Arial" w:hAnsi="Arial" w:cs="Arial"/>
          <w:noProof/>
          <w:szCs w:val="20"/>
        </w:rPr>
        <w:drawing>
          <wp:inline distT="0" distB="0" distL="0" distR="0" wp14:anchorId="7B7D5931" wp14:editId="12D3AC2F">
            <wp:extent cx="6572250" cy="223523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93332" cy="2242409"/>
                    </a:xfrm>
                    <a:prstGeom prst="rect">
                      <a:avLst/>
                    </a:prstGeom>
                    <a:noFill/>
                    <a:ln>
                      <a:noFill/>
                    </a:ln>
                  </pic:spPr>
                </pic:pic>
              </a:graphicData>
            </a:graphic>
          </wp:inline>
        </w:drawing>
      </w:r>
    </w:p>
    <w:p w14:paraId="4BDEDDDB" w14:textId="77777777" w:rsidR="00D11AC5" w:rsidRPr="00D11AC5" w:rsidRDefault="00D11AC5" w:rsidP="00D11AC5">
      <w:pPr>
        <w:tabs>
          <w:tab w:val="left" w:pos="-142"/>
          <w:tab w:val="left" w:pos="1080"/>
        </w:tabs>
        <w:ind w:left="-426" w:right="-6" w:hanging="142"/>
        <w:jc w:val="both"/>
        <w:rPr>
          <w:rFonts w:ascii="Arial" w:hAnsi="Arial" w:cs="Arial"/>
          <w:szCs w:val="20"/>
          <w:highlight w:val="yellow"/>
        </w:rPr>
      </w:pPr>
    </w:p>
    <w:p w14:paraId="3FF1F00D" w14:textId="77777777" w:rsidR="00D11AC5" w:rsidRPr="00D11AC5" w:rsidRDefault="00D11AC5" w:rsidP="00D11AC5">
      <w:pPr>
        <w:tabs>
          <w:tab w:val="left" w:pos="0"/>
          <w:tab w:val="left" w:pos="1080"/>
        </w:tabs>
        <w:ind w:right="-6"/>
        <w:jc w:val="both"/>
        <w:rPr>
          <w:rFonts w:ascii="Arial" w:hAnsi="Arial" w:cs="Arial"/>
          <w:szCs w:val="20"/>
        </w:rPr>
      </w:pPr>
      <w:bookmarkStart w:id="7" w:name="_Hlk38965141"/>
      <w:r w:rsidRPr="00D11AC5">
        <w:rPr>
          <w:rFonts w:ascii="Arial" w:hAnsi="Arial" w:cs="Arial"/>
          <w:szCs w:val="20"/>
        </w:rPr>
        <w:t xml:space="preserve">Please note that schools with negative balances have received advice and support to help them recover </w:t>
      </w:r>
      <w:proofErr w:type="gramStart"/>
      <w:r w:rsidRPr="00D11AC5">
        <w:rPr>
          <w:rFonts w:ascii="Arial" w:hAnsi="Arial" w:cs="Arial"/>
          <w:szCs w:val="20"/>
        </w:rPr>
        <w:t>their</w:t>
      </w:r>
      <w:proofErr w:type="gramEnd"/>
      <w:r w:rsidRPr="00D11AC5">
        <w:rPr>
          <w:rFonts w:ascii="Arial" w:hAnsi="Arial" w:cs="Arial"/>
          <w:szCs w:val="20"/>
        </w:rPr>
        <w:t xml:space="preserve"> overspend in 2020-21.</w:t>
      </w:r>
    </w:p>
    <w:bookmarkEnd w:id="7"/>
    <w:p w14:paraId="3F93063A" w14:textId="77777777" w:rsidR="00D11AC5" w:rsidRPr="00D11AC5" w:rsidRDefault="00D11AC5" w:rsidP="00D11AC5">
      <w:pPr>
        <w:tabs>
          <w:tab w:val="left" w:pos="0"/>
          <w:tab w:val="left" w:pos="1080"/>
        </w:tabs>
        <w:ind w:right="-6"/>
        <w:jc w:val="both"/>
        <w:rPr>
          <w:rFonts w:ascii="Arial" w:hAnsi="Arial" w:cs="Arial"/>
          <w:szCs w:val="20"/>
        </w:rPr>
      </w:pPr>
    </w:p>
    <w:p w14:paraId="0662C14E" w14:textId="77777777" w:rsidR="00D11AC5" w:rsidRPr="00D11AC5" w:rsidRDefault="00D11AC5" w:rsidP="00D11AC5">
      <w:pPr>
        <w:numPr>
          <w:ilvl w:val="0"/>
          <w:numId w:val="21"/>
        </w:numPr>
        <w:ind w:hanging="720"/>
        <w:contextualSpacing/>
        <w:rPr>
          <w:rFonts w:ascii="Arial" w:hAnsi="Arial" w:cs="Arial"/>
          <w:b/>
          <w:sz w:val="28"/>
          <w:szCs w:val="28"/>
          <w:lang w:eastAsia="en-GB"/>
        </w:rPr>
      </w:pPr>
      <w:r w:rsidRPr="00D11AC5">
        <w:rPr>
          <w:rFonts w:ascii="Arial" w:hAnsi="Arial" w:cs="Arial"/>
          <w:b/>
          <w:sz w:val="28"/>
          <w:szCs w:val="28"/>
          <w:lang w:eastAsia="en-GB"/>
        </w:rPr>
        <w:t>Financial Implications</w:t>
      </w:r>
    </w:p>
    <w:p w14:paraId="159E85D6" w14:textId="77777777" w:rsidR="00D11AC5" w:rsidRPr="00D11AC5" w:rsidRDefault="00D11AC5" w:rsidP="00D11AC5">
      <w:pPr>
        <w:rPr>
          <w:rFonts w:ascii="Arial" w:hAnsi="Arial" w:cs="Arial"/>
        </w:rPr>
      </w:pPr>
    </w:p>
    <w:p w14:paraId="7D811491" w14:textId="77777777" w:rsidR="00D11AC5" w:rsidRPr="00D11AC5" w:rsidRDefault="00D11AC5" w:rsidP="00D11AC5">
      <w:pPr>
        <w:spacing w:after="240"/>
        <w:rPr>
          <w:rFonts w:ascii="Arial" w:hAnsi="Arial" w:cs="Arial"/>
          <w:bCs/>
          <w:szCs w:val="28"/>
        </w:rPr>
      </w:pPr>
      <w:r w:rsidRPr="00D11AC5">
        <w:rPr>
          <w:rFonts w:ascii="Arial" w:hAnsi="Arial" w:cs="Arial"/>
          <w:bCs/>
          <w:szCs w:val="28"/>
        </w:rPr>
        <w:t>The combined, cumulative year-on-year overspend on the Dedicated Schools Grant is now £19.703m.</w:t>
      </w:r>
    </w:p>
    <w:p w14:paraId="5BFEF6DC" w14:textId="77777777" w:rsidR="00D11AC5" w:rsidRPr="00D11AC5" w:rsidRDefault="00D11AC5" w:rsidP="00D11AC5">
      <w:pPr>
        <w:spacing w:after="240"/>
        <w:rPr>
          <w:rFonts w:ascii="Arial" w:hAnsi="Arial" w:cs="Arial"/>
          <w:bCs/>
          <w:szCs w:val="28"/>
        </w:rPr>
      </w:pPr>
      <w:r w:rsidRPr="00D11AC5">
        <w:rPr>
          <w:rFonts w:ascii="Arial" w:hAnsi="Arial" w:cs="Arial"/>
          <w:bCs/>
          <w:szCs w:val="28"/>
        </w:rPr>
        <w:t>The June 2020 Cabinet paper can be found at the link below, with information about Norfolk County Council’s 2019-20 outturn including DSG:</w:t>
      </w:r>
    </w:p>
    <w:p w14:paraId="5F513D3F" w14:textId="77777777" w:rsidR="00D11AC5" w:rsidRPr="00D11AC5" w:rsidRDefault="000F3E1E" w:rsidP="00D11AC5">
      <w:pPr>
        <w:spacing w:after="240"/>
        <w:rPr>
          <w:rFonts w:ascii="Arial" w:hAnsi="Arial" w:cs="Arial"/>
          <w:bCs/>
          <w:szCs w:val="28"/>
        </w:rPr>
      </w:pPr>
      <w:hyperlink r:id="rId17" w:history="1">
        <w:r w:rsidR="00D11AC5" w:rsidRPr="00D11AC5">
          <w:rPr>
            <w:rFonts w:ascii="Arial" w:hAnsi="Arial" w:cs="Arial"/>
            <w:color w:val="0000FF"/>
            <w:szCs w:val="20"/>
            <w:u w:val="single"/>
          </w:rPr>
          <w:t>https://norfolkcc.cmis.uk.com/norfolkcc/Meetings/tabid/128/ctl/ViewMeetingPublic/mid/496/Meeting/1664/Committee/169/Default.aspx</w:t>
        </w:r>
      </w:hyperlink>
    </w:p>
    <w:p w14:paraId="34237283" w14:textId="4EECDA0A" w:rsidR="00EB2A61" w:rsidRDefault="00EB2A61">
      <w:pPr>
        <w:spacing w:after="160" w:line="259" w:lineRule="auto"/>
        <w:rPr>
          <w:rFonts w:ascii="Arial" w:hAnsi="Arial" w:cs="Arial"/>
          <w:b/>
          <w:bCs/>
          <w:sz w:val="28"/>
          <w:szCs w:val="20"/>
        </w:rPr>
      </w:pPr>
      <w:r>
        <w:rPr>
          <w:rFonts w:ascii="Arial" w:hAnsi="Arial" w:cs="Arial"/>
          <w:b/>
          <w:bCs/>
          <w:sz w:val="28"/>
          <w:szCs w:val="20"/>
        </w:rPr>
        <w:br w:type="page"/>
      </w:r>
    </w:p>
    <w:p w14:paraId="17D5784D" w14:textId="0F8D2079" w:rsidR="00D11AC5" w:rsidRPr="00D11AC5" w:rsidRDefault="00D11AC5" w:rsidP="00D11AC5">
      <w:pPr>
        <w:keepNext/>
        <w:outlineLvl w:val="5"/>
        <w:rPr>
          <w:rFonts w:ascii="Arial" w:hAnsi="Arial" w:cs="Arial"/>
          <w:b/>
          <w:bCs/>
          <w:sz w:val="28"/>
          <w:szCs w:val="20"/>
        </w:rPr>
      </w:pPr>
      <w:r w:rsidRPr="00D11AC5">
        <w:rPr>
          <w:rFonts w:ascii="Arial" w:hAnsi="Arial" w:cs="Arial"/>
          <w:b/>
          <w:bCs/>
          <w:sz w:val="28"/>
          <w:szCs w:val="20"/>
        </w:rPr>
        <w:lastRenderedPageBreak/>
        <w:t>Officer Contact</w:t>
      </w:r>
    </w:p>
    <w:p w14:paraId="7374E6E7" w14:textId="77777777" w:rsidR="00D11AC5" w:rsidRPr="00D11AC5" w:rsidRDefault="00D11AC5" w:rsidP="00D11AC5">
      <w:pPr>
        <w:rPr>
          <w:rFonts w:ascii="Arial" w:hAnsi="Arial" w:cs="Arial"/>
          <w:szCs w:val="20"/>
        </w:rPr>
      </w:pPr>
      <w:r w:rsidRPr="00D11AC5">
        <w:rPr>
          <w:rFonts w:ascii="Arial" w:hAnsi="Arial" w:cs="Arial"/>
          <w:szCs w:val="20"/>
        </w:rPr>
        <w:t xml:space="preserve">If you have any questions about matters contained or want to see copies of any assessments, </w:t>
      </w:r>
      <w:proofErr w:type="spellStart"/>
      <w:r w:rsidRPr="00D11AC5">
        <w:rPr>
          <w:rFonts w:ascii="Arial" w:hAnsi="Arial" w:cs="Arial"/>
          <w:szCs w:val="20"/>
        </w:rPr>
        <w:t>eg</w:t>
      </w:r>
      <w:proofErr w:type="spellEnd"/>
      <w:r w:rsidRPr="00D11AC5">
        <w:rPr>
          <w:rFonts w:ascii="Arial" w:hAnsi="Arial" w:cs="Arial"/>
          <w:szCs w:val="20"/>
        </w:rPr>
        <w:t xml:space="preserve"> equality impact assessment, please get in touch with: </w:t>
      </w:r>
    </w:p>
    <w:p w14:paraId="44CA2056" w14:textId="77777777" w:rsidR="00EB2A61" w:rsidRPr="00D11AC5" w:rsidRDefault="00EB2A61" w:rsidP="00D11AC5">
      <w:pPr>
        <w:rPr>
          <w:rFonts w:ascii="Arial" w:hAnsi="Arial" w:cs="Arial"/>
          <w:szCs w:val="20"/>
        </w:rPr>
      </w:pPr>
    </w:p>
    <w:p w14:paraId="1C096BC5" w14:textId="77777777" w:rsidR="00D11AC5" w:rsidRPr="00D11AC5" w:rsidRDefault="00D11AC5" w:rsidP="00D11AC5">
      <w:pPr>
        <w:rPr>
          <w:rFonts w:ascii="Arial" w:hAnsi="Arial" w:cs="Arial"/>
          <w:szCs w:val="20"/>
        </w:rPr>
      </w:pPr>
      <w:r w:rsidRPr="00D11AC5">
        <w:rPr>
          <w:rFonts w:ascii="Arial" w:hAnsi="Arial" w:cs="Arial"/>
          <w:szCs w:val="20"/>
        </w:rPr>
        <w:t xml:space="preserve">If you have any questions about matters contained in this paper please get in touch with: </w:t>
      </w:r>
    </w:p>
    <w:p w14:paraId="30781DF6" w14:textId="77777777" w:rsidR="00D11AC5" w:rsidRPr="00D11AC5" w:rsidRDefault="00D11AC5" w:rsidP="00D11AC5">
      <w:pPr>
        <w:rPr>
          <w:rFonts w:ascii="Arial" w:hAnsi="Arial" w:cs="Arial"/>
          <w:szCs w:val="20"/>
        </w:rPr>
      </w:pPr>
    </w:p>
    <w:p w14:paraId="0B224574" w14:textId="77777777" w:rsidR="00D11AC5" w:rsidRPr="00D11AC5" w:rsidRDefault="00D11AC5" w:rsidP="00D11AC5">
      <w:pPr>
        <w:rPr>
          <w:rFonts w:ascii="Arial" w:hAnsi="Arial" w:cs="Arial"/>
          <w:szCs w:val="20"/>
        </w:rPr>
      </w:pPr>
      <w:r w:rsidRPr="00D11AC5">
        <w:rPr>
          <w:rFonts w:ascii="Arial" w:hAnsi="Arial" w:cs="Arial"/>
          <w:b/>
          <w:szCs w:val="20"/>
        </w:rPr>
        <w:t xml:space="preserve">Officer Name: </w:t>
      </w:r>
      <w:r w:rsidRPr="00D11AC5">
        <w:rPr>
          <w:rFonts w:ascii="Arial" w:hAnsi="Arial" w:cs="Arial"/>
          <w:b/>
          <w:szCs w:val="20"/>
        </w:rPr>
        <w:tab/>
        <w:t>Tel No:</w:t>
      </w:r>
      <w:r w:rsidRPr="00D11AC5">
        <w:rPr>
          <w:rFonts w:ascii="Arial" w:hAnsi="Arial" w:cs="Arial"/>
          <w:b/>
          <w:szCs w:val="20"/>
        </w:rPr>
        <w:tab/>
      </w:r>
      <w:r w:rsidRPr="00D11AC5">
        <w:rPr>
          <w:rFonts w:ascii="Arial" w:hAnsi="Arial" w:cs="Arial"/>
          <w:b/>
          <w:szCs w:val="20"/>
        </w:rPr>
        <w:tab/>
        <w:t>Email address</w:t>
      </w:r>
      <w:r w:rsidRPr="00D11AC5">
        <w:rPr>
          <w:rFonts w:ascii="Arial" w:hAnsi="Arial" w:cs="Arial"/>
          <w:szCs w:val="20"/>
        </w:rPr>
        <w:t>:</w:t>
      </w:r>
    </w:p>
    <w:p w14:paraId="3CCF39E0" w14:textId="77777777" w:rsidR="00D11AC5" w:rsidRPr="00D11AC5" w:rsidRDefault="00D11AC5" w:rsidP="00D11AC5">
      <w:pPr>
        <w:rPr>
          <w:rFonts w:ascii="Arial" w:hAnsi="Arial" w:cs="Arial"/>
          <w:szCs w:val="20"/>
        </w:rPr>
      </w:pPr>
      <w:r w:rsidRPr="00D11AC5">
        <w:rPr>
          <w:rFonts w:ascii="Arial" w:hAnsi="Arial" w:cs="Arial"/>
          <w:szCs w:val="20"/>
        </w:rPr>
        <w:t>Martin Brock</w:t>
      </w:r>
      <w:r w:rsidRPr="00D11AC5">
        <w:rPr>
          <w:rFonts w:ascii="Arial" w:hAnsi="Arial" w:cs="Arial"/>
          <w:szCs w:val="20"/>
        </w:rPr>
        <w:tab/>
      </w:r>
      <w:r w:rsidRPr="00D11AC5">
        <w:rPr>
          <w:rFonts w:ascii="Arial" w:hAnsi="Arial" w:cs="Arial"/>
          <w:szCs w:val="20"/>
        </w:rPr>
        <w:tab/>
        <w:t>01603 223800</w:t>
      </w:r>
      <w:r w:rsidRPr="00D11AC5">
        <w:rPr>
          <w:rFonts w:ascii="Arial" w:hAnsi="Arial" w:cs="Arial"/>
          <w:szCs w:val="20"/>
        </w:rPr>
        <w:tab/>
        <w:t>martin.brock@norfolk.gov.uk</w:t>
      </w:r>
    </w:p>
    <w:p w14:paraId="74EC0BD5" w14:textId="77777777" w:rsidR="00D11AC5" w:rsidRPr="00D11AC5" w:rsidRDefault="00D11AC5" w:rsidP="00D11AC5">
      <w:pPr>
        <w:rPr>
          <w:rFonts w:ascii="Arial" w:hAnsi="Arial" w:cs="Arial"/>
          <w:szCs w:val="20"/>
        </w:rPr>
      </w:pPr>
    </w:p>
    <w:tbl>
      <w:tblPr>
        <w:tblW w:w="9468" w:type="dxa"/>
        <w:tblLayout w:type="fixed"/>
        <w:tblLook w:val="0000" w:firstRow="0" w:lastRow="0" w:firstColumn="0" w:lastColumn="0" w:noHBand="0" w:noVBand="0"/>
      </w:tblPr>
      <w:tblGrid>
        <w:gridCol w:w="2693"/>
        <w:gridCol w:w="6775"/>
      </w:tblGrid>
      <w:tr w:rsidR="00D11AC5" w:rsidRPr="00D11AC5" w14:paraId="383A5D44" w14:textId="77777777" w:rsidTr="00D11AC5">
        <w:trPr>
          <w:cantSplit/>
        </w:trPr>
        <w:tc>
          <w:tcPr>
            <w:tcW w:w="2693" w:type="dxa"/>
            <w:vAlign w:val="center"/>
          </w:tcPr>
          <w:p w14:paraId="1E8ED2D5" w14:textId="77777777" w:rsidR="00D11AC5" w:rsidRPr="00D11AC5" w:rsidRDefault="00D11AC5" w:rsidP="00D11AC5">
            <w:pPr>
              <w:spacing w:before="60" w:after="60"/>
              <w:rPr>
                <w:rFonts w:ascii="Arial" w:hAnsi="Arial" w:cs="Arial"/>
                <w:sz w:val="28"/>
                <w:szCs w:val="20"/>
              </w:rPr>
            </w:pPr>
            <w:r w:rsidRPr="00D11AC5">
              <w:rPr>
                <w:rFonts w:ascii="Arial" w:hAnsi="Arial" w:cs="Arial"/>
                <w:sz w:val="28"/>
                <w:szCs w:val="20"/>
              </w:rPr>
              <w:object w:dxaOrig="2141" w:dyaOrig="1101" w14:anchorId="7CA6C6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3pt;height:56.45pt" o:ole="" fillcolor="window">
                  <v:imagedata r:id="rId18" o:title=""/>
                </v:shape>
                <o:OLEObject Type="Embed" ProgID="Word.Picture.8" ShapeID="_x0000_i1025" DrawAspect="Content" ObjectID="_1655121362" r:id="rId19"/>
              </w:object>
            </w:r>
          </w:p>
        </w:tc>
        <w:tc>
          <w:tcPr>
            <w:tcW w:w="6775" w:type="dxa"/>
            <w:vAlign w:val="center"/>
          </w:tcPr>
          <w:p w14:paraId="683AF0F2" w14:textId="77777777" w:rsidR="00D11AC5" w:rsidRPr="00D11AC5" w:rsidRDefault="00D11AC5" w:rsidP="00D11AC5">
            <w:pPr>
              <w:rPr>
                <w:rFonts w:ascii="Arial" w:hAnsi="Arial" w:cs="Arial"/>
                <w:sz w:val="28"/>
                <w:szCs w:val="20"/>
                <w:lang w:eastAsia="en-GB"/>
              </w:rPr>
            </w:pPr>
            <w:r w:rsidRPr="00D11AC5">
              <w:rPr>
                <w:rFonts w:ascii="Arial" w:hAnsi="Arial" w:cs="Arial"/>
                <w:sz w:val="28"/>
                <w:szCs w:val="20"/>
                <w:lang w:eastAsia="en-GB"/>
              </w:rPr>
              <w:t>If you need this report in large print, audio, Braille, alternative format or in a different language please contact 0344 800 8020 or 0344 800 8011 (textphone) and we will do our best to help.</w:t>
            </w:r>
          </w:p>
        </w:tc>
      </w:tr>
    </w:tbl>
    <w:p w14:paraId="3218BC04" w14:textId="77777777" w:rsidR="00D11AC5" w:rsidRPr="00D11AC5" w:rsidRDefault="00D11AC5" w:rsidP="00D11AC5">
      <w:pPr>
        <w:ind w:left="567"/>
        <w:rPr>
          <w:rFonts w:ascii="Arial" w:hAnsi="Arial" w:cs="Arial"/>
          <w:b/>
          <w:sz w:val="28"/>
          <w:szCs w:val="28"/>
        </w:rPr>
        <w:sectPr w:rsidR="00D11AC5" w:rsidRPr="00D11AC5" w:rsidSect="00D11AC5">
          <w:headerReference w:type="even" r:id="rId20"/>
          <w:headerReference w:type="default" r:id="rId21"/>
          <w:footerReference w:type="even" r:id="rId22"/>
          <w:footerReference w:type="default" r:id="rId23"/>
          <w:headerReference w:type="first" r:id="rId24"/>
          <w:footerReference w:type="first" r:id="rId25"/>
          <w:pgSz w:w="11906" w:h="16838"/>
          <w:pgMar w:top="426" w:right="1274" w:bottom="709" w:left="1276" w:header="708" w:footer="708" w:gutter="0"/>
          <w:cols w:space="708"/>
          <w:docGrid w:linePitch="360"/>
        </w:sectPr>
      </w:pPr>
    </w:p>
    <w:p w14:paraId="79F1B5C6" w14:textId="77777777" w:rsidR="00D11AC5" w:rsidRPr="00D11AC5" w:rsidRDefault="00D11AC5" w:rsidP="00D11AC5">
      <w:pPr>
        <w:jc w:val="center"/>
        <w:rPr>
          <w:rFonts w:ascii="Arial" w:hAnsi="Arial" w:cs="Arial"/>
          <w:b/>
          <w:bCs/>
          <w:sz w:val="28"/>
          <w:szCs w:val="20"/>
        </w:rPr>
      </w:pPr>
    </w:p>
    <w:p w14:paraId="48D76258" w14:textId="77777777" w:rsidR="00D11AC5" w:rsidRPr="00D11AC5" w:rsidRDefault="00D11AC5" w:rsidP="00D11AC5">
      <w:pPr>
        <w:jc w:val="right"/>
        <w:rPr>
          <w:rFonts w:ascii="Arial" w:hAnsi="Arial" w:cs="Arial"/>
          <w:b/>
          <w:szCs w:val="20"/>
        </w:rPr>
      </w:pPr>
      <w:r w:rsidRPr="00D11AC5">
        <w:rPr>
          <w:rFonts w:ascii="Arial" w:hAnsi="Arial" w:cs="Arial"/>
          <w:b/>
          <w:szCs w:val="20"/>
        </w:rPr>
        <w:t>Appendix 1</w:t>
      </w:r>
    </w:p>
    <w:p w14:paraId="09E495BA" w14:textId="77777777" w:rsidR="00D11AC5" w:rsidRPr="00D11AC5" w:rsidRDefault="00D11AC5" w:rsidP="00D11AC5">
      <w:pPr>
        <w:jc w:val="center"/>
        <w:rPr>
          <w:rFonts w:ascii="Arial" w:hAnsi="Arial" w:cs="Arial"/>
          <w:b/>
          <w:bCs/>
          <w:sz w:val="28"/>
          <w:szCs w:val="20"/>
        </w:rPr>
      </w:pPr>
    </w:p>
    <w:p w14:paraId="2150A630" w14:textId="77777777" w:rsidR="00D11AC5" w:rsidRPr="00D11AC5" w:rsidRDefault="00D11AC5" w:rsidP="00D11AC5">
      <w:pPr>
        <w:jc w:val="center"/>
        <w:rPr>
          <w:rFonts w:ascii="Arial" w:hAnsi="Arial" w:cs="Arial"/>
          <w:b/>
          <w:bCs/>
          <w:sz w:val="28"/>
          <w:szCs w:val="20"/>
        </w:rPr>
      </w:pPr>
      <w:r w:rsidRPr="00D11AC5">
        <w:rPr>
          <w:rFonts w:ascii="Arial" w:hAnsi="Arial" w:cs="Arial"/>
          <w:b/>
          <w:bCs/>
          <w:sz w:val="28"/>
          <w:szCs w:val="20"/>
        </w:rPr>
        <w:t>SCHOOLS FORUM</w:t>
      </w:r>
    </w:p>
    <w:p w14:paraId="2E0439F5" w14:textId="77777777" w:rsidR="00D11AC5" w:rsidRPr="00D11AC5" w:rsidRDefault="00D11AC5" w:rsidP="00D11AC5">
      <w:pPr>
        <w:jc w:val="center"/>
        <w:rPr>
          <w:rFonts w:ascii="Arial" w:hAnsi="Arial" w:cs="Arial"/>
          <w:b/>
          <w:bCs/>
          <w:sz w:val="28"/>
          <w:szCs w:val="20"/>
        </w:rPr>
      </w:pPr>
    </w:p>
    <w:p w14:paraId="73304085" w14:textId="77777777" w:rsidR="00D11AC5" w:rsidRPr="00D11AC5" w:rsidRDefault="00D11AC5" w:rsidP="00D11AC5">
      <w:pPr>
        <w:jc w:val="center"/>
        <w:rPr>
          <w:rFonts w:ascii="Arial" w:hAnsi="Arial" w:cs="Arial"/>
          <w:b/>
          <w:bCs/>
          <w:sz w:val="28"/>
          <w:szCs w:val="20"/>
        </w:rPr>
      </w:pPr>
      <w:r w:rsidRPr="00D11AC5">
        <w:rPr>
          <w:rFonts w:ascii="Arial" w:hAnsi="Arial" w:cs="Arial"/>
          <w:b/>
          <w:bCs/>
          <w:sz w:val="28"/>
          <w:szCs w:val="20"/>
        </w:rPr>
        <w:t>BUDGET STATEMENT  2019/20</w:t>
      </w:r>
    </w:p>
    <w:p w14:paraId="1D282A53" w14:textId="77777777" w:rsidR="00D11AC5" w:rsidRPr="00D11AC5" w:rsidRDefault="00D11AC5" w:rsidP="00D11AC5">
      <w:pPr>
        <w:jc w:val="center"/>
        <w:rPr>
          <w:rFonts w:ascii="Arial" w:hAnsi="Arial" w:cs="Arial"/>
          <w:b/>
          <w:bCs/>
          <w:sz w:val="28"/>
          <w:szCs w:val="20"/>
        </w:rPr>
      </w:pPr>
    </w:p>
    <w:p w14:paraId="28EC7D4F" w14:textId="77777777" w:rsidR="00D11AC5" w:rsidRPr="00D11AC5" w:rsidRDefault="00D11AC5" w:rsidP="00D11AC5">
      <w:pPr>
        <w:rPr>
          <w:rFonts w:ascii="Arial" w:hAnsi="Arial" w:cs="Arial"/>
          <w:b/>
          <w:bCs/>
          <w:szCs w:val="20"/>
        </w:rPr>
      </w:pPr>
      <w:r w:rsidRPr="00D11AC5">
        <w:rPr>
          <w:rFonts w:ascii="Arial" w:hAnsi="Arial" w:cs="Arial"/>
          <w:b/>
          <w:bCs/>
          <w:szCs w:val="20"/>
        </w:rPr>
        <w:t>Budget</w:t>
      </w:r>
      <w:r w:rsidRPr="00D11AC5">
        <w:rPr>
          <w:rFonts w:ascii="Arial" w:hAnsi="Arial" w:cs="Arial"/>
          <w:b/>
          <w:bCs/>
          <w:szCs w:val="20"/>
        </w:rPr>
        <w:tab/>
      </w:r>
      <w:r w:rsidRPr="00D11AC5">
        <w:rPr>
          <w:rFonts w:ascii="Arial" w:hAnsi="Arial" w:cs="Arial"/>
          <w:b/>
          <w:bCs/>
          <w:szCs w:val="20"/>
        </w:rPr>
        <w:tab/>
      </w:r>
      <w:r w:rsidRPr="00D11AC5">
        <w:rPr>
          <w:rFonts w:ascii="Arial" w:hAnsi="Arial" w:cs="Arial"/>
          <w:b/>
          <w:bCs/>
          <w:szCs w:val="20"/>
        </w:rPr>
        <w:tab/>
      </w:r>
      <w:r w:rsidRPr="00D11AC5">
        <w:rPr>
          <w:rFonts w:ascii="Arial" w:hAnsi="Arial" w:cs="Arial"/>
          <w:b/>
          <w:bCs/>
          <w:szCs w:val="20"/>
        </w:rPr>
        <w:tab/>
      </w:r>
      <w:r w:rsidRPr="00D11AC5">
        <w:rPr>
          <w:rFonts w:ascii="Arial" w:hAnsi="Arial" w:cs="Arial"/>
          <w:b/>
          <w:bCs/>
          <w:szCs w:val="20"/>
        </w:rPr>
        <w:tab/>
      </w:r>
      <w:r w:rsidRPr="00D11AC5">
        <w:rPr>
          <w:rFonts w:ascii="Arial" w:hAnsi="Arial" w:cs="Arial"/>
          <w:b/>
          <w:bCs/>
          <w:szCs w:val="20"/>
        </w:rPr>
        <w:tab/>
      </w:r>
      <w:r w:rsidRPr="00D11AC5">
        <w:rPr>
          <w:rFonts w:ascii="Arial" w:hAnsi="Arial" w:cs="Arial"/>
          <w:b/>
          <w:bCs/>
          <w:szCs w:val="20"/>
        </w:rPr>
        <w:tab/>
      </w:r>
      <w:r w:rsidRPr="00D11AC5">
        <w:rPr>
          <w:rFonts w:ascii="Arial" w:hAnsi="Arial" w:cs="Arial"/>
          <w:b/>
          <w:bCs/>
          <w:szCs w:val="20"/>
        </w:rPr>
        <w:tab/>
        <w:t>£69,690.00</w:t>
      </w:r>
    </w:p>
    <w:p w14:paraId="138FFA4C" w14:textId="77777777" w:rsidR="00D11AC5" w:rsidRPr="00D11AC5" w:rsidRDefault="00D11AC5" w:rsidP="00D11AC5">
      <w:pPr>
        <w:rPr>
          <w:rFonts w:ascii="Arial" w:hAnsi="Arial" w:cs="Arial"/>
          <w:b/>
          <w:bCs/>
          <w:szCs w:val="20"/>
        </w:rPr>
      </w:pPr>
    </w:p>
    <w:p w14:paraId="1581EABD" w14:textId="77777777" w:rsidR="00D11AC5" w:rsidRPr="00D11AC5" w:rsidRDefault="00D11AC5" w:rsidP="00D11AC5">
      <w:pPr>
        <w:rPr>
          <w:rFonts w:ascii="Arial" w:hAnsi="Arial" w:cs="Arial"/>
          <w:b/>
          <w:bCs/>
          <w:szCs w:val="20"/>
        </w:rPr>
      </w:pPr>
      <w:r w:rsidRPr="00D11AC5">
        <w:rPr>
          <w:rFonts w:ascii="Arial" w:hAnsi="Arial" w:cs="Arial"/>
          <w:b/>
          <w:bCs/>
          <w:szCs w:val="20"/>
        </w:rPr>
        <w:t>Expenditure</w:t>
      </w:r>
    </w:p>
    <w:p w14:paraId="3416FFD2" w14:textId="77777777" w:rsidR="00D11AC5" w:rsidRPr="00D11AC5" w:rsidRDefault="00D11AC5" w:rsidP="00D11AC5">
      <w:pPr>
        <w:rPr>
          <w:rFonts w:ascii="Arial" w:hAnsi="Arial" w:cs="Arial"/>
          <w:szCs w:val="20"/>
        </w:rPr>
      </w:pPr>
    </w:p>
    <w:p w14:paraId="7160E6BD" w14:textId="77777777" w:rsidR="00D11AC5" w:rsidRPr="00D11AC5" w:rsidRDefault="00D11AC5" w:rsidP="00D11AC5">
      <w:pPr>
        <w:rPr>
          <w:rFonts w:ascii="Arial" w:hAnsi="Arial" w:cs="Arial"/>
          <w:szCs w:val="20"/>
        </w:rPr>
      </w:pPr>
      <w:r w:rsidRPr="00D11AC5">
        <w:rPr>
          <w:rFonts w:ascii="Arial" w:hAnsi="Arial" w:cs="Arial"/>
          <w:szCs w:val="20"/>
        </w:rPr>
        <w:t>Employee Related Expenses</w:t>
      </w:r>
      <w:r w:rsidRPr="00D11AC5">
        <w:rPr>
          <w:rFonts w:ascii="Arial" w:hAnsi="Arial" w:cs="Arial"/>
          <w:szCs w:val="20"/>
        </w:rPr>
        <w:tab/>
      </w:r>
      <w:r w:rsidRPr="00D11AC5">
        <w:rPr>
          <w:rFonts w:ascii="Arial" w:hAnsi="Arial" w:cs="Arial"/>
          <w:szCs w:val="20"/>
        </w:rPr>
        <w:tab/>
        <w:t>21,716</w:t>
      </w:r>
    </w:p>
    <w:p w14:paraId="2D80DD7E" w14:textId="77777777" w:rsidR="00D11AC5" w:rsidRPr="00D11AC5" w:rsidRDefault="00D11AC5" w:rsidP="00D11AC5">
      <w:pPr>
        <w:rPr>
          <w:rFonts w:ascii="Arial" w:hAnsi="Arial" w:cs="Arial"/>
          <w:szCs w:val="20"/>
        </w:rPr>
      </w:pPr>
    </w:p>
    <w:p w14:paraId="43BDF5ED" w14:textId="77777777" w:rsidR="00D11AC5" w:rsidRPr="00D11AC5" w:rsidRDefault="00D11AC5" w:rsidP="00D11AC5">
      <w:pPr>
        <w:rPr>
          <w:rFonts w:ascii="Arial" w:hAnsi="Arial" w:cs="Arial"/>
          <w:szCs w:val="20"/>
        </w:rPr>
      </w:pPr>
      <w:r w:rsidRPr="00D11AC5">
        <w:rPr>
          <w:rFonts w:ascii="Arial" w:hAnsi="Arial" w:cs="Arial"/>
          <w:szCs w:val="20"/>
        </w:rPr>
        <w:t>Hire of Premises</w:t>
      </w:r>
      <w:r w:rsidRPr="00D11AC5">
        <w:rPr>
          <w:rFonts w:ascii="Arial" w:hAnsi="Arial" w:cs="Arial"/>
          <w:szCs w:val="20"/>
        </w:rPr>
        <w:tab/>
      </w:r>
      <w:r w:rsidRPr="00D11AC5">
        <w:rPr>
          <w:rFonts w:ascii="Arial" w:hAnsi="Arial" w:cs="Arial"/>
          <w:szCs w:val="20"/>
        </w:rPr>
        <w:tab/>
      </w:r>
      <w:r w:rsidRPr="00D11AC5">
        <w:rPr>
          <w:rFonts w:ascii="Arial" w:hAnsi="Arial" w:cs="Arial"/>
          <w:szCs w:val="20"/>
        </w:rPr>
        <w:tab/>
      </w:r>
      <w:r w:rsidRPr="00D11AC5">
        <w:rPr>
          <w:rFonts w:ascii="Arial" w:hAnsi="Arial" w:cs="Arial"/>
          <w:szCs w:val="20"/>
        </w:rPr>
        <w:tab/>
        <w:t xml:space="preserve">  2,063</w:t>
      </w:r>
    </w:p>
    <w:p w14:paraId="6990660D" w14:textId="77777777" w:rsidR="00D11AC5" w:rsidRPr="00D11AC5" w:rsidRDefault="00D11AC5" w:rsidP="00D11AC5">
      <w:pPr>
        <w:rPr>
          <w:rFonts w:ascii="Arial" w:hAnsi="Arial" w:cs="Arial"/>
          <w:szCs w:val="20"/>
        </w:rPr>
      </w:pPr>
    </w:p>
    <w:p w14:paraId="63A80292" w14:textId="77777777" w:rsidR="00D11AC5" w:rsidRPr="00D11AC5" w:rsidRDefault="00D11AC5" w:rsidP="00D11AC5">
      <w:pPr>
        <w:tabs>
          <w:tab w:val="left" w:pos="4500"/>
        </w:tabs>
        <w:rPr>
          <w:rFonts w:ascii="Arial" w:hAnsi="Arial" w:cs="Arial"/>
          <w:szCs w:val="20"/>
        </w:rPr>
      </w:pPr>
      <w:r w:rsidRPr="00D11AC5">
        <w:rPr>
          <w:rFonts w:ascii="Arial" w:hAnsi="Arial" w:cs="Arial"/>
          <w:szCs w:val="20"/>
        </w:rPr>
        <w:t>Travel Expenses</w:t>
      </w:r>
      <w:r w:rsidRPr="00D11AC5">
        <w:rPr>
          <w:rFonts w:ascii="Arial" w:hAnsi="Arial" w:cs="Arial"/>
          <w:szCs w:val="20"/>
        </w:rPr>
        <w:tab/>
        <w:t xml:space="preserve">    57</w:t>
      </w:r>
    </w:p>
    <w:p w14:paraId="3F7792ED" w14:textId="77777777" w:rsidR="00D11AC5" w:rsidRPr="00D11AC5" w:rsidRDefault="00D11AC5" w:rsidP="00D11AC5">
      <w:pPr>
        <w:tabs>
          <w:tab w:val="left" w:pos="4500"/>
        </w:tabs>
        <w:rPr>
          <w:rFonts w:ascii="Arial" w:hAnsi="Arial" w:cs="Arial"/>
          <w:szCs w:val="20"/>
        </w:rPr>
      </w:pPr>
    </w:p>
    <w:p w14:paraId="694C598C" w14:textId="77777777" w:rsidR="00D11AC5" w:rsidRPr="00D11AC5" w:rsidRDefault="00D11AC5" w:rsidP="00D11AC5">
      <w:pPr>
        <w:tabs>
          <w:tab w:val="left" w:pos="2850"/>
          <w:tab w:val="left" w:pos="4500"/>
        </w:tabs>
        <w:rPr>
          <w:rFonts w:ascii="Arial" w:hAnsi="Arial" w:cs="Arial"/>
          <w:szCs w:val="20"/>
        </w:rPr>
      </w:pPr>
      <w:r w:rsidRPr="00D11AC5">
        <w:rPr>
          <w:rFonts w:ascii="Arial" w:hAnsi="Arial" w:cs="Arial"/>
          <w:szCs w:val="20"/>
        </w:rPr>
        <w:t>Equipment Purchases (Microphone)</w:t>
      </w:r>
      <w:r w:rsidRPr="00D11AC5">
        <w:rPr>
          <w:rFonts w:ascii="Arial" w:hAnsi="Arial" w:cs="Arial"/>
          <w:szCs w:val="20"/>
        </w:rPr>
        <w:tab/>
        <w:t xml:space="preserve">    89</w:t>
      </w:r>
      <w:r w:rsidRPr="00D11AC5">
        <w:rPr>
          <w:rFonts w:ascii="Arial" w:hAnsi="Arial" w:cs="Arial"/>
          <w:szCs w:val="20"/>
        </w:rPr>
        <w:tab/>
      </w:r>
    </w:p>
    <w:p w14:paraId="31144CB1" w14:textId="77777777" w:rsidR="00D11AC5" w:rsidRPr="00D11AC5" w:rsidRDefault="00D11AC5" w:rsidP="00D11AC5">
      <w:pPr>
        <w:tabs>
          <w:tab w:val="left" w:pos="4500"/>
        </w:tabs>
        <w:rPr>
          <w:rFonts w:ascii="Arial" w:hAnsi="Arial" w:cs="Arial"/>
          <w:szCs w:val="20"/>
        </w:rPr>
      </w:pPr>
    </w:p>
    <w:p w14:paraId="72CEED4D" w14:textId="77777777" w:rsidR="00D11AC5" w:rsidRPr="00D11AC5" w:rsidRDefault="00D11AC5" w:rsidP="00D11AC5">
      <w:pPr>
        <w:tabs>
          <w:tab w:val="left" w:pos="4500"/>
        </w:tabs>
        <w:rPr>
          <w:rFonts w:ascii="Arial" w:hAnsi="Arial" w:cs="Arial"/>
          <w:szCs w:val="20"/>
        </w:rPr>
      </w:pPr>
      <w:r w:rsidRPr="00D11AC5">
        <w:rPr>
          <w:rFonts w:ascii="Arial" w:hAnsi="Arial" w:cs="Arial"/>
          <w:szCs w:val="20"/>
        </w:rPr>
        <w:t>Internal Room Hire</w:t>
      </w:r>
      <w:r w:rsidRPr="00D11AC5">
        <w:rPr>
          <w:rFonts w:ascii="Arial" w:hAnsi="Arial" w:cs="Arial"/>
          <w:szCs w:val="20"/>
        </w:rPr>
        <w:tab/>
        <w:t xml:space="preserve">    42</w:t>
      </w:r>
      <w:r w:rsidRPr="00D11AC5">
        <w:rPr>
          <w:rFonts w:ascii="Arial" w:hAnsi="Arial" w:cs="Arial"/>
          <w:szCs w:val="20"/>
        </w:rPr>
        <w:tab/>
      </w:r>
    </w:p>
    <w:p w14:paraId="07729C5C" w14:textId="77777777" w:rsidR="00D11AC5" w:rsidRPr="00D11AC5" w:rsidRDefault="00D11AC5" w:rsidP="00D11AC5">
      <w:pPr>
        <w:tabs>
          <w:tab w:val="left" w:pos="4500"/>
        </w:tabs>
        <w:rPr>
          <w:rFonts w:ascii="Arial" w:hAnsi="Arial" w:cs="Arial"/>
          <w:szCs w:val="20"/>
        </w:rPr>
      </w:pPr>
    </w:p>
    <w:p w14:paraId="52E532CA" w14:textId="77777777" w:rsidR="00D11AC5" w:rsidRPr="00D11AC5" w:rsidRDefault="00D11AC5" w:rsidP="00D11AC5">
      <w:pPr>
        <w:tabs>
          <w:tab w:val="left" w:pos="4500"/>
        </w:tabs>
        <w:rPr>
          <w:rFonts w:ascii="Arial" w:hAnsi="Arial" w:cs="Arial"/>
          <w:szCs w:val="20"/>
        </w:rPr>
      </w:pPr>
    </w:p>
    <w:p w14:paraId="3DDA4028" w14:textId="77777777" w:rsidR="00D11AC5" w:rsidRPr="00D11AC5" w:rsidRDefault="00D11AC5" w:rsidP="00D11AC5">
      <w:pPr>
        <w:rPr>
          <w:rFonts w:ascii="Arial" w:hAnsi="Arial" w:cs="Arial"/>
          <w:szCs w:val="20"/>
        </w:rPr>
      </w:pPr>
    </w:p>
    <w:p w14:paraId="78DC1106" w14:textId="77777777" w:rsidR="00D11AC5" w:rsidRPr="00D11AC5" w:rsidRDefault="00D11AC5" w:rsidP="00D11AC5">
      <w:pPr>
        <w:keepNext/>
        <w:tabs>
          <w:tab w:val="left" w:pos="4320"/>
        </w:tabs>
        <w:outlineLvl w:val="0"/>
        <w:rPr>
          <w:rFonts w:ascii="Arial" w:hAnsi="Arial" w:cs="Arial"/>
          <w:b/>
          <w:bCs/>
          <w:szCs w:val="20"/>
        </w:rPr>
      </w:pPr>
      <w:r w:rsidRPr="00D11AC5">
        <w:rPr>
          <w:rFonts w:ascii="Arial" w:hAnsi="Arial" w:cs="Arial"/>
          <w:b/>
          <w:bCs/>
          <w:szCs w:val="20"/>
        </w:rPr>
        <w:t>Total Net Expenditure                            23,967</w:t>
      </w:r>
    </w:p>
    <w:p w14:paraId="2D8612DC" w14:textId="77777777" w:rsidR="00D11AC5" w:rsidRPr="00D11AC5" w:rsidRDefault="00D11AC5" w:rsidP="00D11AC5">
      <w:pPr>
        <w:rPr>
          <w:rFonts w:ascii="Arial" w:hAnsi="Arial" w:cs="Arial"/>
          <w:b/>
          <w:bCs/>
          <w:szCs w:val="20"/>
        </w:rPr>
      </w:pPr>
    </w:p>
    <w:p w14:paraId="0B8E492F" w14:textId="77777777" w:rsidR="00D11AC5" w:rsidRPr="00D11AC5" w:rsidRDefault="00D11AC5" w:rsidP="00D11AC5">
      <w:pPr>
        <w:rPr>
          <w:rFonts w:ascii="Arial" w:hAnsi="Arial" w:cs="Arial"/>
          <w:szCs w:val="20"/>
        </w:rPr>
      </w:pPr>
    </w:p>
    <w:p w14:paraId="6C9A3995" w14:textId="77777777" w:rsidR="00D11AC5" w:rsidRPr="00D11AC5" w:rsidRDefault="00D11AC5" w:rsidP="00D11AC5">
      <w:pPr>
        <w:rPr>
          <w:rFonts w:ascii="Arial" w:hAnsi="Arial" w:cs="Arial"/>
          <w:b/>
          <w:bCs/>
          <w:szCs w:val="20"/>
        </w:rPr>
      </w:pPr>
      <w:r w:rsidRPr="00D11AC5">
        <w:rPr>
          <w:rFonts w:ascii="Arial" w:hAnsi="Arial" w:cs="Arial"/>
          <w:b/>
          <w:bCs/>
          <w:szCs w:val="20"/>
        </w:rPr>
        <w:t>Underspend</w:t>
      </w:r>
      <w:r w:rsidRPr="00D11AC5">
        <w:rPr>
          <w:rFonts w:ascii="Arial" w:hAnsi="Arial" w:cs="Arial"/>
          <w:b/>
          <w:bCs/>
          <w:szCs w:val="20"/>
        </w:rPr>
        <w:tab/>
      </w:r>
      <w:r w:rsidRPr="00D11AC5">
        <w:rPr>
          <w:rFonts w:ascii="Arial" w:hAnsi="Arial" w:cs="Arial"/>
          <w:b/>
          <w:bCs/>
          <w:szCs w:val="20"/>
        </w:rPr>
        <w:tab/>
      </w:r>
      <w:r w:rsidRPr="00D11AC5">
        <w:rPr>
          <w:rFonts w:ascii="Arial" w:hAnsi="Arial" w:cs="Arial"/>
          <w:b/>
          <w:bCs/>
          <w:szCs w:val="20"/>
        </w:rPr>
        <w:tab/>
      </w:r>
      <w:r w:rsidRPr="00D11AC5">
        <w:rPr>
          <w:rFonts w:ascii="Arial" w:hAnsi="Arial" w:cs="Arial"/>
          <w:b/>
          <w:bCs/>
          <w:szCs w:val="20"/>
        </w:rPr>
        <w:tab/>
      </w:r>
      <w:r w:rsidRPr="00D11AC5">
        <w:rPr>
          <w:rFonts w:ascii="Arial" w:hAnsi="Arial" w:cs="Arial"/>
          <w:b/>
          <w:bCs/>
          <w:szCs w:val="20"/>
        </w:rPr>
        <w:tab/>
        <w:t>(45,723)</w:t>
      </w:r>
    </w:p>
    <w:p w14:paraId="739FFB18" w14:textId="77777777" w:rsidR="00D11AC5" w:rsidRPr="00D11AC5" w:rsidRDefault="00D11AC5" w:rsidP="00D11AC5">
      <w:pPr>
        <w:jc w:val="center"/>
        <w:rPr>
          <w:rFonts w:ascii="Arial" w:hAnsi="Arial" w:cs="Arial"/>
          <w:bCs/>
          <w:sz w:val="28"/>
          <w:szCs w:val="20"/>
        </w:rPr>
      </w:pPr>
    </w:p>
    <w:p w14:paraId="5B70AC32" w14:textId="77777777" w:rsidR="00D11AC5" w:rsidRPr="00D11AC5" w:rsidRDefault="00D11AC5" w:rsidP="00D11AC5">
      <w:pPr>
        <w:jc w:val="center"/>
        <w:rPr>
          <w:rFonts w:ascii="Arial" w:hAnsi="Arial" w:cs="Arial"/>
          <w:b/>
          <w:bCs/>
          <w:sz w:val="28"/>
          <w:szCs w:val="20"/>
        </w:rPr>
      </w:pPr>
    </w:p>
    <w:p w14:paraId="0C8AEA56" w14:textId="77777777" w:rsidR="00D11AC5" w:rsidRPr="00D11AC5" w:rsidRDefault="00D11AC5" w:rsidP="00D11AC5">
      <w:pPr>
        <w:jc w:val="center"/>
        <w:rPr>
          <w:rFonts w:ascii="Arial" w:hAnsi="Arial" w:cs="Arial"/>
          <w:b/>
          <w:bCs/>
          <w:sz w:val="28"/>
          <w:szCs w:val="20"/>
        </w:rPr>
      </w:pPr>
    </w:p>
    <w:p w14:paraId="484C957F" w14:textId="77777777" w:rsidR="00D11AC5" w:rsidRPr="00D11AC5" w:rsidRDefault="00D11AC5" w:rsidP="00D11AC5">
      <w:pPr>
        <w:jc w:val="center"/>
        <w:rPr>
          <w:rFonts w:ascii="Arial" w:hAnsi="Arial" w:cs="Arial"/>
          <w:b/>
          <w:bCs/>
          <w:sz w:val="28"/>
          <w:szCs w:val="20"/>
        </w:rPr>
        <w:sectPr w:rsidR="00D11AC5" w:rsidRPr="00D11AC5" w:rsidSect="00D11AC5">
          <w:pgSz w:w="11906" w:h="16838"/>
          <w:pgMar w:top="426" w:right="1274" w:bottom="709" w:left="1276" w:header="708" w:footer="708" w:gutter="0"/>
          <w:cols w:space="708"/>
          <w:docGrid w:linePitch="360"/>
        </w:sectPr>
      </w:pPr>
    </w:p>
    <w:p w14:paraId="3D100214" w14:textId="77777777" w:rsidR="00D11AC5" w:rsidRPr="00D11AC5" w:rsidRDefault="00D11AC5" w:rsidP="00D11AC5">
      <w:pPr>
        <w:tabs>
          <w:tab w:val="left" w:pos="0"/>
          <w:tab w:val="left" w:pos="1080"/>
        </w:tabs>
        <w:ind w:right="-6"/>
        <w:jc w:val="both"/>
        <w:rPr>
          <w:rFonts w:ascii="Arial" w:hAnsi="Arial" w:cs="Arial"/>
          <w:b/>
          <w:szCs w:val="20"/>
        </w:rPr>
      </w:pPr>
      <w:bookmarkStart w:id="8" w:name="_Hlk38965214"/>
      <w:r w:rsidRPr="00D11AC5">
        <w:rPr>
          <w:rFonts w:ascii="Arial" w:hAnsi="Arial" w:cs="Arial"/>
          <w:b/>
          <w:szCs w:val="20"/>
        </w:rPr>
        <w:lastRenderedPageBreak/>
        <w:t>Appendix 2: Balance Redistribution Mechanism</w:t>
      </w:r>
    </w:p>
    <w:p w14:paraId="2A2C840C" w14:textId="77777777" w:rsidR="00D11AC5" w:rsidRPr="00D11AC5" w:rsidRDefault="00D11AC5" w:rsidP="00D11AC5">
      <w:pPr>
        <w:tabs>
          <w:tab w:val="left" w:pos="0"/>
          <w:tab w:val="left" w:pos="1080"/>
        </w:tabs>
        <w:ind w:right="-6"/>
        <w:jc w:val="both"/>
        <w:rPr>
          <w:rFonts w:ascii="Arial" w:hAnsi="Arial" w:cs="Arial"/>
          <w:b/>
          <w:szCs w:val="20"/>
        </w:rPr>
      </w:pPr>
    </w:p>
    <w:p w14:paraId="08D27E7B" w14:textId="77777777" w:rsidR="00D11AC5" w:rsidRPr="00D11AC5" w:rsidRDefault="00D11AC5" w:rsidP="00D11AC5">
      <w:pPr>
        <w:rPr>
          <w:rFonts w:ascii="Arial" w:hAnsi="Arial" w:cs="Arial"/>
          <w:b/>
          <w:szCs w:val="20"/>
        </w:rPr>
      </w:pPr>
      <w:r w:rsidRPr="00D11AC5">
        <w:rPr>
          <w:rFonts w:ascii="Arial" w:hAnsi="Arial" w:cs="Arial"/>
          <w:b/>
          <w:szCs w:val="20"/>
        </w:rPr>
        <w:t>Introduction</w:t>
      </w:r>
    </w:p>
    <w:p w14:paraId="0E4AD80E" w14:textId="77777777" w:rsidR="00D11AC5" w:rsidRPr="00D11AC5" w:rsidRDefault="00D11AC5" w:rsidP="00D11AC5">
      <w:pPr>
        <w:rPr>
          <w:rFonts w:ascii="Arial" w:hAnsi="Arial" w:cs="Arial"/>
          <w:b/>
          <w:szCs w:val="20"/>
        </w:rPr>
      </w:pPr>
    </w:p>
    <w:p w14:paraId="684F3A5F" w14:textId="77777777" w:rsidR="00D11AC5" w:rsidRPr="00D11AC5" w:rsidRDefault="00D11AC5" w:rsidP="00D11AC5">
      <w:pPr>
        <w:tabs>
          <w:tab w:val="left" w:pos="5760"/>
        </w:tabs>
        <w:ind w:left="11" w:right="-6" w:hanging="11"/>
        <w:jc w:val="both"/>
        <w:rPr>
          <w:rFonts w:ascii="Arial" w:hAnsi="Arial" w:cs="Arial"/>
          <w:szCs w:val="20"/>
        </w:rPr>
      </w:pPr>
      <w:r w:rsidRPr="00D11AC5">
        <w:rPr>
          <w:rFonts w:ascii="Arial" w:hAnsi="Arial" w:cs="Arial"/>
          <w:szCs w:val="20"/>
        </w:rPr>
        <w:t>The Scheme for Financing Schools in Norfolk sets out the local framework within which delegated financial management is undertaken.</w:t>
      </w:r>
    </w:p>
    <w:p w14:paraId="427F2B93" w14:textId="77777777" w:rsidR="00D11AC5" w:rsidRPr="00D11AC5" w:rsidRDefault="00D11AC5" w:rsidP="00D11AC5">
      <w:pPr>
        <w:tabs>
          <w:tab w:val="left" w:pos="5760"/>
        </w:tabs>
        <w:ind w:left="11" w:right="-6" w:hanging="11"/>
        <w:jc w:val="both"/>
        <w:rPr>
          <w:rFonts w:ascii="Arial" w:hAnsi="Arial" w:cs="Arial"/>
          <w:szCs w:val="20"/>
        </w:rPr>
      </w:pPr>
    </w:p>
    <w:p w14:paraId="23B770CF" w14:textId="77777777" w:rsidR="00D11AC5" w:rsidRPr="00D11AC5" w:rsidRDefault="00D11AC5" w:rsidP="00D11AC5">
      <w:pPr>
        <w:widowControl w:val="0"/>
        <w:jc w:val="both"/>
        <w:rPr>
          <w:rFonts w:ascii="Arial" w:hAnsi="Arial" w:cs="Arial"/>
          <w:i/>
          <w:szCs w:val="20"/>
        </w:rPr>
      </w:pPr>
      <w:r w:rsidRPr="00D11AC5">
        <w:rPr>
          <w:rFonts w:ascii="Arial" w:hAnsi="Arial" w:cs="Arial"/>
          <w:szCs w:val="20"/>
        </w:rPr>
        <w:t>The legitimate purposes that balances may be held for are:-</w:t>
      </w:r>
    </w:p>
    <w:p w14:paraId="4F6F76D6" w14:textId="77777777" w:rsidR="00D11AC5" w:rsidRPr="00D11AC5" w:rsidRDefault="00D11AC5" w:rsidP="00D11AC5">
      <w:pPr>
        <w:jc w:val="both"/>
        <w:rPr>
          <w:rFonts w:ascii="Arial" w:hAnsi="Arial" w:cs="Arial"/>
          <w:i/>
          <w:szCs w:val="20"/>
        </w:rPr>
      </w:pPr>
    </w:p>
    <w:p w14:paraId="022ECE15" w14:textId="77777777" w:rsidR="00D11AC5" w:rsidRPr="00D11AC5" w:rsidRDefault="00D11AC5" w:rsidP="00D11AC5">
      <w:pPr>
        <w:widowControl w:val="0"/>
        <w:numPr>
          <w:ilvl w:val="0"/>
          <w:numId w:val="26"/>
        </w:numPr>
        <w:rPr>
          <w:rFonts w:ascii="Arial" w:hAnsi="Arial" w:cs="Arial"/>
          <w:szCs w:val="20"/>
        </w:rPr>
      </w:pPr>
      <w:r w:rsidRPr="00D11AC5">
        <w:rPr>
          <w:rFonts w:ascii="Arial" w:hAnsi="Arial" w:cs="Arial"/>
          <w:szCs w:val="20"/>
        </w:rPr>
        <w:t>To provide the school with contingency funding, the amount not exceeding 8% of the final budget share or £20,000 whichever is the greater.</w:t>
      </w:r>
    </w:p>
    <w:p w14:paraId="58A4A30A" w14:textId="77777777" w:rsidR="00D11AC5" w:rsidRPr="00D11AC5" w:rsidRDefault="00D11AC5" w:rsidP="00D11AC5">
      <w:pPr>
        <w:rPr>
          <w:rFonts w:ascii="Arial" w:hAnsi="Arial" w:cs="Arial"/>
          <w:szCs w:val="20"/>
        </w:rPr>
      </w:pPr>
    </w:p>
    <w:p w14:paraId="3F0FA54E" w14:textId="77777777" w:rsidR="00D11AC5" w:rsidRPr="00D11AC5" w:rsidRDefault="00D11AC5" w:rsidP="00D11AC5">
      <w:pPr>
        <w:widowControl w:val="0"/>
        <w:numPr>
          <w:ilvl w:val="0"/>
          <w:numId w:val="26"/>
        </w:numPr>
        <w:rPr>
          <w:rFonts w:ascii="Arial" w:hAnsi="Arial" w:cs="Arial"/>
          <w:szCs w:val="20"/>
        </w:rPr>
      </w:pPr>
      <w:r w:rsidRPr="00D11AC5">
        <w:rPr>
          <w:rFonts w:ascii="Arial" w:hAnsi="Arial" w:cs="Arial"/>
          <w:szCs w:val="20"/>
        </w:rPr>
        <w:t>Surpluses derived from sources other than the budget share e.g.  contributions from parents for school trips where expenditure will not be incurred until the following year or surpluses arising from providing community facilities</w:t>
      </w:r>
    </w:p>
    <w:p w14:paraId="564576AE" w14:textId="77777777" w:rsidR="00D11AC5" w:rsidRPr="00D11AC5" w:rsidRDefault="00D11AC5" w:rsidP="00D11AC5">
      <w:pPr>
        <w:widowControl w:val="0"/>
        <w:rPr>
          <w:rFonts w:ascii="Arial" w:hAnsi="Arial" w:cs="Arial"/>
          <w:szCs w:val="20"/>
          <w:lang w:eastAsia="en-GB"/>
        </w:rPr>
      </w:pPr>
    </w:p>
    <w:p w14:paraId="41E6C6C7" w14:textId="77777777" w:rsidR="00D11AC5" w:rsidRPr="00D11AC5" w:rsidRDefault="00D11AC5" w:rsidP="00D11AC5">
      <w:pPr>
        <w:widowControl w:val="0"/>
        <w:numPr>
          <w:ilvl w:val="0"/>
          <w:numId w:val="26"/>
        </w:numPr>
        <w:rPr>
          <w:rFonts w:ascii="Arial" w:hAnsi="Arial" w:cs="Arial"/>
          <w:szCs w:val="20"/>
        </w:rPr>
      </w:pPr>
      <w:r w:rsidRPr="00D11AC5">
        <w:rPr>
          <w:rFonts w:ascii="Arial" w:hAnsi="Arial" w:cs="Arial"/>
          <w:szCs w:val="20"/>
        </w:rPr>
        <w:t>In exceptional circumstances with authorisation of the Head of Children’s Services’ Finance, where an individual allocation amounting to more than 1% of the final budget share and was allocated after the 1</w:t>
      </w:r>
      <w:r w:rsidRPr="00D11AC5">
        <w:rPr>
          <w:rFonts w:ascii="Arial" w:hAnsi="Arial" w:cs="Arial"/>
          <w:szCs w:val="20"/>
          <w:vertAlign w:val="superscript"/>
        </w:rPr>
        <w:t>st</w:t>
      </w:r>
      <w:r w:rsidRPr="00D11AC5">
        <w:rPr>
          <w:rFonts w:ascii="Arial" w:hAnsi="Arial" w:cs="Arial"/>
          <w:szCs w:val="20"/>
        </w:rPr>
        <w:t xml:space="preserve"> February.</w:t>
      </w:r>
    </w:p>
    <w:p w14:paraId="4D64AAC4" w14:textId="77777777" w:rsidR="00D11AC5" w:rsidRPr="00D11AC5" w:rsidRDefault="00D11AC5" w:rsidP="00D11AC5">
      <w:pPr>
        <w:rPr>
          <w:rFonts w:ascii="Arial" w:hAnsi="Arial" w:cs="Arial"/>
          <w:szCs w:val="20"/>
        </w:rPr>
      </w:pPr>
    </w:p>
    <w:p w14:paraId="29F7FF51" w14:textId="77777777" w:rsidR="00D11AC5" w:rsidRPr="00D11AC5" w:rsidRDefault="00D11AC5" w:rsidP="00D11AC5">
      <w:pPr>
        <w:widowControl w:val="0"/>
        <w:numPr>
          <w:ilvl w:val="0"/>
          <w:numId w:val="25"/>
        </w:numPr>
        <w:tabs>
          <w:tab w:val="num" w:pos="1080"/>
        </w:tabs>
        <w:rPr>
          <w:rFonts w:ascii="Arial" w:hAnsi="Arial" w:cs="Arial"/>
          <w:szCs w:val="20"/>
        </w:rPr>
      </w:pPr>
      <w:r w:rsidRPr="00D11AC5">
        <w:rPr>
          <w:rFonts w:ascii="Arial" w:hAnsi="Arial" w:cs="Arial"/>
          <w:szCs w:val="20"/>
        </w:rPr>
        <w:t>Voluntary Aided schools are allowed to hold revenue monies to fund governors’ liabilities towards DfE grant aided capital works. Evidence of the cost and timing of the project will be required to support this.</w:t>
      </w:r>
    </w:p>
    <w:p w14:paraId="2A0A7F4C" w14:textId="77777777" w:rsidR="00D11AC5" w:rsidRPr="00D11AC5" w:rsidRDefault="00D11AC5" w:rsidP="00D11AC5">
      <w:pPr>
        <w:ind w:left="720"/>
        <w:rPr>
          <w:rFonts w:ascii="Arial" w:hAnsi="Arial" w:cs="Arial"/>
          <w:szCs w:val="20"/>
        </w:rPr>
      </w:pPr>
    </w:p>
    <w:p w14:paraId="6FC25B47" w14:textId="77777777" w:rsidR="00D11AC5" w:rsidRPr="00D11AC5" w:rsidRDefault="00D11AC5" w:rsidP="00D11AC5">
      <w:pPr>
        <w:widowControl w:val="0"/>
        <w:numPr>
          <w:ilvl w:val="0"/>
          <w:numId w:val="25"/>
        </w:numPr>
        <w:tabs>
          <w:tab w:val="num" w:pos="1080"/>
        </w:tabs>
        <w:rPr>
          <w:rFonts w:ascii="Arial" w:hAnsi="Arial" w:cs="Arial"/>
        </w:rPr>
      </w:pPr>
      <w:r w:rsidRPr="00D11AC5">
        <w:rPr>
          <w:rFonts w:ascii="Arial" w:hAnsi="Arial" w:cs="Arial"/>
        </w:rPr>
        <w:t>Surpluses derived from Pupil Premium funding - this would mean that, for the purposes of calculating the contingency sum of 8% of the final budget share, the Pupil Premium would be excluded, but would be shown as a separate category in its’ own right.</w:t>
      </w:r>
    </w:p>
    <w:p w14:paraId="0E349660" w14:textId="77777777" w:rsidR="00D11AC5" w:rsidRPr="00D11AC5" w:rsidRDefault="00D11AC5" w:rsidP="00D11AC5">
      <w:pPr>
        <w:ind w:left="1080"/>
        <w:rPr>
          <w:rFonts w:ascii="Arial" w:hAnsi="Arial" w:cs="Arial"/>
        </w:rPr>
      </w:pPr>
      <w:r w:rsidRPr="00D11AC5">
        <w:rPr>
          <w:rFonts w:ascii="Arial" w:hAnsi="Arial" w:cs="Arial"/>
        </w:rPr>
        <w:t>The amount of Pupil Premium allowed to be carried forward should not exceed the sum received in that financial year.</w:t>
      </w:r>
    </w:p>
    <w:p w14:paraId="1279A3CA" w14:textId="77777777" w:rsidR="00D11AC5" w:rsidRPr="00D11AC5" w:rsidRDefault="00D11AC5" w:rsidP="00D11AC5">
      <w:pPr>
        <w:ind w:left="1080"/>
        <w:rPr>
          <w:rFonts w:ascii="Arial" w:hAnsi="Arial" w:cs="Arial"/>
        </w:rPr>
      </w:pPr>
      <w:r w:rsidRPr="00D11AC5">
        <w:rPr>
          <w:rFonts w:ascii="Arial" w:hAnsi="Arial" w:cs="Arial"/>
        </w:rPr>
        <w:t>The Analysis of Surplus Revenue Balances form would be pre-populated, after the year-end closure of accounts, with the maximum sum allowed under this category for each school.</w:t>
      </w:r>
    </w:p>
    <w:p w14:paraId="5F8D37B9" w14:textId="77777777" w:rsidR="00D11AC5" w:rsidRPr="00D11AC5" w:rsidRDefault="00D11AC5" w:rsidP="00D11AC5">
      <w:pPr>
        <w:rPr>
          <w:rFonts w:ascii="Arial" w:hAnsi="Arial" w:cs="Arial"/>
          <w:szCs w:val="20"/>
        </w:rPr>
      </w:pPr>
    </w:p>
    <w:p w14:paraId="479FAF04" w14:textId="77777777" w:rsidR="00D11AC5" w:rsidRPr="00D11AC5" w:rsidRDefault="00D11AC5" w:rsidP="00D11AC5">
      <w:pPr>
        <w:widowControl w:val="0"/>
        <w:numPr>
          <w:ilvl w:val="0"/>
          <w:numId w:val="25"/>
        </w:numPr>
        <w:tabs>
          <w:tab w:val="num" w:pos="1080"/>
        </w:tabs>
        <w:rPr>
          <w:rFonts w:ascii="Arial" w:hAnsi="Arial" w:cs="Arial"/>
          <w:szCs w:val="20"/>
        </w:rPr>
      </w:pPr>
      <w:r w:rsidRPr="00D11AC5">
        <w:rPr>
          <w:rFonts w:ascii="Arial" w:hAnsi="Arial" w:cs="Arial"/>
          <w:szCs w:val="20"/>
        </w:rPr>
        <w:t>A school by school justification for an additional exception, subject to the submission of justification data by the 28 February and approval of the exception by the Head of Finance, Leadership and Governance.</w:t>
      </w:r>
    </w:p>
    <w:p w14:paraId="5409FB20" w14:textId="77777777" w:rsidR="00D11AC5" w:rsidRPr="00D11AC5" w:rsidRDefault="00D11AC5" w:rsidP="00D11AC5">
      <w:pPr>
        <w:rPr>
          <w:rFonts w:ascii="Arial" w:hAnsi="Arial" w:cs="Arial"/>
          <w:szCs w:val="20"/>
        </w:rPr>
      </w:pPr>
    </w:p>
    <w:p w14:paraId="1DF3F031" w14:textId="77777777" w:rsidR="00D11AC5" w:rsidRPr="00D11AC5" w:rsidRDefault="00D11AC5" w:rsidP="00D11AC5">
      <w:pPr>
        <w:ind w:left="426"/>
        <w:rPr>
          <w:rFonts w:ascii="Arial" w:hAnsi="Arial" w:cs="Arial"/>
          <w:szCs w:val="20"/>
        </w:rPr>
      </w:pPr>
      <w:r w:rsidRPr="00D11AC5">
        <w:rPr>
          <w:rFonts w:ascii="Arial" w:hAnsi="Arial" w:cs="Arial"/>
          <w:szCs w:val="20"/>
        </w:rPr>
        <w:t>Any balances falling outside these categories will be returned to the Authority for redistribution to schools.  The actual balances each school has at the end of 2020/21 and subsequent financial years will be analysed and any surplus over and above monies falling into one of the legitimate categories above will be redistributed in the following financial year.</w:t>
      </w:r>
    </w:p>
    <w:p w14:paraId="32523B0E" w14:textId="77777777" w:rsidR="00D11AC5" w:rsidRPr="00D11AC5" w:rsidRDefault="00D11AC5" w:rsidP="00D11AC5">
      <w:pPr>
        <w:ind w:left="426"/>
        <w:rPr>
          <w:rFonts w:ascii="Arial" w:hAnsi="Arial" w:cs="Arial"/>
          <w:szCs w:val="20"/>
        </w:rPr>
      </w:pPr>
    </w:p>
    <w:p w14:paraId="17B044DB" w14:textId="77777777" w:rsidR="00D11AC5" w:rsidRPr="00D11AC5" w:rsidRDefault="00D11AC5" w:rsidP="00D11AC5">
      <w:pPr>
        <w:ind w:left="360"/>
        <w:rPr>
          <w:rFonts w:ascii="Arial" w:hAnsi="Arial" w:cs="Arial"/>
          <w:szCs w:val="20"/>
        </w:rPr>
      </w:pPr>
      <w:r w:rsidRPr="00D11AC5">
        <w:rPr>
          <w:rFonts w:ascii="Arial" w:hAnsi="Arial" w:cs="Arial"/>
          <w:szCs w:val="20"/>
        </w:rPr>
        <w:t xml:space="preserve">Schools not in the Building Maintenance Partnership pool (BMP5) may lodge monies with the Local Authority up to a maximum of £250,000 or £450 per pupil whichever is the lower. This money will be released at any time on production of an appropriate invoice for maintenance or building work that would have been covered by the BMP5 scheme. Interest will be payable on monies lodged in this way. Funds lodged must be transferred before the financial year-end, or they will </w:t>
      </w:r>
      <w:r w:rsidRPr="00D11AC5">
        <w:rPr>
          <w:rFonts w:ascii="Arial" w:hAnsi="Arial" w:cs="Arial"/>
          <w:szCs w:val="20"/>
        </w:rPr>
        <w:lastRenderedPageBreak/>
        <w:t>be deemed to be part of the school’s surplus balance for the purposes of the analysis of balances mechanism.</w:t>
      </w:r>
    </w:p>
    <w:bookmarkEnd w:id="8"/>
    <w:p w14:paraId="604E44F2" w14:textId="77777777" w:rsidR="00D11AC5" w:rsidRPr="00D11AC5" w:rsidRDefault="00D11AC5" w:rsidP="00D11AC5">
      <w:pPr>
        <w:ind w:left="360"/>
        <w:rPr>
          <w:rFonts w:ascii="Arial" w:hAnsi="Arial" w:cs="Arial"/>
          <w:szCs w:val="20"/>
        </w:rPr>
      </w:pPr>
    </w:p>
    <w:p w14:paraId="487A784E" w14:textId="5EE9A878" w:rsidR="006911D3" w:rsidRDefault="006911D3" w:rsidP="00E75095">
      <w:pPr>
        <w:pStyle w:val="CcList"/>
        <w:rPr>
          <w:rFonts w:ascii="Arial" w:hAnsi="Arial" w:cs="Arial"/>
          <w:b/>
          <w:sz w:val="22"/>
          <w:szCs w:val="22"/>
        </w:rPr>
      </w:pPr>
    </w:p>
    <w:p w14:paraId="604C1BFE" w14:textId="44F0EB5F" w:rsidR="00AD2AA3" w:rsidRDefault="00AD2AA3">
      <w:pPr>
        <w:spacing w:after="160" w:line="259" w:lineRule="auto"/>
        <w:rPr>
          <w:rFonts w:ascii="Arial" w:hAnsi="Arial" w:cs="Arial"/>
          <w:b/>
          <w:sz w:val="22"/>
          <w:szCs w:val="22"/>
        </w:rPr>
      </w:pPr>
      <w:r>
        <w:rPr>
          <w:rFonts w:ascii="Arial" w:hAnsi="Arial" w:cs="Arial"/>
          <w:b/>
          <w:sz w:val="22"/>
          <w:szCs w:val="22"/>
        </w:rPr>
        <w:br w:type="page"/>
      </w:r>
    </w:p>
    <w:p w14:paraId="698264F0" w14:textId="77777777" w:rsidR="000638D2" w:rsidRDefault="000638D2">
      <w:pPr>
        <w:spacing w:after="160" w:line="259" w:lineRule="auto"/>
        <w:rPr>
          <w:rFonts w:ascii="Arial" w:hAnsi="Arial" w:cs="Arial"/>
          <w:b/>
          <w:sz w:val="22"/>
          <w:szCs w:val="22"/>
        </w:rPr>
      </w:pPr>
    </w:p>
    <w:p w14:paraId="532326E9" w14:textId="77777777" w:rsidR="005E47BC" w:rsidRPr="009234D1" w:rsidRDefault="005E47BC" w:rsidP="005E47BC">
      <w:pPr>
        <w:jc w:val="center"/>
        <w:rPr>
          <w:rFonts w:ascii="Arial" w:hAnsi="Arial" w:cs="Arial"/>
          <w:b/>
          <w:sz w:val="54"/>
          <w:szCs w:val="54"/>
        </w:rPr>
      </w:pPr>
      <w:bookmarkStart w:id="9" w:name="_Hlk44497612"/>
      <w:r w:rsidRPr="009234D1">
        <w:rPr>
          <w:rFonts w:ascii="Arial" w:hAnsi="Arial" w:cs="Arial"/>
          <w:b/>
          <w:sz w:val="54"/>
          <w:szCs w:val="54"/>
        </w:rPr>
        <w:t>Schools’ Forum</w:t>
      </w:r>
    </w:p>
    <w:p w14:paraId="06988F7E" w14:textId="77777777" w:rsidR="005E47BC" w:rsidRPr="009234D1" w:rsidRDefault="005E47BC" w:rsidP="005E47BC">
      <w:pPr>
        <w:jc w:val="right"/>
        <w:rPr>
          <w:rFonts w:ascii="Arial" w:hAnsi="Arial" w:cs="Arial"/>
          <w:b/>
          <w:bCs/>
        </w:rPr>
      </w:pPr>
      <w:r w:rsidRPr="009234D1">
        <w:rPr>
          <w:rFonts w:ascii="Arial" w:hAnsi="Arial" w:cs="Arial"/>
          <w:b/>
          <w:bCs/>
        </w:rPr>
        <w:t>Item No.8</w:t>
      </w:r>
    </w:p>
    <w:p w14:paraId="25C575E5" w14:textId="77777777" w:rsidR="005E47BC" w:rsidRPr="009234D1" w:rsidRDefault="005E47BC" w:rsidP="005E47BC">
      <w:pPr>
        <w:jc w:val="right"/>
        <w:rPr>
          <w:rFonts w:ascii="Arial" w:hAnsi="Arial" w:cs="Arial"/>
          <w:b/>
          <w:bCs/>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793"/>
      </w:tblGrid>
      <w:tr w:rsidR="005E47BC" w:rsidRPr="009234D1" w14:paraId="0A32232D" w14:textId="77777777" w:rsidTr="005E47BC">
        <w:tc>
          <w:tcPr>
            <w:tcW w:w="2988" w:type="dxa"/>
            <w:shd w:val="clear" w:color="auto" w:fill="auto"/>
          </w:tcPr>
          <w:p w14:paraId="2348909C" w14:textId="77777777" w:rsidR="005E47BC" w:rsidRPr="009234D1" w:rsidRDefault="005E47BC" w:rsidP="005E47BC">
            <w:pPr>
              <w:rPr>
                <w:rFonts w:ascii="Arial" w:hAnsi="Arial" w:cs="Arial"/>
                <w:b/>
                <w:sz w:val="28"/>
                <w:szCs w:val="28"/>
              </w:rPr>
            </w:pPr>
            <w:r w:rsidRPr="009234D1">
              <w:rPr>
                <w:rFonts w:ascii="Arial" w:hAnsi="Arial" w:cs="Arial"/>
                <w:b/>
                <w:sz w:val="28"/>
                <w:szCs w:val="28"/>
              </w:rPr>
              <w:t>Report title:</w:t>
            </w:r>
          </w:p>
        </w:tc>
        <w:tc>
          <w:tcPr>
            <w:tcW w:w="6793" w:type="dxa"/>
            <w:shd w:val="clear" w:color="auto" w:fill="auto"/>
          </w:tcPr>
          <w:p w14:paraId="31E06FEA" w14:textId="77777777" w:rsidR="005E47BC" w:rsidRPr="009234D1" w:rsidRDefault="005E47BC" w:rsidP="005E47BC">
            <w:pPr>
              <w:rPr>
                <w:rFonts w:ascii="Arial" w:hAnsi="Arial" w:cs="Arial"/>
                <w:b/>
                <w:sz w:val="28"/>
                <w:szCs w:val="28"/>
              </w:rPr>
            </w:pPr>
            <w:r w:rsidRPr="009234D1">
              <w:rPr>
                <w:rFonts w:ascii="Arial" w:hAnsi="Arial" w:cs="Arial"/>
                <w:b/>
                <w:sz w:val="28"/>
                <w:szCs w:val="28"/>
              </w:rPr>
              <w:t>Scheme for Financing Schools Update</w:t>
            </w:r>
          </w:p>
        </w:tc>
      </w:tr>
      <w:tr w:rsidR="005E47BC" w:rsidRPr="009234D1" w14:paraId="593570A7" w14:textId="77777777" w:rsidTr="005E47BC">
        <w:tc>
          <w:tcPr>
            <w:tcW w:w="2988" w:type="dxa"/>
            <w:shd w:val="clear" w:color="auto" w:fill="auto"/>
          </w:tcPr>
          <w:p w14:paraId="407C2D8B" w14:textId="77777777" w:rsidR="005E47BC" w:rsidRPr="009234D1" w:rsidRDefault="005E47BC" w:rsidP="005E47BC">
            <w:pPr>
              <w:rPr>
                <w:rFonts w:ascii="Arial" w:hAnsi="Arial" w:cs="Arial"/>
                <w:b/>
                <w:sz w:val="28"/>
                <w:szCs w:val="28"/>
              </w:rPr>
            </w:pPr>
            <w:r w:rsidRPr="009234D1">
              <w:rPr>
                <w:rFonts w:ascii="Arial" w:hAnsi="Arial" w:cs="Arial"/>
                <w:b/>
                <w:sz w:val="28"/>
                <w:szCs w:val="28"/>
              </w:rPr>
              <w:t>Date of meeting:</w:t>
            </w:r>
          </w:p>
        </w:tc>
        <w:tc>
          <w:tcPr>
            <w:tcW w:w="6793" w:type="dxa"/>
            <w:shd w:val="clear" w:color="auto" w:fill="auto"/>
          </w:tcPr>
          <w:p w14:paraId="76EC102C" w14:textId="77777777" w:rsidR="005E47BC" w:rsidRPr="009234D1" w:rsidRDefault="005E47BC" w:rsidP="005E47BC">
            <w:pPr>
              <w:rPr>
                <w:rFonts w:ascii="Arial" w:hAnsi="Arial" w:cs="Arial"/>
                <w:b/>
                <w:sz w:val="28"/>
                <w:szCs w:val="28"/>
              </w:rPr>
            </w:pPr>
            <w:r w:rsidRPr="009234D1">
              <w:rPr>
                <w:rFonts w:ascii="Arial" w:hAnsi="Arial" w:cs="Arial"/>
                <w:b/>
                <w:sz w:val="28"/>
                <w:szCs w:val="28"/>
              </w:rPr>
              <w:t>8 July 2020</w:t>
            </w:r>
          </w:p>
        </w:tc>
      </w:tr>
    </w:tbl>
    <w:p w14:paraId="722F9C7E" w14:textId="77777777" w:rsidR="005E47BC" w:rsidRPr="009234D1" w:rsidRDefault="005E47BC" w:rsidP="005E47BC">
      <w:pPr>
        <w:rPr>
          <w:rFonts w:ascii="Arial" w:hAnsi="Arial" w:cs="Arial"/>
        </w:rPr>
      </w:pPr>
    </w:p>
    <w:p w14:paraId="27938835" w14:textId="77777777" w:rsidR="005E47BC" w:rsidRPr="009234D1" w:rsidRDefault="005E47BC" w:rsidP="005E47BC">
      <w:pPr>
        <w:rPr>
          <w:rFonts w:ascii="Arial" w:hAnsi="Arial" w:cs="Arial"/>
          <w:b/>
          <w:sz w:val="28"/>
          <w:szCs w:val="28"/>
        </w:rPr>
      </w:pPr>
      <w:r w:rsidRPr="009234D1">
        <w:rPr>
          <w:rFonts w:ascii="Arial" w:hAnsi="Arial" w:cs="Arial"/>
          <w:b/>
          <w:sz w:val="28"/>
          <w:szCs w:val="28"/>
        </w:rPr>
        <w:t>Executive summary</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5E47BC" w:rsidRPr="009234D1" w14:paraId="61510957" w14:textId="77777777" w:rsidTr="005E47BC">
        <w:tc>
          <w:tcPr>
            <w:tcW w:w="9781" w:type="dxa"/>
            <w:shd w:val="clear" w:color="auto" w:fill="auto"/>
          </w:tcPr>
          <w:p w14:paraId="61DD2B99" w14:textId="77777777" w:rsidR="005E47BC" w:rsidRPr="009234D1" w:rsidRDefault="005E47BC" w:rsidP="005E47BC">
            <w:pPr>
              <w:pStyle w:val="NormalWeb"/>
              <w:rPr>
                <w:rFonts w:ascii="Arial" w:hAnsi="Arial" w:cs="Arial"/>
                <w:lang w:val="en"/>
              </w:rPr>
            </w:pPr>
            <w:r w:rsidRPr="009234D1">
              <w:rPr>
                <w:rFonts w:ascii="Arial" w:hAnsi="Arial" w:cs="Arial"/>
                <w:lang w:val="en"/>
              </w:rPr>
              <w:t>Local authorities are required to publish schemes for financing schools setting out the financial relationship between them and the schools they maintain.</w:t>
            </w:r>
          </w:p>
          <w:p w14:paraId="7CDE7E52" w14:textId="77777777" w:rsidR="005E47BC" w:rsidRPr="009234D1" w:rsidRDefault="005E47BC" w:rsidP="005E47BC">
            <w:pPr>
              <w:pStyle w:val="NormalWeb"/>
              <w:rPr>
                <w:rFonts w:ascii="Arial" w:hAnsi="Arial" w:cs="Arial"/>
                <w:lang w:val="en"/>
              </w:rPr>
            </w:pPr>
            <w:r w:rsidRPr="009234D1">
              <w:rPr>
                <w:rFonts w:ascii="Arial" w:hAnsi="Arial" w:cs="Arial"/>
                <w:lang w:val="en"/>
              </w:rPr>
              <w:t>Changes are periodically required based on revisions directed by the Secretary of State, or local changes approved through Schools Forum.</w:t>
            </w:r>
          </w:p>
          <w:p w14:paraId="7EA105A6" w14:textId="77777777" w:rsidR="005E47BC" w:rsidRPr="009234D1" w:rsidRDefault="005E47BC" w:rsidP="005E47BC">
            <w:pPr>
              <w:pStyle w:val="NormalWeb"/>
              <w:rPr>
                <w:rFonts w:ascii="Arial" w:hAnsi="Arial" w:cs="Arial"/>
                <w:lang w:val="en"/>
              </w:rPr>
            </w:pPr>
            <w:r w:rsidRPr="009234D1">
              <w:rPr>
                <w:rFonts w:ascii="Arial" w:hAnsi="Arial" w:cs="Arial"/>
                <w:lang w:val="en"/>
              </w:rPr>
              <w:t>There are currently no new directed revisions to be added in 2020/21 but some additional wording for existing directed revisions must be included.  These changes are provided</w:t>
            </w:r>
            <w:r w:rsidRPr="009234D1">
              <w:rPr>
                <w:rFonts w:ascii="Arial" w:hAnsi="Arial" w:cs="Arial"/>
                <w:b/>
                <w:lang w:val="en"/>
              </w:rPr>
              <w:t xml:space="preserve"> for information only and will be updated in the 2020/21 scheme.</w:t>
            </w:r>
          </w:p>
          <w:p w14:paraId="0262A6DF" w14:textId="77777777" w:rsidR="005E47BC" w:rsidRPr="009234D1" w:rsidRDefault="005E47BC" w:rsidP="005E47BC">
            <w:pPr>
              <w:rPr>
                <w:rFonts w:ascii="Arial" w:hAnsi="Arial" w:cs="Arial"/>
              </w:rPr>
            </w:pPr>
            <w:r w:rsidRPr="009234D1">
              <w:rPr>
                <w:rFonts w:ascii="Arial" w:hAnsi="Arial" w:cs="Arial"/>
              </w:rPr>
              <w:t xml:space="preserve">Local changes to the scheme require consultation with maintained schools and the approval of maintained members of the Schools Forum.  </w:t>
            </w:r>
            <w:r w:rsidRPr="009234D1">
              <w:rPr>
                <w:rFonts w:ascii="Arial" w:hAnsi="Arial" w:cs="Arial"/>
                <w:b/>
              </w:rPr>
              <w:t>There are various minor changes required to update and tidy up the scheme document, however, there are no new clauses to be added, and so we are asking Schools Forum maintained school representatives for their approval of these minor changes</w:t>
            </w:r>
            <w:r w:rsidRPr="009234D1">
              <w:rPr>
                <w:rFonts w:ascii="Arial" w:hAnsi="Arial" w:cs="Arial"/>
              </w:rPr>
              <w:t>.</w:t>
            </w:r>
          </w:p>
          <w:p w14:paraId="1DA86C57" w14:textId="77777777" w:rsidR="005E47BC" w:rsidRPr="009234D1" w:rsidRDefault="005E47BC" w:rsidP="005E47BC">
            <w:pPr>
              <w:rPr>
                <w:rFonts w:ascii="Arial" w:hAnsi="Arial" w:cs="Arial"/>
                <w:b/>
                <w:sz w:val="28"/>
                <w:szCs w:val="28"/>
              </w:rPr>
            </w:pPr>
          </w:p>
        </w:tc>
      </w:tr>
    </w:tbl>
    <w:p w14:paraId="7CE0473D" w14:textId="77777777" w:rsidR="005E47BC" w:rsidRPr="009234D1" w:rsidRDefault="005E47BC" w:rsidP="005E47BC">
      <w:pPr>
        <w:rPr>
          <w:rFonts w:ascii="Arial" w:hAnsi="Arial" w:cs="Arial"/>
        </w:rPr>
      </w:pPr>
    </w:p>
    <w:p w14:paraId="4319D9EF" w14:textId="77777777" w:rsidR="005E47BC" w:rsidRPr="009234D1" w:rsidRDefault="005E47BC" w:rsidP="005E47BC">
      <w:pPr>
        <w:pStyle w:val="ListParagraph"/>
        <w:numPr>
          <w:ilvl w:val="0"/>
          <w:numId w:val="21"/>
        </w:numPr>
        <w:ind w:left="567" w:hanging="567"/>
        <w:rPr>
          <w:rFonts w:ascii="Arial" w:hAnsi="Arial" w:cs="Arial"/>
          <w:b/>
          <w:sz w:val="28"/>
          <w:szCs w:val="28"/>
        </w:rPr>
      </w:pPr>
      <w:r w:rsidRPr="009234D1">
        <w:rPr>
          <w:rFonts w:ascii="Arial" w:hAnsi="Arial" w:cs="Arial"/>
          <w:b/>
          <w:sz w:val="28"/>
          <w:szCs w:val="28"/>
        </w:rPr>
        <w:t xml:space="preserve">Introduction </w:t>
      </w:r>
    </w:p>
    <w:p w14:paraId="51CA7985" w14:textId="77777777" w:rsidR="005E47BC" w:rsidRPr="009234D1" w:rsidRDefault="005E47BC" w:rsidP="005E47BC">
      <w:pPr>
        <w:pStyle w:val="NormalWeb"/>
        <w:rPr>
          <w:rFonts w:ascii="Arial" w:hAnsi="Arial" w:cs="Arial"/>
          <w:lang w:val="en"/>
        </w:rPr>
      </w:pPr>
      <w:r w:rsidRPr="009234D1">
        <w:rPr>
          <w:rFonts w:ascii="Arial" w:hAnsi="Arial" w:cs="Arial"/>
          <w:lang w:val="en"/>
        </w:rPr>
        <w:t>Local authorities are required to publish schemes for financing schools setting out the financial relationship between them and the schools they maintain.</w:t>
      </w:r>
    </w:p>
    <w:p w14:paraId="5FA4B908" w14:textId="77777777" w:rsidR="005E47BC" w:rsidRPr="009234D1" w:rsidRDefault="005E47BC" w:rsidP="005E47BC">
      <w:pPr>
        <w:pStyle w:val="NormalWeb"/>
        <w:rPr>
          <w:rFonts w:ascii="Arial" w:hAnsi="Arial" w:cs="Arial"/>
          <w:lang w:val="en"/>
        </w:rPr>
      </w:pPr>
      <w:r w:rsidRPr="009234D1">
        <w:rPr>
          <w:rFonts w:ascii="Arial" w:hAnsi="Arial" w:cs="Arial"/>
          <w:lang w:val="en"/>
        </w:rPr>
        <w:t>Guidance is provided to authorities listing the items that must, should or may be included, and is issued under the School Standards and Framework Act 1998.</w:t>
      </w:r>
    </w:p>
    <w:p w14:paraId="4D5B6051" w14:textId="77777777" w:rsidR="005E47BC" w:rsidRPr="009234D1" w:rsidRDefault="005E47BC" w:rsidP="005E47BC">
      <w:pPr>
        <w:pStyle w:val="NormalWeb"/>
        <w:rPr>
          <w:rFonts w:ascii="Arial" w:hAnsi="Arial" w:cs="Arial"/>
          <w:lang w:val="en"/>
        </w:rPr>
      </w:pPr>
      <w:r w:rsidRPr="009234D1">
        <w:rPr>
          <w:rFonts w:ascii="Arial" w:hAnsi="Arial" w:cs="Arial"/>
          <w:lang w:val="en"/>
        </w:rPr>
        <w:t>The local scheme is updated in the following circumstances:</w:t>
      </w:r>
    </w:p>
    <w:p w14:paraId="458AD94B" w14:textId="77777777" w:rsidR="005E47BC" w:rsidRPr="009234D1" w:rsidRDefault="005E47BC" w:rsidP="005E47BC">
      <w:pPr>
        <w:pStyle w:val="NormalWeb"/>
        <w:rPr>
          <w:rFonts w:ascii="Arial" w:hAnsi="Arial" w:cs="Arial"/>
          <w:lang w:val="en"/>
        </w:rPr>
      </w:pPr>
      <w:r w:rsidRPr="009234D1">
        <w:rPr>
          <w:rFonts w:ascii="Arial" w:hAnsi="Arial" w:cs="Arial"/>
          <w:b/>
          <w:lang w:val="en"/>
        </w:rPr>
        <w:t>Directed revisions</w:t>
      </w:r>
      <w:r w:rsidRPr="009234D1">
        <w:rPr>
          <w:rFonts w:ascii="Arial" w:hAnsi="Arial" w:cs="Arial"/>
          <w:lang w:val="en"/>
        </w:rPr>
        <w:t xml:space="preserve"> – the Secretary of State may require the revision of part or any scheme.  These revisions must be included in the local scheme using the text of the directed revisions;</w:t>
      </w:r>
    </w:p>
    <w:p w14:paraId="7ABEF23A" w14:textId="77777777" w:rsidR="005E47BC" w:rsidRPr="009234D1" w:rsidRDefault="005E47BC" w:rsidP="005E47BC">
      <w:pPr>
        <w:pStyle w:val="NormalWeb"/>
        <w:rPr>
          <w:rFonts w:ascii="Arial" w:hAnsi="Arial" w:cs="Arial"/>
          <w:lang w:val="en"/>
        </w:rPr>
      </w:pPr>
      <w:r w:rsidRPr="009234D1">
        <w:rPr>
          <w:rFonts w:ascii="Arial" w:hAnsi="Arial" w:cs="Arial"/>
          <w:b/>
          <w:lang w:val="en"/>
        </w:rPr>
        <w:t>Amendments to directed revisions</w:t>
      </w:r>
      <w:r w:rsidRPr="009234D1">
        <w:rPr>
          <w:rFonts w:ascii="Arial" w:hAnsi="Arial" w:cs="Arial"/>
          <w:lang w:val="en"/>
        </w:rPr>
        <w:t xml:space="preserve"> – amendments to the wording of directed revisions may be required to reflect more recent policy positions;</w:t>
      </w:r>
    </w:p>
    <w:p w14:paraId="0A5F8F10" w14:textId="77777777" w:rsidR="005E47BC" w:rsidRPr="009234D1" w:rsidRDefault="005E47BC" w:rsidP="005E47BC">
      <w:pPr>
        <w:pStyle w:val="NormalWeb"/>
        <w:rPr>
          <w:rFonts w:ascii="Arial" w:hAnsi="Arial" w:cs="Arial"/>
          <w:lang w:val="en"/>
        </w:rPr>
      </w:pPr>
      <w:r w:rsidRPr="009234D1">
        <w:rPr>
          <w:rFonts w:ascii="Arial" w:hAnsi="Arial" w:cs="Arial"/>
          <w:b/>
          <w:lang w:val="en"/>
        </w:rPr>
        <w:t>Local revisions</w:t>
      </w:r>
      <w:r w:rsidRPr="009234D1">
        <w:rPr>
          <w:rFonts w:ascii="Arial" w:hAnsi="Arial" w:cs="Arial"/>
          <w:lang w:val="en"/>
        </w:rPr>
        <w:t xml:space="preserve"> – for changes other than directed revisions, local authorities must consult with all maintained schools in their area and receive approval of Schools Forum members representing maintained schools.</w:t>
      </w:r>
    </w:p>
    <w:p w14:paraId="0F00132F" w14:textId="77777777" w:rsidR="005E47BC" w:rsidRPr="009234D1" w:rsidRDefault="005E47BC" w:rsidP="005E47BC">
      <w:pPr>
        <w:rPr>
          <w:rFonts w:ascii="Arial" w:hAnsi="Arial" w:cs="Arial"/>
        </w:rPr>
      </w:pPr>
      <w:r w:rsidRPr="009234D1">
        <w:rPr>
          <w:rFonts w:ascii="Arial" w:hAnsi="Arial" w:cs="Arial"/>
        </w:rPr>
        <w:t>There are no new directed revisions for 2020/21, however the Norfolk Scheme for Financing Schools does require updates for:</w:t>
      </w:r>
    </w:p>
    <w:p w14:paraId="10ECB8A9" w14:textId="77777777" w:rsidR="005E47BC" w:rsidRPr="009234D1" w:rsidRDefault="005E47BC" w:rsidP="005E47BC">
      <w:pPr>
        <w:rPr>
          <w:rFonts w:ascii="Arial" w:hAnsi="Arial" w:cs="Arial"/>
        </w:rPr>
      </w:pPr>
    </w:p>
    <w:p w14:paraId="6474E2EA" w14:textId="77777777" w:rsidR="005E47BC" w:rsidRPr="009234D1" w:rsidRDefault="005E47BC" w:rsidP="005E47BC">
      <w:pPr>
        <w:pStyle w:val="ListParagraph"/>
        <w:numPr>
          <w:ilvl w:val="0"/>
          <w:numId w:val="22"/>
        </w:numPr>
        <w:rPr>
          <w:rFonts w:ascii="Arial" w:hAnsi="Arial" w:cs="Arial"/>
        </w:rPr>
      </w:pPr>
      <w:r w:rsidRPr="009234D1">
        <w:rPr>
          <w:rFonts w:ascii="Arial" w:hAnsi="Arial" w:cs="Arial"/>
        </w:rPr>
        <w:lastRenderedPageBreak/>
        <w:t>The addition or amendment of wording of directed revisions;</w:t>
      </w:r>
    </w:p>
    <w:p w14:paraId="73321BB2" w14:textId="77777777" w:rsidR="005E47BC" w:rsidRPr="009234D1" w:rsidRDefault="005E47BC" w:rsidP="005E47BC">
      <w:pPr>
        <w:pStyle w:val="ListParagraph"/>
        <w:numPr>
          <w:ilvl w:val="0"/>
          <w:numId w:val="22"/>
        </w:numPr>
        <w:rPr>
          <w:rFonts w:ascii="Arial" w:hAnsi="Arial" w:cs="Arial"/>
        </w:rPr>
      </w:pPr>
      <w:r w:rsidRPr="009234D1">
        <w:rPr>
          <w:rFonts w:ascii="Arial" w:hAnsi="Arial" w:cs="Arial"/>
        </w:rPr>
        <w:t>The deletion of wording relating to former cluster balances;</w:t>
      </w:r>
    </w:p>
    <w:p w14:paraId="645D830F" w14:textId="77777777" w:rsidR="005E47BC" w:rsidRPr="009234D1" w:rsidRDefault="005E47BC" w:rsidP="005E47BC">
      <w:pPr>
        <w:pStyle w:val="ListParagraph"/>
        <w:numPr>
          <w:ilvl w:val="0"/>
          <w:numId w:val="22"/>
        </w:numPr>
        <w:rPr>
          <w:rFonts w:ascii="Arial" w:hAnsi="Arial" w:cs="Arial"/>
        </w:rPr>
      </w:pPr>
      <w:r w:rsidRPr="009234D1">
        <w:rPr>
          <w:rFonts w:ascii="Arial" w:hAnsi="Arial" w:cs="Arial"/>
        </w:rPr>
        <w:t>Updates to Annex A - the list of schools covered by the scheme;</w:t>
      </w:r>
    </w:p>
    <w:p w14:paraId="7279B8FA" w14:textId="77777777" w:rsidR="005E47BC" w:rsidRPr="009234D1" w:rsidRDefault="005E47BC" w:rsidP="005E47BC">
      <w:pPr>
        <w:pStyle w:val="ListParagraph"/>
        <w:numPr>
          <w:ilvl w:val="0"/>
          <w:numId w:val="22"/>
        </w:numPr>
        <w:rPr>
          <w:rFonts w:ascii="Arial" w:hAnsi="Arial" w:cs="Arial"/>
        </w:rPr>
      </w:pPr>
      <w:r w:rsidRPr="009234D1">
        <w:rPr>
          <w:rFonts w:ascii="Arial" w:hAnsi="Arial" w:cs="Arial"/>
        </w:rPr>
        <w:t>Updates to Annex B – School Premises Responsibilities, updates to the latest Building Maintenance Partnership (BMP5) scheme;</w:t>
      </w:r>
    </w:p>
    <w:p w14:paraId="42BA498E" w14:textId="77777777" w:rsidR="005E47BC" w:rsidRPr="009234D1" w:rsidRDefault="005E47BC" w:rsidP="005E47BC">
      <w:pPr>
        <w:pStyle w:val="ListParagraph"/>
        <w:numPr>
          <w:ilvl w:val="0"/>
          <w:numId w:val="22"/>
        </w:numPr>
        <w:rPr>
          <w:rFonts w:ascii="Arial" w:hAnsi="Arial" w:cs="Arial"/>
        </w:rPr>
      </w:pPr>
      <w:r w:rsidRPr="009234D1">
        <w:rPr>
          <w:rFonts w:ascii="Arial" w:hAnsi="Arial" w:cs="Arial"/>
        </w:rPr>
        <w:t>General tidying not affecting overall scheme content (e.g. changes of dates to reflect scheme is for a new year)</w:t>
      </w:r>
    </w:p>
    <w:p w14:paraId="7FA49470" w14:textId="77777777" w:rsidR="005E47BC" w:rsidRPr="009234D1" w:rsidRDefault="005E47BC" w:rsidP="005E47BC">
      <w:pPr>
        <w:pStyle w:val="ListParagraph"/>
        <w:ind w:left="790"/>
        <w:rPr>
          <w:rFonts w:ascii="Arial" w:hAnsi="Arial" w:cs="Arial"/>
        </w:rPr>
      </w:pPr>
    </w:p>
    <w:p w14:paraId="67DF944E" w14:textId="77777777" w:rsidR="005E47BC" w:rsidRPr="009234D1" w:rsidRDefault="005E47BC" w:rsidP="005E47BC">
      <w:pPr>
        <w:pStyle w:val="ListParagraph"/>
        <w:ind w:left="790"/>
        <w:rPr>
          <w:rFonts w:ascii="Arial" w:hAnsi="Arial" w:cs="Arial"/>
        </w:rPr>
      </w:pPr>
    </w:p>
    <w:p w14:paraId="07496BDA" w14:textId="77777777" w:rsidR="005E47BC" w:rsidRPr="009234D1" w:rsidRDefault="005E47BC" w:rsidP="005E47BC">
      <w:pPr>
        <w:pStyle w:val="ListParagraph"/>
        <w:numPr>
          <w:ilvl w:val="0"/>
          <w:numId w:val="21"/>
        </w:numPr>
        <w:ind w:left="567" w:hanging="567"/>
        <w:rPr>
          <w:rFonts w:ascii="Arial" w:hAnsi="Arial" w:cs="Arial"/>
          <w:b/>
          <w:sz w:val="28"/>
          <w:szCs w:val="28"/>
        </w:rPr>
      </w:pPr>
      <w:r w:rsidRPr="009234D1">
        <w:rPr>
          <w:rFonts w:ascii="Arial" w:hAnsi="Arial" w:cs="Arial"/>
          <w:b/>
          <w:sz w:val="28"/>
          <w:szCs w:val="28"/>
        </w:rPr>
        <w:t>Updates required</w:t>
      </w:r>
    </w:p>
    <w:p w14:paraId="26BB32CF" w14:textId="77777777" w:rsidR="005E47BC" w:rsidRPr="009234D1" w:rsidRDefault="005E47BC" w:rsidP="005E47BC">
      <w:pPr>
        <w:rPr>
          <w:rFonts w:ascii="Arial" w:hAnsi="Arial" w:cs="Arial"/>
          <w:b/>
          <w:sz w:val="28"/>
          <w:szCs w:val="28"/>
        </w:rPr>
      </w:pPr>
    </w:p>
    <w:p w14:paraId="7698F3E8" w14:textId="77777777" w:rsidR="005E47BC" w:rsidRPr="009234D1" w:rsidRDefault="005E47BC" w:rsidP="005E47BC">
      <w:pPr>
        <w:ind w:left="284" w:hanging="284"/>
        <w:rPr>
          <w:rFonts w:ascii="Arial" w:hAnsi="Arial" w:cs="Arial"/>
          <w:b/>
        </w:rPr>
      </w:pPr>
      <w:r w:rsidRPr="009234D1">
        <w:rPr>
          <w:rFonts w:ascii="Arial" w:hAnsi="Arial" w:cs="Arial"/>
          <w:b/>
        </w:rPr>
        <w:t>2.1 Directed revisions</w:t>
      </w:r>
    </w:p>
    <w:p w14:paraId="64D1FAC6" w14:textId="77777777" w:rsidR="005E47BC" w:rsidRPr="009234D1" w:rsidRDefault="005E47BC" w:rsidP="005E47BC">
      <w:pPr>
        <w:rPr>
          <w:rFonts w:ascii="Arial" w:hAnsi="Arial" w:cs="Arial"/>
        </w:rPr>
      </w:pPr>
    </w:p>
    <w:p w14:paraId="668E628E" w14:textId="77777777" w:rsidR="005E47BC" w:rsidRPr="009234D1" w:rsidRDefault="005E47BC" w:rsidP="005E47BC">
      <w:pPr>
        <w:rPr>
          <w:rFonts w:ascii="Arial" w:hAnsi="Arial" w:cs="Arial"/>
        </w:rPr>
      </w:pPr>
      <w:r w:rsidRPr="009234D1">
        <w:rPr>
          <w:rFonts w:ascii="Arial" w:hAnsi="Arial" w:cs="Arial"/>
        </w:rPr>
        <w:t>There are no new directed revisions for 2020/21.</w:t>
      </w:r>
    </w:p>
    <w:p w14:paraId="7F67DF9D" w14:textId="77777777" w:rsidR="005E47BC" w:rsidRPr="009234D1" w:rsidRDefault="005E47BC" w:rsidP="005E47BC">
      <w:pPr>
        <w:rPr>
          <w:rFonts w:ascii="Arial" w:hAnsi="Arial" w:cs="Arial"/>
        </w:rPr>
      </w:pPr>
    </w:p>
    <w:p w14:paraId="4EFA77CE" w14:textId="77777777" w:rsidR="005E47BC" w:rsidRPr="009234D1" w:rsidRDefault="005E47BC" w:rsidP="005E47BC">
      <w:pPr>
        <w:rPr>
          <w:rFonts w:ascii="Arial" w:hAnsi="Arial" w:cs="Arial"/>
          <w:b/>
        </w:rPr>
      </w:pPr>
      <w:r w:rsidRPr="009234D1">
        <w:rPr>
          <w:rFonts w:ascii="Arial" w:hAnsi="Arial" w:cs="Arial"/>
          <w:b/>
        </w:rPr>
        <w:t>2.2 Amendments to directed revisions</w:t>
      </w:r>
    </w:p>
    <w:p w14:paraId="79D2F7B8" w14:textId="77777777" w:rsidR="005E47BC" w:rsidRPr="009234D1" w:rsidRDefault="005E47BC" w:rsidP="005E47BC">
      <w:pPr>
        <w:rPr>
          <w:rFonts w:ascii="Arial" w:hAnsi="Arial" w:cs="Arial"/>
        </w:rPr>
      </w:pPr>
    </w:p>
    <w:p w14:paraId="2D763E8A" w14:textId="77777777" w:rsidR="005E47BC" w:rsidRPr="009234D1" w:rsidRDefault="005E47BC" w:rsidP="005E47BC">
      <w:pPr>
        <w:rPr>
          <w:rFonts w:ascii="Arial" w:hAnsi="Arial" w:cs="Arial"/>
        </w:rPr>
      </w:pPr>
      <w:r w:rsidRPr="009234D1">
        <w:rPr>
          <w:rFonts w:ascii="Arial" w:hAnsi="Arial" w:cs="Arial"/>
        </w:rPr>
        <w:t>There are some amendments or additions required to bring the wording of the local scheme into line with the text of up-to-date directed revisions.  Schools Forum members are not required to approve these changes, they will automatically be updated in the 2020/21 scheme.  The directed revisions to date are as follows:</w:t>
      </w:r>
    </w:p>
    <w:p w14:paraId="2C49EECE" w14:textId="77777777" w:rsidR="005E47BC" w:rsidRPr="009234D1" w:rsidRDefault="005E47BC" w:rsidP="005E47BC">
      <w:pPr>
        <w:rPr>
          <w:rFonts w:ascii="Arial" w:hAnsi="Arial" w:cs="Arial"/>
        </w:rPr>
      </w:pPr>
    </w:p>
    <w:p w14:paraId="2B5B10EE" w14:textId="77777777" w:rsidR="005E47BC" w:rsidRPr="009234D1" w:rsidRDefault="005E47BC" w:rsidP="005E47BC">
      <w:pPr>
        <w:pBdr>
          <w:top w:val="single" w:sz="4" w:space="1" w:color="auto"/>
          <w:left w:val="single" w:sz="4" w:space="4" w:color="auto"/>
          <w:bottom w:val="single" w:sz="4" w:space="1" w:color="auto"/>
          <w:right w:val="single" w:sz="4" w:space="4" w:color="auto"/>
        </w:pBdr>
        <w:rPr>
          <w:rFonts w:ascii="Arial" w:hAnsi="Arial" w:cs="Arial"/>
          <w:b/>
          <w:i/>
        </w:rPr>
      </w:pPr>
      <w:r w:rsidRPr="009234D1">
        <w:rPr>
          <w:rFonts w:ascii="Arial" w:hAnsi="Arial" w:cs="Arial"/>
          <w:b/>
          <w:i/>
        </w:rPr>
        <w:t>Efficiency and value for money</w:t>
      </w:r>
    </w:p>
    <w:p w14:paraId="5FA547DC" w14:textId="77777777" w:rsidR="005E47BC" w:rsidRPr="009234D1" w:rsidRDefault="005E47BC" w:rsidP="005E47BC">
      <w:pPr>
        <w:pStyle w:val="NormalWeb"/>
        <w:pBdr>
          <w:top w:val="single" w:sz="4" w:space="1" w:color="auto"/>
          <w:left w:val="single" w:sz="4" w:space="4" w:color="auto"/>
          <w:bottom w:val="single" w:sz="4" w:space="1" w:color="auto"/>
          <w:right w:val="single" w:sz="4" w:space="4" w:color="auto"/>
        </w:pBdr>
        <w:rPr>
          <w:rFonts w:ascii="Arial" w:hAnsi="Arial" w:cs="Arial"/>
          <w:i/>
          <w:color w:val="0B0C0C"/>
        </w:rPr>
      </w:pPr>
      <w:r w:rsidRPr="009234D1">
        <w:rPr>
          <w:rFonts w:ascii="Arial" w:hAnsi="Arial" w:cs="Arial"/>
          <w:i/>
          <w:color w:val="0B0C0C"/>
        </w:rPr>
        <w:t xml:space="preserve">The scheme must include the following provision, which imposes a requirement on schools to achieve efficiencies and value for money, to optimise their resources and invest in teaching and learning, </w:t>
      </w:r>
      <w:proofErr w:type="gramStart"/>
      <w:r w:rsidRPr="009234D1">
        <w:rPr>
          <w:rFonts w:ascii="Arial" w:hAnsi="Arial" w:cs="Arial"/>
          <w:i/>
          <w:color w:val="0B0C0C"/>
        </w:rPr>
        <w:t>taking into account</w:t>
      </w:r>
      <w:proofErr w:type="gramEnd"/>
      <w:r w:rsidRPr="009234D1">
        <w:rPr>
          <w:rFonts w:ascii="Arial" w:hAnsi="Arial" w:cs="Arial"/>
          <w:i/>
          <w:color w:val="0B0C0C"/>
        </w:rPr>
        <w:t xml:space="preserve"> the purchasing, tendering and contracting requirements.</w:t>
      </w:r>
    </w:p>
    <w:p w14:paraId="62C2B51C" w14:textId="77777777" w:rsidR="005E47BC" w:rsidRPr="009234D1" w:rsidRDefault="005E47BC" w:rsidP="005E47BC">
      <w:pPr>
        <w:pStyle w:val="NormalWeb"/>
        <w:pBdr>
          <w:top w:val="single" w:sz="4" w:space="1" w:color="auto"/>
          <w:left w:val="single" w:sz="4" w:space="4" w:color="auto"/>
          <w:bottom w:val="single" w:sz="4" w:space="1" w:color="auto"/>
          <w:right w:val="single" w:sz="4" w:space="4" w:color="auto"/>
        </w:pBdr>
        <w:rPr>
          <w:rFonts w:ascii="Arial" w:hAnsi="Arial" w:cs="Arial"/>
          <w:i/>
          <w:color w:val="0B0C0C"/>
        </w:rPr>
      </w:pPr>
      <w:r w:rsidRPr="009234D1">
        <w:rPr>
          <w:rFonts w:ascii="Arial" w:hAnsi="Arial" w:cs="Arial"/>
          <w:i/>
          <w:color w:val="0B0C0C"/>
        </w:rPr>
        <w:t xml:space="preserve">Schools must seek to achieve efficiencies and value for money, to optimise the use of their resources and to invest in teaching and learning, </w:t>
      </w:r>
      <w:proofErr w:type="gramStart"/>
      <w:r w:rsidRPr="009234D1">
        <w:rPr>
          <w:rFonts w:ascii="Arial" w:hAnsi="Arial" w:cs="Arial"/>
          <w:i/>
          <w:color w:val="0B0C0C"/>
        </w:rPr>
        <w:t>taking into account</w:t>
      </w:r>
      <w:proofErr w:type="gramEnd"/>
      <w:r w:rsidRPr="009234D1">
        <w:rPr>
          <w:rFonts w:ascii="Arial" w:hAnsi="Arial" w:cs="Arial"/>
          <w:i/>
          <w:color w:val="0B0C0C"/>
        </w:rPr>
        <w:t xml:space="preserve"> the authority’s purchasing, tendering and contracting requirements.</w:t>
      </w:r>
    </w:p>
    <w:p w14:paraId="62AAEC7B" w14:textId="77777777" w:rsidR="005E47BC" w:rsidRPr="009234D1" w:rsidRDefault="005E47BC" w:rsidP="005E47BC">
      <w:pPr>
        <w:pStyle w:val="NormalWeb"/>
        <w:pBdr>
          <w:top w:val="single" w:sz="4" w:space="1" w:color="auto"/>
          <w:left w:val="single" w:sz="4" w:space="4" w:color="auto"/>
          <w:bottom w:val="single" w:sz="4" w:space="1" w:color="auto"/>
          <w:right w:val="single" w:sz="4" w:space="4" w:color="auto"/>
        </w:pBdr>
        <w:rPr>
          <w:rFonts w:ascii="Arial" w:hAnsi="Arial" w:cs="Arial"/>
          <w:i/>
          <w:color w:val="0B0C0C"/>
        </w:rPr>
      </w:pPr>
      <w:r w:rsidRPr="009234D1">
        <w:rPr>
          <w:rFonts w:ascii="Arial" w:hAnsi="Arial" w:cs="Arial"/>
          <w:i/>
          <w:color w:val="0B0C0C"/>
        </w:rPr>
        <w:t>It is for heads and governors to determine at school level how to secure better value for money. There are significant variations in efficiency between similar schools, and so it is important for schools to review their current expenditure, compare it to other schools and think about how to make improvements.</w:t>
      </w:r>
    </w:p>
    <w:p w14:paraId="523F0772" w14:textId="77777777" w:rsidR="005E47BC" w:rsidRPr="009234D1" w:rsidRDefault="005E47BC" w:rsidP="005E47BC">
      <w:pPr>
        <w:pBdr>
          <w:top w:val="single" w:sz="4" w:space="1" w:color="auto"/>
          <w:left w:val="single" w:sz="4" w:space="4" w:color="auto"/>
          <w:bottom w:val="single" w:sz="4" w:space="1" w:color="auto"/>
          <w:right w:val="single" w:sz="4" w:space="4" w:color="auto"/>
        </w:pBdr>
        <w:rPr>
          <w:rFonts w:ascii="Arial" w:hAnsi="Arial" w:cs="Arial"/>
        </w:rPr>
      </w:pPr>
      <w:r w:rsidRPr="009234D1">
        <w:rPr>
          <w:rFonts w:ascii="Arial" w:hAnsi="Arial" w:cs="Arial"/>
        </w:rPr>
        <w:t>Changes required to bring into line with directed wording:</w:t>
      </w:r>
    </w:p>
    <w:p w14:paraId="570D754F" w14:textId="77777777" w:rsidR="005E47BC" w:rsidRPr="009234D1" w:rsidRDefault="005E47BC" w:rsidP="005E47BC">
      <w:pPr>
        <w:pBdr>
          <w:top w:val="single" w:sz="4" w:space="1" w:color="auto"/>
          <w:left w:val="single" w:sz="4" w:space="4" w:color="auto"/>
          <w:bottom w:val="single" w:sz="4" w:space="1" w:color="auto"/>
          <w:right w:val="single" w:sz="4" w:space="4" w:color="auto"/>
        </w:pBdr>
        <w:rPr>
          <w:rFonts w:ascii="Arial" w:hAnsi="Arial" w:cs="Arial"/>
        </w:rPr>
      </w:pPr>
    </w:p>
    <w:p w14:paraId="3A5A29D2" w14:textId="77777777" w:rsidR="005E47BC" w:rsidRPr="009234D1" w:rsidRDefault="005E47BC" w:rsidP="005E47BC">
      <w:pPr>
        <w:pBdr>
          <w:top w:val="single" w:sz="4" w:space="1" w:color="auto"/>
          <w:left w:val="single" w:sz="4" w:space="4" w:color="auto"/>
          <w:bottom w:val="single" w:sz="4" w:space="1" w:color="auto"/>
          <w:right w:val="single" w:sz="4" w:space="4" w:color="auto"/>
        </w:pBdr>
        <w:rPr>
          <w:rFonts w:ascii="Arial" w:hAnsi="Arial" w:cs="Arial"/>
          <w:u w:val="single"/>
        </w:rPr>
      </w:pPr>
      <w:r w:rsidRPr="009234D1">
        <w:rPr>
          <w:rFonts w:ascii="Arial" w:hAnsi="Arial" w:cs="Arial"/>
          <w:u w:val="single"/>
        </w:rPr>
        <w:t>Section 2.4 - Efficiency and value for money</w:t>
      </w:r>
    </w:p>
    <w:p w14:paraId="30033A20" w14:textId="77777777" w:rsidR="005E47BC" w:rsidRPr="009234D1" w:rsidRDefault="005E47BC" w:rsidP="005E47BC">
      <w:pPr>
        <w:pBdr>
          <w:top w:val="single" w:sz="4" w:space="1" w:color="auto"/>
          <w:left w:val="single" w:sz="4" w:space="4" w:color="auto"/>
          <w:bottom w:val="single" w:sz="4" w:space="1" w:color="auto"/>
          <w:right w:val="single" w:sz="4" w:space="4" w:color="auto"/>
        </w:pBdr>
        <w:rPr>
          <w:rFonts w:ascii="Arial" w:hAnsi="Arial" w:cs="Arial"/>
        </w:rPr>
      </w:pPr>
    </w:p>
    <w:p w14:paraId="06D9B97E" w14:textId="77777777" w:rsidR="005E47BC" w:rsidRPr="009234D1" w:rsidRDefault="005E47BC" w:rsidP="005E47BC">
      <w:pPr>
        <w:pBdr>
          <w:top w:val="single" w:sz="4" w:space="1" w:color="auto"/>
          <w:left w:val="single" w:sz="4" w:space="4" w:color="auto"/>
          <w:bottom w:val="single" w:sz="4" w:space="1" w:color="auto"/>
          <w:right w:val="single" w:sz="4" w:space="4" w:color="auto"/>
        </w:pBdr>
        <w:rPr>
          <w:rFonts w:ascii="Arial" w:hAnsi="Arial" w:cs="Arial"/>
        </w:rPr>
      </w:pPr>
      <w:r w:rsidRPr="009234D1">
        <w:rPr>
          <w:rFonts w:ascii="Arial" w:hAnsi="Arial" w:cs="Arial"/>
        </w:rPr>
        <w:t>As per guidance update section title to ‘School Resource Management’ and then add the following wording:</w:t>
      </w:r>
    </w:p>
    <w:p w14:paraId="69ADBE69" w14:textId="77777777" w:rsidR="005E47BC" w:rsidRPr="009234D1" w:rsidRDefault="005E47BC" w:rsidP="005E47BC">
      <w:pPr>
        <w:pBdr>
          <w:top w:val="single" w:sz="4" w:space="1" w:color="auto"/>
          <w:left w:val="single" w:sz="4" w:space="4" w:color="auto"/>
          <w:bottom w:val="single" w:sz="4" w:space="1" w:color="auto"/>
          <w:right w:val="single" w:sz="4" w:space="4" w:color="auto"/>
        </w:pBdr>
        <w:jc w:val="both"/>
        <w:rPr>
          <w:rFonts w:ascii="Arial" w:hAnsi="Arial" w:cs="Arial"/>
        </w:rPr>
      </w:pPr>
    </w:p>
    <w:p w14:paraId="496E9F5B" w14:textId="77777777" w:rsidR="005E47BC" w:rsidRPr="009234D1" w:rsidRDefault="005E47BC" w:rsidP="005E47BC">
      <w:pPr>
        <w:pBdr>
          <w:top w:val="single" w:sz="4" w:space="1" w:color="auto"/>
          <w:left w:val="single" w:sz="4" w:space="4" w:color="auto"/>
          <w:bottom w:val="single" w:sz="4" w:space="1" w:color="auto"/>
          <w:right w:val="single" w:sz="4" w:space="4" w:color="auto"/>
        </w:pBdr>
        <w:jc w:val="both"/>
        <w:rPr>
          <w:rFonts w:ascii="Arial" w:hAnsi="Arial" w:cs="Arial"/>
        </w:rPr>
      </w:pPr>
      <w:r w:rsidRPr="009234D1">
        <w:rPr>
          <w:rFonts w:ascii="Arial" w:hAnsi="Arial" w:cs="Arial"/>
          <w:lang w:val="en"/>
        </w:rPr>
        <w:t>“There are significant variations in the effective management of resources between similar schools, and so it is important for schools to review their current expenditure, compare it to other schools and think about how to make improvements.”</w:t>
      </w:r>
    </w:p>
    <w:p w14:paraId="33E43E66" w14:textId="77777777" w:rsidR="005E47BC" w:rsidRPr="009234D1" w:rsidRDefault="005E47BC" w:rsidP="005E47BC">
      <w:pPr>
        <w:rPr>
          <w:rFonts w:ascii="Arial" w:hAnsi="Arial" w:cs="Arial"/>
        </w:rPr>
      </w:pPr>
      <w:r w:rsidRPr="009234D1">
        <w:rPr>
          <w:rFonts w:ascii="Arial" w:hAnsi="Arial" w:cs="Arial"/>
        </w:rPr>
        <w:br w:type="page"/>
      </w:r>
    </w:p>
    <w:p w14:paraId="563AAED0" w14:textId="77777777" w:rsidR="005E47BC" w:rsidRPr="009234D1" w:rsidRDefault="005E47BC" w:rsidP="005E47BC">
      <w:pPr>
        <w:rPr>
          <w:rFonts w:ascii="Arial" w:hAnsi="Arial" w:cs="Arial"/>
        </w:rPr>
      </w:pPr>
    </w:p>
    <w:p w14:paraId="245140A6" w14:textId="77777777" w:rsidR="005E47BC" w:rsidRPr="009234D1" w:rsidRDefault="005E47BC" w:rsidP="005E47BC">
      <w:pPr>
        <w:pBdr>
          <w:top w:val="single" w:sz="4" w:space="1" w:color="auto"/>
          <w:left w:val="single" w:sz="4" w:space="4" w:color="auto"/>
          <w:bottom w:val="single" w:sz="4" w:space="1" w:color="auto"/>
          <w:right w:val="single" w:sz="4" w:space="4" w:color="auto"/>
        </w:pBdr>
        <w:rPr>
          <w:rFonts w:ascii="Arial" w:hAnsi="Arial" w:cs="Arial"/>
          <w:b/>
          <w:i/>
        </w:rPr>
      </w:pPr>
      <w:r w:rsidRPr="009234D1">
        <w:rPr>
          <w:rFonts w:ascii="Arial" w:hAnsi="Arial" w:cs="Arial"/>
          <w:b/>
          <w:i/>
        </w:rPr>
        <w:t>Schools Financial Value Standard (SFVS)</w:t>
      </w:r>
    </w:p>
    <w:p w14:paraId="5C29E709" w14:textId="77777777" w:rsidR="005E47BC" w:rsidRPr="009234D1" w:rsidRDefault="005E47BC" w:rsidP="005E47BC">
      <w:pPr>
        <w:pStyle w:val="NormalWeb"/>
        <w:pBdr>
          <w:top w:val="single" w:sz="4" w:space="1" w:color="auto"/>
          <w:left w:val="single" w:sz="4" w:space="4" w:color="auto"/>
          <w:bottom w:val="single" w:sz="4" w:space="1" w:color="auto"/>
          <w:right w:val="single" w:sz="4" w:space="4" w:color="auto"/>
        </w:pBdr>
        <w:rPr>
          <w:rFonts w:ascii="Arial" w:hAnsi="Arial" w:cs="Arial"/>
          <w:i/>
          <w:color w:val="0B0C0C"/>
        </w:rPr>
      </w:pPr>
      <w:r w:rsidRPr="009234D1">
        <w:rPr>
          <w:rFonts w:ascii="Arial" w:hAnsi="Arial" w:cs="Arial"/>
          <w:i/>
          <w:color w:val="0B0C0C"/>
        </w:rPr>
        <w:t>All local authority maintained schools, including nursery schools and pupil referral units (PRUs), that have a delegated budget) must demonstrate compliance with the SFVS and complete the assessment form on an annual basis. It is for the school to determine at which time of the year they wish to complete the form.</w:t>
      </w:r>
    </w:p>
    <w:p w14:paraId="4E913017" w14:textId="77777777" w:rsidR="005E47BC" w:rsidRPr="009234D1" w:rsidRDefault="005E47BC" w:rsidP="005E47BC">
      <w:pPr>
        <w:pStyle w:val="NormalWeb"/>
        <w:pBdr>
          <w:top w:val="single" w:sz="4" w:space="1" w:color="auto"/>
          <w:left w:val="single" w:sz="4" w:space="4" w:color="auto"/>
          <w:bottom w:val="single" w:sz="4" w:space="1" w:color="auto"/>
          <w:right w:val="single" w:sz="4" w:space="4" w:color="auto"/>
        </w:pBdr>
        <w:rPr>
          <w:rFonts w:ascii="Arial" w:hAnsi="Arial" w:cs="Arial"/>
          <w:i/>
          <w:color w:val="0B0C0C"/>
        </w:rPr>
      </w:pPr>
      <w:r w:rsidRPr="009234D1">
        <w:rPr>
          <w:rFonts w:ascii="Arial" w:hAnsi="Arial" w:cs="Arial"/>
          <w:i/>
          <w:color w:val="0B0C0C"/>
        </w:rPr>
        <w:t>Governors must demonstrate compliance through the submission of the SFVS assessment form signed by the chair of governors. The form must include a summary of remedial actions with a clear timetable, ensuring that each action has a specified deadline and an agreed owner. Governors must monitor the progress of these actions to ensure that all actions are cleared within specified deadlines.</w:t>
      </w:r>
    </w:p>
    <w:p w14:paraId="32EECACE" w14:textId="77777777" w:rsidR="005E47BC" w:rsidRPr="009234D1" w:rsidRDefault="005E47BC" w:rsidP="005E47BC">
      <w:pPr>
        <w:pStyle w:val="NormalWeb"/>
        <w:pBdr>
          <w:top w:val="single" w:sz="4" w:space="1" w:color="auto"/>
          <w:left w:val="single" w:sz="4" w:space="4" w:color="auto"/>
          <w:bottom w:val="single" w:sz="4" w:space="1" w:color="auto"/>
          <w:right w:val="single" w:sz="4" w:space="4" w:color="auto"/>
        </w:pBdr>
        <w:rPr>
          <w:rFonts w:ascii="Arial" w:hAnsi="Arial" w:cs="Arial"/>
          <w:color w:val="0B0C0C"/>
        </w:rPr>
      </w:pPr>
      <w:r w:rsidRPr="009234D1">
        <w:rPr>
          <w:rFonts w:ascii="Arial" w:hAnsi="Arial" w:cs="Arial"/>
          <w:color w:val="0B0C0C"/>
        </w:rPr>
        <w:t>Changes required to bring into line with directed wording:</w:t>
      </w:r>
    </w:p>
    <w:p w14:paraId="0DE7229F" w14:textId="77777777" w:rsidR="005E47BC" w:rsidRPr="009234D1" w:rsidRDefault="005E47BC" w:rsidP="005E47BC">
      <w:pPr>
        <w:pBdr>
          <w:top w:val="single" w:sz="4" w:space="1" w:color="auto"/>
          <w:left w:val="single" w:sz="4" w:space="4" w:color="auto"/>
          <w:bottom w:val="single" w:sz="4" w:space="1" w:color="auto"/>
          <w:right w:val="single" w:sz="4" w:space="4" w:color="auto"/>
        </w:pBdr>
        <w:rPr>
          <w:rFonts w:ascii="Arial" w:hAnsi="Arial" w:cs="Arial"/>
          <w:u w:val="single"/>
        </w:rPr>
      </w:pPr>
      <w:r w:rsidRPr="009234D1">
        <w:rPr>
          <w:rFonts w:ascii="Arial" w:hAnsi="Arial" w:cs="Arial"/>
          <w:u w:val="single"/>
        </w:rPr>
        <w:t>Section 2.16 Schools Financial Value Standard (SFVS)</w:t>
      </w:r>
    </w:p>
    <w:p w14:paraId="7727E2CF" w14:textId="77777777" w:rsidR="005E47BC" w:rsidRPr="009234D1" w:rsidRDefault="005E47BC" w:rsidP="005E47BC">
      <w:pPr>
        <w:pBdr>
          <w:top w:val="single" w:sz="4" w:space="1" w:color="auto"/>
          <w:left w:val="single" w:sz="4" w:space="4" w:color="auto"/>
          <w:bottom w:val="single" w:sz="4" w:space="1" w:color="auto"/>
          <w:right w:val="single" w:sz="4" w:space="4" w:color="auto"/>
        </w:pBdr>
        <w:rPr>
          <w:rFonts w:ascii="Arial" w:hAnsi="Arial" w:cs="Arial"/>
        </w:rPr>
      </w:pPr>
    </w:p>
    <w:p w14:paraId="5035101E" w14:textId="77777777" w:rsidR="005E47BC" w:rsidRPr="009234D1" w:rsidRDefault="005E47BC" w:rsidP="005E47BC">
      <w:pPr>
        <w:pBdr>
          <w:top w:val="single" w:sz="4" w:space="1" w:color="auto"/>
          <w:left w:val="single" w:sz="4" w:space="4" w:color="auto"/>
          <w:bottom w:val="single" w:sz="4" w:space="1" w:color="auto"/>
          <w:right w:val="single" w:sz="4" w:space="4" w:color="auto"/>
        </w:pBdr>
        <w:rPr>
          <w:rFonts w:ascii="Arial" w:hAnsi="Arial" w:cs="Arial"/>
        </w:rPr>
      </w:pPr>
      <w:r w:rsidRPr="009234D1">
        <w:rPr>
          <w:rFonts w:ascii="Arial" w:hAnsi="Arial" w:cs="Arial"/>
        </w:rPr>
        <w:t>Addition of the wording:</w:t>
      </w:r>
    </w:p>
    <w:p w14:paraId="1EB81E8D" w14:textId="77777777" w:rsidR="005E47BC" w:rsidRPr="009234D1" w:rsidRDefault="005E47BC" w:rsidP="005E47BC">
      <w:pPr>
        <w:pBdr>
          <w:top w:val="single" w:sz="4" w:space="1" w:color="auto"/>
          <w:left w:val="single" w:sz="4" w:space="4" w:color="auto"/>
          <w:bottom w:val="single" w:sz="4" w:space="1" w:color="auto"/>
          <w:right w:val="single" w:sz="4" w:space="4" w:color="auto"/>
        </w:pBdr>
        <w:rPr>
          <w:rFonts w:ascii="Arial" w:hAnsi="Arial" w:cs="Arial"/>
        </w:rPr>
      </w:pPr>
    </w:p>
    <w:p w14:paraId="1878BDEC" w14:textId="77777777" w:rsidR="005E47BC" w:rsidRPr="009234D1" w:rsidRDefault="005E47BC" w:rsidP="005E47BC">
      <w:pPr>
        <w:pBdr>
          <w:top w:val="single" w:sz="4" w:space="1" w:color="auto"/>
          <w:left w:val="single" w:sz="4" w:space="4" w:color="auto"/>
          <w:bottom w:val="single" w:sz="4" w:space="1" w:color="auto"/>
          <w:right w:val="single" w:sz="4" w:space="4" w:color="auto"/>
        </w:pBdr>
        <w:rPr>
          <w:rFonts w:ascii="Arial" w:hAnsi="Arial" w:cs="Arial"/>
        </w:rPr>
      </w:pPr>
      <w:r w:rsidRPr="009234D1">
        <w:rPr>
          <w:rFonts w:ascii="Arial" w:hAnsi="Arial" w:cs="Arial"/>
        </w:rPr>
        <w:t>“Governors must monitor the progress of these actions to ensure that all actions are cleared within specified deadlines.”</w:t>
      </w:r>
    </w:p>
    <w:p w14:paraId="6B1AD123" w14:textId="77777777" w:rsidR="005E47BC" w:rsidRPr="009234D1" w:rsidRDefault="005E47BC" w:rsidP="005E47BC">
      <w:pPr>
        <w:rPr>
          <w:rFonts w:ascii="Arial" w:hAnsi="Arial" w:cs="Arial"/>
        </w:rPr>
      </w:pPr>
    </w:p>
    <w:p w14:paraId="7ED613B6" w14:textId="77777777" w:rsidR="005E47BC" w:rsidRPr="009234D1" w:rsidRDefault="005E47BC" w:rsidP="005E47BC">
      <w:pPr>
        <w:pStyle w:val="NormalWeb"/>
        <w:pBdr>
          <w:top w:val="single" w:sz="4" w:space="1" w:color="auto"/>
          <w:left w:val="single" w:sz="4" w:space="4" w:color="auto"/>
          <w:bottom w:val="single" w:sz="4" w:space="1" w:color="auto"/>
          <w:right w:val="single" w:sz="4" w:space="4" w:color="auto"/>
        </w:pBdr>
        <w:rPr>
          <w:rFonts w:ascii="Arial" w:hAnsi="Arial" w:cs="Arial"/>
          <w:b/>
          <w:i/>
          <w:color w:val="0B0C0C"/>
        </w:rPr>
      </w:pPr>
      <w:r w:rsidRPr="009234D1">
        <w:rPr>
          <w:rFonts w:ascii="Arial" w:hAnsi="Arial" w:cs="Arial"/>
          <w:b/>
          <w:i/>
          <w:color w:val="0B0C0C"/>
        </w:rPr>
        <w:t>Fraud</w:t>
      </w:r>
    </w:p>
    <w:p w14:paraId="75BF31D0" w14:textId="77777777" w:rsidR="005E47BC" w:rsidRPr="009234D1" w:rsidRDefault="005E47BC" w:rsidP="005E47BC">
      <w:pPr>
        <w:pStyle w:val="NormalWeb"/>
        <w:pBdr>
          <w:top w:val="single" w:sz="4" w:space="1" w:color="auto"/>
          <w:left w:val="single" w:sz="4" w:space="4" w:color="auto"/>
          <w:bottom w:val="single" w:sz="4" w:space="1" w:color="auto"/>
          <w:right w:val="single" w:sz="4" w:space="4" w:color="auto"/>
        </w:pBdr>
        <w:rPr>
          <w:rFonts w:ascii="Arial" w:hAnsi="Arial" w:cs="Arial"/>
          <w:i/>
          <w:color w:val="0B0C0C"/>
        </w:rPr>
      </w:pPr>
      <w:r w:rsidRPr="009234D1">
        <w:rPr>
          <w:rFonts w:ascii="Arial" w:hAnsi="Arial" w:cs="Arial"/>
          <w:i/>
          <w:color w:val="0B0C0C"/>
        </w:rPr>
        <w:t>All schools must have a robust system of controls to safeguard themselves against fraudulent or improper use of public money and assets.</w:t>
      </w:r>
    </w:p>
    <w:p w14:paraId="42E6ECC7" w14:textId="77777777" w:rsidR="005E47BC" w:rsidRPr="009234D1" w:rsidRDefault="005E47BC" w:rsidP="005E47BC">
      <w:pPr>
        <w:pStyle w:val="NormalWeb"/>
        <w:pBdr>
          <w:top w:val="single" w:sz="4" w:space="1" w:color="auto"/>
          <w:left w:val="single" w:sz="4" w:space="4" w:color="auto"/>
          <w:bottom w:val="single" w:sz="4" w:space="1" w:color="auto"/>
          <w:right w:val="single" w:sz="4" w:space="4" w:color="auto"/>
        </w:pBdr>
        <w:rPr>
          <w:rFonts w:ascii="Arial" w:hAnsi="Arial" w:cs="Arial"/>
          <w:i/>
          <w:color w:val="0B0C0C"/>
        </w:rPr>
      </w:pPr>
      <w:r w:rsidRPr="009234D1">
        <w:rPr>
          <w:rFonts w:ascii="Arial" w:hAnsi="Arial" w:cs="Arial"/>
          <w:i/>
          <w:color w:val="0B0C0C"/>
        </w:rPr>
        <w:t>The governing body and head teacher must inform all staff of school policies and procedures related to fraud and theft, the controls in place to prevent them and the consequences of breaching those controls. This information must also be included in the induction for new school staff and governors.</w:t>
      </w:r>
    </w:p>
    <w:p w14:paraId="30165DA5" w14:textId="77777777" w:rsidR="005E47BC" w:rsidRPr="009234D1" w:rsidRDefault="005E47BC" w:rsidP="005E47BC">
      <w:pPr>
        <w:pBdr>
          <w:top w:val="single" w:sz="4" w:space="1" w:color="auto"/>
          <w:left w:val="single" w:sz="4" w:space="4" w:color="auto"/>
          <w:bottom w:val="single" w:sz="4" w:space="1" w:color="auto"/>
          <w:right w:val="single" w:sz="4" w:space="4" w:color="auto"/>
        </w:pBdr>
        <w:rPr>
          <w:rFonts w:ascii="Arial" w:hAnsi="Arial" w:cs="Arial"/>
          <w:u w:val="single"/>
        </w:rPr>
      </w:pPr>
      <w:r w:rsidRPr="009234D1">
        <w:rPr>
          <w:rFonts w:ascii="Arial" w:hAnsi="Arial" w:cs="Arial"/>
          <w:u w:val="single"/>
        </w:rPr>
        <w:t>Section 2.17 Fraud</w:t>
      </w:r>
    </w:p>
    <w:p w14:paraId="65134421" w14:textId="77777777" w:rsidR="005E47BC" w:rsidRPr="009234D1" w:rsidRDefault="005E47BC" w:rsidP="005E47BC">
      <w:pPr>
        <w:pBdr>
          <w:top w:val="single" w:sz="4" w:space="1" w:color="auto"/>
          <w:left w:val="single" w:sz="4" w:space="4" w:color="auto"/>
          <w:bottom w:val="single" w:sz="4" w:space="1" w:color="auto"/>
          <w:right w:val="single" w:sz="4" w:space="4" w:color="auto"/>
        </w:pBdr>
        <w:rPr>
          <w:rFonts w:ascii="Arial" w:hAnsi="Arial" w:cs="Arial"/>
        </w:rPr>
      </w:pPr>
    </w:p>
    <w:p w14:paraId="2F2980E1" w14:textId="77777777" w:rsidR="005E47BC" w:rsidRPr="009234D1" w:rsidRDefault="005E47BC" w:rsidP="005E47BC">
      <w:pPr>
        <w:pBdr>
          <w:top w:val="single" w:sz="4" w:space="1" w:color="auto"/>
          <w:left w:val="single" w:sz="4" w:space="4" w:color="auto"/>
          <w:bottom w:val="single" w:sz="4" w:space="1" w:color="auto"/>
          <w:right w:val="single" w:sz="4" w:space="4" w:color="auto"/>
        </w:pBdr>
        <w:rPr>
          <w:rFonts w:ascii="Arial" w:hAnsi="Arial" w:cs="Arial"/>
        </w:rPr>
      </w:pPr>
      <w:r w:rsidRPr="009234D1">
        <w:rPr>
          <w:rFonts w:ascii="Arial" w:hAnsi="Arial" w:cs="Arial"/>
        </w:rPr>
        <w:t>No changes required to local scheme</w:t>
      </w:r>
    </w:p>
    <w:p w14:paraId="6641F7E0" w14:textId="77777777" w:rsidR="005E47BC" w:rsidRPr="009234D1" w:rsidRDefault="005E47BC" w:rsidP="005E47BC">
      <w:pPr>
        <w:rPr>
          <w:rFonts w:ascii="Arial" w:hAnsi="Arial" w:cs="Arial"/>
        </w:rPr>
      </w:pPr>
    </w:p>
    <w:tbl>
      <w:tblPr>
        <w:tblStyle w:val="TableGrid"/>
        <w:tblW w:w="9640" w:type="dxa"/>
        <w:tblInd w:w="-147" w:type="dxa"/>
        <w:tblLook w:val="04A0" w:firstRow="1" w:lastRow="0" w:firstColumn="1" w:lastColumn="0" w:noHBand="0" w:noVBand="1"/>
      </w:tblPr>
      <w:tblGrid>
        <w:gridCol w:w="9640"/>
      </w:tblGrid>
      <w:tr w:rsidR="005E47BC" w:rsidRPr="009234D1" w14:paraId="73C6E102" w14:textId="77777777" w:rsidTr="005E47BC">
        <w:tc>
          <w:tcPr>
            <w:tcW w:w="9640" w:type="dxa"/>
          </w:tcPr>
          <w:p w14:paraId="0BCF38CD" w14:textId="77777777" w:rsidR="005E47BC" w:rsidRPr="009234D1" w:rsidRDefault="005E47BC" w:rsidP="005E47BC">
            <w:pPr>
              <w:rPr>
                <w:rFonts w:ascii="Arial" w:hAnsi="Arial" w:cs="Arial"/>
                <w:b/>
                <w:i/>
              </w:rPr>
            </w:pPr>
            <w:r w:rsidRPr="009234D1">
              <w:rPr>
                <w:rFonts w:ascii="Arial" w:hAnsi="Arial" w:cs="Arial"/>
                <w:b/>
                <w:i/>
              </w:rPr>
              <w:t>Register of business interests</w:t>
            </w:r>
          </w:p>
          <w:p w14:paraId="27C2BD95" w14:textId="77777777" w:rsidR="005E47BC" w:rsidRPr="009234D1" w:rsidRDefault="005E47BC" w:rsidP="005E47BC">
            <w:pPr>
              <w:spacing w:before="300" w:after="300"/>
              <w:rPr>
                <w:rFonts w:ascii="Arial" w:hAnsi="Arial" w:cs="Arial"/>
                <w:i/>
                <w:color w:val="0B0C0C"/>
                <w:lang w:eastAsia="en-GB"/>
              </w:rPr>
            </w:pPr>
            <w:r w:rsidRPr="009234D1">
              <w:rPr>
                <w:rFonts w:ascii="Arial" w:hAnsi="Arial" w:cs="Arial"/>
                <w:i/>
                <w:color w:val="0B0C0C"/>
                <w:lang w:eastAsia="en-GB"/>
              </w:rPr>
              <w:t>The scheme must contain a provision which requires the governing body of each maintained school to have a register which lists for each member of the governing body and the head teacher:</w:t>
            </w:r>
          </w:p>
          <w:p w14:paraId="74EFBDF0" w14:textId="77777777" w:rsidR="005E47BC" w:rsidRPr="009234D1" w:rsidRDefault="005E47BC" w:rsidP="005E47BC">
            <w:pPr>
              <w:numPr>
                <w:ilvl w:val="0"/>
                <w:numId w:val="23"/>
              </w:numPr>
              <w:spacing w:after="75"/>
              <w:ind w:left="300"/>
              <w:rPr>
                <w:rFonts w:ascii="Arial" w:hAnsi="Arial" w:cs="Arial"/>
                <w:i/>
                <w:color w:val="0B0C0C"/>
                <w:lang w:eastAsia="en-GB"/>
              </w:rPr>
            </w:pPr>
            <w:r w:rsidRPr="009234D1">
              <w:rPr>
                <w:rFonts w:ascii="Arial" w:hAnsi="Arial" w:cs="Arial"/>
                <w:i/>
                <w:color w:val="0B0C0C"/>
                <w:lang w:eastAsia="en-GB"/>
              </w:rPr>
              <w:t>any business interests that they or any member of their immediate family have</w:t>
            </w:r>
          </w:p>
          <w:p w14:paraId="2C56A4F6" w14:textId="77777777" w:rsidR="005E47BC" w:rsidRPr="009234D1" w:rsidRDefault="005E47BC" w:rsidP="005E47BC">
            <w:pPr>
              <w:numPr>
                <w:ilvl w:val="0"/>
                <w:numId w:val="23"/>
              </w:numPr>
              <w:spacing w:after="75"/>
              <w:ind w:left="300"/>
              <w:rPr>
                <w:rFonts w:ascii="Arial" w:hAnsi="Arial" w:cs="Arial"/>
                <w:i/>
                <w:color w:val="0B0C0C"/>
                <w:lang w:eastAsia="en-GB"/>
              </w:rPr>
            </w:pPr>
            <w:r w:rsidRPr="009234D1">
              <w:rPr>
                <w:rFonts w:ascii="Arial" w:hAnsi="Arial" w:cs="Arial"/>
                <w:i/>
                <w:color w:val="0B0C0C"/>
                <w:lang w:eastAsia="en-GB"/>
              </w:rPr>
              <w:t>details of any other educational establishments that they govern</w:t>
            </w:r>
          </w:p>
          <w:p w14:paraId="1303461D" w14:textId="77777777" w:rsidR="005E47BC" w:rsidRPr="009234D1" w:rsidRDefault="005E47BC" w:rsidP="005E47BC">
            <w:pPr>
              <w:numPr>
                <w:ilvl w:val="0"/>
                <w:numId w:val="23"/>
              </w:numPr>
              <w:spacing w:after="75"/>
              <w:ind w:left="300"/>
              <w:rPr>
                <w:rFonts w:ascii="Arial" w:hAnsi="Arial" w:cs="Arial"/>
                <w:i/>
                <w:color w:val="0B0C0C"/>
                <w:lang w:eastAsia="en-GB"/>
              </w:rPr>
            </w:pPr>
            <w:r w:rsidRPr="009234D1">
              <w:rPr>
                <w:rFonts w:ascii="Arial" w:hAnsi="Arial" w:cs="Arial"/>
                <w:i/>
                <w:color w:val="0B0C0C"/>
                <w:lang w:eastAsia="en-GB"/>
              </w:rPr>
              <w:t>any relationships between school staff and members of the governing body</w:t>
            </w:r>
          </w:p>
          <w:p w14:paraId="7FA58AB7" w14:textId="77777777" w:rsidR="005E47BC" w:rsidRPr="009234D1" w:rsidRDefault="005E47BC" w:rsidP="005E47BC">
            <w:pPr>
              <w:spacing w:before="300" w:after="300"/>
              <w:rPr>
                <w:rFonts w:ascii="Arial" w:hAnsi="Arial" w:cs="Arial"/>
                <w:i/>
                <w:color w:val="0B0C0C"/>
                <w:lang w:eastAsia="en-GB"/>
              </w:rPr>
            </w:pPr>
            <w:r w:rsidRPr="009234D1">
              <w:rPr>
                <w:rFonts w:ascii="Arial" w:hAnsi="Arial" w:cs="Arial"/>
                <w:i/>
                <w:color w:val="0B0C0C"/>
                <w:lang w:eastAsia="en-GB"/>
              </w:rPr>
              <w:t xml:space="preserve">And to keep the register up to date with notification of changes and through annual review of entries, to make the register available for inspection by governors, staff and </w:t>
            </w:r>
            <w:r w:rsidRPr="009234D1">
              <w:rPr>
                <w:rFonts w:ascii="Arial" w:hAnsi="Arial" w:cs="Arial"/>
                <w:i/>
                <w:color w:val="0B0C0C"/>
                <w:lang w:eastAsia="en-GB"/>
              </w:rPr>
              <w:lastRenderedPageBreak/>
              <w:t>parents, and the authority, and to publish the register, for example on a publicly accessible website.</w:t>
            </w:r>
          </w:p>
          <w:p w14:paraId="0CC799ED" w14:textId="77777777" w:rsidR="005E47BC" w:rsidRPr="009234D1" w:rsidRDefault="005E47BC" w:rsidP="005E47BC">
            <w:pPr>
              <w:rPr>
                <w:rFonts w:ascii="Arial" w:hAnsi="Arial" w:cs="Arial"/>
              </w:rPr>
            </w:pPr>
            <w:r w:rsidRPr="009234D1">
              <w:rPr>
                <w:rFonts w:ascii="Arial" w:hAnsi="Arial" w:cs="Arial"/>
              </w:rPr>
              <w:t>Changes required to bring the scheme into line with directed wording:</w:t>
            </w:r>
          </w:p>
          <w:p w14:paraId="6068CDEC" w14:textId="77777777" w:rsidR="005E47BC" w:rsidRPr="009234D1" w:rsidRDefault="005E47BC" w:rsidP="005E47BC">
            <w:pPr>
              <w:rPr>
                <w:rFonts w:ascii="Arial" w:hAnsi="Arial" w:cs="Arial"/>
                <w:u w:val="single"/>
              </w:rPr>
            </w:pPr>
          </w:p>
          <w:p w14:paraId="2FB0B2BF" w14:textId="77777777" w:rsidR="005E47BC" w:rsidRPr="009234D1" w:rsidRDefault="005E47BC" w:rsidP="005E47BC">
            <w:pPr>
              <w:rPr>
                <w:rFonts w:ascii="Arial" w:hAnsi="Arial" w:cs="Arial"/>
                <w:u w:val="single"/>
              </w:rPr>
            </w:pPr>
            <w:r w:rsidRPr="009234D1">
              <w:rPr>
                <w:rFonts w:ascii="Arial" w:hAnsi="Arial" w:cs="Arial"/>
                <w:u w:val="single"/>
              </w:rPr>
              <w:t>Section 2.9 Register of business Interests</w:t>
            </w:r>
          </w:p>
          <w:p w14:paraId="28C62553" w14:textId="77777777" w:rsidR="005E47BC" w:rsidRPr="009234D1" w:rsidRDefault="005E47BC" w:rsidP="005E47BC">
            <w:pPr>
              <w:rPr>
                <w:rFonts w:ascii="Arial" w:hAnsi="Arial" w:cs="Arial"/>
                <w:u w:val="single"/>
              </w:rPr>
            </w:pPr>
          </w:p>
          <w:p w14:paraId="5492B61F" w14:textId="77777777" w:rsidR="005E47BC" w:rsidRPr="009234D1" w:rsidRDefault="005E47BC" w:rsidP="005E47BC">
            <w:pPr>
              <w:rPr>
                <w:rFonts w:ascii="Arial" w:hAnsi="Arial" w:cs="Arial"/>
              </w:rPr>
            </w:pPr>
            <w:r w:rsidRPr="009234D1">
              <w:rPr>
                <w:rFonts w:ascii="Arial" w:hAnsi="Arial" w:cs="Arial"/>
              </w:rPr>
              <w:t>Addition of the wording in respect of declarations to be made:</w:t>
            </w:r>
          </w:p>
          <w:p w14:paraId="1B619C5B" w14:textId="77777777" w:rsidR="005E47BC" w:rsidRPr="009234D1" w:rsidRDefault="005E47BC" w:rsidP="005E47BC">
            <w:pPr>
              <w:spacing w:before="100" w:beforeAutospacing="1" w:after="100" w:afterAutospacing="1"/>
              <w:rPr>
                <w:rFonts w:ascii="Arial" w:hAnsi="Arial" w:cs="Arial"/>
                <w:lang w:val="en" w:eastAsia="en-GB"/>
              </w:rPr>
            </w:pPr>
            <w:r w:rsidRPr="009234D1">
              <w:rPr>
                <w:rFonts w:ascii="Arial" w:hAnsi="Arial" w:cs="Arial"/>
                <w:lang w:val="en" w:eastAsia="en-GB"/>
              </w:rPr>
              <w:t>“details of any other educational establishments that they govern”</w:t>
            </w:r>
          </w:p>
          <w:p w14:paraId="0AB8016A" w14:textId="77777777" w:rsidR="005E47BC" w:rsidRPr="009234D1" w:rsidRDefault="005E47BC" w:rsidP="005E47BC">
            <w:pPr>
              <w:spacing w:before="100" w:beforeAutospacing="1" w:after="100" w:afterAutospacing="1"/>
              <w:rPr>
                <w:rFonts w:ascii="Arial" w:hAnsi="Arial" w:cs="Arial"/>
                <w:lang w:val="en" w:eastAsia="en-GB"/>
              </w:rPr>
            </w:pPr>
            <w:r w:rsidRPr="009234D1">
              <w:rPr>
                <w:rFonts w:ascii="Arial" w:hAnsi="Arial" w:cs="Arial"/>
                <w:lang w:val="en" w:eastAsia="en-GB"/>
              </w:rPr>
              <w:t>“any relationships between school staff and members of the governing body”</w:t>
            </w:r>
          </w:p>
          <w:p w14:paraId="501AF561" w14:textId="77777777" w:rsidR="005E47BC" w:rsidRPr="009234D1" w:rsidRDefault="005E47BC" w:rsidP="005E47BC">
            <w:pPr>
              <w:rPr>
                <w:rFonts w:ascii="Arial" w:hAnsi="Arial" w:cs="Arial"/>
              </w:rPr>
            </w:pPr>
            <w:r w:rsidRPr="009234D1">
              <w:rPr>
                <w:rFonts w:ascii="Arial" w:hAnsi="Arial" w:cs="Arial"/>
              </w:rPr>
              <w:t>And also, in respect of publication of the register:</w:t>
            </w:r>
          </w:p>
          <w:p w14:paraId="35447B15" w14:textId="77777777" w:rsidR="005E47BC" w:rsidRPr="009234D1" w:rsidRDefault="005E47BC" w:rsidP="005E47BC">
            <w:pPr>
              <w:rPr>
                <w:rFonts w:ascii="Arial" w:hAnsi="Arial" w:cs="Arial"/>
              </w:rPr>
            </w:pPr>
          </w:p>
          <w:p w14:paraId="1F329D3D" w14:textId="77777777" w:rsidR="005E47BC" w:rsidRPr="009234D1" w:rsidRDefault="005E47BC" w:rsidP="005E47BC">
            <w:pPr>
              <w:rPr>
                <w:rFonts w:ascii="Arial" w:hAnsi="Arial" w:cs="Arial"/>
                <w:lang w:val="en"/>
              </w:rPr>
            </w:pPr>
            <w:r w:rsidRPr="009234D1">
              <w:rPr>
                <w:rFonts w:ascii="Arial" w:hAnsi="Arial" w:cs="Arial"/>
                <w:lang w:val="en"/>
              </w:rPr>
              <w:t>“and to publish the register, for example on a publicly accessible website.”</w:t>
            </w:r>
          </w:p>
        </w:tc>
      </w:tr>
    </w:tbl>
    <w:p w14:paraId="2FB2FE3E" w14:textId="77777777" w:rsidR="005E47BC" w:rsidRPr="009234D1" w:rsidRDefault="005E47BC" w:rsidP="005E47BC">
      <w:pPr>
        <w:rPr>
          <w:rFonts w:ascii="Arial" w:hAnsi="Arial" w:cs="Arial"/>
          <w:b/>
          <w:i/>
          <w:color w:val="0B0C0C"/>
        </w:rPr>
      </w:pPr>
    </w:p>
    <w:p w14:paraId="00D05563" w14:textId="77777777" w:rsidR="005E47BC" w:rsidRPr="009234D1" w:rsidRDefault="005E47BC" w:rsidP="005E47BC">
      <w:pPr>
        <w:rPr>
          <w:rFonts w:ascii="Arial" w:hAnsi="Arial" w:cs="Arial"/>
          <w:b/>
          <w:i/>
          <w:color w:val="0B0C0C"/>
        </w:rPr>
      </w:pPr>
    </w:p>
    <w:p w14:paraId="536867AB" w14:textId="77777777" w:rsidR="005E47BC" w:rsidRPr="009234D1" w:rsidRDefault="005E47BC" w:rsidP="005E47BC">
      <w:pPr>
        <w:pBdr>
          <w:top w:val="single" w:sz="4" w:space="1" w:color="auto"/>
          <w:left w:val="single" w:sz="4" w:space="4" w:color="auto"/>
          <w:bottom w:val="single" w:sz="4" w:space="1" w:color="auto"/>
          <w:right w:val="single" w:sz="4" w:space="4" w:color="auto"/>
        </w:pBdr>
        <w:rPr>
          <w:rFonts w:ascii="Arial" w:hAnsi="Arial" w:cs="Arial"/>
          <w:b/>
          <w:i/>
          <w:color w:val="0B0C0C"/>
        </w:rPr>
      </w:pPr>
      <w:r w:rsidRPr="009234D1">
        <w:rPr>
          <w:rFonts w:ascii="Arial" w:hAnsi="Arial" w:cs="Arial"/>
          <w:b/>
          <w:i/>
          <w:color w:val="0B0C0C"/>
        </w:rPr>
        <w:t>Borrowing by schools</w:t>
      </w:r>
    </w:p>
    <w:p w14:paraId="675DE782" w14:textId="77777777" w:rsidR="005E47BC" w:rsidRPr="009234D1" w:rsidRDefault="005E47BC" w:rsidP="005E47BC">
      <w:pPr>
        <w:pBdr>
          <w:top w:val="single" w:sz="4" w:space="1" w:color="auto"/>
          <w:left w:val="single" w:sz="4" w:space="4" w:color="auto"/>
          <w:bottom w:val="single" w:sz="4" w:space="1" w:color="auto"/>
          <w:right w:val="single" w:sz="4" w:space="4" w:color="auto"/>
        </w:pBdr>
        <w:rPr>
          <w:rFonts w:ascii="Arial" w:hAnsi="Arial" w:cs="Arial"/>
          <w:i/>
          <w:color w:val="0B0C0C"/>
        </w:rPr>
      </w:pPr>
    </w:p>
    <w:p w14:paraId="18874A1C" w14:textId="77777777" w:rsidR="005E47BC" w:rsidRPr="009234D1" w:rsidRDefault="005E47BC" w:rsidP="005E47BC">
      <w:pPr>
        <w:pBdr>
          <w:top w:val="single" w:sz="4" w:space="1" w:color="auto"/>
          <w:left w:val="single" w:sz="4" w:space="4" w:color="auto"/>
          <w:bottom w:val="single" w:sz="4" w:space="1" w:color="auto"/>
          <w:right w:val="single" w:sz="4" w:space="4" w:color="auto"/>
        </w:pBdr>
        <w:rPr>
          <w:rFonts w:ascii="Arial" w:hAnsi="Arial" w:cs="Arial"/>
          <w:i/>
        </w:rPr>
      </w:pPr>
      <w:r w:rsidRPr="009234D1">
        <w:rPr>
          <w:rFonts w:ascii="Arial" w:hAnsi="Arial" w:cs="Arial"/>
          <w:i/>
          <w:color w:val="0B0C0C"/>
        </w:rPr>
        <w:t>The scheme should contain a provision reminding schools that governing bodies may borrow money (which includes the use of finance leases) only with the written permission of the Secretary of State. The Secretary of State’s general position is that schools will only be granted permission for borrowing in exceptional circumstances. From time to time, however, the Secretary of State may introduce limited schemes in order to meet broader policy objectives. The scheme must contain a provision that allows schools to use any scheme that the Secretary of State has said is available to schools without specific approval, currently including the Salix scheme, which is designed to support energy saving.</w:t>
      </w:r>
    </w:p>
    <w:p w14:paraId="1932CC85" w14:textId="77777777" w:rsidR="005E47BC" w:rsidRPr="009234D1" w:rsidRDefault="005E47BC" w:rsidP="005E47BC">
      <w:pPr>
        <w:pBdr>
          <w:top w:val="single" w:sz="4" w:space="1" w:color="auto"/>
          <w:left w:val="single" w:sz="4" w:space="4" w:color="auto"/>
          <w:bottom w:val="single" w:sz="4" w:space="1" w:color="auto"/>
          <w:right w:val="single" w:sz="4" w:space="4" w:color="auto"/>
        </w:pBdr>
        <w:rPr>
          <w:rFonts w:ascii="Arial" w:hAnsi="Arial" w:cs="Arial"/>
        </w:rPr>
      </w:pPr>
    </w:p>
    <w:p w14:paraId="4CDCD492" w14:textId="77777777" w:rsidR="005E47BC" w:rsidRPr="009234D1" w:rsidRDefault="005E47BC" w:rsidP="005E47BC">
      <w:pPr>
        <w:pBdr>
          <w:top w:val="single" w:sz="4" w:space="1" w:color="auto"/>
          <w:left w:val="single" w:sz="4" w:space="4" w:color="auto"/>
          <w:bottom w:val="single" w:sz="4" w:space="1" w:color="auto"/>
          <w:right w:val="single" w:sz="4" w:space="4" w:color="auto"/>
        </w:pBdr>
        <w:rPr>
          <w:rFonts w:ascii="Arial" w:hAnsi="Arial" w:cs="Arial"/>
          <w:u w:val="single"/>
        </w:rPr>
      </w:pPr>
      <w:r w:rsidRPr="009234D1">
        <w:rPr>
          <w:rFonts w:ascii="Arial" w:hAnsi="Arial" w:cs="Arial"/>
          <w:u w:val="single"/>
        </w:rPr>
        <w:t>Section 3.6 Borrowing by schools</w:t>
      </w:r>
    </w:p>
    <w:p w14:paraId="4ED3BF1A" w14:textId="77777777" w:rsidR="005E47BC" w:rsidRPr="009234D1" w:rsidRDefault="005E47BC" w:rsidP="005E47BC">
      <w:pPr>
        <w:pBdr>
          <w:top w:val="single" w:sz="4" w:space="1" w:color="auto"/>
          <w:left w:val="single" w:sz="4" w:space="4" w:color="auto"/>
          <w:bottom w:val="single" w:sz="4" w:space="1" w:color="auto"/>
          <w:right w:val="single" w:sz="4" w:space="4" w:color="auto"/>
        </w:pBdr>
        <w:rPr>
          <w:rFonts w:ascii="Arial" w:hAnsi="Arial" w:cs="Arial"/>
          <w:u w:val="single"/>
        </w:rPr>
      </w:pPr>
    </w:p>
    <w:p w14:paraId="2C572F06" w14:textId="77777777" w:rsidR="005E47BC" w:rsidRPr="009234D1" w:rsidRDefault="005E47BC" w:rsidP="005E47BC">
      <w:pPr>
        <w:pBdr>
          <w:top w:val="single" w:sz="4" w:space="1" w:color="auto"/>
          <w:left w:val="single" w:sz="4" w:space="4" w:color="auto"/>
          <w:bottom w:val="single" w:sz="4" w:space="1" w:color="auto"/>
          <w:right w:val="single" w:sz="4" w:space="4" w:color="auto"/>
        </w:pBdr>
        <w:rPr>
          <w:rFonts w:ascii="Arial" w:hAnsi="Arial" w:cs="Arial"/>
        </w:rPr>
      </w:pPr>
      <w:r w:rsidRPr="009234D1">
        <w:rPr>
          <w:rFonts w:ascii="Arial" w:hAnsi="Arial" w:cs="Arial"/>
        </w:rPr>
        <w:t>Addition of the wording (adapted from statement of provision that must be in scheme):</w:t>
      </w:r>
    </w:p>
    <w:p w14:paraId="27B3C635" w14:textId="77777777" w:rsidR="005E47BC" w:rsidRPr="009234D1" w:rsidRDefault="005E47BC" w:rsidP="005E47BC">
      <w:pPr>
        <w:pBdr>
          <w:top w:val="single" w:sz="4" w:space="1" w:color="auto"/>
          <w:left w:val="single" w:sz="4" w:space="4" w:color="auto"/>
          <w:bottom w:val="single" w:sz="4" w:space="1" w:color="auto"/>
          <w:right w:val="single" w:sz="4" w:space="4" w:color="auto"/>
        </w:pBdr>
        <w:rPr>
          <w:rFonts w:ascii="Arial" w:hAnsi="Arial" w:cs="Arial"/>
        </w:rPr>
      </w:pPr>
    </w:p>
    <w:p w14:paraId="36C7AE9B" w14:textId="77777777" w:rsidR="005E47BC" w:rsidRPr="009234D1" w:rsidRDefault="005E47BC" w:rsidP="005E47BC">
      <w:pPr>
        <w:pBdr>
          <w:top w:val="single" w:sz="4" w:space="1" w:color="auto"/>
          <w:left w:val="single" w:sz="4" w:space="4" w:color="auto"/>
          <w:bottom w:val="single" w:sz="4" w:space="1" w:color="auto"/>
          <w:right w:val="single" w:sz="4" w:space="4" w:color="auto"/>
        </w:pBdr>
        <w:rPr>
          <w:rFonts w:ascii="Arial" w:hAnsi="Arial" w:cs="Arial"/>
        </w:rPr>
      </w:pPr>
      <w:r w:rsidRPr="009234D1">
        <w:rPr>
          <w:rFonts w:ascii="Arial" w:hAnsi="Arial" w:cs="Arial"/>
          <w:lang w:val="en"/>
        </w:rPr>
        <w:t>“Schools may use any scheme that the Secretary of State has said is available to schools without specific approval, currently including the Salix scheme, which is designed to support energy saving.”</w:t>
      </w:r>
    </w:p>
    <w:p w14:paraId="25823180" w14:textId="77777777" w:rsidR="005E47BC" w:rsidRPr="009234D1" w:rsidRDefault="005E47BC" w:rsidP="005E47BC">
      <w:pPr>
        <w:rPr>
          <w:rFonts w:ascii="Arial" w:hAnsi="Arial" w:cs="Arial"/>
        </w:rPr>
      </w:pPr>
    </w:p>
    <w:p w14:paraId="0EB1B007" w14:textId="77777777" w:rsidR="005E47BC" w:rsidRPr="009234D1" w:rsidRDefault="005E47BC" w:rsidP="005E47BC">
      <w:pPr>
        <w:pBdr>
          <w:top w:val="single" w:sz="4" w:space="1" w:color="auto"/>
          <w:left w:val="single" w:sz="4" w:space="4" w:color="auto"/>
          <w:bottom w:val="single" w:sz="4" w:space="1" w:color="auto"/>
          <w:right w:val="single" w:sz="4" w:space="4" w:color="auto"/>
        </w:pBdr>
        <w:rPr>
          <w:rFonts w:ascii="Arial" w:hAnsi="Arial" w:cs="Arial"/>
          <w:b/>
          <w:i/>
        </w:rPr>
      </w:pPr>
      <w:r w:rsidRPr="009234D1">
        <w:rPr>
          <w:rFonts w:ascii="Arial" w:hAnsi="Arial" w:cs="Arial"/>
          <w:b/>
          <w:i/>
        </w:rPr>
        <w:t>Loan schemes</w:t>
      </w:r>
    </w:p>
    <w:p w14:paraId="51BABCAE" w14:textId="77777777" w:rsidR="005E47BC" w:rsidRPr="009234D1" w:rsidRDefault="005E47BC" w:rsidP="005E47BC">
      <w:pPr>
        <w:pStyle w:val="NormalWeb"/>
        <w:pBdr>
          <w:top w:val="single" w:sz="4" w:space="1" w:color="auto"/>
          <w:left w:val="single" w:sz="4" w:space="4" w:color="auto"/>
          <w:bottom w:val="single" w:sz="4" w:space="1" w:color="auto"/>
          <w:right w:val="single" w:sz="4" w:space="4" w:color="auto"/>
        </w:pBdr>
        <w:rPr>
          <w:rFonts w:ascii="Arial" w:hAnsi="Arial" w:cs="Arial"/>
          <w:i/>
          <w:color w:val="0B0C0C"/>
        </w:rPr>
      </w:pPr>
      <w:r w:rsidRPr="009234D1">
        <w:rPr>
          <w:rFonts w:ascii="Arial" w:hAnsi="Arial" w:cs="Arial"/>
          <w:i/>
          <w:color w:val="0B0C0C"/>
        </w:rPr>
        <w:t>Following consultation, the Secretary of State directs that from 22 March 2018 the text below shall be incorporated into the schemes of all local authorities in England.</w:t>
      </w:r>
    </w:p>
    <w:p w14:paraId="03E54BA3" w14:textId="77777777" w:rsidR="005E47BC" w:rsidRPr="009234D1" w:rsidRDefault="005E47BC" w:rsidP="005E47BC">
      <w:pPr>
        <w:pStyle w:val="NormalWeb"/>
        <w:pBdr>
          <w:top w:val="single" w:sz="4" w:space="1" w:color="auto"/>
          <w:left w:val="single" w:sz="4" w:space="4" w:color="auto"/>
          <w:bottom w:val="single" w:sz="4" w:space="1" w:color="auto"/>
          <w:right w:val="single" w:sz="4" w:space="4" w:color="auto"/>
        </w:pBdr>
        <w:rPr>
          <w:rFonts w:ascii="Arial" w:hAnsi="Arial" w:cs="Arial"/>
          <w:i/>
          <w:color w:val="0B0C0C"/>
        </w:rPr>
      </w:pPr>
      <w:r w:rsidRPr="009234D1">
        <w:rPr>
          <w:rFonts w:ascii="Arial" w:hAnsi="Arial" w:cs="Arial"/>
          <w:i/>
          <w:color w:val="0B0C0C"/>
        </w:rPr>
        <w:t>Loans will only be used to assist schools in spreading the cost over more than one year of large one-off individual items of a capital nature that have a benefit to the school lasting more than one financial or academic year.</w:t>
      </w:r>
    </w:p>
    <w:p w14:paraId="0E935953" w14:textId="77777777" w:rsidR="005E47BC" w:rsidRPr="009234D1" w:rsidRDefault="005E47BC" w:rsidP="005E47BC">
      <w:pPr>
        <w:pStyle w:val="NormalWeb"/>
        <w:pBdr>
          <w:top w:val="single" w:sz="4" w:space="1" w:color="auto"/>
          <w:left w:val="single" w:sz="4" w:space="4" w:color="auto"/>
          <w:bottom w:val="single" w:sz="4" w:space="1" w:color="auto"/>
          <w:right w:val="single" w:sz="4" w:space="4" w:color="auto"/>
        </w:pBdr>
        <w:rPr>
          <w:rFonts w:ascii="Arial" w:hAnsi="Arial" w:cs="Arial"/>
          <w:i/>
          <w:color w:val="0B0C0C"/>
        </w:rPr>
      </w:pPr>
      <w:r w:rsidRPr="009234D1">
        <w:rPr>
          <w:rFonts w:ascii="Arial" w:hAnsi="Arial" w:cs="Arial"/>
          <w:i/>
          <w:color w:val="0B0C0C"/>
        </w:rPr>
        <w:t>Loans will not be used as a means of funding a deficit that has arisen because a school’s recurrent costs exceed its current income.</w:t>
      </w:r>
    </w:p>
    <w:p w14:paraId="45D685F7" w14:textId="77777777" w:rsidR="005E47BC" w:rsidRPr="009234D1" w:rsidRDefault="005E47BC" w:rsidP="005E47BC">
      <w:pPr>
        <w:pStyle w:val="NormalWeb"/>
        <w:pBdr>
          <w:top w:val="single" w:sz="4" w:space="1" w:color="auto"/>
          <w:left w:val="single" w:sz="4" w:space="4" w:color="auto"/>
          <w:bottom w:val="single" w:sz="4" w:space="1" w:color="auto"/>
          <w:right w:val="single" w:sz="4" w:space="4" w:color="auto"/>
        </w:pBdr>
        <w:rPr>
          <w:rFonts w:ascii="Arial" w:hAnsi="Arial" w:cs="Arial"/>
          <w:i/>
          <w:color w:val="0B0C0C"/>
        </w:rPr>
      </w:pPr>
      <w:r w:rsidRPr="009234D1">
        <w:rPr>
          <w:rFonts w:ascii="Arial" w:hAnsi="Arial" w:cs="Arial"/>
          <w:i/>
          <w:color w:val="0B0C0C"/>
        </w:rPr>
        <w:lastRenderedPageBreak/>
        <w:t>If loans are made to fund a deficit and a school subsequently converts to academy status, the Secretary of State will consider using the power under paragraph 13(4)(d) of Schedule 1 to the Academies Act 2010 to make a direction to the effect that such a loan does not transfer, either in full or part, to the new academy school.</w:t>
      </w:r>
    </w:p>
    <w:p w14:paraId="51DE3324" w14:textId="77777777" w:rsidR="005E47BC" w:rsidRPr="009234D1" w:rsidRDefault="005E47BC" w:rsidP="005E47BC">
      <w:pPr>
        <w:pBdr>
          <w:top w:val="single" w:sz="4" w:space="1" w:color="auto"/>
          <w:left w:val="single" w:sz="4" w:space="4" w:color="auto"/>
          <w:bottom w:val="single" w:sz="4" w:space="1" w:color="auto"/>
          <w:right w:val="single" w:sz="4" w:space="4" w:color="auto"/>
        </w:pBdr>
        <w:rPr>
          <w:rFonts w:ascii="Arial" w:hAnsi="Arial" w:cs="Arial"/>
        </w:rPr>
      </w:pPr>
      <w:r w:rsidRPr="009234D1">
        <w:rPr>
          <w:rFonts w:ascii="Arial" w:hAnsi="Arial" w:cs="Arial"/>
        </w:rPr>
        <w:t>Changes required to bring scheme into line with directed wording:</w:t>
      </w:r>
    </w:p>
    <w:p w14:paraId="545CC0D2" w14:textId="77777777" w:rsidR="005E47BC" w:rsidRPr="009234D1" w:rsidRDefault="005E47BC" w:rsidP="005E47BC">
      <w:pPr>
        <w:pBdr>
          <w:top w:val="single" w:sz="4" w:space="1" w:color="auto"/>
          <w:left w:val="single" w:sz="4" w:space="4" w:color="auto"/>
          <w:bottom w:val="single" w:sz="4" w:space="1" w:color="auto"/>
          <w:right w:val="single" w:sz="4" w:space="4" w:color="auto"/>
        </w:pBdr>
        <w:rPr>
          <w:rFonts w:ascii="Arial" w:hAnsi="Arial" w:cs="Arial"/>
        </w:rPr>
      </w:pPr>
    </w:p>
    <w:p w14:paraId="055E22D7" w14:textId="77777777" w:rsidR="005E47BC" w:rsidRPr="009234D1" w:rsidRDefault="005E47BC" w:rsidP="005E47BC">
      <w:pPr>
        <w:pBdr>
          <w:top w:val="single" w:sz="4" w:space="1" w:color="auto"/>
          <w:left w:val="single" w:sz="4" w:space="4" w:color="auto"/>
          <w:bottom w:val="single" w:sz="4" w:space="1" w:color="auto"/>
          <w:right w:val="single" w:sz="4" w:space="4" w:color="auto"/>
        </w:pBdr>
        <w:rPr>
          <w:rFonts w:ascii="Arial" w:hAnsi="Arial" w:cs="Arial"/>
          <w:u w:val="single"/>
        </w:rPr>
      </w:pPr>
      <w:r w:rsidRPr="009234D1">
        <w:rPr>
          <w:rFonts w:ascii="Arial" w:hAnsi="Arial" w:cs="Arial"/>
          <w:u w:val="single"/>
        </w:rPr>
        <w:t>4.10 Loan Schemes</w:t>
      </w:r>
    </w:p>
    <w:p w14:paraId="076B50D3" w14:textId="77777777" w:rsidR="005E47BC" w:rsidRPr="009234D1" w:rsidRDefault="005E47BC" w:rsidP="005E47BC">
      <w:pPr>
        <w:pBdr>
          <w:top w:val="single" w:sz="4" w:space="1" w:color="auto"/>
          <w:left w:val="single" w:sz="4" w:space="4" w:color="auto"/>
          <w:bottom w:val="single" w:sz="4" w:space="1" w:color="auto"/>
          <w:right w:val="single" w:sz="4" w:space="4" w:color="auto"/>
        </w:pBdr>
        <w:rPr>
          <w:rFonts w:ascii="Arial" w:hAnsi="Arial" w:cs="Arial"/>
        </w:rPr>
      </w:pPr>
    </w:p>
    <w:p w14:paraId="3B086367" w14:textId="77777777" w:rsidR="005E47BC" w:rsidRPr="009234D1" w:rsidRDefault="005E47BC" w:rsidP="005E47BC">
      <w:pPr>
        <w:pBdr>
          <w:top w:val="single" w:sz="4" w:space="1" w:color="auto"/>
          <w:left w:val="single" w:sz="4" w:space="4" w:color="auto"/>
          <w:bottom w:val="single" w:sz="4" w:space="1" w:color="auto"/>
          <w:right w:val="single" w:sz="4" w:space="4" w:color="auto"/>
        </w:pBdr>
        <w:rPr>
          <w:rFonts w:ascii="Arial" w:hAnsi="Arial" w:cs="Arial"/>
        </w:rPr>
      </w:pPr>
      <w:r w:rsidRPr="009234D1">
        <w:rPr>
          <w:rFonts w:ascii="Arial" w:hAnsi="Arial" w:cs="Arial"/>
        </w:rPr>
        <w:t>Addition of the wording:</w:t>
      </w:r>
    </w:p>
    <w:p w14:paraId="4BDA3B76" w14:textId="77777777" w:rsidR="005E47BC" w:rsidRPr="009234D1" w:rsidRDefault="005E47BC" w:rsidP="005E47BC">
      <w:pPr>
        <w:pStyle w:val="NormalWeb"/>
        <w:pBdr>
          <w:top w:val="single" w:sz="4" w:space="1" w:color="auto"/>
          <w:left w:val="single" w:sz="4" w:space="4" w:color="auto"/>
          <w:bottom w:val="single" w:sz="4" w:space="1" w:color="auto"/>
          <w:right w:val="single" w:sz="4" w:space="4" w:color="auto"/>
        </w:pBdr>
        <w:rPr>
          <w:rFonts w:ascii="Arial" w:hAnsi="Arial" w:cs="Arial"/>
          <w:lang w:val="en"/>
        </w:rPr>
      </w:pPr>
      <w:r w:rsidRPr="009234D1">
        <w:rPr>
          <w:rFonts w:ascii="Arial" w:hAnsi="Arial" w:cs="Arial"/>
          <w:lang w:val="en"/>
        </w:rPr>
        <w:t>“Loans will only be used to assist schools in spreading the cost over more than one year of large one-off individual items of a capital nature that have a benefit to the school lasting more than one financial or academic year.</w:t>
      </w:r>
    </w:p>
    <w:p w14:paraId="0E27FDEE" w14:textId="77777777" w:rsidR="005E47BC" w:rsidRPr="009234D1" w:rsidRDefault="005E47BC" w:rsidP="005E47BC">
      <w:pPr>
        <w:pStyle w:val="NormalWeb"/>
        <w:pBdr>
          <w:top w:val="single" w:sz="4" w:space="1" w:color="auto"/>
          <w:left w:val="single" w:sz="4" w:space="4" w:color="auto"/>
          <w:bottom w:val="single" w:sz="4" w:space="1" w:color="auto"/>
          <w:right w:val="single" w:sz="4" w:space="4" w:color="auto"/>
        </w:pBdr>
        <w:rPr>
          <w:rFonts w:ascii="Arial" w:hAnsi="Arial" w:cs="Arial"/>
          <w:lang w:val="en"/>
        </w:rPr>
      </w:pPr>
      <w:r w:rsidRPr="009234D1">
        <w:rPr>
          <w:rFonts w:ascii="Arial" w:hAnsi="Arial" w:cs="Arial"/>
          <w:lang w:val="en"/>
        </w:rPr>
        <w:t>Loans will not be used as a means of funding a deficit that has arisen because a school’s recurrent costs exceed its current income.</w:t>
      </w:r>
    </w:p>
    <w:p w14:paraId="2F4541B1" w14:textId="77777777" w:rsidR="005E47BC" w:rsidRPr="009234D1" w:rsidRDefault="005E47BC" w:rsidP="005E47BC">
      <w:pPr>
        <w:pStyle w:val="NormalWeb"/>
        <w:pBdr>
          <w:top w:val="single" w:sz="4" w:space="1" w:color="auto"/>
          <w:left w:val="single" w:sz="4" w:space="4" w:color="auto"/>
          <w:bottom w:val="single" w:sz="4" w:space="1" w:color="auto"/>
          <w:right w:val="single" w:sz="4" w:space="4" w:color="auto"/>
        </w:pBdr>
        <w:rPr>
          <w:rFonts w:ascii="Arial" w:hAnsi="Arial" w:cs="Arial"/>
          <w:lang w:val="en"/>
        </w:rPr>
      </w:pPr>
      <w:r w:rsidRPr="009234D1">
        <w:rPr>
          <w:rFonts w:ascii="Arial" w:hAnsi="Arial" w:cs="Arial"/>
          <w:lang w:val="en"/>
        </w:rPr>
        <w:t>If loans are made to fund a deficit and a school subsequently converts to academy status, the Secretary of State will consider using the power under paragraph 13(4)(d) of Schedule 1 to the Academies Act 2010 to make a direction to the effect that such a loan does not transfer, either in full or part, to the new academy school.”</w:t>
      </w:r>
    </w:p>
    <w:p w14:paraId="0EF5FFEA" w14:textId="77777777" w:rsidR="005E47BC" w:rsidRPr="009234D1" w:rsidRDefault="005E47BC" w:rsidP="005E47BC">
      <w:pPr>
        <w:rPr>
          <w:rFonts w:ascii="Arial" w:hAnsi="Arial" w:cs="Arial"/>
          <w:b/>
        </w:rPr>
      </w:pPr>
    </w:p>
    <w:p w14:paraId="0E677AF8" w14:textId="77777777" w:rsidR="005E47BC" w:rsidRPr="009234D1" w:rsidRDefault="005E47BC" w:rsidP="005E47BC">
      <w:pPr>
        <w:rPr>
          <w:rFonts w:ascii="Arial" w:hAnsi="Arial" w:cs="Arial"/>
          <w:b/>
        </w:rPr>
      </w:pPr>
      <w:r w:rsidRPr="009234D1">
        <w:rPr>
          <w:rFonts w:ascii="Arial" w:hAnsi="Arial" w:cs="Arial"/>
          <w:b/>
        </w:rPr>
        <w:t>2.3 Local revisions</w:t>
      </w:r>
    </w:p>
    <w:p w14:paraId="32E53018" w14:textId="77777777" w:rsidR="005E47BC" w:rsidRPr="009234D1" w:rsidRDefault="005E47BC" w:rsidP="005E47BC">
      <w:pPr>
        <w:rPr>
          <w:rFonts w:ascii="Arial" w:hAnsi="Arial" w:cs="Arial"/>
        </w:rPr>
      </w:pPr>
    </w:p>
    <w:p w14:paraId="1D72E4CF" w14:textId="77777777" w:rsidR="005E47BC" w:rsidRPr="009234D1" w:rsidRDefault="005E47BC" w:rsidP="005E47BC">
      <w:pPr>
        <w:rPr>
          <w:rFonts w:ascii="Arial" w:hAnsi="Arial" w:cs="Arial"/>
        </w:rPr>
      </w:pPr>
      <w:r w:rsidRPr="009234D1">
        <w:rPr>
          <w:rFonts w:ascii="Arial" w:hAnsi="Arial" w:cs="Arial"/>
        </w:rPr>
        <w:t>Local scheme changes must be consulted upon with maintained schools and approved by maintained school representatives of Schools Forum.</w:t>
      </w:r>
    </w:p>
    <w:p w14:paraId="5BC095BD" w14:textId="77777777" w:rsidR="005E47BC" w:rsidRPr="009234D1" w:rsidRDefault="005E47BC" w:rsidP="005E47BC">
      <w:pPr>
        <w:rPr>
          <w:rFonts w:ascii="Arial" w:hAnsi="Arial" w:cs="Arial"/>
        </w:rPr>
      </w:pPr>
    </w:p>
    <w:p w14:paraId="063D6AE0" w14:textId="77777777" w:rsidR="005E47BC" w:rsidRPr="009234D1" w:rsidRDefault="005E47BC" w:rsidP="005E47BC">
      <w:pPr>
        <w:rPr>
          <w:rFonts w:ascii="Arial" w:hAnsi="Arial" w:cs="Arial"/>
        </w:rPr>
      </w:pPr>
      <w:r w:rsidRPr="009234D1">
        <w:rPr>
          <w:rFonts w:ascii="Arial" w:hAnsi="Arial" w:cs="Arial"/>
        </w:rPr>
        <w:t>However, the only changes required for 2020/21 are general tidying of the document rather than the addition of new clauses, and therefore we are asking Schools Forum maintained school representatives for their approval of those updates.</w:t>
      </w:r>
    </w:p>
    <w:p w14:paraId="7D39C679" w14:textId="77777777" w:rsidR="005E47BC" w:rsidRPr="009234D1" w:rsidRDefault="005E47BC" w:rsidP="005E47BC">
      <w:pPr>
        <w:rPr>
          <w:rFonts w:ascii="Arial" w:hAnsi="Arial" w:cs="Arial"/>
        </w:rPr>
      </w:pPr>
    </w:p>
    <w:p w14:paraId="2C800B84" w14:textId="77777777" w:rsidR="005E47BC" w:rsidRPr="009234D1" w:rsidRDefault="005E47BC" w:rsidP="005E47BC">
      <w:pPr>
        <w:rPr>
          <w:rFonts w:ascii="Arial" w:hAnsi="Arial" w:cs="Arial"/>
        </w:rPr>
      </w:pPr>
      <w:r w:rsidRPr="009234D1">
        <w:rPr>
          <w:rFonts w:ascii="Arial" w:hAnsi="Arial" w:cs="Arial"/>
        </w:rPr>
        <w:t>The proposed updates to the scheme document are:</w:t>
      </w:r>
    </w:p>
    <w:p w14:paraId="47468EA9" w14:textId="77777777" w:rsidR="005E47BC" w:rsidRPr="009234D1" w:rsidRDefault="005E47BC" w:rsidP="005E47BC">
      <w:pPr>
        <w:rPr>
          <w:rFonts w:ascii="Arial" w:hAnsi="Arial" w:cs="Arial"/>
        </w:rPr>
      </w:pPr>
    </w:p>
    <w:p w14:paraId="78DBBCB6" w14:textId="77777777" w:rsidR="005E47BC" w:rsidRPr="009234D1" w:rsidRDefault="005E47BC" w:rsidP="005E47BC">
      <w:pPr>
        <w:pStyle w:val="ListParagraph"/>
        <w:numPr>
          <w:ilvl w:val="0"/>
          <w:numId w:val="22"/>
        </w:numPr>
        <w:rPr>
          <w:rFonts w:ascii="Arial" w:hAnsi="Arial" w:cs="Arial"/>
        </w:rPr>
      </w:pPr>
      <w:r w:rsidRPr="009234D1">
        <w:rPr>
          <w:rFonts w:ascii="Arial" w:hAnsi="Arial" w:cs="Arial"/>
        </w:rPr>
        <w:t>The deletion of wording relating to former cluster balances (no longer relevant);</w:t>
      </w:r>
    </w:p>
    <w:p w14:paraId="20E391B9" w14:textId="77777777" w:rsidR="005E47BC" w:rsidRPr="009234D1" w:rsidRDefault="005E47BC" w:rsidP="005E47BC">
      <w:pPr>
        <w:pStyle w:val="ListParagraph"/>
        <w:numPr>
          <w:ilvl w:val="0"/>
          <w:numId w:val="22"/>
        </w:numPr>
        <w:rPr>
          <w:rFonts w:ascii="Arial" w:hAnsi="Arial" w:cs="Arial"/>
        </w:rPr>
      </w:pPr>
      <w:r w:rsidRPr="009234D1">
        <w:rPr>
          <w:rFonts w:ascii="Arial" w:hAnsi="Arial" w:cs="Arial"/>
        </w:rPr>
        <w:t>Updates to Annex A - the list of schools covered by the scheme;</w:t>
      </w:r>
    </w:p>
    <w:p w14:paraId="555A2692" w14:textId="77777777" w:rsidR="005E47BC" w:rsidRPr="009234D1" w:rsidRDefault="005E47BC" w:rsidP="005E47BC">
      <w:pPr>
        <w:pStyle w:val="ListParagraph"/>
        <w:numPr>
          <w:ilvl w:val="0"/>
          <w:numId w:val="22"/>
        </w:numPr>
        <w:rPr>
          <w:rFonts w:ascii="Arial" w:hAnsi="Arial" w:cs="Arial"/>
        </w:rPr>
      </w:pPr>
      <w:r w:rsidRPr="009234D1">
        <w:rPr>
          <w:rFonts w:ascii="Arial" w:hAnsi="Arial" w:cs="Arial"/>
        </w:rPr>
        <w:t>Updates to Annex B – School Premises Responsibilities, updates to the latest Building Maintenance Partnership (BMP5) scheme;</w:t>
      </w:r>
    </w:p>
    <w:p w14:paraId="7E868A00" w14:textId="77777777" w:rsidR="005E47BC" w:rsidRPr="009234D1" w:rsidRDefault="005E47BC" w:rsidP="005E47BC">
      <w:pPr>
        <w:pStyle w:val="ListParagraph"/>
        <w:numPr>
          <w:ilvl w:val="0"/>
          <w:numId w:val="22"/>
        </w:numPr>
        <w:rPr>
          <w:rFonts w:ascii="Arial" w:hAnsi="Arial" w:cs="Arial"/>
        </w:rPr>
      </w:pPr>
      <w:r w:rsidRPr="009234D1">
        <w:rPr>
          <w:rFonts w:ascii="Arial" w:hAnsi="Arial" w:cs="Arial"/>
        </w:rPr>
        <w:t>General tidying not affecting overall scheme content (e.g. changes of dates to reflect scheme is for a new year)</w:t>
      </w:r>
    </w:p>
    <w:p w14:paraId="0A690F79" w14:textId="77777777" w:rsidR="005E47BC" w:rsidRPr="009234D1" w:rsidRDefault="005E47BC" w:rsidP="005E47BC">
      <w:pPr>
        <w:rPr>
          <w:rFonts w:ascii="Arial" w:hAnsi="Arial" w:cs="Arial"/>
        </w:rPr>
      </w:pPr>
    </w:p>
    <w:p w14:paraId="7B8356F7" w14:textId="77777777" w:rsidR="005E47BC" w:rsidRPr="009234D1" w:rsidRDefault="005E47BC" w:rsidP="005E47BC">
      <w:pPr>
        <w:rPr>
          <w:rFonts w:ascii="Arial" w:hAnsi="Arial" w:cs="Arial"/>
        </w:rPr>
      </w:pPr>
      <w:r w:rsidRPr="009234D1">
        <w:rPr>
          <w:rFonts w:ascii="Arial" w:hAnsi="Arial" w:cs="Arial"/>
        </w:rPr>
        <w:t>All proposed changes are highlighted in the updated scheme provided to Schools Forum with this paper.</w:t>
      </w:r>
    </w:p>
    <w:p w14:paraId="78AC42E7" w14:textId="77777777" w:rsidR="005E47BC" w:rsidRPr="009234D1" w:rsidRDefault="005E47BC" w:rsidP="005E47BC">
      <w:pPr>
        <w:rPr>
          <w:rFonts w:ascii="Arial" w:hAnsi="Arial" w:cs="Arial"/>
        </w:rPr>
      </w:pPr>
    </w:p>
    <w:p w14:paraId="038F9DD2" w14:textId="77777777" w:rsidR="005E47BC" w:rsidRPr="009234D1" w:rsidRDefault="005E47BC" w:rsidP="005E47BC">
      <w:pPr>
        <w:rPr>
          <w:rFonts w:ascii="Arial" w:hAnsi="Arial" w:cs="Arial"/>
          <w:b/>
        </w:rPr>
      </w:pPr>
      <w:r w:rsidRPr="009234D1">
        <w:rPr>
          <w:rFonts w:ascii="Arial" w:hAnsi="Arial" w:cs="Arial"/>
          <w:b/>
        </w:rPr>
        <w:t>Schools Forum are asked to:</w:t>
      </w:r>
    </w:p>
    <w:p w14:paraId="37A6252E" w14:textId="77777777" w:rsidR="005E47BC" w:rsidRPr="009234D1" w:rsidRDefault="005E47BC" w:rsidP="005E47BC">
      <w:pPr>
        <w:rPr>
          <w:rFonts w:ascii="Arial" w:hAnsi="Arial" w:cs="Arial"/>
          <w:b/>
        </w:rPr>
      </w:pPr>
    </w:p>
    <w:p w14:paraId="7BED2FC5" w14:textId="77777777" w:rsidR="005E47BC" w:rsidRPr="009234D1" w:rsidRDefault="005E47BC" w:rsidP="005E47BC">
      <w:pPr>
        <w:pStyle w:val="ListParagraph"/>
        <w:numPr>
          <w:ilvl w:val="0"/>
          <w:numId w:val="24"/>
        </w:numPr>
        <w:rPr>
          <w:rFonts w:ascii="Arial" w:hAnsi="Arial" w:cs="Arial"/>
          <w:b/>
        </w:rPr>
      </w:pPr>
      <w:r w:rsidRPr="009234D1">
        <w:rPr>
          <w:rFonts w:ascii="Arial" w:hAnsi="Arial" w:cs="Arial"/>
          <w:b/>
        </w:rPr>
        <w:t>Note changes to Norfolk’s Scheme for Financing Schools for 2020/21 to ensure changes are kept in line with directed revisions;</w:t>
      </w:r>
    </w:p>
    <w:p w14:paraId="554EA581" w14:textId="77777777" w:rsidR="005E47BC" w:rsidRPr="009234D1" w:rsidRDefault="005E47BC" w:rsidP="005E47BC">
      <w:pPr>
        <w:pStyle w:val="ListParagraph"/>
        <w:numPr>
          <w:ilvl w:val="0"/>
          <w:numId w:val="24"/>
        </w:numPr>
        <w:rPr>
          <w:rFonts w:ascii="Arial" w:hAnsi="Arial" w:cs="Arial"/>
          <w:b/>
        </w:rPr>
      </w:pPr>
      <w:r w:rsidRPr="009234D1">
        <w:rPr>
          <w:rFonts w:ascii="Arial" w:hAnsi="Arial" w:cs="Arial"/>
          <w:b/>
          <w:u w:val="single"/>
        </w:rPr>
        <w:lastRenderedPageBreak/>
        <w:t>Maintained schools members only</w:t>
      </w:r>
      <w:r w:rsidRPr="009234D1">
        <w:rPr>
          <w:rFonts w:ascii="Arial" w:hAnsi="Arial" w:cs="Arial"/>
          <w:b/>
        </w:rPr>
        <w:t xml:space="preserve"> - Approve general tidying of the scheme not affecting overall content including the updating of dates, deletion of cluster balances rules (no longer relevant) and updates to annexes A and B (the current list of maintained schools and the latest BMP5 scheme information respectively).</w:t>
      </w:r>
    </w:p>
    <w:p w14:paraId="45303954" w14:textId="77777777" w:rsidR="005E47BC" w:rsidRPr="009234D1" w:rsidRDefault="005E47BC" w:rsidP="005E47BC">
      <w:pPr>
        <w:rPr>
          <w:rFonts w:ascii="Arial" w:hAnsi="Arial" w:cs="Arial"/>
          <w:b/>
        </w:rPr>
      </w:pPr>
    </w:p>
    <w:p w14:paraId="661421D5" w14:textId="77777777" w:rsidR="005E47BC" w:rsidRPr="009234D1" w:rsidRDefault="005E47BC" w:rsidP="005E47BC">
      <w:pPr>
        <w:rPr>
          <w:rFonts w:ascii="Arial" w:hAnsi="Arial" w:cs="Arial"/>
        </w:rPr>
      </w:pPr>
    </w:p>
    <w:p w14:paraId="2D62CBCF" w14:textId="77777777" w:rsidR="005E47BC" w:rsidRPr="009234D1" w:rsidRDefault="005E47BC" w:rsidP="005E47BC">
      <w:pPr>
        <w:pStyle w:val="Heading6"/>
        <w:rPr>
          <w:rFonts w:ascii="Arial" w:hAnsi="Arial" w:cs="Arial"/>
        </w:rPr>
      </w:pPr>
      <w:r w:rsidRPr="009234D1">
        <w:rPr>
          <w:rFonts w:ascii="Arial" w:hAnsi="Arial" w:cs="Arial"/>
        </w:rPr>
        <w:t>Officer Contact</w:t>
      </w:r>
    </w:p>
    <w:p w14:paraId="42319F76" w14:textId="77777777" w:rsidR="005E47BC" w:rsidRPr="009234D1" w:rsidRDefault="005E47BC" w:rsidP="005E47BC">
      <w:pPr>
        <w:pStyle w:val="BodyTextIndent"/>
        <w:ind w:left="0" w:firstLine="0"/>
      </w:pPr>
      <w:r w:rsidRPr="009234D1">
        <w:t xml:space="preserve">If you have any questions about matters contained or want to see copies of any assessments, </w:t>
      </w:r>
      <w:proofErr w:type="spellStart"/>
      <w:r w:rsidRPr="009234D1">
        <w:t>eg</w:t>
      </w:r>
      <w:proofErr w:type="spellEnd"/>
      <w:r w:rsidRPr="009234D1">
        <w:t xml:space="preserve"> equality impact assessment, please get in touch with: </w:t>
      </w:r>
    </w:p>
    <w:p w14:paraId="04BF54DA" w14:textId="77777777" w:rsidR="005E47BC" w:rsidRPr="009234D1" w:rsidRDefault="005E47BC" w:rsidP="005E47BC">
      <w:pPr>
        <w:pStyle w:val="BodyTextIndent"/>
        <w:ind w:left="0" w:firstLine="0"/>
      </w:pPr>
    </w:p>
    <w:p w14:paraId="3B26E0A6" w14:textId="77777777" w:rsidR="005E47BC" w:rsidRPr="009234D1" w:rsidRDefault="005E47BC" w:rsidP="005E47BC">
      <w:pPr>
        <w:pStyle w:val="BodyTextIndent"/>
        <w:ind w:left="0" w:firstLine="0"/>
      </w:pPr>
      <w:r w:rsidRPr="009234D1">
        <w:t xml:space="preserve">If you have any questions about matters contained in this paper please get in touch with: </w:t>
      </w:r>
    </w:p>
    <w:p w14:paraId="5D8515A6" w14:textId="77777777" w:rsidR="005E47BC" w:rsidRPr="009234D1" w:rsidRDefault="005E47BC" w:rsidP="005E47BC">
      <w:pPr>
        <w:pStyle w:val="BodyTextIndent"/>
        <w:ind w:left="0" w:firstLine="0"/>
      </w:pPr>
    </w:p>
    <w:p w14:paraId="559C56DF" w14:textId="77777777" w:rsidR="005E47BC" w:rsidRPr="009234D1" w:rsidRDefault="005E47BC" w:rsidP="005E47BC">
      <w:pPr>
        <w:pStyle w:val="BodyTextIndent"/>
        <w:ind w:left="0" w:firstLine="0"/>
      </w:pPr>
      <w:r w:rsidRPr="009234D1">
        <w:rPr>
          <w:b/>
        </w:rPr>
        <w:t xml:space="preserve">Officer Name: </w:t>
      </w:r>
      <w:r w:rsidRPr="009234D1">
        <w:rPr>
          <w:b/>
        </w:rPr>
        <w:tab/>
        <w:t>Tel No:</w:t>
      </w:r>
      <w:r w:rsidRPr="009234D1">
        <w:rPr>
          <w:b/>
        </w:rPr>
        <w:tab/>
      </w:r>
      <w:r w:rsidRPr="009234D1">
        <w:rPr>
          <w:b/>
        </w:rPr>
        <w:tab/>
        <w:t>Email address</w:t>
      </w:r>
      <w:r w:rsidRPr="009234D1">
        <w:t>:</w:t>
      </w:r>
    </w:p>
    <w:p w14:paraId="69BD937C" w14:textId="77777777" w:rsidR="005E47BC" w:rsidRPr="009234D1" w:rsidRDefault="005E47BC" w:rsidP="005E47BC">
      <w:pPr>
        <w:pStyle w:val="BodyTextIndent"/>
        <w:ind w:left="0" w:firstLine="0"/>
      </w:pPr>
      <w:r w:rsidRPr="009234D1">
        <w:t>Martin Brock</w:t>
      </w:r>
      <w:r w:rsidRPr="009234D1">
        <w:tab/>
      </w:r>
      <w:r w:rsidRPr="009234D1">
        <w:tab/>
        <w:t>01603 223800</w:t>
      </w:r>
      <w:r w:rsidRPr="009234D1">
        <w:tab/>
        <w:t>martin.brock@norfolk.gov.uk</w:t>
      </w:r>
    </w:p>
    <w:p w14:paraId="28CFDA29" w14:textId="77777777" w:rsidR="005E47BC" w:rsidRPr="009234D1" w:rsidRDefault="005E47BC" w:rsidP="005E47BC">
      <w:pPr>
        <w:pStyle w:val="BodyTextIndent"/>
        <w:ind w:left="0" w:firstLine="0"/>
      </w:pPr>
    </w:p>
    <w:tbl>
      <w:tblPr>
        <w:tblW w:w="9468" w:type="dxa"/>
        <w:tblLayout w:type="fixed"/>
        <w:tblLook w:val="0000" w:firstRow="0" w:lastRow="0" w:firstColumn="0" w:lastColumn="0" w:noHBand="0" w:noVBand="0"/>
      </w:tblPr>
      <w:tblGrid>
        <w:gridCol w:w="2693"/>
        <w:gridCol w:w="6775"/>
      </w:tblGrid>
      <w:tr w:rsidR="005E47BC" w:rsidRPr="009234D1" w14:paraId="2B6C9C98" w14:textId="77777777" w:rsidTr="005E47BC">
        <w:trPr>
          <w:cantSplit/>
        </w:trPr>
        <w:tc>
          <w:tcPr>
            <w:tcW w:w="2693" w:type="dxa"/>
            <w:vAlign w:val="center"/>
          </w:tcPr>
          <w:bookmarkStart w:id="10" w:name="_MON_1046676049"/>
          <w:bookmarkEnd w:id="10"/>
          <w:p w14:paraId="48F10FC4" w14:textId="77777777" w:rsidR="005E47BC" w:rsidRPr="009234D1" w:rsidRDefault="005E47BC" w:rsidP="005E47BC">
            <w:pPr>
              <w:spacing w:before="60" w:after="60"/>
              <w:rPr>
                <w:rFonts w:ascii="Arial" w:hAnsi="Arial" w:cs="Arial"/>
                <w:sz w:val="28"/>
              </w:rPr>
            </w:pPr>
            <w:r w:rsidRPr="009234D1">
              <w:rPr>
                <w:rFonts w:ascii="Arial" w:hAnsi="Arial" w:cs="Arial"/>
                <w:sz w:val="28"/>
              </w:rPr>
              <w:object w:dxaOrig="2141" w:dyaOrig="1101" w14:anchorId="7B003CA3">
                <v:shape id="_x0000_i1026" type="#_x0000_t75" style="width:108.3pt;height:56.45pt" o:ole="" fillcolor="window">
                  <v:imagedata r:id="rId18" o:title=""/>
                </v:shape>
                <o:OLEObject Type="Embed" ProgID="Word.Picture.8" ShapeID="_x0000_i1026" DrawAspect="Content" ObjectID="_1655121363" r:id="rId26"/>
              </w:object>
            </w:r>
          </w:p>
        </w:tc>
        <w:tc>
          <w:tcPr>
            <w:tcW w:w="6775" w:type="dxa"/>
            <w:vAlign w:val="center"/>
          </w:tcPr>
          <w:p w14:paraId="62F6A6DF" w14:textId="77777777" w:rsidR="005E47BC" w:rsidRPr="009234D1" w:rsidRDefault="005E47BC" w:rsidP="005E47BC">
            <w:pPr>
              <w:rPr>
                <w:rFonts w:ascii="Arial" w:hAnsi="Arial" w:cs="Arial"/>
                <w:sz w:val="28"/>
                <w:lang w:eastAsia="en-GB"/>
              </w:rPr>
            </w:pPr>
            <w:r w:rsidRPr="009234D1">
              <w:rPr>
                <w:rFonts w:ascii="Arial" w:hAnsi="Arial" w:cs="Arial"/>
                <w:sz w:val="28"/>
                <w:lang w:eastAsia="en-GB"/>
              </w:rPr>
              <w:t>If you need this report in large print, audio, Braille, alternative format or in a different language please contact 0344 800 8020 or 0344 800 8011 (textphone) and we will do our best to help.</w:t>
            </w:r>
          </w:p>
        </w:tc>
      </w:tr>
      <w:bookmarkEnd w:id="9"/>
    </w:tbl>
    <w:p w14:paraId="5E2EFA59" w14:textId="70A336F3" w:rsidR="00AD2AA3" w:rsidRPr="00CB6F02" w:rsidRDefault="00AD2AA3" w:rsidP="00EB2A61">
      <w:pPr>
        <w:spacing w:after="160" w:line="259" w:lineRule="auto"/>
        <w:rPr>
          <w:rFonts w:ascii="Arial" w:hAnsi="Arial" w:cs="Arial"/>
          <w:b/>
          <w:sz w:val="22"/>
          <w:szCs w:val="22"/>
        </w:rPr>
      </w:pPr>
    </w:p>
    <w:sectPr w:rsidR="00AD2AA3" w:rsidRPr="00CB6F02" w:rsidSect="009B38B4">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3DC01A" w14:textId="77777777" w:rsidR="000F3E1E" w:rsidRDefault="000F3E1E" w:rsidP="002A71D2">
      <w:r>
        <w:separator/>
      </w:r>
    </w:p>
  </w:endnote>
  <w:endnote w:type="continuationSeparator" w:id="0">
    <w:p w14:paraId="4B5DA13E" w14:textId="77777777" w:rsidR="000F3E1E" w:rsidRDefault="000F3E1E" w:rsidP="002A7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939D3" w14:textId="77777777" w:rsidR="000F3E1E" w:rsidRDefault="000F3E1E" w:rsidP="009B38B4">
    <w:pPr>
      <w:pStyle w:val="Footer"/>
      <w:tabs>
        <w:tab w:val="left" w:pos="496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8FAF5" w14:textId="77777777" w:rsidR="000F3E1E" w:rsidRDefault="000F3E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43F7C" w14:textId="77777777" w:rsidR="000F3E1E" w:rsidRDefault="000F3E1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847BE" w14:textId="77777777" w:rsidR="000F3E1E" w:rsidRDefault="000F3E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74EB1E" w14:textId="77777777" w:rsidR="000F3E1E" w:rsidRDefault="000F3E1E" w:rsidP="002A71D2">
      <w:r>
        <w:separator/>
      </w:r>
    </w:p>
  </w:footnote>
  <w:footnote w:type="continuationSeparator" w:id="0">
    <w:p w14:paraId="5005FC64" w14:textId="77777777" w:rsidR="000F3E1E" w:rsidRDefault="000F3E1E" w:rsidP="002A71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1943609"/>
      <w:docPartObj>
        <w:docPartGallery w:val="Page Numbers (Top of Page)"/>
        <w:docPartUnique/>
      </w:docPartObj>
    </w:sdtPr>
    <w:sdtEndPr>
      <w:rPr>
        <w:noProof/>
      </w:rPr>
    </w:sdtEndPr>
    <w:sdtContent>
      <w:p w14:paraId="2A153EB3" w14:textId="7CBA2515" w:rsidR="000F3E1E" w:rsidRDefault="000F3E1E">
        <w:pPr>
          <w:pStyle w:val="Header"/>
          <w:jc w:val="right"/>
        </w:pPr>
        <w:r>
          <w:fldChar w:fldCharType="begin"/>
        </w:r>
        <w:r>
          <w:instrText xml:space="preserve"> PAGE   \* MERGEFORMAT </w:instrText>
        </w:r>
        <w:r>
          <w:fldChar w:fldCharType="separate"/>
        </w:r>
        <w:r>
          <w:rPr>
            <w:noProof/>
          </w:rPr>
          <w:t>2</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13275" w14:textId="77777777" w:rsidR="000F3E1E" w:rsidRDefault="000F3E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218628"/>
      <w:docPartObj>
        <w:docPartGallery w:val="Page Numbers (Top of Page)"/>
        <w:docPartUnique/>
      </w:docPartObj>
    </w:sdtPr>
    <w:sdtEndPr>
      <w:rPr>
        <w:noProof/>
      </w:rPr>
    </w:sdtEndPr>
    <w:sdtContent>
      <w:p w14:paraId="7B5C39C3" w14:textId="372AC43A" w:rsidR="000F3E1E" w:rsidRDefault="000F3E1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303F264" w14:textId="77777777" w:rsidR="000F3E1E" w:rsidRDefault="000F3E1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870B7" w14:textId="77777777" w:rsidR="000F3E1E" w:rsidRDefault="000F3E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362F5"/>
    <w:multiLevelType w:val="hybridMultilevel"/>
    <w:tmpl w:val="1B446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31238"/>
    <w:multiLevelType w:val="hybridMultilevel"/>
    <w:tmpl w:val="51A0FF8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F12B08"/>
    <w:multiLevelType w:val="hybridMultilevel"/>
    <w:tmpl w:val="0A76A01E"/>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3" w15:restartNumberingAfterBreak="0">
    <w:nsid w:val="076558CC"/>
    <w:multiLevelType w:val="hybridMultilevel"/>
    <w:tmpl w:val="6F4299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8D34955"/>
    <w:multiLevelType w:val="hybridMultilevel"/>
    <w:tmpl w:val="1C5A2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A44144"/>
    <w:multiLevelType w:val="hybridMultilevel"/>
    <w:tmpl w:val="F22AD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BB1E00"/>
    <w:multiLevelType w:val="hybridMultilevel"/>
    <w:tmpl w:val="0C243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FB0C15"/>
    <w:multiLevelType w:val="hybridMultilevel"/>
    <w:tmpl w:val="75BAED18"/>
    <w:lvl w:ilvl="0" w:tplc="3B1ABF08">
      <w:start w:val="1"/>
      <w:numFmt w:val="bullet"/>
      <w:lvlText w:val="-"/>
      <w:lvlJc w:val="left"/>
      <w:pPr>
        <w:tabs>
          <w:tab w:val="num" w:pos="1080"/>
        </w:tabs>
        <w:ind w:left="1080" w:hanging="36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2E781E"/>
    <w:multiLevelType w:val="hybridMultilevel"/>
    <w:tmpl w:val="D812D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C97DBB"/>
    <w:multiLevelType w:val="hybridMultilevel"/>
    <w:tmpl w:val="CE6A6470"/>
    <w:lvl w:ilvl="0" w:tplc="0809000F">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7A4FC7"/>
    <w:multiLevelType w:val="multilevel"/>
    <w:tmpl w:val="75A48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5A1E92"/>
    <w:multiLevelType w:val="hybridMultilevel"/>
    <w:tmpl w:val="3CBA3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F40042"/>
    <w:multiLevelType w:val="hybridMultilevel"/>
    <w:tmpl w:val="32821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7E2B9F"/>
    <w:multiLevelType w:val="hybridMultilevel"/>
    <w:tmpl w:val="3ABCC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0B494D"/>
    <w:multiLevelType w:val="hybridMultilevel"/>
    <w:tmpl w:val="609A6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68562C"/>
    <w:multiLevelType w:val="multilevel"/>
    <w:tmpl w:val="38102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3B26EDF"/>
    <w:multiLevelType w:val="hybridMultilevel"/>
    <w:tmpl w:val="916A2A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4D57F32"/>
    <w:multiLevelType w:val="hybridMultilevel"/>
    <w:tmpl w:val="8968F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50339"/>
    <w:multiLevelType w:val="hybridMultilevel"/>
    <w:tmpl w:val="A746A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DA3A7E"/>
    <w:multiLevelType w:val="hybridMultilevel"/>
    <w:tmpl w:val="76842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DD2A34"/>
    <w:multiLevelType w:val="multilevel"/>
    <w:tmpl w:val="886AEBA2"/>
    <w:lvl w:ilvl="0">
      <w:start w:val="1"/>
      <w:numFmt w:val="decimal"/>
      <w:lvlText w:val="%1."/>
      <w:lvlJc w:val="left"/>
      <w:pPr>
        <w:ind w:left="720" w:hanging="360"/>
      </w:pPr>
    </w:lvl>
    <w:lvl w:ilvl="1">
      <w:start w:val="4"/>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9622784"/>
    <w:multiLevelType w:val="hybridMultilevel"/>
    <w:tmpl w:val="41DE4BB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AF2F08"/>
    <w:multiLevelType w:val="hybridMultilevel"/>
    <w:tmpl w:val="287C7D04"/>
    <w:lvl w:ilvl="0" w:tplc="08090001">
      <w:start w:val="1"/>
      <w:numFmt w:val="bullet"/>
      <w:lvlText w:val=""/>
      <w:lvlJc w:val="left"/>
      <w:pPr>
        <w:ind w:left="850" w:hanging="360"/>
      </w:pPr>
      <w:rPr>
        <w:rFonts w:ascii="Symbol" w:hAnsi="Symbol" w:hint="default"/>
      </w:rPr>
    </w:lvl>
    <w:lvl w:ilvl="1" w:tplc="08090003" w:tentative="1">
      <w:start w:val="1"/>
      <w:numFmt w:val="bullet"/>
      <w:lvlText w:val="o"/>
      <w:lvlJc w:val="left"/>
      <w:pPr>
        <w:ind w:left="1570" w:hanging="360"/>
      </w:pPr>
      <w:rPr>
        <w:rFonts w:ascii="Courier New" w:hAnsi="Courier New" w:cs="Courier New" w:hint="default"/>
      </w:rPr>
    </w:lvl>
    <w:lvl w:ilvl="2" w:tplc="08090005" w:tentative="1">
      <w:start w:val="1"/>
      <w:numFmt w:val="bullet"/>
      <w:lvlText w:val=""/>
      <w:lvlJc w:val="left"/>
      <w:pPr>
        <w:ind w:left="2290" w:hanging="360"/>
      </w:pPr>
      <w:rPr>
        <w:rFonts w:ascii="Wingdings" w:hAnsi="Wingdings" w:hint="default"/>
      </w:rPr>
    </w:lvl>
    <w:lvl w:ilvl="3" w:tplc="08090001" w:tentative="1">
      <w:start w:val="1"/>
      <w:numFmt w:val="bullet"/>
      <w:lvlText w:val=""/>
      <w:lvlJc w:val="left"/>
      <w:pPr>
        <w:ind w:left="3010" w:hanging="360"/>
      </w:pPr>
      <w:rPr>
        <w:rFonts w:ascii="Symbol" w:hAnsi="Symbol" w:hint="default"/>
      </w:rPr>
    </w:lvl>
    <w:lvl w:ilvl="4" w:tplc="08090003" w:tentative="1">
      <w:start w:val="1"/>
      <w:numFmt w:val="bullet"/>
      <w:lvlText w:val="o"/>
      <w:lvlJc w:val="left"/>
      <w:pPr>
        <w:ind w:left="3730" w:hanging="360"/>
      </w:pPr>
      <w:rPr>
        <w:rFonts w:ascii="Courier New" w:hAnsi="Courier New" w:cs="Courier New" w:hint="default"/>
      </w:rPr>
    </w:lvl>
    <w:lvl w:ilvl="5" w:tplc="08090005" w:tentative="1">
      <w:start w:val="1"/>
      <w:numFmt w:val="bullet"/>
      <w:lvlText w:val=""/>
      <w:lvlJc w:val="left"/>
      <w:pPr>
        <w:ind w:left="4450" w:hanging="360"/>
      </w:pPr>
      <w:rPr>
        <w:rFonts w:ascii="Wingdings" w:hAnsi="Wingdings" w:hint="default"/>
      </w:rPr>
    </w:lvl>
    <w:lvl w:ilvl="6" w:tplc="08090001" w:tentative="1">
      <w:start w:val="1"/>
      <w:numFmt w:val="bullet"/>
      <w:lvlText w:val=""/>
      <w:lvlJc w:val="left"/>
      <w:pPr>
        <w:ind w:left="5170" w:hanging="360"/>
      </w:pPr>
      <w:rPr>
        <w:rFonts w:ascii="Symbol" w:hAnsi="Symbol" w:hint="default"/>
      </w:rPr>
    </w:lvl>
    <w:lvl w:ilvl="7" w:tplc="08090003" w:tentative="1">
      <w:start w:val="1"/>
      <w:numFmt w:val="bullet"/>
      <w:lvlText w:val="o"/>
      <w:lvlJc w:val="left"/>
      <w:pPr>
        <w:ind w:left="5890" w:hanging="360"/>
      </w:pPr>
      <w:rPr>
        <w:rFonts w:ascii="Courier New" w:hAnsi="Courier New" w:cs="Courier New" w:hint="default"/>
      </w:rPr>
    </w:lvl>
    <w:lvl w:ilvl="8" w:tplc="08090005" w:tentative="1">
      <w:start w:val="1"/>
      <w:numFmt w:val="bullet"/>
      <w:lvlText w:val=""/>
      <w:lvlJc w:val="left"/>
      <w:pPr>
        <w:ind w:left="6610" w:hanging="360"/>
      </w:pPr>
      <w:rPr>
        <w:rFonts w:ascii="Wingdings" w:hAnsi="Wingdings" w:hint="default"/>
      </w:rPr>
    </w:lvl>
  </w:abstractNum>
  <w:abstractNum w:abstractNumId="23" w15:restartNumberingAfterBreak="0">
    <w:nsid w:val="7C285854"/>
    <w:multiLevelType w:val="hybridMultilevel"/>
    <w:tmpl w:val="8B863834"/>
    <w:lvl w:ilvl="0" w:tplc="08090001">
      <w:start w:val="1"/>
      <w:numFmt w:val="bullet"/>
      <w:lvlText w:val=""/>
      <w:lvlJc w:val="left"/>
      <w:pPr>
        <w:ind w:left="1461" w:hanging="360"/>
      </w:pPr>
      <w:rPr>
        <w:rFonts w:ascii="Symbol" w:hAnsi="Symbol" w:hint="default"/>
      </w:rPr>
    </w:lvl>
    <w:lvl w:ilvl="1" w:tplc="08090003" w:tentative="1">
      <w:start w:val="1"/>
      <w:numFmt w:val="bullet"/>
      <w:lvlText w:val="o"/>
      <w:lvlJc w:val="left"/>
      <w:pPr>
        <w:ind w:left="2181" w:hanging="360"/>
      </w:pPr>
      <w:rPr>
        <w:rFonts w:ascii="Courier New" w:hAnsi="Courier New" w:cs="Courier New" w:hint="default"/>
      </w:rPr>
    </w:lvl>
    <w:lvl w:ilvl="2" w:tplc="08090005" w:tentative="1">
      <w:start w:val="1"/>
      <w:numFmt w:val="bullet"/>
      <w:lvlText w:val=""/>
      <w:lvlJc w:val="left"/>
      <w:pPr>
        <w:ind w:left="2901" w:hanging="360"/>
      </w:pPr>
      <w:rPr>
        <w:rFonts w:ascii="Wingdings" w:hAnsi="Wingdings" w:hint="default"/>
      </w:rPr>
    </w:lvl>
    <w:lvl w:ilvl="3" w:tplc="08090001" w:tentative="1">
      <w:start w:val="1"/>
      <w:numFmt w:val="bullet"/>
      <w:lvlText w:val=""/>
      <w:lvlJc w:val="left"/>
      <w:pPr>
        <w:ind w:left="3621" w:hanging="360"/>
      </w:pPr>
      <w:rPr>
        <w:rFonts w:ascii="Symbol" w:hAnsi="Symbol" w:hint="default"/>
      </w:rPr>
    </w:lvl>
    <w:lvl w:ilvl="4" w:tplc="08090003" w:tentative="1">
      <w:start w:val="1"/>
      <w:numFmt w:val="bullet"/>
      <w:lvlText w:val="o"/>
      <w:lvlJc w:val="left"/>
      <w:pPr>
        <w:ind w:left="4341" w:hanging="360"/>
      </w:pPr>
      <w:rPr>
        <w:rFonts w:ascii="Courier New" w:hAnsi="Courier New" w:cs="Courier New" w:hint="default"/>
      </w:rPr>
    </w:lvl>
    <w:lvl w:ilvl="5" w:tplc="08090005" w:tentative="1">
      <w:start w:val="1"/>
      <w:numFmt w:val="bullet"/>
      <w:lvlText w:val=""/>
      <w:lvlJc w:val="left"/>
      <w:pPr>
        <w:ind w:left="5061" w:hanging="360"/>
      </w:pPr>
      <w:rPr>
        <w:rFonts w:ascii="Wingdings" w:hAnsi="Wingdings" w:hint="default"/>
      </w:rPr>
    </w:lvl>
    <w:lvl w:ilvl="6" w:tplc="08090001" w:tentative="1">
      <w:start w:val="1"/>
      <w:numFmt w:val="bullet"/>
      <w:lvlText w:val=""/>
      <w:lvlJc w:val="left"/>
      <w:pPr>
        <w:ind w:left="5781" w:hanging="360"/>
      </w:pPr>
      <w:rPr>
        <w:rFonts w:ascii="Symbol" w:hAnsi="Symbol" w:hint="default"/>
      </w:rPr>
    </w:lvl>
    <w:lvl w:ilvl="7" w:tplc="08090003" w:tentative="1">
      <w:start w:val="1"/>
      <w:numFmt w:val="bullet"/>
      <w:lvlText w:val="o"/>
      <w:lvlJc w:val="left"/>
      <w:pPr>
        <w:ind w:left="6501" w:hanging="360"/>
      </w:pPr>
      <w:rPr>
        <w:rFonts w:ascii="Courier New" w:hAnsi="Courier New" w:cs="Courier New" w:hint="default"/>
      </w:rPr>
    </w:lvl>
    <w:lvl w:ilvl="8" w:tplc="08090005" w:tentative="1">
      <w:start w:val="1"/>
      <w:numFmt w:val="bullet"/>
      <w:lvlText w:val=""/>
      <w:lvlJc w:val="left"/>
      <w:pPr>
        <w:ind w:left="7221" w:hanging="360"/>
      </w:pPr>
      <w:rPr>
        <w:rFonts w:ascii="Wingdings" w:hAnsi="Wingdings" w:hint="default"/>
      </w:rPr>
    </w:lvl>
  </w:abstractNum>
  <w:abstractNum w:abstractNumId="24" w15:restartNumberingAfterBreak="0">
    <w:nsid w:val="7D92227D"/>
    <w:multiLevelType w:val="hybridMultilevel"/>
    <w:tmpl w:val="1EBC98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564C34"/>
    <w:multiLevelType w:val="singleLevel"/>
    <w:tmpl w:val="3B1ABF08"/>
    <w:lvl w:ilvl="0">
      <w:start w:val="1"/>
      <w:numFmt w:val="bullet"/>
      <w:lvlText w:val="-"/>
      <w:lvlJc w:val="left"/>
      <w:pPr>
        <w:ind w:left="1080" w:hanging="360"/>
      </w:pPr>
      <w:rPr>
        <w:rFonts w:ascii="Times New Roman" w:hAnsi="Times New Roman" w:hint="default"/>
      </w:rPr>
    </w:lvl>
  </w:abstractNum>
  <w:num w:numId="1">
    <w:abstractNumId w:val="3"/>
  </w:num>
  <w:num w:numId="2">
    <w:abstractNumId w:val="24"/>
  </w:num>
  <w:num w:numId="3">
    <w:abstractNumId w:val="6"/>
  </w:num>
  <w:num w:numId="4">
    <w:abstractNumId w:val="1"/>
  </w:num>
  <w:num w:numId="5">
    <w:abstractNumId w:val="5"/>
  </w:num>
  <w:num w:numId="6">
    <w:abstractNumId w:val="19"/>
  </w:num>
  <w:num w:numId="7">
    <w:abstractNumId w:val="18"/>
  </w:num>
  <w:num w:numId="8">
    <w:abstractNumId w:val="23"/>
  </w:num>
  <w:num w:numId="9">
    <w:abstractNumId w:val="22"/>
  </w:num>
  <w:num w:numId="10">
    <w:abstractNumId w:val="9"/>
  </w:num>
  <w:num w:numId="11">
    <w:abstractNumId w:val="16"/>
  </w:num>
  <w:num w:numId="12">
    <w:abstractNumId w:val="8"/>
  </w:num>
  <w:num w:numId="13">
    <w:abstractNumId w:val="11"/>
  </w:num>
  <w:num w:numId="14">
    <w:abstractNumId w:val="21"/>
  </w:num>
  <w:num w:numId="15">
    <w:abstractNumId w:val="0"/>
  </w:num>
  <w:num w:numId="16">
    <w:abstractNumId w:val="12"/>
  </w:num>
  <w:num w:numId="17">
    <w:abstractNumId w:val="17"/>
  </w:num>
  <w:num w:numId="18">
    <w:abstractNumId w:val="14"/>
  </w:num>
  <w:num w:numId="19">
    <w:abstractNumId w:val="10"/>
  </w:num>
  <w:num w:numId="20">
    <w:abstractNumId w:val="4"/>
  </w:num>
  <w:num w:numId="21">
    <w:abstractNumId w:val="20"/>
  </w:num>
  <w:num w:numId="22">
    <w:abstractNumId w:val="2"/>
  </w:num>
  <w:num w:numId="23">
    <w:abstractNumId w:val="15"/>
  </w:num>
  <w:num w:numId="24">
    <w:abstractNumId w:val="13"/>
  </w:num>
  <w:num w:numId="25">
    <w:abstractNumId w:val="25"/>
  </w:num>
  <w:num w:numId="26">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B71"/>
    <w:rsid w:val="000060B1"/>
    <w:rsid w:val="000127CB"/>
    <w:rsid w:val="00014DC2"/>
    <w:rsid w:val="000158CC"/>
    <w:rsid w:val="0003087E"/>
    <w:rsid w:val="00034F45"/>
    <w:rsid w:val="00040765"/>
    <w:rsid w:val="00044754"/>
    <w:rsid w:val="00050267"/>
    <w:rsid w:val="00051068"/>
    <w:rsid w:val="00057D08"/>
    <w:rsid w:val="00057E9A"/>
    <w:rsid w:val="000626F7"/>
    <w:rsid w:val="00062861"/>
    <w:rsid w:val="000638D2"/>
    <w:rsid w:val="000700FC"/>
    <w:rsid w:val="0007168B"/>
    <w:rsid w:val="00071B02"/>
    <w:rsid w:val="00084D09"/>
    <w:rsid w:val="00086608"/>
    <w:rsid w:val="00092832"/>
    <w:rsid w:val="00097D1D"/>
    <w:rsid w:val="000A0A3E"/>
    <w:rsid w:val="000A0D45"/>
    <w:rsid w:val="000A4EC2"/>
    <w:rsid w:val="000B0CC0"/>
    <w:rsid w:val="000C5839"/>
    <w:rsid w:val="000C76AB"/>
    <w:rsid w:val="000F3E1E"/>
    <w:rsid w:val="00100850"/>
    <w:rsid w:val="001008C1"/>
    <w:rsid w:val="0010246A"/>
    <w:rsid w:val="00114623"/>
    <w:rsid w:val="00130A2E"/>
    <w:rsid w:val="00145CCC"/>
    <w:rsid w:val="00152DA6"/>
    <w:rsid w:val="00174FE7"/>
    <w:rsid w:val="001757BD"/>
    <w:rsid w:val="001910F2"/>
    <w:rsid w:val="001A6009"/>
    <w:rsid w:val="001D19A3"/>
    <w:rsid w:val="001D5FBC"/>
    <w:rsid w:val="00213686"/>
    <w:rsid w:val="00227808"/>
    <w:rsid w:val="00245B80"/>
    <w:rsid w:val="002462BD"/>
    <w:rsid w:val="00246C09"/>
    <w:rsid w:val="00252314"/>
    <w:rsid w:val="0025767A"/>
    <w:rsid w:val="00262282"/>
    <w:rsid w:val="00263F6A"/>
    <w:rsid w:val="00266F8C"/>
    <w:rsid w:val="00273893"/>
    <w:rsid w:val="002741EF"/>
    <w:rsid w:val="00286B71"/>
    <w:rsid w:val="002876DF"/>
    <w:rsid w:val="00292EF4"/>
    <w:rsid w:val="002A71D2"/>
    <w:rsid w:val="002C227F"/>
    <w:rsid w:val="002C32A1"/>
    <w:rsid w:val="002D2DDE"/>
    <w:rsid w:val="002D4D6D"/>
    <w:rsid w:val="002D4E42"/>
    <w:rsid w:val="002E00B3"/>
    <w:rsid w:val="002E534C"/>
    <w:rsid w:val="002E682D"/>
    <w:rsid w:val="002F0D8F"/>
    <w:rsid w:val="002F2771"/>
    <w:rsid w:val="003012AA"/>
    <w:rsid w:val="0030373B"/>
    <w:rsid w:val="003170C1"/>
    <w:rsid w:val="00322A8A"/>
    <w:rsid w:val="00325DD9"/>
    <w:rsid w:val="00347A04"/>
    <w:rsid w:val="00347D90"/>
    <w:rsid w:val="00350CF5"/>
    <w:rsid w:val="00351C3F"/>
    <w:rsid w:val="00352E01"/>
    <w:rsid w:val="00360FB8"/>
    <w:rsid w:val="00361346"/>
    <w:rsid w:val="003622C9"/>
    <w:rsid w:val="00363279"/>
    <w:rsid w:val="00377056"/>
    <w:rsid w:val="00383023"/>
    <w:rsid w:val="003845A8"/>
    <w:rsid w:val="00392798"/>
    <w:rsid w:val="003A2090"/>
    <w:rsid w:val="003A684D"/>
    <w:rsid w:val="003A726F"/>
    <w:rsid w:val="003A732C"/>
    <w:rsid w:val="003C696F"/>
    <w:rsid w:val="003D1E03"/>
    <w:rsid w:val="003E7888"/>
    <w:rsid w:val="00417F1D"/>
    <w:rsid w:val="00422373"/>
    <w:rsid w:val="00433F11"/>
    <w:rsid w:val="004409AE"/>
    <w:rsid w:val="00442AE3"/>
    <w:rsid w:val="00446AE6"/>
    <w:rsid w:val="00447760"/>
    <w:rsid w:val="004568B0"/>
    <w:rsid w:val="004578A7"/>
    <w:rsid w:val="00474DE8"/>
    <w:rsid w:val="00476BDB"/>
    <w:rsid w:val="004815EC"/>
    <w:rsid w:val="00482214"/>
    <w:rsid w:val="004829DF"/>
    <w:rsid w:val="00485C43"/>
    <w:rsid w:val="00495C2F"/>
    <w:rsid w:val="004A0171"/>
    <w:rsid w:val="004B310F"/>
    <w:rsid w:val="004B5A90"/>
    <w:rsid w:val="004C011E"/>
    <w:rsid w:val="004C4F4F"/>
    <w:rsid w:val="004D0379"/>
    <w:rsid w:val="004D1E5D"/>
    <w:rsid w:val="004E011C"/>
    <w:rsid w:val="004E5635"/>
    <w:rsid w:val="004F1C32"/>
    <w:rsid w:val="004F5C88"/>
    <w:rsid w:val="00500E14"/>
    <w:rsid w:val="00502F51"/>
    <w:rsid w:val="005207EF"/>
    <w:rsid w:val="0052324C"/>
    <w:rsid w:val="00527E29"/>
    <w:rsid w:val="00530B90"/>
    <w:rsid w:val="00531D7B"/>
    <w:rsid w:val="00542DDE"/>
    <w:rsid w:val="005558EC"/>
    <w:rsid w:val="00584974"/>
    <w:rsid w:val="005A0059"/>
    <w:rsid w:val="005A0AFE"/>
    <w:rsid w:val="005A285B"/>
    <w:rsid w:val="005A4715"/>
    <w:rsid w:val="005B5250"/>
    <w:rsid w:val="005C003B"/>
    <w:rsid w:val="005C3D18"/>
    <w:rsid w:val="005C569B"/>
    <w:rsid w:val="005D20EA"/>
    <w:rsid w:val="005D5455"/>
    <w:rsid w:val="005D79F3"/>
    <w:rsid w:val="005E2AA7"/>
    <w:rsid w:val="005E47BC"/>
    <w:rsid w:val="005F0541"/>
    <w:rsid w:val="0061695D"/>
    <w:rsid w:val="00636541"/>
    <w:rsid w:val="00636DB2"/>
    <w:rsid w:val="00647084"/>
    <w:rsid w:val="006530ED"/>
    <w:rsid w:val="006613C7"/>
    <w:rsid w:val="0067087D"/>
    <w:rsid w:val="00684EB1"/>
    <w:rsid w:val="00690A6D"/>
    <w:rsid w:val="006911D3"/>
    <w:rsid w:val="006A236C"/>
    <w:rsid w:val="006A4BAA"/>
    <w:rsid w:val="006A7487"/>
    <w:rsid w:val="006D3DF4"/>
    <w:rsid w:val="006D56D4"/>
    <w:rsid w:val="00703FFB"/>
    <w:rsid w:val="007045BC"/>
    <w:rsid w:val="00706B0C"/>
    <w:rsid w:val="00710233"/>
    <w:rsid w:val="00733C12"/>
    <w:rsid w:val="0074463E"/>
    <w:rsid w:val="0077490E"/>
    <w:rsid w:val="00781B43"/>
    <w:rsid w:val="0079171F"/>
    <w:rsid w:val="007A1E5D"/>
    <w:rsid w:val="007A28BA"/>
    <w:rsid w:val="007A3E1F"/>
    <w:rsid w:val="007A5049"/>
    <w:rsid w:val="007C109A"/>
    <w:rsid w:val="007C30CD"/>
    <w:rsid w:val="007D03E6"/>
    <w:rsid w:val="007D112C"/>
    <w:rsid w:val="007D497E"/>
    <w:rsid w:val="007D6C2E"/>
    <w:rsid w:val="007F06AD"/>
    <w:rsid w:val="007F7713"/>
    <w:rsid w:val="00814F10"/>
    <w:rsid w:val="008246C1"/>
    <w:rsid w:val="0084483E"/>
    <w:rsid w:val="008558F0"/>
    <w:rsid w:val="008603D5"/>
    <w:rsid w:val="008610D7"/>
    <w:rsid w:val="00867313"/>
    <w:rsid w:val="008702BE"/>
    <w:rsid w:val="0087523F"/>
    <w:rsid w:val="00880314"/>
    <w:rsid w:val="00887399"/>
    <w:rsid w:val="00887E80"/>
    <w:rsid w:val="008A6AF6"/>
    <w:rsid w:val="008A6CD6"/>
    <w:rsid w:val="008B6C81"/>
    <w:rsid w:val="008B719A"/>
    <w:rsid w:val="008C40BF"/>
    <w:rsid w:val="008C7F20"/>
    <w:rsid w:val="008D109F"/>
    <w:rsid w:val="008F7249"/>
    <w:rsid w:val="00905A61"/>
    <w:rsid w:val="00905D08"/>
    <w:rsid w:val="0090647F"/>
    <w:rsid w:val="0091295D"/>
    <w:rsid w:val="00915548"/>
    <w:rsid w:val="00943A53"/>
    <w:rsid w:val="00951BE4"/>
    <w:rsid w:val="0096009A"/>
    <w:rsid w:val="00966A2E"/>
    <w:rsid w:val="009724EB"/>
    <w:rsid w:val="009976BE"/>
    <w:rsid w:val="009B38B4"/>
    <w:rsid w:val="009B6186"/>
    <w:rsid w:val="009C05C0"/>
    <w:rsid w:val="009C0D10"/>
    <w:rsid w:val="009C2116"/>
    <w:rsid w:val="009D50E0"/>
    <w:rsid w:val="009D7777"/>
    <w:rsid w:val="009D77A6"/>
    <w:rsid w:val="009E1CA7"/>
    <w:rsid w:val="009F0AFB"/>
    <w:rsid w:val="009F79E7"/>
    <w:rsid w:val="00A16225"/>
    <w:rsid w:val="00A446B1"/>
    <w:rsid w:val="00A4508D"/>
    <w:rsid w:val="00A50231"/>
    <w:rsid w:val="00A5257D"/>
    <w:rsid w:val="00A56C1B"/>
    <w:rsid w:val="00A61F8B"/>
    <w:rsid w:val="00A67DB1"/>
    <w:rsid w:val="00A74F98"/>
    <w:rsid w:val="00A760C2"/>
    <w:rsid w:val="00A836EA"/>
    <w:rsid w:val="00A9031A"/>
    <w:rsid w:val="00A92805"/>
    <w:rsid w:val="00A97FAE"/>
    <w:rsid w:val="00AA24A6"/>
    <w:rsid w:val="00AA3896"/>
    <w:rsid w:val="00AA64B0"/>
    <w:rsid w:val="00AB2623"/>
    <w:rsid w:val="00AB28CE"/>
    <w:rsid w:val="00AB475B"/>
    <w:rsid w:val="00AB7F7B"/>
    <w:rsid w:val="00AC0D6A"/>
    <w:rsid w:val="00AC36C2"/>
    <w:rsid w:val="00AD2AA3"/>
    <w:rsid w:val="00AE0516"/>
    <w:rsid w:val="00AE724D"/>
    <w:rsid w:val="00AF18FF"/>
    <w:rsid w:val="00AF6C42"/>
    <w:rsid w:val="00B014A5"/>
    <w:rsid w:val="00B01AD3"/>
    <w:rsid w:val="00B0690D"/>
    <w:rsid w:val="00B1656A"/>
    <w:rsid w:val="00B21D81"/>
    <w:rsid w:val="00B37DD8"/>
    <w:rsid w:val="00B425D9"/>
    <w:rsid w:val="00B44279"/>
    <w:rsid w:val="00B450B8"/>
    <w:rsid w:val="00B851EC"/>
    <w:rsid w:val="00B87566"/>
    <w:rsid w:val="00BA170F"/>
    <w:rsid w:val="00BA3B66"/>
    <w:rsid w:val="00BB40B2"/>
    <w:rsid w:val="00BE17F5"/>
    <w:rsid w:val="00BF27C0"/>
    <w:rsid w:val="00BF4E5C"/>
    <w:rsid w:val="00C00278"/>
    <w:rsid w:val="00C02265"/>
    <w:rsid w:val="00C27BD8"/>
    <w:rsid w:val="00C629AA"/>
    <w:rsid w:val="00C76F92"/>
    <w:rsid w:val="00C80D4B"/>
    <w:rsid w:val="00C8767B"/>
    <w:rsid w:val="00C9631E"/>
    <w:rsid w:val="00CB6F02"/>
    <w:rsid w:val="00CD6388"/>
    <w:rsid w:val="00CE194A"/>
    <w:rsid w:val="00CE4049"/>
    <w:rsid w:val="00CE5106"/>
    <w:rsid w:val="00CF109A"/>
    <w:rsid w:val="00CF27C2"/>
    <w:rsid w:val="00CF7158"/>
    <w:rsid w:val="00D04D8A"/>
    <w:rsid w:val="00D11AC5"/>
    <w:rsid w:val="00D172D1"/>
    <w:rsid w:val="00D22895"/>
    <w:rsid w:val="00D2651B"/>
    <w:rsid w:val="00D342AE"/>
    <w:rsid w:val="00D36C00"/>
    <w:rsid w:val="00D5382C"/>
    <w:rsid w:val="00D82609"/>
    <w:rsid w:val="00D8470E"/>
    <w:rsid w:val="00D90B3B"/>
    <w:rsid w:val="00D92BE8"/>
    <w:rsid w:val="00D932DB"/>
    <w:rsid w:val="00D94FE6"/>
    <w:rsid w:val="00D9558E"/>
    <w:rsid w:val="00DA08C5"/>
    <w:rsid w:val="00DA4BE5"/>
    <w:rsid w:val="00DA6218"/>
    <w:rsid w:val="00DC6285"/>
    <w:rsid w:val="00DE1A2F"/>
    <w:rsid w:val="00E01724"/>
    <w:rsid w:val="00E04013"/>
    <w:rsid w:val="00E20419"/>
    <w:rsid w:val="00E2594A"/>
    <w:rsid w:val="00E259E5"/>
    <w:rsid w:val="00E266C3"/>
    <w:rsid w:val="00E32D4A"/>
    <w:rsid w:val="00E378C5"/>
    <w:rsid w:val="00E4117A"/>
    <w:rsid w:val="00E56AE5"/>
    <w:rsid w:val="00E72096"/>
    <w:rsid w:val="00E72863"/>
    <w:rsid w:val="00E74C90"/>
    <w:rsid w:val="00E75095"/>
    <w:rsid w:val="00E80AC0"/>
    <w:rsid w:val="00E82F15"/>
    <w:rsid w:val="00E87B22"/>
    <w:rsid w:val="00EA275E"/>
    <w:rsid w:val="00EA38F0"/>
    <w:rsid w:val="00EA3BC5"/>
    <w:rsid w:val="00EA62D4"/>
    <w:rsid w:val="00EB1422"/>
    <w:rsid w:val="00EB1691"/>
    <w:rsid w:val="00EB2A61"/>
    <w:rsid w:val="00EB6E5D"/>
    <w:rsid w:val="00EC326C"/>
    <w:rsid w:val="00ED0793"/>
    <w:rsid w:val="00ED3FEC"/>
    <w:rsid w:val="00EE320B"/>
    <w:rsid w:val="00EF100E"/>
    <w:rsid w:val="00F11F48"/>
    <w:rsid w:val="00F1581F"/>
    <w:rsid w:val="00F30F90"/>
    <w:rsid w:val="00F31A8F"/>
    <w:rsid w:val="00F43C5E"/>
    <w:rsid w:val="00F472B0"/>
    <w:rsid w:val="00F552E6"/>
    <w:rsid w:val="00F55B45"/>
    <w:rsid w:val="00F57C61"/>
    <w:rsid w:val="00F60545"/>
    <w:rsid w:val="00F738E8"/>
    <w:rsid w:val="00F81171"/>
    <w:rsid w:val="00F93083"/>
    <w:rsid w:val="00F93AD9"/>
    <w:rsid w:val="00F96340"/>
    <w:rsid w:val="00FA4DC3"/>
    <w:rsid w:val="00FB7863"/>
    <w:rsid w:val="00FC0BE0"/>
    <w:rsid w:val="00FC2C3B"/>
    <w:rsid w:val="00FC43DE"/>
    <w:rsid w:val="00FE2C1D"/>
    <w:rsid w:val="00FE5E28"/>
    <w:rsid w:val="00FE7AA9"/>
    <w:rsid w:val="00FF3D18"/>
    <w:rsid w:val="00FF5D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29025"/>
    <o:shapelayout v:ext="edit">
      <o:idmap v:ext="edit" data="1"/>
    </o:shapelayout>
  </w:shapeDefaults>
  <w:decimalSymbol w:val="."/>
  <w:listSeparator w:val=","/>
  <w14:docId w14:val="6FFDD907"/>
  <w15:chartTrackingRefBased/>
  <w15:docId w15:val="{11DBE92A-DB6B-49BC-9246-703FD8C6E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6B7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86B71"/>
    <w:pPr>
      <w:keepNext/>
      <w:outlineLvl w:val="0"/>
    </w:pPr>
    <w:rPr>
      <w:rFonts w:ascii="Arial" w:hAnsi="Arial" w:cs="Arial"/>
      <w:b/>
      <w:bCs/>
    </w:rPr>
  </w:style>
  <w:style w:type="paragraph" w:styleId="Heading2">
    <w:name w:val="heading 2"/>
    <w:basedOn w:val="Normal"/>
    <w:next w:val="Normal"/>
    <w:link w:val="Heading2Char"/>
    <w:qFormat/>
    <w:rsid w:val="00286B71"/>
    <w:pPr>
      <w:keepNext/>
      <w:jc w:val="both"/>
      <w:outlineLvl w:val="1"/>
    </w:pPr>
    <w:rPr>
      <w:rFonts w:ascii="Arial" w:hAnsi="Arial" w:cs="Arial"/>
      <w:u w:val="single"/>
    </w:rPr>
  </w:style>
  <w:style w:type="paragraph" w:styleId="Heading3">
    <w:name w:val="heading 3"/>
    <w:basedOn w:val="Normal"/>
    <w:next w:val="Normal"/>
    <w:link w:val="Heading3Char"/>
    <w:qFormat/>
    <w:rsid w:val="00905D08"/>
    <w:pPr>
      <w:keepNext/>
      <w:spacing w:before="240" w:after="60"/>
      <w:outlineLvl w:val="2"/>
    </w:pPr>
    <w:rPr>
      <w:rFonts w:ascii="Arial" w:hAnsi="Arial" w:cs="Arial"/>
      <w:b/>
      <w:bCs/>
      <w:sz w:val="26"/>
      <w:szCs w:val="26"/>
      <w:lang w:eastAsia="en-GB"/>
    </w:rPr>
  </w:style>
  <w:style w:type="paragraph" w:styleId="Heading4">
    <w:name w:val="heading 4"/>
    <w:basedOn w:val="Normal"/>
    <w:next w:val="Normal"/>
    <w:link w:val="Heading4Char"/>
    <w:uiPriority w:val="9"/>
    <w:semiHidden/>
    <w:unhideWhenUsed/>
    <w:qFormat/>
    <w:rsid w:val="00C9631E"/>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semiHidden/>
    <w:unhideWhenUsed/>
    <w:qFormat/>
    <w:rsid w:val="005E47BC"/>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6B71"/>
    <w:rPr>
      <w:rFonts w:ascii="Arial" w:eastAsia="Times New Roman" w:hAnsi="Arial" w:cs="Arial"/>
      <w:b/>
      <w:bCs/>
      <w:sz w:val="24"/>
      <w:szCs w:val="24"/>
    </w:rPr>
  </w:style>
  <w:style w:type="character" w:customStyle="1" w:styleId="Heading2Char">
    <w:name w:val="Heading 2 Char"/>
    <w:basedOn w:val="DefaultParagraphFont"/>
    <w:link w:val="Heading2"/>
    <w:rsid w:val="00286B71"/>
    <w:rPr>
      <w:rFonts w:ascii="Arial" w:eastAsia="Times New Roman" w:hAnsi="Arial" w:cs="Arial"/>
      <w:sz w:val="24"/>
      <w:szCs w:val="24"/>
      <w:u w:val="single"/>
    </w:rPr>
  </w:style>
  <w:style w:type="paragraph" w:customStyle="1" w:styleId="CcList">
    <w:name w:val="Cc List"/>
    <w:basedOn w:val="Normal"/>
    <w:rsid w:val="00286B71"/>
    <w:rPr>
      <w:rFonts w:ascii="New York" w:hAnsi="New York"/>
      <w:szCs w:val="20"/>
    </w:rPr>
  </w:style>
  <w:style w:type="paragraph" w:styleId="Header">
    <w:name w:val="header"/>
    <w:basedOn w:val="Normal"/>
    <w:link w:val="HeaderChar"/>
    <w:uiPriority w:val="99"/>
    <w:rsid w:val="00286B71"/>
    <w:pPr>
      <w:tabs>
        <w:tab w:val="center" w:pos="4153"/>
        <w:tab w:val="right" w:pos="8306"/>
      </w:tabs>
    </w:pPr>
    <w:rPr>
      <w:rFonts w:ascii="Arial" w:hAnsi="Arial"/>
      <w:szCs w:val="20"/>
    </w:rPr>
  </w:style>
  <w:style w:type="character" w:customStyle="1" w:styleId="HeaderChar">
    <w:name w:val="Header Char"/>
    <w:basedOn w:val="DefaultParagraphFont"/>
    <w:link w:val="Header"/>
    <w:uiPriority w:val="99"/>
    <w:rsid w:val="00286B71"/>
    <w:rPr>
      <w:rFonts w:ascii="Arial" w:eastAsia="Times New Roman" w:hAnsi="Arial" w:cs="Times New Roman"/>
      <w:sz w:val="24"/>
      <w:szCs w:val="20"/>
    </w:rPr>
  </w:style>
  <w:style w:type="paragraph" w:styleId="BlockText">
    <w:name w:val="Block Text"/>
    <w:basedOn w:val="Normal"/>
    <w:link w:val="BlockTextChar"/>
    <w:rsid w:val="00286B71"/>
    <w:pPr>
      <w:tabs>
        <w:tab w:val="left" w:pos="2880"/>
        <w:tab w:val="left" w:pos="8460"/>
      </w:tabs>
      <w:ind w:left="2880" w:right="1106" w:hanging="2880"/>
    </w:pPr>
    <w:rPr>
      <w:rFonts w:ascii="Arial" w:hAnsi="Arial" w:cs="Arial"/>
      <w:sz w:val="20"/>
      <w:szCs w:val="22"/>
    </w:rPr>
  </w:style>
  <w:style w:type="paragraph" w:styleId="BodyText2">
    <w:name w:val="Body Text 2"/>
    <w:basedOn w:val="Normal"/>
    <w:link w:val="BodyText2Char"/>
    <w:rsid w:val="00286B71"/>
    <w:pPr>
      <w:jc w:val="both"/>
    </w:pPr>
    <w:rPr>
      <w:rFonts w:ascii="Arial" w:hAnsi="Arial" w:cs="Arial"/>
    </w:rPr>
  </w:style>
  <w:style w:type="character" w:customStyle="1" w:styleId="BodyText2Char">
    <w:name w:val="Body Text 2 Char"/>
    <w:basedOn w:val="DefaultParagraphFont"/>
    <w:link w:val="BodyText2"/>
    <w:rsid w:val="00286B71"/>
    <w:rPr>
      <w:rFonts w:ascii="Arial" w:eastAsia="Times New Roman" w:hAnsi="Arial" w:cs="Arial"/>
      <w:sz w:val="24"/>
      <w:szCs w:val="24"/>
    </w:rPr>
  </w:style>
  <w:style w:type="paragraph" w:customStyle="1" w:styleId="CharCharCharCharCharCharCharCharCharCharCharChar">
    <w:name w:val="Char Char Char Char Char Char Char Char Char Char Char Char"/>
    <w:basedOn w:val="Normal"/>
    <w:rsid w:val="00286B71"/>
    <w:pPr>
      <w:spacing w:after="160" w:line="240" w:lineRule="exact"/>
    </w:pPr>
    <w:rPr>
      <w:rFonts w:ascii="Tahoma" w:hAnsi="Tahoma" w:cs="Tahoma"/>
      <w:sz w:val="20"/>
      <w:szCs w:val="20"/>
      <w:lang w:val="en-US"/>
    </w:rPr>
  </w:style>
  <w:style w:type="paragraph" w:styleId="ListParagraph">
    <w:name w:val="List Paragraph"/>
    <w:basedOn w:val="Normal"/>
    <w:uiPriority w:val="34"/>
    <w:qFormat/>
    <w:rsid w:val="00034F45"/>
    <w:pPr>
      <w:ind w:left="720"/>
      <w:contextualSpacing/>
    </w:pPr>
  </w:style>
  <w:style w:type="paragraph" w:styleId="BalloonText">
    <w:name w:val="Balloon Text"/>
    <w:basedOn w:val="Normal"/>
    <w:link w:val="BalloonTextChar"/>
    <w:semiHidden/>
    <w:unhideWhenUsed/>
    <w:rsid w:val="00C002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278"/>
    <w:rPr>
      <w:rFonts w:ascii="Segoe UI" w:eastAsia="Times New Roman" w:hAnsi="Segoe UI" w:cs="Segoe UI"/>
      <w:sz w:val="18"/>
      <w:szCs w:val="18"/>
    </w:rPr>
  </w:style>
  <w:style w:type="paragraph" w:styleId="NoSpacing">
    <w:name w:val="No Spacing"/>
    <w:uiPriority w:val="1"/>
    <w:qFormat/>
    <w:rsid w:val="00F552E6"/>
    <w:pPr>
      <w:spacing w:after="0" w:line="240" w:lineRule="auto"/>
    </w:pPr>
  </w:style>
  <w:style w:type="character" w:customStyle="1" w:styleId="Heading3Char">
    <w:name w:val="Heading 3 Char"/>
    <w:basedOn w:val="DefaultParagraphFont"/>
    <w:link w:val="Heading3"/>
    <w:rsid w:val="00905D08"/>
    <w:rPr>
      <w:rFonts w:ascii="Arial" w:eastAsia="Times New Roman" w:hAnsi="Arial" w:cs="Arial"/>
      <w:b/>
      <w:bCs/>
      <w:sz w:val="26"/>
      <w:szCs w:val="26"/>
      <w:lang w:eastAsia="en-GB"/>
    </w:rPr>
  </w:style>
  <w:style w:type="numbering" w:customStyle="1" w:styleId="NoList1">
    <w:name w:val="No List1"/>
    <w:next w:val="NoList"/>
    <w:semiHidden/>
    <w:rsid w:val="00905D08"/>
  </w:style>
  <w:style w:type="character" w:customStyle="1" w:styleId="BlockTextChar">
    <w:name w:val="Block Text Char"/>
    <w:link w:val="BlockText"/>
    <w:rsid w:val="00905D08"/>
    <w:rPr>
      <w:rFonts w:ascii="Arial" w:eastAsia="Times New Roman" w:hAnsi="Arial" w:cs="Arial"/>
      <w:sz w:val="20"/>
    </w:rPr>
  </w:style>
  <w:style w:type="paragraph" w:styleId="BodyTextIndent">
    <w:name w:val="Body Text Indent"/>
    <w:basedOn w:val="Normal"/>
    <w:link w:val="BodyTextIndentChar"/>
    <w:rsid w:val="00905D08"/>
    <w:pPr>
      <w:ind w:left="720" w:hanging="720"/>
    </w:pPr>
    <w:rPr>
      <w:rFonts w:ascii="Arial" w:hAnsi="Arial" w:cs="Arial"/>
    </w:rPr>
  </w:style>
  <w:style w:type="character" w:customStyle="1" w:styleId="BodyTextIndentChar">
    <w:name w:val="Body Text Indent Char"/>
    <w:basedOn w:val="DefaultParagraphFont"/>
    <w:link w:val="BodyTextIndent"/>
    <w:rsid w:val="00905D08"/>
    <w:rPr>
      <w:rFonts w:ascii="Arial" w:eastAsia="Times New Roman" w:hAnsi="Arial" w:cs="Arial"/>
      <w:sz w:val="24"/>
      <w:szCs w:val="24"/>
    </w:rPr>
  </w:style>
  <w:style w:type="character" w:customStyle="1" w:styleId="CharChar">
    <w:name w:val="Char Char"/>
    <w:rsid w:val="00905D08"/>
    <w:rPr>
      <w:rFonts w:ascii="Arial" w:hAnsi="Arial" w:cs="Arial"/>
      <w:sz w:val="24"/>
      <w:lang w:val="en-GB" w:eastAsia="en-US" w:bidi="ar-SA"/>
    </w:rPr>
  </w:style>
  <w:style w:type="paragraph" w:styleId="Footer">
    <w:name w:val="footer"/>
    <w:basedOn w:val="Normal"/>
    <w:link w:val="FooterChar"/>
    <w:uiPriority w:val="99"/>
    <w:unhideWhenUsed/>
    <w:rsid w:val="002A71D2"/>
    <w:pPr>
      <w:tabs>
        <w:tab w:val="center" w:pos="4513"/>
        <w:tab w:val="right" w:pos="9026"/>
      </w:tabs>
    </w:pPr>
  </w:style>
  <w:style w:type="character" w:customStyle="1" w:styleId="FooterChar">
    <w:name w:val="Footer Char"/>
    <w:basedOn w:val="DefaultParagraphFont"/>
    <w:link w:val="Footer"/>
    <w:uiPriority w:val="99"/>
    <w:rsid w:val="002A71D2"/>
    <w:rPr>
      <w:rFonts w:ascii="Times New Roman" w:eastAsia="Times New Roman" w:hAnsi="Times New Roman" w:cs="Times New Roman"/>
      <w:sz w:val="24"/>
      <w:szCs w:val="24"/>
    </w:rPr>
  </w:style>
  <w:style w:type="paragraph" w:customStyle="1" w:styleId="Default">
    <w:name w:val="Default"/>
    <w:basedOn w:val="Normal"/>
    <w:rsid w:val="00D8470E"/>
    <w:pPr>
      <w:autoSpaceDE w:val="0"/>
      <w:autoSpaceDN w:val="0"/>
    </w:pPr>
    <w:rPr>
      <w:rFonts w:ascii="Arial" w:eastAsiaTheme="minorHAnsi" w:hAnsi="Arial" w:cs="Arial"/>
      <w:color w:val="000000"/>
      <w:lang w:eastAsia="en-GB"/>
    </w:rPr>
  </w:style>
  <w:style w:type="character" w:styleId="Hyperlink">
    <w:name w:val="Hyperlink"/>
    <w:basedOn w:val="DefaultParagraphFont"/>
    <w:uiPriority w:val="99"/>
    <w:unhideWhenUsed/>
    <w:rsid w:val="00D8470E"/>
    <w:rPr>
      <w:color w:val="0563C1" w:themeColor="hyperlink"/>
      <w:u w:val="single"/>
    </w:rPr>
  </w:style>
  <w:style w:type="character" w:styleId="UnresolvedMention">
    <w:name w:val="Unresolved Mention"/>
    <w:basedOn w:val="DefaultParagraphFont"/>
    <w:uiPriority w:val="99"/>
    <w:semiHidden/>
    <w:unhideWhenUsed/>
    <w:rsid w:val="00057D08"/>
    <w:rPr>
      <w:color w:val="808080"/>
      <w:shd w:val="clear" w:color="auto" w:fill="E6E6E6"/>
    </w:rPr>
  </w:style>
  <w:style w:type="character" w:styleId="FollowedHyperlink">
    <w:name w:val="FollowedHyperlink"/>
    <w:basedOn w:val="DefaultParagraphFont"/>
    <w:uiPriority w:val="99"/>
    <w:semiHidden/>
    <w:unhideWhenUsed/>
    <w:rsid w:val="00057D08"/>
    <w:rPr>
      <w:color w:val="954F72" w:themeColor="followedHyperlink"/>
      <w:u w:val="single"/>
    </w:rPr>
  </w:style>
  <w:style w:type="table" w:customStyle="1" w:styleId="TableGrid1">
    <w:name w:val="Table Grid1"/>
    <w:basedOn w:val="TableNormal"/>
    <w:next w:val="TableGrid"/>
    <w:uiPriority w:val="39"/>
    <w:rsid w:val="002F0D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2F0D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963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C9631E"/>
    <w:rPr>
      <w:rFonts w:asciiTheme="majorHAnsi" w:eastAsiaTheme="majorEastAsia" w:hAnsiTheme="majorHAnsi" w:cstheme="majorBidi"/>
      <w:i/>
      <w:iCs/>
      <w:color w:val="2E74B5" w:themeColor="accent1" w:themeShade="BF"/>
      <w:sz w:val="24"/>
      <w:szCs w:val="24"/>
    </w:rPr>
  </w:style>
  <w:style w:type="paragraph" w:styleId="NormalWeb">
    <w:name w:val="Normal (Web)"/>
    <w:basedOn w:val="Normal"/>
    <w:uiPriority w:val="99"/>
    <w:unhideWhenUsed/>
    <w:rsid w:val="009D50E0"/>
    <w:pPr>
      <w:spacing w:before="100" w:beforeAutospacing="1" w:after="100" w:afterAutospacing="1"/>
    </w:pPr>
    <w:rPr>
      <w:lang w:eastAsia="en-GB"/>
    </w:rPr>
  </w:style>
  <w:style w:type="character" w:customStyle="1" w:styleId="Heading6Char">
    <w:name w:val="Heading 6 Char"/>
    <w:basedOn w:val="DefaultParagraphFont"/>
    <w:link w:val="Heading6"/>
    <w:uiPriority w:val="9"/>
    <w:semiHidden/>
    <w:rsid w:val="005E47BC"/>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4176">
      <w:bodyDiv w:val="1"/>
      <w:marLeft w:val="0"/>
      <w:marRight w:val="0"/>
      <w:marTop w:val="0"/>
      <w:marBottom w:val="0"/>
      <w:divBdr>
        <w:top w:val="none" w:sz="0" w:space="0" w:color="auto"/>
        <w:left w:val="none" w:sz="0" w:space="0" w:color="auto"/>
        <w:bottom w:val="none" w:sz="0" w:space="0" w:color="auto"/>
        <w:right w:val="none" w:sz="0" w:space="0" w:color="auto"/>
      </w:divBdr>
    </w:div>
    <w:div w:id="261567972">
      <w:bodyDiv w:val="1"/>
      <w:marLeft w:val="0"/>
      <w:marRight w:val="0"/>
      <w:marTop w:val="0"/>
      <w:marBottom w:val="0"/>
      <w:divBdr>
        <w:top w:val="none" w:sz="0" w:space="0" w:color="auto"/>
        <w:left w:val="none" w:sz="0" w:space="0" w:color="auto"/>
        <w:bottom w:val="none" w:sz="0" w:space="0" w:color="auto"/>
        <w:right w:val="none" w:sz="0" w:space="0" w:color="auto"/>
      </w:divBdr>
    </w:div>
    <w:div w:id="416486583">
      <w:bodyDiv w:val="1"/>
      <w:marLeft w:val="0"/>
      <w:marRight w:val="0"/>
      <w:marTop w:val="0"/>
      <w:marBottom w:val="0"/>
      <w:divBdr>
        <w:top w:val="none" w:sz="0" w:space="0" w:color="auto"/>
        <w:left w:val="none" w:sz="0" w:space="0" w:color="auto"/>
        <w:bottom w:val="none" w:sz="0" w:space="0" w:color="auto"/>
        <w:right w:val="none" w:sz="0" w:space="0" w:color="auto"/>
      </w:divBdr>
    </w:div>
    <w:div w:id="477578092">
      <w:bodyDiv w:val="1"/>
      <w:marLeft w:val="0"/>
      <w:marRight w:val="0"/>
      <w:marTop w:val="0"/>
      <w:marBottom w:val="0"/>
      <w:divBdr>
        <w:top w:val="none" w:sz="0" w:space="0" w:color="auto"/>
        <w:left w:val="none" w:sz="0" w:space="0" w:color="auto"/>
        <w:bottom w:val="none" w:sz="0" w:space="0" w:color="auto"/>
        <w:right w:val="none" w:sz="0" w:space="0" w:color="auto"/>
      </w:divBdr>
    </w:div>
    <w:div w:id="641038233">
      <w:bodyDiv w:val="1"/>
      <w:marLeft w:val="0"/>
      <w:marRight w:val="0"/>
      <w:marTop w:val="0"/>
      <w:marBottom w:val="0"/>
      <w:divBdr>
        <w:top w:val="none" w:sz="0" w:space="0" w:color="auto"/>
        <w:left w:val="none" w:sz="0" w:space="0" w:color="auto"/>
        <w:bottom w:val="none" w:sz="0" w:space="0" w:color="auto"/>
        <w:right w:val="none" w:sz="0" w:space="0" w:color="auto"/>
      </w:divBdr>
    </w:div>
    <w:div w:id="860624852">
      <w:bodyDiv w:val="1"/>
      <w:marLeft w:val="0"/>
      <w:marRight w:val="0"/>
      <w:marTop w:val="0"/>
      <w:marBottom w:val="0"/>
      <w:divBdr>
        <w:top w:val="none" w:sz="0" w:space="0" w:color="auto"/>
        <w:left w:val="none" w:sz="0" w:space="0" w:color="auto"/>
        <w:bottom w:val="none" w:sz="0" w:space="0" w:color="auto"/>
        <w:right w:val="none" w:sz="0" w:space="0" w:color="auto"/>
      </w:divBdr>
    </w:div>
    <w:div w:id="1147090377">
      <w:bodyDiv w:val="1"/>
      <w:marLeft w:val="0"/>
      <w:marRight w:val="0"/>
      <w:marTop w:val="0"/>
      <w:marBottom w:val="0"/>
      <w:divBdr>
        <w:top w:val="none" w:sz="0" w:space="0" w:color="auto"/>
        <w:left w:val="none" w:sz="0" w:space="0" w:color="auto"/>
        <w:bottom w:val="none" w:sz="0" w:space="0" w:color="auto"/>
        <w:right w:val="none" w:sz="0" w:space="0" w:color="auto"/>
      </w:divBdr>
    </w:div>
    <w:div w:id="1175343116">
      <w:bodyDiv w:val="1"/>
      <w:marLeft w:val="0"/>
      <w:marRight w:val="0"/>
      <w:marTop w:val="0"/>
      <w:marBottom w:val="0"/>
      <w:divBdr>
        <w:top w:val="none" w:sz="0" w:space="0" w:color="auto"/>
        <w:left w:val="none" w:sz="0" w:space="0" w:color="auto"/>
        <w:bottom w:val="none" w:sz="0" w:space="0" w:color="auto"/>
        <w:right w:val="none" w:sz="0" w:space="0" w:color="auto"/>
      </w:divBdr>
    </w:div>
    <w:div w:id="1231427327">
      <w:bodyDiv w:val="1"/>
      <w:marLeft w:val="0"/>
      <w:marRight w:val="0"/>
      <w:marTop w:val="0"/>
      <w:marBottom w:val="0"/>
      <w:divBdr>
        <w:top w:val="none" w:sz="0" w:space="0" w:color="auto"/>
        <w:left w:val="none" w:sz="0" w:space="0" w:color="auto"/>
        <w:bottom w:val="none" w:sz="0" w:space="0" w:color="auto"/>
        <w:right w:val="none" w:sz="0" w:space="0" w:color="auto"/>
      </w:divBdr>
    </w:div>
    <w:div w:id="1282810089">
      <w:bodyDiv w:val="1"/>
      <w:marLeft w:val="0"/>
      <w:marRight w:val="0"/>
      <w:marTop w:val="0"/>
      <w:marBottom w:val="0"/>
      <w:divBdr>
        <w:top w:val="none" w:sz="0" w:space="0" w:color="auto"/>
        <w:left w:val="none" w:sz="0" w:space="0" w:color="auto"/>
        <w:bottom w:val="none" w:sz="0" w:space="0" w:color="auto"/>
        <w:right w:val="none" w:sz="0" w:space="0" w:color="auto"/>
      </w:divBdr>
    </w:div>
    <w:div w:id="1354918619">
      <w:bodyDiv w:val="1"/>
      <w:marLeft w:val="0"/>
      <w:marRight w:val="0"/>
      <w:marTop w:val="0"/>
      <w:marBottom w:val="0"/>
      <w:divBdr>
        <w:top w:val="none" w:sz="0" w:space="0" w:color="auto"/>
        <w:left w:val="none" w:sz="0" w:space="0" w:color="auto"/>
        <w:bottom w:val="none" w:sz="0" w:space="0" w:color="auto"/>
        <w:right w:val="none" w:sz="0" w:space="0" w:color="auto"/>
      </w:divBdr>
    </w:div>
    <w:div w:id="1585525564">
      <w:bodyDiv w:val="1"/>
      <w:marLeft w:val="0"/>
      <w:marRight w:val="0"/>
      <w:marTop w:val="0"/>
      <w:marBottom w:val="0"/>
      <w:divBdr>
        <w:top w:val="none" w:sz="0" w:space="0" w:color="auto"/>
        <w:left w:val="none" w:sz="0" w:space="0" w:color="auto"/>
        <w:bottom w:val="none" w:sz="0" w:space="0" w:color="auto"/>
        <w:right w:val="none" w:sz="0" w:space="0" w:color="auto"/>
      </w:divBdr>
    </w:div>
    <w:div w:id="1608735428">
      <w:bodyDiv w:val="1"/>
      <w:marLeft w:val="0"/>
      <w:marRight w:val="0"/>
      <w:marTop w:val="0"/>
      <w:marBottom w:val="0"/>
      <w:divBdr>
        <w:top w:val="none" w:sz="0" w:space="0" w:color="auto"/>
        <w:left w:val="none" w:sz="0" w:space="0" w:color="auto"/>
        <w:bottom w:val="none" w:sz="0" w:space="0" w:color="auto"/>
        <w:right w:val="none" w:sz="0" w:space="0" w:color="auto"/>
      </w:divBdr>
    </w:div>
    <w:div w:id="1842545119">
      <w:bodyDiv w:val="1"/>
      <w:marLeft w:val="0"/>
      <w:marRight w:val="0"/>
      <w:marTop w:val="0"/>
      <w:marBottom w:val="0"/>
      <w:divBdr>
        <w:top w:val="none" w:sz="0" w:space="0" w:color="auto"/>
        <w:left w:val="none" w:sz="0" w:space="0" w:color="auto"/>
        <w:bottom w:val="none" w:sz="0" w:space="0" w:color="auto"/>
        <w:right w:val="none" w:sz="0" w:space="0" w:color="auto"/>
      </w:divBdr>
    </w:div>
    <w:div w:id="2007974140">
      <w:bodyDiv w:val="1"/>
      <w:marLeft w:val="0"/>
      <w:marRight w:val="0"/>
      <w:marTop w:val="0"/>
      <w:marBottom w:val="0"/>
      <w:divBdr>
        <w:top w:val="none" w:sz="0" w:space="0" w:color="auto"/>
        <w:left w:val="none" w:sz="0" w:space="0" w:color="auto"/>
        <w:bottom w:val="none" w:sz="0" w:space="0" w:color="auto"/>
        <w:right w:val="none" w:sz="0" w:space="0" w:color="auto"/>
      </w:divBdr>
    </w:div>
    <w:div w:id="2049262388">
      <w:bodyDiv w:val="1"/>
      <w:marLeft w:val="0"/>
      <w:marRight w:val="0"/>
      <w:marTop w:val="0"/>
      <w:marBottom w:val="0"/>
      <w:divBdr>
        <w:top w:val="none" w:sz="0" w:space="0" w:color="auto"/>
        <w:left w:val="none" w:sz="0" w:space="0" w:color="auto"/>
        <w:bottom w:val="none" w:sz="0" w:space="0" w:color="auto"/>
        <w:right w:val="none" w:sz="0" w:space="0" w:color="auto"/>
      </w:divBdr>
    </w:div>
    <w:div w:id="214122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ent.govdelivery.com/accounts/UKNORFOLK/bulletins/26d9893" TargetMode="External"/><Relationship Id="rId13" Type="http://schemas.openxmlformats.org/officeDocument/2006/relationships/image" Target="media/image2.emf"/><Relationship Id="rId18" Type="http://schemas.openxmlformats.org/officeDocument/2006/relationships/image" Target="media/image6.png"/><Relationship Id="rId26" Type="http://schemas.openxmlformats.org/officeDocument/2006/relationships/oleObject" Target="embeddings/oleObject2.bin"/><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content.govdelivery.com/accounts/UKNORFOLK/bulletins/2713cb0" TargetMode="External"/><Relationship Id="rId12" Type="http://schemas.openxmlformats.org/officeDocument/2006/relationships/hyperlink" Target="https://norfolkcc.cmis.uk.com/norfolkcc/DelegatedDecisions/tabid/67/ctl/ViewCMIS_DecisionDetails/mid/391/Id/56ede0e3-4890-4de0-b6b9-bd85fea8cea2/Default.aspx" TargetMode="External"/><Relationship Id="rId17" Type="http://schemas.openxmlformats.org/officeDocument/2006/relationships/hyperlink" Target="https://norfolkcc.cmis.uk.com/norfolkcc/Meetings/tabid/128/ctl/ViewMeetingPublic/mid/496/Meeting/1664/Committee/169/Default.aspx" TargetMode="External"/><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24"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image" Target="media/image4.emf"/><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footer" Target="foot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30</Pages>
  <Words>7797</Words>
  <Characters>44445</Characters>
  <Application>Microsoft Office Word</Application>
  <DocSecurity>4</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Attwood, Marilyn</dc:creator>
  <cp:keywords/>
  <dc:description/>
  <cp:lastModifiedBy>Harding, Deborah</cp:lastModifiedBy>
  <cp:revision>2</cp:revision>
  <cp:lastPrinted>2019-03-06T14:41:00Z</cp:lastPrinted>
  <dcterms:created xsi:type="dcterms:W3CDTF">2020-07-01T14:10:00Z</dcterms:created>
  <dcterms:modified xsi:type="dcterms:W3CDTF">2020-07-01T14:10:00Z</dcterms:modified>
</cp:coreProperties>
</file>