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8412" w14:textId="55AE03B2" w:rsidR="00002408" w:rsidRPr="00DA690E" w:rsidRDefault="00922680" w:rsidP="00182187">
      <w:pPr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>Schools Forum</w:t>
      </w:r>
    </w:p>
    <w:p w14:paraId="49E2C849" w14:textId="77777777" w:rsidR="00182187" w:rsidRPr="004C05F7" w:rsidRDefault="00182187" w:rsidP="00182187">
      <w:pPr>
        <w:jc w:val="right"/>
        <w:rPr>
          <w:b/>
          <w:bCs/>
        </w:rPr>
      </w:pPr>
    </w:p>
    <w:tbl>
      <w:tblPr>
        <w:tblStyle w:val="TableGrid"/>
        <w:tblW w:w="9781" w:type="dxa"/>
        <w:tblLook w:val="01E0" w:firstRow="1" w:lastRow="1" w:firstColumn="1" w:lastColumn="1" w:noHBand="0" w:noVBand="0"/>
      </w:tblPr>
      <w:tblGrid>
        <w:gridCol w:w="2988"/>
        <w:gridCol w:w="6793"/>
      </w:tblGrid>
      <w:tr w:rsidR="001B133B" w:rsidRPr="0075484D" w14:paraId="7D644A05" w14:textId="77777777" w:rsidTr="001C738A">
        <w:tc>
          <w:tcPr>
            <w:tcW w:w="2988" w:type="dxa"/>
          </w:tcPr>
          <w:p w14:paraId="1C2A864B" w14:textId="77777777" w:rsidR="001B133B" w:rsidRPr="0075484D" w:rsidRDefault="001B133B" w:rsidP="001B133B">
            <w:pPr>
              <w:rPr>
                <w:b/>
                <w:sz w:val="28"/>
                <w:szCs w:val="28"/>
              </w:rPr>
            </w:pPr>
            <w:r w:rsidRPr="0075484D">
              <w:rPr>
                <w:b/>
                <w:sz w:val="28"/>
                <w:szCs w:val="28"/>
              </w:rPr>
              <w:t>Report title:</w:t>
            </w:r>
          </w:p>
        </w:tc>
        <w:tc>
          <w:tcPr>
            <w:tcW w:w="6793" w:type="dxa"/>
          </w:tcPr>
          <w:p w14:paraId="266EA2B2" w14:textId="7A392837" w:rsidR="00855FB4" w:rsidRPr="0075484D" w:rsidRDefault="00F66385" w:rsidP="00002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Amalgamation Protection - Disapplication</w:t>
            </w:r>
          </w:p>
        </w:tc>
      </w:tr>
      <w:tr w:rsidR="004E620C" w:rsidRPr="0075484D" w14:paraId="6D72A907" w14:textId="77777777" w:rsidTr="001C738A">
        <w:tc>
          <w:tcPr>
            <w:tcW w:w="2988" w:type="dxa"/>
          </w:tcPr>
          <w:p w14:paraId="0B78AD56" w14:textId="4B0DCAB8" w:rsidR="004E620C" w:rsidRPr="0075484D" w:rsidRDefault="00BE42D1" w:rsidP="001B13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6793" w:type="dxa"/>
          </w:tcPr>
          <w:p w14:paraId="2F9E781C" w14:textId="34B8DE83" w:rsidR="00CF094E" w:rsidRPr="0075484D" w:rsidRDefault="00CC6993" w:rsidP="00002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January</w:t>
            </w:r>
            <w:r w:rsidR="00BE42D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62CB7018" w14:textId="77777777" w:rsidR="00154967" w:rsidRPr="0075484D" w:rsidRDefault="00154967" w:rsidP="000E627E">
      <w:pPr>
        <w:rPr>
          <w:szCs w:val="24"/>
        </w:rPr>
      </w:pPr>
    </w:p>
    <w:p w14:paraId="319840FB" w14:textId="77777777" w:rsidR="00855FB4" w:rsidRPr="0075484D" w:rsidRDefault="00C10914" w:rsidP="009B48B1">
      <w:pPr>
        <w:rPr>
          <w:b/>
          <w:sz w:val="28"/>
          <w:szCs w:val="28"/>
        </w:rPr>
      </w:pPr>
      <w:r w:rsidRPr="0075484D">
        <w:rPr>
          <w:b/>
          <w:sz w:val="28"/>
          <w:szCs w:val="28"/>
        </w:rPr>
        <w:t>Executive summary</w:t>
      </w:r>
    </w:p>
    <w:tbl>
      <w:tblPr>
        <w:tblStyle w:val="TableGrid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7616D2" w:rsidRPr="0075484D" w14:paraId="3AF656EC" w14:textId="77777777" w:rsidTr="001C738A">
        <w:tc>
          <w:tcPr>
            <w:tcW w:w="9781" w:type="dxa"/>
          </w:tcPr>
          <w:p w14:paraId="65E5CDE1" w14:textId="00028FF8" w:rsidR="00DF69BB" w:rsidRPr="00441068" w:rsidRDefault="00DF69BB" w:rsidP="0069619C">
            <w:pPr>
              <w:pStyle w:val="NormalWeb"/>
              <w:rPr>
                <w:rFonts w:ascii="Arial" w:hAnsi="Arial" w:cs="Arial"/>
                <w:lang w:val="en"/>
              </w:rPr>
            </w:pPr>
            <w:r w:rsidRPr="00441068">
              <w:rPr>
                <w:rFonts w:ascii="Arial" w:hAnsi="Arial" w:cs="Arial"/>
                <w:lang w:val="en"/>
              </w:rPr>
              <w:t xml:space="preserve">The Local Authority </w:t>
            </w:r>
            <w:r w:rsidR="00BB6CC7">
              <w:rPr>
                <w:rFonts w:ascii="Arial" w:hAnsi="Arial" w:cs="Arial"/>
                <w:lang w:val="en"/>
              </w:rPr>
              <w:t>has made</w:t>
            </w:r>
            <w:r w:rsidRPr="00441068">
              <w:rPr>
                <w:rFonts w:ascii="Arial" w:hAnsi="Arial" w:cs="Arial"/>
                <w:lang w:val="en"/>
              </w:rPr>
              <w:t xml:space="preserve"> a disapplication request for a second financial year of amalgamation protection (202</w:t>
            </w:r>
            <w:r w:rsidR="00BB6CC7">
              <w:rPr>
                <w:rFonts w:ascii="Arial" w:hAnsi="Arial" w:cs="Arial"/>
                <w:lang w:val="en"/>
              </w:rPr>
              <w:t>3/24</w:t>
            </w:r>
            <w:r w:rsidRPr="00441068">
              <w:rPr>
                <w:rFonts w:ascii="Arial" w:hAnsi="Arial" w:cs="Arial"/>
                <w:lang w:val="en"/>
              </w:rPr>
              <w:t>)</w:t>
            </w:r>
            <w:r w:rsidR="00441068" w:rsidRPr="00441068">
              <w:rPr>
                <w:rFonts w:ascii="Arial" w:hAnsi="Arial" w:cs="Arial"/>
                <w:lang w:val="en"/>
              </w:rPr>
              <w:t>, for the value of 70% of two lump sums,</w:t>
            </w:r>
            <w:r w:rsidRPr="00441068">
              <w:rPr>
                <w:rFonts w:ascii="Arial" w:hAnsi="Arial" w:cs="Arial"/>
                <w:lang w:val="en"/>
              </w:rPr>
              <w:t xml:space="preserve"> on behalf of </w:t>
            </w:r>
            <w:r w:rsidR="00BE42D1">
              <w:rPr>
                <w:rFonts w:ascii="Arial" w:hAnsi="Arial" w:cs="Arial"/>
                <w:lang w:val="en"/>
              </w:rPr>
              <w:t xml:space="preserve">Holy Cross </w:t>
            </w:r>
            <w:r w:rsidR="008E4345">
              <w:rPr>
                <w:rFonts w:ascii="Arial" w:hAnsi="Arial" w:cs="Arial"/>
                <w:lang w:val="en"/>
              </w:rPr>
              <w:t xml:space="preserve">Church of England </w:t>
            </w:r>
            <w:r w:rsidR="00BE42D1">
              <w:rPr>
                <w:rFonts w:ascii="Arial" w:hAnsi="Arial" w:cs="Arial"/>
                <w:lang w:val="en"/>
              </w:rPr>
              <w:t>Primary</w:t>
            </w:r>
            <w:r w:rsidR="008E4345">
              <w:rPr>
                <w:rFonts w:ascii="Arial" w:hAnsi="Arial" w:cs="Arial"/>
                <w:lang w:val="en"/>
              </w:rPr>
              <w:t xml:space="preserve"> School</w:t>
            </w:r>
            <w:r w:rsidR="00BE42D1">
              <w:rPr>
                <w:rFonts w:ascii="Arial" w:hAnsi="Arial" w:cs="Arial"/>
                <w:lang w:val="en"/>
              </w:rPr>
              <w:t xml:space="preserve"> and Ormiston Cliff Park Primary</w:t>
            </w:r>
            <w:r w:rsidR="008E4345">
              <w:rPr>
                <w:rFonts w:ascii="Arial" w:hAnsi="Arial" w:cs="Arial"/>
                <w:lang w:val="en"/>
              </w:rPr>
              <w:t xml:space="preserve"> Academy</w:t>
            </w:r>
            <w:r w:rsidR="00927E90">
              <w:rPr>
                <w:rFonts w:ascii="Arial" w:hAnsi="Arial" w:cs="Arial"/>
                <w:lang w:val="en"/>
              </w:rPr>
              <w:t xml:space="preserve"> which has been agreed by the DfE.</w:t>
            </w:r>
          </w:p>
          <w:p w14:paraId="31E97FD0" w14:textId="4AED99CF" w:rsidR="00E1353D" w:rsidRDefault="00E1353D" w:rsidP="00611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For information only.</w:t>
            </w:r>
          </w:p>
          <w:p w14:paraId="5477658A" w14:textId="77777777" w:rsidR="00E1353D" w:rsidRDefault="00E1353D" w:rsidP="006118E9">
            <w:pPr>
              <w:rPr>
                <w:b/>
                <w:szCs w:val="24"/>
              </w:rPr>
            </w:pPr>
          </w:p>
          <w:p w14:paraId="3134B8F1" w14:textId="65D917EA" w:rsidR="006118E9" w:rsidRPr="00F142AF" w:rsidRDefault="006118E9" w:rsidP="006118E9">
            <w:pPr>
              <w:rPr>
                <w:b/>
                <w:szCs w:val="24"/>
              </w:rPr>
            </w:pPr>
            <w:r w:rsidRPr="00F142AF">
              <w:rPr>
                <w:b/>
                <w:szCs w:val="24"/>
              </w:rPr>
              <w:t xml:space="preserve">Schools Forum </w:t>
            </w:r>
            <w:r w:rsidR="009C2B90">
              <w:rPr>
                <w:b/>
                <w:szCs w:val="24"/>
              </w:rPr>
              <w:t>members were</w:t>
            </w:r>
            <w:r w:rsidRPr="00F142AF">
              <w:rPr>
                <w:b/>
                <w:szCs w:val="24"/>
              </w:rPr>
              <w:t xml:space="preserve"> asked </w:t>
            </w:r>
            <w:r w:rsidR="009C2B90">
              <w:rPr>
                <w:b/>
                <w:szCs w:val="24"/>
              </w:rPr>
              <w:t xml:space="preserve">over email </w:t>
            </w:r>
            <w:r w:rsidRPr="00F142AF">
              <w:rPr>
                <w:b/>
                <w:szCs w:val="24"/>
              </w:rPr>
              <w:t xml:space="preserve">to agree the application of a second (and final) year of amalgamation protection for </w:t>
            </w:r>
            <w:r w:rsidR="00BE42D1">
              <w:rPr>
                <w:b/>
                <w:szCs w:val="24"/>
              </w:rPr>
              <w:t>Holy Cross</w:t>
            </w:r>
            <w:r w:rsidR="008E4345">
              <w:rPr>
                <w:b/>
                <w:szCs w:val="24"/>
              </w:rPr>
              <w:t xml:space="preserve"> Church of England</w:t>
            </w:r>
            <w:r w:rsidR="00BE42D1">
              <w:rPr>
                <w:b/>
                <w:szCs w:val="24"/>
              </w:rPr>
              <w:t xml:space="preserve"> Primary</w:t>
            </w:r>
            <w:r w:rsidR="008E4345">
              <w:rPr>
                <w:b/>
                <w:szCs w:val="24"/>
              </w:rPr>
              <w:t xml:space="preserve"> School</w:t>
            </w:r>
            <w:r w:rsidR="00BE42D1">
              <w:rPr>
                <w:b/>
                <w:szCs w:val="24"/>
              </w:rPr>
              <w:t xml:space="preserve"> and Ormiston Cliff Park Primary</w:t>
            </w:r>
            <w:r w:rsidR="008E4345">
              <w:rPr>
                <w:b/>
                <w:szCs w:val="24"/>
              </w:rPr>
              <w:t xml:space="preserve"> Academy</w:t>
            </w:r>
            <w:r w:rsidRPr="00F142AF">
              <w:rPr>
                <w:b/>
                <w:szCs w:val="24"/>
              </w:rPr>
              <w:t>, at 70% of two lump sums, for the 202</w:t>
            </w:r>
            <w:r w:rsidR="00BE42D1">
              <w:rPr>
                <w:b/>
                <w:szCs w:val="24"/>
              </w:rPr>
              <w:t>3/24</w:t>
            </w:r>
            <w:r w:rsidRPr="00F142AF">
              <w:rPr>
                <w:b/>
                <w:szCs w:val="24"/>
              </w:rPr>
              <w:t xml:space="preserve"> financial year.</w:t>
            </w:r>
          </w:p>
          <w:p w14:paraId="71E8C0CE" w14:textId="2A755E2F" w:rsidR="00004EE7" w:rsidRPr="009C2B90" w:rsidRDefault="003A11C2" w:rsidP="006118E9">
            <w:pPr>
              <w:pStyle w:val="NormalWeb"/>
              <w:rPr>
                <w:rFonts w:ascii="Arial" w:hAnsi="Arial" w:cs="Arial"/>
                <w:b/>
                <w:bCs/>
                <w:lang w:val="en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en"/>
              </w:rPr>
              <w:t>Schools</w:t>
            </w:r>
            <w:proofErr w:type="gramEnd"/>
            <w:r>
              <w:rPr>
                <w:rFonts w:ascii="Arial" w:hAnsi="Arial" w:cs="Arial"/>
                <w:b/>
                <w:bCs/>
                <w:lang w:val="en"/>
              </w:rPr>
              <w:t xml:space="preserve"> </w:t>
            </w:r>
            <w:r w:rsidR="009C2B90" w:rsidRPr="009C2B90">
              <w:rPr>
                <w:rFonts w:ascii="Arial" w:hAnsi="Arial" w:cs="Arial"/>
                <w:b/>
                <w:bCs/>
                <w:lang w:val="en"/>
              </w:rPr>
              <w:t xml:space="preserve">Forum members </w:t>
            </w:r>
            <w:r w:rsidR="009C2B90">
              <w:rPr>
                <w:rFonts w:ascii="Arial" w:hAnsi="Arial" w:cs="Arial"/>
                <w:b/>
                <w:bCs/>
                <w:lang w:val="en"/>
              </w:rPr>
              <w:t xml:space="preserve">agreed to </w:t>
            </w:r>
            <w:r w:rsidR="00CC6993">
              <w:rPr>
                <w:rFonts w:ascii="Arial" w:hAnsi="Arial" w:cs="Arial"/>
                <w:b/>
                <w:bCs/>
                <w:lang w:val="en"/>
              </w:rPr>
              <w:t>continue to support amalgamation protection</w:t>
            </w:r>
            <w:r w:rsidR="009C2B90" w:rsidRPr="009C2B90">
              <w:rPr>
                <w:rFonts w:ascii="Arial" w:hAnsi="Arial" w:cs="Arial"/>
                <w:b/>
                <w:bCs/>
                <w:lang w:val="en"/>
              </w:rPr>
              <w:t>, and the DfE has now approved the disapplication request.</w:t>
            </w:r>
          </w:p>
          <w:p w14:paraId="1EF51369" w14:textId="1E2E5111" w:rsidR="009C2B90" w:rsidRPr="0069619C" w:rsidRDefault="009C2B90" w:rsidP="006118E9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</w:tbl>
    <w:p w14:paraId="177162EB" w14:textId="1A73B2C9" w:rsidR="00855FB4" w:rsidRDefault="00855FB4" w:rsidP="009B48B1">
      <w:pPr>
        <w:rPr>
          <w:szCs w:val="24"/>
        </w:rPr>
      </w:pPr>
    </w:p>
    <w:p w14:paraId="7400737E" w14:textId="74401553" w:rsidR="00441068" w:rsidRPr="00441068" w:rsidRDefault="00441068" w:rsidP="00441068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441068">
        <w:rPr>
          <w:rFonts w:ascii="Arial" w:hAnsi="Arial" w:cs="Arial"/>
          <w:b/>
        </w:rPr>
        <w:t>Amalgamation Protection</w:t>
      </w:r>
    </w:p>
    <w:p w14:paraId="669C7A15" w14:textId="77777777" w:rsidR="00441068" w:rsidRDefault="00441068" w:rsidP="009B48B1"/>
    <w:p w14:paraId="766CA8CF" w14:textId="7FDB1C11" w:rsidR="000A63B1" w:rsidRDefault="00DF69BB" w:rsidP="009B48B1">
      <w:r>
        <w:t>The ‘Schools Revenue Funding 202</w:t>
      </w:r>
      <w:r w:rsidR="00BE42D1">
        <w:t>3 to 2024</w:t>
      </w:r>
      <w:r>
        <w:t xml:space="preserve"> Operational Guide’ published by the DfE for the funding of mainstream schools in the 20</w:t>
      </w:r>
      <w:r w:rsidR="00BE42D1">
        <w:t>23/24</w:t>
      </w:r>
      <w:r>
        <w:t xml:space="preserve"> financial year states</w:t>
      </w:r>
      <w:r w:rsidR="00AC4496">
        <w:t xml:space="preserve"> that w</w:t>
      </w:r>
      <w:r>
        <w:t>here schools have amalgamated during the financial year 202</w:t>
      </w:r>
      <w:r w:rsidR="00BE42D1">
        <w:t>2/23</w:t>
      </w:r>
      <w:r>
        <w:t>, or will amalgamate on 1 April 202</w:t>
      </w:r>
      <w:r w:rsidR="00BE42D1">
        <w:t>2</w:t>
      </w:r>
      <w:r>
        <w:t>, they will retain the equivalent of 85% of the predecessor schools’ lump sums for the financial year 202</w:t>
      </w:r>
      <w:r w:rsidR="00BE42D1">
        <w:t>2/23</w:t>
      </w:r>
      <w:r w:rsidR="000A63B1">
        <w:t>, calculated as follows:</w:t>
      </w:r>
    </w:p>
    <w:p w14:paraId="0B8A11F0" w14:textId="4ADEDAE3" w:rsidR="00DF69BB" w:rsidRDefault="00DF69BB" w:rsidP="009B48B1"/>
    <w:p w14:paraId="628000DE" w14:textId="6BAC3882" w:rsidR="00DF69BB" w:rsidRDefault="00DF69BB" w:rsidP="009B48B1">
      <w:r>
        <w:t xml:space="preserve">2 x </w:t>
      </w:r>
      <w:r w:rsidR="000A63B1">
        <w:t xml:space="preserve">lump sum of </w:t>
      </w:r>
      <w:r>
        <w:t>£1</w:t>
      </w:r>
      <w:r w:rsidR="00BE42D1">
        <w:t>2</w:t>
      </w:r>
      <w:r w:rsidR="004A5230">
        <w:t>1</w:t>
      </w:r>
      <w:r w:rsidR="00BE42D1">
        <w:t>,</w:t>
      </w:r>
      <w:r w:rsidR="004A5230">
        <w:t>3</w:t>
      </w:r>
      <w:r w:rsidR="00BE42D1">
        <w:t>00</w:t>
      </w:r>
      <w:r>
        <w:t xml:space="preserve"> x 85% = £</w:t>
      </w:r>
      <w:r w:rsidR="00BE42D1">
        <w:t>20</w:t>
      </w:r>
      <w:r w:rsidR="004A5230">
        <w:t>6,210</w:t>
      </w:r>
      <w:r>
        <w:t>, minus the lump sum allocated of £1</w:t>
      </w:r>
      <w:r w:rsidR="00BE42D1">
        <w:t>2</w:t>
      </w:r>
      <w:r w:rsidR="004A5230">
        <w:t>1,3</w:t>
      </w:r>
      <w:r w:rsidR="00BE42D1">
        <w:t>00</w:t>
      </w:r>
      <w:r>
        <w:t xml:space="preserve"> = £8</w:t>
      </w:r>
      <w:r w:rsidR="00BE42D1">
        <w:t>4,</w:t>
      </w:r>
      <w:r w:rsidR="004A5230">
        <w:t>91</w:t>
      </w:r>
      <w:r w:rsidR="00BE42D1">
        <w:t>0</w:t>
      </w:r>
      <w:r>
        <w:t>.</w:t>
      </w:r>
    </w:p>
    <w:p w14:paraId="6C85616F" w14:textId="73BDDE7E" w:rsidR="00AC4496" w:rsidRDefault="00AC4496" w:rsidP="009B48B1"/>
    <w:p w14:paraId="560D8B59" w14:textId="4300ABE0" w:rsidR="00441068" w:rsidRPr="00441068" w:rsidRDefault="00441068" w:rsidP="00441068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441068">
        <w:rPr>
          <w:rFonts w:ascii="Arial" w:hAnsi="Arial" w:cs="Arial"/>
          <w:b/>
        </w:rPr>
        <w:t>Second Year of Protection</w:t>
      </w:r>
    </w:p>
    <w:p w14:paraId="69516C8A" w14:textId="77777777" w:rsidR="00441068" w:rsidRDefault="00441068" w:rsidP="009B48B1"/>
    <w:p w14:paraId="62FD0131" w14:textId="5D4CD17C" w:rsidR="00AC4496" w:rsidRDefault="00AC4496" w:rsidP="009B48B1">
      <w:r>
        <w:t xml:space="preserve">Local authorities may apply </w:t>
      </w:r>
      <w:r w:rsidR="00441068">
        <w:t xml:space="preserve">to the DfE </w:t>
      </w:r>
      <w:r>
        <w:t>for a second year of protection for schools that amalgamated during the 20</w:t>
      </w:r>
      <w:r w:rsidR="007D5B29">
        <w:t>2</w:t>
      </w:r>
      <w:r w:rsidR="00657A47">
        <w:t>2</w:t>
      </w:r>
      <w:r w:rsidR="007D5B29">
        <w:t>/23</w:t>
      </w:r>
      <w:r>
        <w:t xml:space="preserve"> financial year (having already received the first year of protection on the basis of 85% as shown above).</w:t>
      </w:r>
    </w:p>
    <w:p w14:paraId="09BDF5F9" w14:textId="57921903" w:rsidR="00AC4496" w:rsidRDefault="00AC4496" w:rsidP="009B48B1"/>
    <w:p w14:paraId="1AD673D7" w14:textId="2F6AB370" w:rsidR="00AC4496" w:rsidRDefault="00AC4496" w:rsidP="009B48B1">
      <w:r>
        <w:t>Applications must specify the level of protection sought, although in general the DfE would not expect the additional protection to exceed 70% of the combined lump sums. The</w:t>
      </w:r>
      <w:r w:rsidR="00000DC4">
        <w:t xml:space="preserve"> DfE</w:t>
      </w:r>
      <w:r>
        <w:t xml:space="preserve"> consider</w:t>
      </w:r>
      <w:r w:rsidR="00000DC4">
        <w:t>s</w:t>
      </w:r>
      <w:r>
        <w:t xml:space="preserve"> applications on a case-by-case basis.</w:t>
      </w:r>
    </w:p>
    <w:p w14:paraId="22EE55CB" w14:textId="2C5E0F0F" w:rsidR="00AC4496" w:rsidRDefault="00AC4496" w:rsidP="009B48B1"/>
    <w:p w14:paraId="2F7482C6" w14:textId="62E00394" w:rsidR="00AC4496" w:rsidRDefault="00AC4496" w:rsidP="009B48B1">
      <w:r>
        <w:t xml:space="preserve">In the past, all schools that have amalgamated in Norfolk have received </w:t>
      </w:r>
      <w:r w:rsidR="00000DC4">
        <w:t xml:space="preserve">the </w:t>
      </w:r>
      <w:r>
        <w:t xml:space="preserve">70% of two lump sums for the second year of amalgamation protection, applied for by the local authority on the schools’ behalf.  </w:t>
      </w:r>
      <w:r w:rsidR="00026F69">
        <w:t xml:space="preserve">In </w:t>
      </w:r>
      <w:r w:rsidR="00000DC4">
        <w:t xml:space="preserve">purely </w:t>
      </w:r>
      <w:r w:rsidR="00026F69">
        <w:t>financial terms, amalgamation reduces the overall cost to the formula</w:t>
      </w:r>
      <w:r w:rsidR="00000DC4">
        <w:t xml:space="preserve"> by the cost of one school’s lump sum, and therefore increases funding across the system and </w:t>
      </w:r>
      <w:r w:rsidR="00441068">
        <w:t xml:space="preserve">to date </w:t>
      </w:r>
      <w:r w:rsidR="00000DC4">
        <w:t>this has been supported through the local formula.</w:t>
      </w:r>
    </w:p>
    <w:p w14:paraId="46F63A7A" w14:textId="6F2E41DE" w:rsidR="00441068" w:rsidRDefault="00441068" w:rsidP="009B48B1"/>
    <w:p w14:paraId="5CA1E2E6" w14:textId="1C9D24D6" w:rsidR="00441068" w:rsidRPr="00441068" w:rsidRDefault="00441068" w:rsidP="00441068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441068">
        <w:rPr>
          <w:rFonts w:ascii="Arial" w:hAnsi="Arial" w:cs="Arial"/>
          <w:b/>
        </w:rPr>
        <w:t xml:space="preserve">Application for </w:t>
      </w:r>
      <w:r>
        <w:rPr>
          <w:rFonts w:ascii="Arial" w:hAnsi="Arial" w:cs="Arial"/>
          <w:b/>
        </w:rPr>
        <w:t>Protection 20</w:t>
      </w:r>
      <w:r w:rsidRPr="00441068">
        <w:rPr>
          <w:rFonts w:ascii="Arial" w:hAnsi="Arial" w:cs="Arial"/>
          <w:b/>
        </w:rPr>
        <w:t>2</w:t>
      </w:r>
      <w:r w:rsidR="007D5B29">
        <w:rPr>
          <w:rFonts w:ascii="Arial" w:hAnsi="Arial" w:cs="Arial"/>
          <w:b/>
        </w:rPr>
        <w:t>3/24</w:t>
      </w:r>
    </w:p>
    <w:p w14:paraId="47047107" w14:textId="10710751" w:rsidR="00AC4496" w:rsidRDefault="00AC4496" w:rsidP="009B48B1"/>
    <w:p w14:paraId="2C95B0B2" w14:textId="15746300" w:rsidR="004A5230" w:rsidRDefault="004A5230" w:rsidP="004A5230">
      <w:proofErr w:type="spellStart"/>
      <w:r>
        <w:t>Wormegay</w:t>
      </w:r>
      <w:proofErr w:type="spellEnd"/>
      <w:r>
        <w:t xml:space="preserve"> C</w:t>
      </w:r>
      <w:r w:rsidR="008E4345">
        <w:t>hurch</w:t>
      </w:r>
      <w:r>
        <w:t xml:space="preserve"> of</w:t>
      </w:r>
      <w:r w:rsidR="008E4345">
        <w:t xml:space="preserve"> </w:t>
      </w:r>
      <w:r>
        <w:t>E</w:t>
      </w:r>
      <w:r w:rsidR="008E4345">
        <w:t>ngland</w:t>
      </w:r>
      <w:r>
        <w:t xml:space="preserve"> Primary School and </w:t>
      </w:r>
      <w:proofErr w:type="spellStart"/>
      <w:r>
        <w:t>Runcton</w:t>
      </w:r>
      <w:proofErr w:type="spellEnd"/>
      <w:r>
        <w:t xml:space="preserve"> Holme C</w:t>
      </w:r>
      <w:r w:rsidR="008E4345">
        <w:t>hurch</w:t>
      </w:r>
      <w:r>
        <w:t xml:space="preserve"> of E</w:t>
      </w:r>
      <w:r w:rsidR="008E4345">
        <w:t>ngland</w:t>
      </w:r>
      <w:r>
        <w:t xml:space="preserve"> Primary </w:t>
      </w:r>
      <w:r w:rsidR="00FE22BF">
        <w:t>School amalgamated</w:t>
      </w:r>
      <w:r>
        <w:t xml:space="preserve"> 1</w:t>
      </w:r>
      <w:r w:rsidRPr="00D01BB9">
        <w:rPr>
          <w:vertAlign w:val="superscript"/>
        </w:rPr>
        <w:t>st</w:t>
      </w:r>
      <w:r>
        <w:t xml:space="preserve"> September 2021, to become one larger school and qualified for the first year of amalgamation protection in 2022/23.</w:t>
      </w:r>
    </w:p>
    <w:p w14:paraId="05A85ED4" w14:textId="77777777" w:rsidR="004A5230" w:rsidRDefault="004A5230" w:rsidP="004A5230"/>
    <w:p w14:paraId="2E4D70B0" w14:textId="3721D39E" w:rsidR="004A5230" w:rsidRDefault="004A5230" w:rsidP="009B48B1">
      <w:r>
        <w:t>Ormiston Cliff Park Infant Academy and Ormiston Cliff Park Junior Academy</w:t>
      </w:r>
      <w:r w:rsidR="00D01BB9">
        <w:t xml:space="preserve"> amalgamated 1</w:t>
      </w:r>
      <w:r w:rsidR="00D01BB9" w:rsidRPr="00D01BB9">
        <w:rPr>
          <w:vertAlign w:val="superscript"/>
        </w:rPr>
        <w:t>st</w:t>
      </w:r>
      <w:r w:rsidR="00D01BB9">
        <w:t xml:space="preserve"> </w:t>
      </w:r>
      <w:r>
        <w:t>September 2021</w:t>
      </w:r>
      <w:r w:rsidR="00D01BB9">
        <w:t>, to become one larger school and qualified for the first year of amalgamation protection in 202</w:t>
      </w:r>
      <w:r>
        <w:t>2/23</w:t>
      </w:r>
      <w:r w:rsidR="00D01BB9">
        <w:t>.</w:t>
      </w:r>
    </w:p>
    <w:p w14:paraId="68B3341B" w14:textId="77777777" w:rsidR="00D01BB9" w:rsidRDefault="00D01BB9" w:rsidP="009B48B1"/>
    <w:p w14:paraId="5B3265DF" w14:textId="7B3B8D18" w:rsidR="00AC4496" w:rsidRDefault="004A5230" w:rsidP="009B48B1">
      <w:r>
        <w:t>The ESFA require</w:t>
      </w:r>
      <w:r w:rsidR="006545BD">
        <w:t>d</w:t>
      </w:r>
      <w:r>
        <w:t xml:space="preserve"> confirmation from Schools Forum of their continued support for the disapplication request for a second year of amalgamation protection for both schools</w:t>
      </w:r>
      <w:r w:rsidR="006545BD">
        <w:t>, and this was agreed with members approving over email.</w:t>
      </w:r>
    </w:p>
    <w:p w14:paraId="2E2615E0" w14:textId="4AB4D23F" w:rsidR="00AC4496" w:rsidRDefault="00AC4496" w:rsidP="009B48B1"/>
    <w:p w14:paraId="15F294E1" w14:textId="754CEC64" w:rsidR="00D01BB9" w:rsidRDefault="00D01BB9" w:rsidP="009B48B1">
      <w:r>
        <w:t xml:space="preserve">A second year of amalgamation protection for </w:t>
      </w:r>
      <w:r w:rsidR="004A5230">
        <w:t>each school</w:t>
      </w:r>
      <w:r>
        <w:t xml:space="preserve">, at 70% of two lump sums, </w:t>
      </w:r>
      <w:r w:rsidR="006545BD">
        <w:t xml:space="preserve">is </w:t>
      </w:r>
      <w:r>
        <w:t>calculated as follows:</w:t>
      </w:r>
    </w:p>
    <w:p w14:paraId="633B6BA7" w14:textId="77777777" w:rsidR="00AC4496" w:rsidRDefault="00AC4496" w:rsidP="009B48B1"/>
    <w:p w14:paraId="28DA6FCD" w14:textId="7B93F99D" w:rsidR="00AC4496" w:rsidRDefault="00E147DE" w:rsidP="009B48B1">
      <w:r>
        <w:t>£1</w:t>
      </w:r>
      <w:r w:rsidR="004A5230">
        <w:t>21,300</w:t>
      </w:r>
      <w:r>
        <w:t xml:space="preserve"> x </w:t>
      </w:r>
      <w:r w:rsidR="00AC544D">
        <w:t>2 x</w:t>
      </w:r>
      <w:r>
        <w:t xml:space="preserve"> 70%</w:t>
      </w:r>
      <w:r w:rsidR="00AC544D">
        <w:t xml:space="preserve"> = £16</w:t>
      </w:r>
      <w:r w:rsidR="004A5230">
        <w:t>9,820</w:t>
      </w:r>
      <w:r w:rsidR="00AC544D">
        <w:t>, minus one original lump sum value of £1</w:t>
      </w:r>
      <w:r w:rsidR="004A5230">
        <w:t>21,30</w:t>
      </w:r>
      <w:r w:rsidR="00AC544D">
        <w:t xml:space="preserve">0 = </w:t>
      </w:r>
      <w:r w:rsidR="00AC544D" w:rsidRPr="00AC544D">
        <w:rPr>
          <w:b/>
        </w:rPr>
        <w:t>£4</w:t>
      </w:r>
      <w:r w:rsidR="004A5230">
        <w:rPr>
          <w:b/>
        </w:rPr>
        <w:t>8,520</w:t>
      </w:r>
      <w:r w:rsidR="00AC544D" w:rsidRPr="00AC544D">
        <w:rPr>
          <w:b/>
        </w:rPr>
        <w:t xml:space="preserve"> protection.</w:t>
      </w:r>
    </w:p>
    <w:p w14:paraId="190A4B60" w14:textId="77777777" w:rsidR="00AC4496" w:rsidRPr="0075484D" w:rsidRDefault="00AC4496" w:rsidP="009B48B1">
      <w:pPr>
        <w:rPr>
          <w:szCs w:val="24"/>
        </w:rPr>
      </w:pPr>
    </w:p>
    <w:p w14:paraId="2646C8BB" w14:textId="77777777" w:rsidR="00004EE7" w:rsidRDefault="00004EE7" w:rsidP="0042045F">
      <w:pPr>
        <w:rPr>
          <w:szCs w:val="24"/>
        </w:rPr>
      </w:pPr>
    </w:p>
    <w:p w14:paraId="048F8022" w14:textId="77777777" w:rsidR="00004EE7" w:rsidRDefault="00004EE7" w:rsidP="00A7334E">
      <w:pPr>
        <w:rPr>
          <w:b/>
          <w:szCs w:val="24"/>
        </w:rPr>
      </w:pPr>
      <w:r>
        <w:rPr>
          <w:b/>
          <w:szCs w:val="24"/>
        </w:rPr>
        <w:t>Action required:</w:t>
      </w:r>
    </w:p>
    <w:p w14:paraId="103355CC" w14:textId="77777777" w:rsidR="00004EE7" w:rsidRDefault="00004EE7" w:rsidP="00A7334E">
      <w:pPr>
        <w:rPr>
          <w:b/>
          <w:szCs w:val="24"/>
        </w:rPr>
      </w:pPr>
    </w:p>
    <w:p w14:paraId="4F6C44A0" w14:textId="2BC1509C" w:rsidR="00E1353D" w:rsidRDefault="00E1353D" w:rsidP="00A7334E">
      <w:pPr>
        <w:rPr>
          <w:b/>
          <w:szCs w:val="24"/>
        </w:rPr>
      </w:pPr>
      <w:r>
        <w:rPr>
          <w:b/>
          <w:szCs w:val="24"/>
        </w:rPr>
        <w:t>For information only.</w:t>
      </w:r>
    </w:p>
    <w:p w14:paraId="754ABE33" w14:textId="77777777" w:rsidR="00E1353D" w:rsidRDefault="00E1353D" w:rsidP="00A7334E">
      <w:pPr>
        <w:rPr>
          <w:b/>
          <w:szCs w:val="24"/>
        </w:rPr>
      </w:pPr>
    </w:p>
    <w:p w14:paraId="7854E425" w14:textId="77777777" w:rsidR="00E1353D" w:rsidRPr="00F142AF" w:rsidRDefault="00E1353D" w:rsidP="00E1353D">
      <w:pPr>
        <w:rPr>
          <w:b/>
          <w:szCs w:val="24"/>
        </w:rPr>
      </w:pPr>
      <w:r w:rsidRPr="00F142AF">
        <w:rPr>
          <w:b/>
          <w:szCs w:val="24"/>
        </w:rPr>
        <w:t xml:space="preserve">Schools Forum </w:t>
      </w:r>
      <w:r>
        <w:rPr>
          <w:b/>
          <w:szCs w:val="24"/>
        </w:rPr>
        <w:t>members were</w:t>
      </w:r>
      <w:r w:rsidRPr="00F142AF">
        <w:rPr>
          <w:b/>
          <w:szCs w:val="24"/>
        </w:rPr>
        <w:t xml:space="preserve"> asked </w:t>
      </w:r>
      <w:r>
        <w:rPr>
          <w:b/>
          <w:szCs w:val="24"/>
        </w:rPr>
        <w:t xml:space="preserve">over email </w:t>
      </w:r>
      <w:r w:rsidRPr="00F142AF">
        <w:rPr>
          <w:b/>
          <w:szCs w:val="24"/>
        </w:rPr>
        <w:t xml:space="preserve">to agree the application of a second (and final) year of amalgamation protection for </w:t>
      </w:r>
      <w:r>
        <w:rPr>
          <w:b/>
          <w:szCs w:val="24"/>
        </w:rPr>
        <w:t>Holy Cross Church of England Primary School and Ormiston Cliff Park Primary Academy</w:t>
      </w:r>
      <w:r w:rsidRPr="00F142AF">
        <w:rPr>
          <w:b/>
          <w:szCs w:val="24"/>
        </w:rPr>
        <w:t>, at 70% of two lump sums, for the 202</w:t>
      </w:r>
      <w:r>
        <w:rPr>
          <w:b/>
          <w:szCs w:val="24"/>
        </w:rPr>
        <w:t>3/24</w:t>
      </w:r>
      <w:r w:rsidRPr="00F142AF">
        <w:rPr>
          <w:b/>
          <w:szCs w:val="24"/>
        </w:rPr>
        <w:t xml:space="preserve"> financial year.</w:t>
      </w:r>
    </w:p>
    <w:p w14:paraId="6BC156BA" w14:textId="0DE732CE" w:rsidR="00E1353D" w:rsidRPr="009C2B90" w:rsidRDefault="003A11C2" w:rsidP="00E1353D">
      <w:pPr>
        <w:pStyle w:val="NormalWeb"/>
        <w:rPr>
          <w:rFonts w:ascii="Arial" w:hAnsi="Arial" w:cs="Arial"/>
          <w:b/>
          <w:bCs/>
          <w:lang w:val="en"/>
        </w:rPr>
      </w:pPr>
      <w:proofErr w:type="gramStart"/>
      <w:r>
        <w:rPr>
          <w:rFonts w:ascii="Arial" w:hAnsi="Arial" w:cs="Arial"/>
          <w:b/>
          <w:bCs/>
          <w:lang w:val="en"/>
        </w:rPr>
        <w:t>Schools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r w:rsidR="00E1353D" w:rsidRPr="009C2B90">
        <w:rPr>
          <w:rFonts w:ascii="Arial" w:hAnsi="Arial" w:cs="Arial"/>
          <w:b/>
          <w:bCs/>
          <w:lang w:val="en"/>
        </w:rPr>
        <w:t xml:space="preserve">Forum members </w:t>
      </w:r>
      <w:r w:rsidR="00E1353D">
        <w:rPr>
          <w:rFonts w:ascii="Arial" w:hAnsi="Arial" w:cs="Arial"/>
          <w:b/>
          <w:bCs/>
          <w:lang w:val="en"/>
        </w:rPr>
        <w:t xml:space="preserve">agreed to </w:t>
      </w:r>
      <w:r w:rsidR="004268E6">
        <w:rPr>
          <w:rFonts w:ascii="Arial" w:hAnsi="Arial" w:cs="Arial"/>
          <w:b/>
          <w:bCs/>
          <w:lang w:val="en"/>
        </w:rPr>
        <w:t>continue to support amalgamation protection</w:t>
      </w:r>
      <w:r w:rsidR="00E1353D" w:rsidRPr="009C2B90">
        <w:rPr>
          <w:rFonts w:ascii="Arial" w:hAnsi="Arial" w:cs="Arial"/>
          <w:b/>
          <w:bCs/>
          <w:lang w:val="en"/>
        </w:rPr>
        <w:t>, and the DfE has now approved the disapplication request.</w:t>
      </w:r>
    </w:p>
    <w:p w14:paraId="6ED79DC8" w14:textId="77777777" w:rsidR="000F731F" w:rsidRDefault="000F731F" w:rsidP="00D66F52">
      <w:pPr>
        <w:pStyle w:val="Heading6"/>
        <w:ind w:left="0" w:firstLine="0"/>
      </w:pPr>
    </w:p>
    <w:p w14:paraId="03C47AB4" w14:textId="3EC54DCD" w:rsidR="00367B40" w:rsidRPr="0075484D" w:rsidRDefault="004E620C" w:rsidP="008E4345">
      <w:pPr>
        <w:pStyle w:val="Heading6"/>
        <w:ind w:left="0" w:firstLine="0"/>
      </w:pPr>
      <w:r w:rsidRPr="0075484D">
        <w:t>Officer Contact</w:t>
      </w:r>
    </w:p>
    <w:p w14:paraId="23A3EE62" w14:textId="2A891F01" w:rsidR="00F66C6B" w:rsidRPr="0075484D" w:rsidRDefault="00F66C6B" w:rsidP="00F66C6B">
      <w:pPr>
        <w:pStyle w:val="BodyTextIndent"/>
        <w:ind w:left="0" w:firstLine="0"/>
      </w:pPr>
      <w:r w:rsidRPr="0075484D">
        <w:t xml:space="preserve">If you have any questions about matters contained in this </w:t>
      </w:r>
      <w:r w:rsidR="00FE22BF" w:rsidRPr="0075484D">
        <w:t>paper,</w:t>
      </w:r>
      <w:r w:rsidRPr="0075484D">
        <w:t xml:space="preserve"> please get in touch with: </w:t>
      </w:r>
    </w:p>
    <w:p w14:paraId="62FCF8C5" w14:textId="77777777" w:rsidR="0050322F" w:rsidRPr="0075484D" w:rsidRDefault="0050322F" w:rsidP="00F66C6B">
      <w:pPr>
        <w:pStyle w:val="BodyTextIndent"/>
        <w:ind w:left="0" w:firstLine="0"/>
      </w:pPr>
    </w:p>
    <w:p w14:paraId="1DE08F3C" w14:textId="77777777" w:rsidR="00F66C6B" w:rsidRPr="0075484D" w:rsidRDefault="00F66C6B" w:rsidP="00F66C6B">
      <w:pPr>
        <w:pStyle w:val="BodyTextIndent"/>
        <w:ind w:left="0" w:firstLine="0"/>
      </w:pPr>
      <w:r w:rsidRPr="0075484D">
        <w:rPr>
          <w:b/>
        </w:rPr>
        <w:t>Officer Name</w:t>
      </w:r>
      <w:r w:rsidR="00002408" w:rsidRPr="0075484D">
        <w:rPr>
          <w:b/>
        </w:rPr>
        <w:t>:</w:t>
      </w:r>
      <w:r w:rsidRPr="0075484D">
        <w:rPr>
          <w:b/>
        </w:rPr>
        <w:t xml:space="preserve"> </w:t>
      </w:r>
      <w:r w:rsidRPr="0075484D">
        <w:rPr>
          <w:b/>
        </w:rPr>
        <w:tab/>
        <w:t>Tel No</w:t>
      </w:r>
      <w:r w:rsidR="00002408" w:rsidRPr="0075484D">
        <w:rPr>
          <w:b/>
        </w:rPr>
        <w:t>:</w:t>
      </w:r>
      <w:r w:rsidRPr="0075484D">
        <w:rPr>
          <w:b/>
        </w:rPr>
        <w:tab/>
      </w:r>
      <w:r w:rsidR="000A1D30" w:rsidRPr="0075484D">
        <w:rPr>
          <w:b/>
        </w:rPr>
        <w:tab/>
      </w:r>
      <w:r w:rsidR="00AD6F04" w:rsidRPr="0075484D">
        <w:rPr>
          <w:b/>
        </w:rPr>
        <w:t>E</w:t>
      </w:r>
      <w:r w:rsidRPr="0075484D">
        <w:rPr>
          <w:b/>
        </w:rPr>
        <w:t>mail address</w:t>
      </w:r>
      <w:r w:rsidR="00002408" w:rsidRPr="0075484D">
        <w:t>:</w:t>
      </w:r>
    </w:p>
    <w:p w14:paraId="4AE3B954" w14:textId="038CE844" w:rsidR="0050322F" w:rsidRPr="0075484D" w:rsidRDefault="008E4345" w:rsidP="00F66C6B">
      <w:pPr>
        <w:pStyle w:val="BodyTextIndent"/>
        <w:ind w:left="0" w:firstLine="0"/>
      </w:pPr>
      <w:r>
        <w:t>Samantha Williams</w:t>
      </w:r>
      <w:r>
        <w:tab/>
        <w:t>01603 222079</w:t>
      </w:r>
      <w:r>
        <w:tab/>
        <w:t>samantha.williams@norfolk.gov.uk</w:t>
      </w:r>
    </w:p>
    <w:p w14:paraId="1D499EC3" w14:textId="77777777" w:rsidR="00AD6F04" w:rsidRPr="0075484D" w:rsidRDefault="00AD6F04" w:rsidP="00F66C6B">
      <w:pPr>
        <w:pStyle w:val="BodyTextIndent"/>
        <w:ind w:left="0" w:firstLine="0"/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2693"/>
        <w:gridCol w:w="6775"/>
      </w:tblGrid>
      <w:tr w:rsidR="004E620C" w:rsidRPr="00D23871" w14:paraId="0931C57F" w14:textId="77777777" w:rsidTr="001C738A">
        <w:tc>
          <w:tcPr>
            <w:tcW w:w="2693" w:type="dxa"/>
          </w:tcPr>
          <w:bookmarkStart w:id="0" w:name="_MON_1046676049"/>
          <w:bookmarkEnd w:id="0"/>
          <w:p w14:paraId="2C5C711D" w14:textId="36E4B9A1" w:rsidR="004E620C" w:rsidRPr="0075484D" w:rsidRDefault="001C738A" w:rsidP="002752F9">
            <w:pPr>
              <w:spacing w:before="60" w:after="60"/>
              <w:rPr>
                <w:sz w:val="28"/>
              </w:rPr>
            </w:pPr>
            <w:r w:rsidRPr="0075484D">
              <w:rPr>
                <w:sz w:val="28"/>
              </w:rPr>
              <w:object w:dxaOrig="2141" w:dyaOrig="1101" w14:anchorId="6E1E61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N TRAN logo." style="width:108.75pt;height:56.25pt" o:ole="" fillcolor="window">
                  <v:imagedata r:id="rId10" o:title=""/>
                </v:shape>
                <o:OLEObject Type="Embed" ProgID="Word.Picture.8" ShapeID="_x0000_i1025" DrawAspect="Content" ObjectID="_1735976877" r:id="rId11"/>
              </w:object>
            </w:r>
          </w:p>
        </w:tc>
        <w:tc>
          <w:tcPr>
            <w:tcW w:w="6775" w:type="dxa"/>
          </w:tcPr>
          <w:p w14:paraId="43DCD059" w14:textId="77777777" w:rsidR="004E620C" w:rsidRPr="00D23871" w:rsidRDefault="004E620C" w:rsidP="00A061E8">
            <w:pPr>
              <w:rPr>
                <w:sz w:val="28"/>
                <w:lang w:eastAsia="en-GB"/>
              </w:rPr>
            </w:pPr>
            <w:r w:rsidRPr="0075484D">
              <w:rPr>
                <w:sz w:val="28"/>
                <w:lang w:eastAsia="en-GB"/>
              </w:rPr>
              <w:t xml:space="preserve">If you need this </w:t>
            </w:r>
            <w:r w:rsidR="00A061E8" w:rsidRPr="0075484D">
              <w:rPr>
                <w:sz w:val="28"/>
                <w:lang w:eastAsia="en-GB"/>
              </w:rPr>
              <w:t>r</w:t>
            </w:r>
            <w:r w:rsidR="000B726C" w:rsidRPr="0075484D">
              <w:rPr>
                <w:sz w:val="28"/>
                <w:lang w:eastAsia="en-GB"/>
              </w:rPr>
              <w:t>eport</w:t>
            </w:r>
            <w:r w:rsidRPr="0075484D">
              <w:rPr>
                <w:sz w:val="28"/>
                <w:lang w:eastAsia="en-GB"/>
              </w:rPr>
              <w:t xml:space="preserve"> in large print, audio, Braille, alternative format or in a different language please contact 0344 800 8020 or 0344 800 8011 (textphone) and we will do our best to help.</w:t>
            </w:r>
          </w:p>
        </w:tc>
      </w:tr>
    </w:tbl>
    <w:p w14:paraId="55724079" w14:textId="77777777" w:rsidR="00D714BB" w:rsidRDefault="00D714BB" w:rsidP="00C7141F">
      <w:pPr>
        <w:jc w:val="center"/>
        <w:rPr>
          <w:b/>
          <w:bCs/>
          <w:sz w:val="28"/>
        </w:rPr>
      </w:pPr>
    </w:p>
    <w:sectPr w:rsidR="00D714BB" w:rsidSect="001821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656D" w14:textId="77777777" w:rsidR="00F027FF" w:rsidRDefault="00F027FF">
      <w:r>
        <w:separator/>
      </w:r>
    </w:p>
  </w:endnote>
  <w:endnote w:type="continuationSeparator" w:id="0">
    <w:p w14:paraId="12E13344" w14:textId="77777777" w:rsidR="00F027FF" w:rsidRDefault="00F0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7A8E" w14:textId="77777777" w:rsidR="00AB4FA5" w:rsidRDefault="00AB4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FFEA" w14:textId="77777777" w:rsidR="00AB4FA5" w:rsidRDefault="00AB4F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DF88" w14:textId="77777777" w:rsidR="00AB4FA5" w:rsidRDefault="00AB4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0CAA" w14:textId="77777777" w:rsidR="00F027FF" w:rsidRDefault="00F027FF">
      <w:r>
        <w:separator/>
      </w:r>
    </w:p>
  </w:footnote>
  <w:footnote w:type="continuationSeparator" w:id="0">
    <w:p w14:paraId="4118DA04" w14:textId="77777777" w:rsidR="00F027FF" w:rsidRDefault="00F0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9ADB" w14:textId="77777777" w:rsidR="00AB4FA5" w:rsidRDefault="00AB4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BC19" w14:textId="77777777" w:rsidR="00AB4FA5" w:rsidRDefault="00AB4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6B3C" w14:textId="77777777" w:rsidR="00AB4FA5" w:rsidRDefault="00AB4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4504A"/>
    <w:multiLevelType w:val="hybridMultilevel"/>
    <w:tmpl w:val="CCD24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E7"/>
    <w:rsid w:val="00000DC4"/>
    <w:rsid w:val="00002408"/>
    <w:rsid w:val="00004EE7"/>
    <w:rsid w:val="00011C70"/>
    <w:rsid w:val="00017FCE"/>
    <w:rsid w:val="000225A5"/>
    <w:rsid w:val="00026F69"/>
    <w:rsid w:val="00027EFE"/>
    <w:rsid w:val="00031F8E"/>
    <w:rsid w:val="00032861"/>
    <w:rsid w:val="00035324"/>
    <w:rsid w:val="000354A8"/>
    <w:rsid w:val="00037EE7"/>
    <w:rsid w:val="00041758"/>
    <w:rsid w:val="00042B11"/>
    <w:rsid w:val="00047D3F"/>
    <w:rsid w:val="0005085D"/>
    <w:rsid w:val="00060DE4"/>
    <w:rsid w:val="00071189"/>
    <w:rsid w:val="000802EE"/>
    <w:rsid w:val="00090527"/>
    <w:rsid w:val="00093C1E"/>
    <w:rsid w:val="000A1D30"/>
    <w:rsid w:val="000A2E32"/>
    <w:rsid w:val="000A63B1"/>
    <w:rsid w:val="000A7058"/>
    <w:rsid w:val="000B1EA4"/>
    <w:rsid w:val="000B36F3"/>
    <w:rsid w:val="000B726C"/>
    <w:rsid w:val="000C5969"/>
    <w:rsid w:val="000E28F7"/>
    <w:rsid w:val="000E4A6E"/>
    <w:rsid w:val="000E627E"/>
    <w:rsid w:val="000F4E8A"/>
    <w:rsid w:val="000F5E7B"/>
    <w:rsid w:val="000F731F"/>
    <w:rsid w:val="00102031"/>
    <w:rsid w:val="00103144"/>
    <w:rsid w:val="0012066A"/>
    <w:rsid w:val="001237E5"/>
    <w:rsid w:val="00125B14"/>
    <w:rsid w:val="00131573"/>
    <w:rsid w:val="001338DA"/>
    <w:rsid w:val="00140E17"/>
    <w:rsid w:val="001418C9"/>
    <w:rsid w:val="00143FE8"/>
    <w:rsid w:val="00147CA9"/>
    <w:rsid w:val="00151997"/>
    <w:rsid w:val="00154967"/>
    <w:rsid w:val="0017272F"/>
    <w:rsid w:val="00181C5E"/>
    <w:rsid w:val="00182187"/>
    <w:rsid w:val="001829CD"/>
    <w:rsid w:val="00193F24"/>
    <w:rsid w:val="00197487"/>
    <w:rsid w:val="001A6BA2"/>
    <w:rsid w:val="001B133B"/>
    <w:rsid w:val="001B5343"/>
    <w:rsid w:val="001C4D24"/>
    <w:rsid w:val="001C738A"/>
    <w:rsid w:val="001D1D1E"/>
    <w:rsid w:val="001D1E13"/>
    <w:rsid w:val="001E4897"/>
    <w:rsid w:val="0020645A"/>
    <w:rsid w:val="00213EA2"/>
    <w:rsid w:val="00215B47"/>
    <w:rsid w:val="002327B6"/>
    <w:rsid w:val="002500A9"/>
    <w:rsid w:val="002537F6"/>
    <w:rsid w:val="002744A6"/>
    <w:rsid w:val="002752F9"/>
    <w:rsid w:val="0028360D"/>
    <w:rsid w:val="002844EA"/>
    <w:rsid w:val="002A15CE"/>
    <w:rsid w:val="002D2A57"/>
    <w:rsid w:val="002D4D17"/>
    <w:rsid w:val="002E4D42"/>
    <w:rsid w:val="002F4CEF"/>
    <w:rsid w:val="003004B8"/>
    <w:rsid w:val="00305A51"/>
    <w:rsid w:val="00306FF5"/>
    <w:rsid w:val="00310074"/>
    <w:rsid w:val="003137D7"/>
    <w:rsid w:val="003144F5"/>
    <w:rsid w:val="003173C2"/>
    <w:rsid w:val="003313A8"/>
    <w:rsid w:val="00340869"/>
    <w:rsid w:val="00350F8E"/>
    <w:rsid w:val="00351D46"/>
    <w:rsid w:val="00354997"/>
    <w:rsid w:val="00354B1B"/>
    <w:rsid w:val="00367B40"/>
    <w:rsid w:val="003720DA"/>
    <w:rsid w:val="003733A8"/>
    <w:rsid w:val="00382939"/>
    <w:rsid w:val="00392631"/>
    <w:rsid w:val="003A11C2"/>
    <w:rsid w:val="003A308A"/>
    <w:rsid w:val="003A57D4"/>
    <w:rsid w:val="003A5F01"/>
    <w:rsid w:val="003A65DF"/>
    <w:rsid w:val="003B0B6B"/>
    <w:rsid w:val="003B4569"/>
    <w:rsid w:val="003C75D8"/>
    <w:rsid w:val="003D6257"/>
    <w:rsid w:val="003E1558"/>
    <w:rsid w:val="003E6A09"/>
    <w:rsid w:val="003F1F23"/>
    <w:rsid w:val="003F39B6"/>
    <w:rsid w:val="003F55B6"/>
    <w:rsid w:val="00405AAA"/>
    <w:rsid w:val="004128AD"/>
    <w:rsid w:val="0041312C"/>
    <w:rsid w:val="0042045F"/>
    <w:rsid w:val="00421B14"/>
    <w:rsid w:val="0042240D"/>
    <w:rsid w:val="00423695"/>
    <w:rsid w:val="004268E6"/>
    <w:rsid w:val="00432104"/>
    <w:rsid w:val="00435E4D"/>
    <w:rsid w:val="004362B8"/>
    <w:rsid w:val="00436FB8"/>
    <w:rsid w:val="00441068"/>
    <w:rsid w:val="00444010"/>
    <w:rsid w:val="00452C81"/>
    <w:rsid w:val="00454C07"/>
    <w:rsid w:val="00457169"/>
    <w:rsid w:val="00460916"/>
    <w:rsid w:val="00461D80"/>
    <w:rsid w:val="00466263"/>
    <w:rsid w:val="004670A6"/>
    <w:rsid w:val="00480378"/>
    <w:rsid w:val="00481FD9"/>
    <w:rsid w:val="00482E26"/>
    <w:rsid w:val="00487AFE"/>
    <w:rsid w:val="00490A9E"/>
    <w:rsid w:val="004A03A2"/>
    <w:rsid w:val="004A2F58"/>
    <w:rsid w:val="004A5230"/>
    <w:rsid w:val="004B05B6"/>
    <w:rsid w:val="004C3BDE"/>
    <w:rsid w:val="004C3D1A"/>
    <w:rsid w:val="004C612A"/>
    <w:rsid w:val="004D086B"/>
    <w:rsid w:val="004D28C8"/>
    <w:rsid w:val="004E1DCD"/>
    <w:rsid w:val="004E620C"/>
    <w:rsid w:val="004F507C"/>
    <w:rsid w:val="0050322F"/>
    <w:rsid w:val="00527986"/>
    <w:rsid w:val="00537B45"/>
    <w:rsid w:val="0054088B"/>
    <w:rsid w:val="005463FE"/>
    <w:rsid w:val="00552031"/>
    <w:rsid w:val="005663BA"/>
    <w:rsid w:val="00567811"/>
    <w:rsid w:val="00583509"/>
    <w:rsid w:val="00583D6C"/>
    <w:rsid w:val="00584056"/>
    <w:rsid w:val="0058590A"/>
    <w:rsid w:val="0058748A"/>
    <w:rsid w:val="0059210D"/>
    <w:rsid w:val="005931F9"/>
    <w:rsid w:val="005977AA"/>
    <w:rsid w:val="005A7055"/>
    <w:rsid w:val="005A7E50"/>
    <w:rsid w:val="005B1AC4"/>
    <w:rsid w:val="005B548F"/>
    <w:rsid w:val="005D321F"/>
    <w:rsid w:val="005D4DE1"/>
    <w:rsid w:val="005D5149"/>
    <w:rsid w:val="005F248D"/>
    <w:rsid w:val="005F5507"/>
    <w:rsid w:val="00600A49"/>
    <w:rsid w:val="00606A60"/>
    <w:rsid w:val="00606D8A"/>
    <w:rsid w:val="006077BF"/>
    <w:rsid w:val="006118E9"/>
    <w:rsid w:val="006170E6"/>
    <w:rsid w:val="0062213C"/>
    <w:rsid w:val="00622AF1"/>
    <w:rsid w:val="00625F93"/>
    <w:rsid w:val="00627329"/>
    <w:rsid w:val="00627892"/>
    <w:rsid w:val="00632BC4"/>
    <w:rsid w:val="006342EE"/>
    <w:rsid w:val="00634FDF"/>
    <w:rsid w:val="006545BD"/>
    <w:rsid w:val="00657A47"/>
    <w:rsid w:val="006763F1"/>
    <w:rsid w:val="00676A2B"/>
    <w:rsid w:val="00676D1D"/>
    <w:rsid w:val="00685D93"/>
    <w:rsid w:val="006945C4"/>
    <w:rsid w:val="0069619C"/>
    <w:rsid w:val="006972F9"/>
    <w:rsid w:val="006A503B"/>
    <w:rsid w:val="006A711F"/>
    <w:rsid w:val="006B6C2A"/>
    <w:rsid w:val="006C5C6C"/>
    <w:rsid w:val="006D6BBB"/>
    <w:rsid w:val="006D723F"/>
    <w:rsid w:val="006F1BFD"/>
    <w:rsid w:val="00701E39"/>
    <w:rsid w:val="007116C6"/>
    <w:rsid w:val="00721D7E"/>
    <w:rsid w:val="007270FF"/>
    <w:rsid w:val="00732D22"/>
    <w:rsid w:val="00733D1A"/>
    <w:rsid w:val="00735C1D"/>
    <w:rsid w:val="00742724"/>
    <w:rsid w:val="0074447F"/>
    <w:rsid w:val="00753B3C"/>
    <w:rsid w:val="0075484D"/>
    <w:rsid w:val="007550C7"/>
    <w:rsid w:val="007615C9"/>
    <w:rsid w:val="007616D2"/>
    <w:rsid w:val="007623BD"/>
    <w:rsid w:val="00767DC2"/>
    <w:rsid w:val="007812C5"/>
    <w:rsid w:val="0078305D"/>
    <w:rsid w:val="007A0446"/>
    <w:rsid w:val="007A098E"/>
    <w:rsid w:val="007A3EAD"/>
    <w:rsid w:val="007A5040"/>
    <w:rsid w:val="007B0FF9"/>
    <w:rsid w:val="007C7F80"/>
    <w:rsid w:val="007D1B95"/>
    <w:rsid w:val="007D5B29"/>
    <w:rsid w:val="007E1FC9"/>
    <w:rsid w:val="007F067A"/>
    <w:rsid w:val="007F2505"/>
    <w:rsid w:val="00804C70"/>
    <w:rsid w:val="0080556E"/>
    <w:rsid w:val="00810F23"/>
    <w:rsid w:val="008116BE"/>
    <w:rsid w:val="00811DB7"/>
    <w:rsid w:val="008346BA"/>
    <w:rsid w:val="00837ECC"/>
    <w:rsid w:val="00841F9C"/>
    <w:rsid w:val="008442CE"/>
    <w:rsid w:val="00845512"/>
    <w:rsid w:val="00854D4F"/>
    <w:rsid w:val="00855787"/>
    <w:rsid w:val="00855FB4"/>
    <w:rsid w:val="0087413F"/>
    <w:rsid w:val="0087636B"/>
    <w:rsid w:val="008875A3"/>
    <w:rsid w:val="008905FF"/>
    <w:rsid w:val="00890C70"/>
    <w:rsid w:val="00896566"/>
    <w:rsid w:val="008A0742"/>
    <w:rsid w:val="008B70D0"/>
    <w:rsid w:val="008C5564"/>
    <w:rsid w:val="008E1836"/>
    <w:rsid w:val="008E4345"/>
    <w:rsid w:val="008F2C8E"/>
    <w:rsid w:val="008F526D"/>
    <w:rsid w:val="0090121B"/>
    <w:rsid w:val="00910D33"/>
    <w:rsid w:val="00912499"/>
    <w:rsid w:val="00912EE9"/>
    <w:rsid w:val="009175AD"/>
    <w:rsid w:val="00922680"/>
    <w:rsid w:val="00927E90"/>
    <w:rsid w:val="00944936"/>
    <w:rsid w:val="00947C1B"/>
    <w:rsid w:val="00952118"/>
    <w:rsid w:val="0096157D"/>
    <w:rsid w:val="0096568D"/>
    <w:rsid w:val="0097219D"/>
    <w:rsid w:val="00977A84"/>
    <w:rsid w:val="00980CB8"/>
    <w:rsid w:val="009870BF"/>
    <w:rsid w:val="00994054"/>
    <w:rsid w:val="009B0D8C"/>
    <w:rsid w:val="009B19DC"/>
    <w:rsid w:val="009B48B1"/>
    <w:rsid w:val="009C13CB"/>
    <w:rsid w:val="009C1950"/>
    <w:rsid w:val="009C2B90"/>
    <w:rsid w:val="009D4D26"/>
    <w:rsid w:val="009F25C8"/>
    <w:rsid w:val="009F7BB4"/>
    <w:rsid w:val="00A061E8"/>
    <w:rsid w:val="00A12D4B"/>
    <w:rsid w:val="00A15360"/>
    <w:rsid w:val="00A277AB"/>
    <w:rsid w:val="00A3670A"/>
    <w:rsid w:val="00A405AE"/>
    <w:rsid w:val="00A41745"/>
    <w:rsid w:val="00A41E89"/>
    <w:rsid w:val="00A44D44"/>
    <w:rsid w:val="00A56E82"/>
    <w:rsid w:val="00A60BEC"/>
    <w:rsid w:val="00A62316"/>
    <w:rsid w:val="00A7317F"/>
    <w:rsid w:val="00A7334E"/>
    <w:rsid w:val="00A81962"/>
    <w:rsid w:val="00AA5E19"/>
    <w:rsid w:val="00AB3237"/>
    <w:rsid w:val="00AB4FA5"/>
    <w:rsid w:val="00AC2BA0"/>
    <w:rsid w:val="00AC30F8"/>
    <w:rsid w:val="00AC4496"/>
    <w:rsid w:val="00AC544D"/>
    <w:rsid w:val="00AC5D5A"/>
    <w:rsid w:val="00AC72BE"/>
    <w:rsid w:val="00AD476D"/>
    <w:rsid w:val="00AD510F"/>
    <w:rsid w:val="00AD6360"/>
    <w:rsid w:val="00AD6F04"/>
    <w:rsid w:val="00AF558F"/>
    <w:rsid w:val="00B0442B"/>
    <w:rsid w:val="00B07D0D"/>
    <w:rsid w:val="00B12814"/>
    <w:rsid w:val="00B17A58"/>
    <w:rsid w:val="00B22174"/>
    <w:rsid w:val="00B23300"/>
    <w:rsid w:val="00B2796B"/>
    <w:rsid w:val="00B37C1D"/>
    <w:rsid w:val="00B412DC"/>
    <w:rsid w:val="00B44507"/>
    <w:rsid w:val="00B72250"/>
    <w:rsid w:val="00B75F53"/>
    <w:rsid w:val="00B91E3B"/>
    <w:rsid w:val="00B954F1"/>
    <w:rsid w:val="00BB6CC7"/>
    <w:rsid w:val="00BC2948"/>
    <w:rsid w:val="00BE129B"/>
    <w:rsid w:val="00BE42D1"/>
    <w:rsid w:val="00BF32F3"/>
    <w:rsid w:val="00BF577C"/>
    <w:rsid w:val="00C05AAB"/>
    <w:rsid w:val="00C06B1E"/>
    <w:rsid w:val="00C10914"/>
    <w:rsid w:val="00C137C9"/>
    <w:rsid w:val="00C20F94"/>
    <w:rsid w:val="00C225DC"/>
    <w:rsid w:val="00C3354F"/>
    <w:rsid w:val="00C3493B"/>
    <w:rsid w:val="00C37077"/>
    <w:rsid w:val="00C458DD"/>
    <w:rsid w:val="00C7141F"/>
    <w:rsid w:val="00C731C5"/>
    <w:rsid w:val="00C80BA3"/>
    <w:rsid w:val="00C83611"/>
    <w:rsid w:val="00C866E4"/>
    <w:rsid w:val="00C91BE0"/>
    <w:rsid w:val="00C92192"/>
    <w:rsid w:val="00CA43A6"/>
    <w:rsid w:val="00CB403D"/>
    <w:rsid w:val="00CC53D4"/>
    <w:rsid w:val="00CC6993"/>
    <w:rsid w:val="00CD5FCB"/>
    <w:rsid w:val="00CE1CDC"/>
    <w:rsid w:val="00CF094E"/>
    <w:rsid w:val="00CF69A7"/>
    <w:rsid w:val="00D01BB9"/>
    <w:rsid w:val="00D03483"/>
    <w:rsid w:val="00D056A7"/>
    <w:rsid w:val="00D12C2C"/>
    <w:rsid w:val="00D12EF2"/>
    <w:rsid w:val="00D205CC"/>
    <w:rsid w:val="00D22DAD"/>
    <w:rsid w:val="00D237CC"/>
    <w:rsid w:val="00D31BF3"/>
    <w:rsid w:val="00D45D41"/>
    <w:rsid w:val="00D50B4C"/>
    <w:rsid w:val="00D53ADD"/>
    <w:rsid w:val="00D568E4"/>
    <w:rsid w:val="00D63C4B"/>
    <w:rsid w:val="00D65F22"/>
    <w:rsid w:val="00D66F52"/>
    <w:rsid w:val="00D67E00"/>
    <w:rsid w:val="00D714BB"/>
    <w:rsid w:val="00D7592C"/>
    <w:rsid w:val="00D76A55"/>
    <w:rsid w:val="00D770F9"/>
    <w:rsid w:val="00D80B9D"/>
    <w:rsid w:val="00D83993"/>
    <w:rsid w:val="00D928E9"/>
    <w:rsid w:val="00D955DB"/>
    <w:rsid w:val="00DA690E"/>
    <w:rsid w:val="00DB0A12"/>
    <w:rsid w:val="00DB6E5E"/>
    <w:rsid w:val="00DC0908"/>
    <w:rsid w:val="00DE0CFA"/>
    <w:rsid w:val="00DE689D"/>
    <w:rsid w:val="00DF0842"/>
    <w:rsid w:val="00DF69BB"/>
    <w:rsid w:val="00E1353D"/>
    <w:rsid w:val="00E13621"/>
    <w:rsid w:val="00E147DE"/>
    <w:rsid w:val="00E172A7"/>
    <w:rsid w:val="00E22BD1"/>
    <w:rsid w:val="00E3754A"/>
    <w:rsid w:val="00E57CE3"/>
    <w:rsid w:val="00E601FC"/>
    <w:rsid w:val="00E629D5"/>
    <w:rsid w:val="00E724C0"/>
    <w:rsid w:val="00E74694"/>
    <w:rsid w:val="00E75E7E"/>
    <w:rsid w:val="00E8290D"/>
    <w:rsid w:val="00E82E81"/>
    <w:rsid w:val="00E94D85"/>
    <w:rsid w:val="00EA529D"/>
    <w:rsid w:val="00EA73F9"/>
    <w:rsid w:val="00EB77D9"/>
    <w:rsid w:val="00EC30CE"/>
    <w:rsid w:val="00ED2336"/>
    <w:rsid w:val="00EE5FF0"/>
    <w:rsid w:val="00EF023D"/>
    <w:rsid w:val="00F02353"/>
    <w:rsid w:val="00F027FF"/>
    <w:rsid w:val="00F142AF"/>
    <w:rsid w:val="00F276DE"/>
    <w:rsid w:val="00F350E5"/>
    <w:rsid w:val="00F376A5"/>
    <w:rsid w:val="00F45804"/>
    <w:rsid w:val="00F513E5"/>
    <w:rsid w:val="00F550AA"/>
    <w:rsid w:val="00F66385"/>
    <w:rsid w:val="00F66C6B"/>
    <w:rsid w:val="00F748DB"/>
    <w:rsid w:val="00F81078"/>
    <w:rsid w:val="00F91500"/>
    <w:rsid w:val="00FA1D28"/>
    <w:rsid w:val="00FC1610"/>
    <w:rsid w:val="00FC2EB5"/>
    <w:rsid w:val="00FC36FF"/>
    <w:rsid w:val="00FC485C"/>
    <w:rsid w:val="00FC4AE0"/>
    <w:rsid w:val="00FD0815"/>
    <w:rsid w:val="00FD1168"/>
    <w:rsid w:val="00FD2F64"/>
    <w:rsid w:val="00FE22BF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992538D"/>
  <w15:chartTrackingRefBased/>
  <w15:docId w15:val="{78B56A2F-3374-4DF5-A1F3-E6C130B4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9D5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  <w:rPr>
      <w:b/>
      <w:bCs/>
      <w:sz w:val="28"/>
    </w:rPr>
  </w:style>
  <w:style w:type="paragraph" w:styleId="Heading7">
    <w:name w:val="heading 7"/>
    <w:basedOn w:val="Default"/>
    <w:next w:val="Default"/>
    <w:qFormat/>
    <w:pPr>
      <w:spacing w:after="24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Header">
    <w:name w:val="header"/>
    <w:basedOn w:val="Default"/>
    <w:next w:val="Default"/>
    <w:rPr>
      <w:rFonts w:cs="Times New Roman"/>
      <w:szCs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E05BB8"/>
    <w:rPr>
      <w:color w:val="800080"/>
      <w:u w:val="single"/>
    </w:rPr>
  </w:style>
  <w:style w:type="paragraph" w:styleId="NormalWeb">
    <w:name w:val="Normal (Web)"/>
    <w:basedOn w:val="Normal"/>
    <w:uiPriority w:val="99"/>
    <w:rsid w:val="006A5D6A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customStyle="1" w:styleId="ecx711101811-29122009">
    <w:name w:val="ecx711101811-29122009"/>
    <w:basedOn w:val="DefaultParagraphFont"/>
    <w:rsid w:val="005A231C"/>
  </w:style>
  <w:style w:type="paragraph" w:styleId="ListParagraph">
    <w:name w:val="List Paragraph"/>
    <w:basedOn w:val="Normal"/>
    <w:uiPriority w:val="34"/>
    <w:qFormat/>
    <w:rsid w:val="003125D5"/>
    <w:pPr>
      <w:ind w:left="720"/>
      <w:contextualSpacing/>
    </w:pPr>
    <w:rPr>
      <w:rFonts w:ascii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rsid w:val="0091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F736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</w:rPr>
  </w:style>
  <w:style w:type="character" w:customStyle="1" w:styleId="apple-converted-space">
    <w:name w:val="apple-converted-space"/>
    <w:basedOn w:val="DefaultParagraphFont"/>
    <w:rsid w:val="001418C9"/>
  </w:style>
  <w:style w:type="character" w:styleId="Emphasis">
    <w:name w:val="Emphasis"/>
    <w:uiPriority w:val="20"/>
    <w:qFormat/>
    <w:rsid w:val="002A15CE"/>
    <w:rPr>
      <w:i/>
      <w:iCs/>
    </w:rPr>
  </w:style>
  <w:style w:type="character" w:styleId="Strong">
    <w:name w:val="Strong"/>
    <w:uiPriority w:val="22"/>
    <w:qFormat/>
    <w:rsid w:val="002A15CE"/>
    <w:rPr>
      <w:b/>
      <w:bCs/>
    </w:rPr>
  </w:style>
  <w:style w:type="paragraph" w:styleId="BalloonText">
    <w:name w:val="Balloon Text"/>
    <w:basedOn w:val="Normal"/>
    <w:link w:val="BalloonTextChar"/>
    <w:rsid w:val="003A3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08A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link w:val="BlockTextChar"/>
    <w:rsid w:val="00D714BB"/>
    <w:pPr>
      <w:ind w:left="900" w:right="-6" w:hanging="540"/>
    </w:pPr>
  </w:style>
  <w:style w:type="character" w:customStyle="1" w:styleId="BlockTextChar">
    <w:name w:val="Block Text Char"/>
    <w:link w:val="BlockText"/>
    <w:rsid w:val="00D714BB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rsid w:val="00D53A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3ADD"/>
    <w:rPr>
      <w:rFonts w:ascii="Arial" w:hAnsi="Arial" w:cs="Arial"/>
      <w:sz w:val="24"/>
      <w:lang w:eastAsia="en-US"/>
    </w:rPr>
  </w:style>
  <w:style w:type="table" w:styleId="TableGridLight">
    <w:name w:val="Grid Table Light"/>
    <w:basedOn w:val="TableNormal"/>
    <w:uiPriority w:val="40"/>
    <w:rsid w:val="001C7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612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964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D89692013334C8BE1A83EDA924D94" ma:contentTypeVersion="4" ma:contentTypeDescription="Create a new document." ma:contentTypeScope="" ma:versionID="16a6c8aa6e0885a22852d7d1062fed78">
  <xsd:schema xmlns:xsd="http://www.w3.org/2001/XMLSchema" xmlns:xs="http://www.w3.org/2001/XMLSchema" xmlns:p="http://schemas.microsoft.com/office/2006/metadata/properties" xmlns:ns2="ac83ab42-ed10-432a-806a-c24ed9637c34" xmlns:ns3="113b9d36-1f0c-4940-a7db-eeee8038600d" targetNamespace="http://schemas.microsoft.com/office/2006/metadata/properties" ma:root="true" ma:fieldsID="be12a2cd21a62f0d93495d4ae1469acd" ns2:_="" ns3:_="">
    <xsd:import namespace="ac83ab42-ed10-432a-806a-c24ed9637c34"/>
    <xsd:import namespace="113b9d36-1f0c-4940-a7db-eeee80386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3ab42-ed10-432a-806a-c24ed9637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b9d36-1f0c-4940-a7db-eeee80386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A70F8-4C49-4F8B-AD63-3637D048706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c83ab42-ed10-432a-806a-c24ed9637c3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13b9d36-1f0c-4940-a7db-eeee803860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276851-7B0B-4087-8C32-CAE8BD813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3D9B1-DC79-4DEE-9B4A-231688098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3ab42-ed10-432a-806a-c24ed9637c34"/>
    <ds:schemaRef ds:uri="113b9d36-1f0c-4940-a7db-eeee80386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Cabinet</vt:lpstr>
    </vt:vector>
  </TitlesOfParts>
  <Company>Norfolk County Council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Amalgamation Protection - Disapplication</dc:title>
  <dc:subject/>
  <dc:creator>Norfolk Law &amp; Administration;martin.brock@norfolk.gov.uk</dc:creator>
  <cp:keywords>Norfolk Schools Forum</cp:keywords>
  <dc:description/>
  <cp:lastModifiedBy>Deborah Harding</cp:lastModifiedBy>
  <cp:revision>3</cp:revision>
  <cp:lastPrinted>2014-06-02T14:56:00Z</cp:lastPrinted>
  <dcterms:created xsi:type="dcterms:W3CDTF">2023-01-23T10:45:00Z</dcterms:created>
  <dcterms:modified xsi:type="dcterms:W3CDTF">2023-01-23T11:02:00Z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0x0101005C4D89692013334C8BE1A83EDA924D94</vt:lpwstr>
  </property>
</Properties>
</file>