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11A7" w14:textId="77777777" w:rsidR="005C135B" w:rsidRPr="005C135B" w:rsidRDefault="005C135B" w:rsidP="005C135B">
      <w:pPr>
        <w:rPr>
          <w:rFonts w:ascii="Arial" w:hAnsi="Arial" w:cs="Arial"/>
          <w:b/>
          <w:sz w:val="38"/>
          <w:szCs w:val="38"/>
        </w:rPr>
      </w:pPr>
      <w:bookmarkStart w:id="0" w:name="_GoBack"/>
      <w:bookmarkEnd w:id="0"/>
      <w:r w:rsidRPr="005C135B">
        <w:rPr>
          <w:rFonts w:ascii="Arial" w:hAnsi="Arial" w:cs="Arial"/>
          <w:noProof/>
          <w:color w:val="000000"/>
          <w:sz w:val="38"/>
          <w:szCs w:val="38"/>
          <w:highlight w:val="yellow"/>
        </w:rPr>
        <w:t>[Insert your school logo]</w:t>
      </w:r>
    </w:p>
    <w:p w14:paraId="7B020F60" w14:textId="77777777" w:rsidR="005C135B" w:rsidRPr="005C135B" w:rsidRDefault="005C135B" w:rsidP="005C135B">
      <w:pPr>
        <w:rPr>
          <w:rFonts w:ascii="Arial" w:hAnsi="Arial" w:cs="Arial"/>
          <w:b/>
          <w:sz w:val="54"/>
          <w:szCs w:val="54"/>
        </w:rPr>
      </w:pPr>
    </w:p>
    <w:p w14:paraId="1914E2AB" w14:textId="77777777" w:rsidR="005C135B" w:rsidRPr="005C135B" w:rsidRDefault="005C135B" w:rsidP="005C135B">
      <w:pPr>
        <w:rPr>
          <w:rFonts w:ascii="Arial" w:hAnsi="Arial" w:cs="Arial"/>
          <w:b/>
          <w:sz w:val="54"/>
          <w:szCs w:val="54"/>
        </w:rPr>
      </w:pPr>
      <w:r w:rsidRPr="005C135B">
        <w:rPr>
          <w:rFonts w:ascii="Arial" w:hAnsi="Arial" w:cs="Arial"/>
          <w:b/>
          <w:sz w:val="54"/>
          <w:szCs w:val="54"/>
        </w:rPr>
        <w:t>Equality Act 2010</w:t>
      </w:r>
    </w:p>
    <w:p w14:paraId="51487949" w14:textId="77777777" w:rsidR="005C135B" w:rsidRPr="005C135B" w:rsidRDefault="005C135B" w:rsidP="005C135B">
      <w:pPr>
        <w:rPr>
          <w:rFonts w:ascii="Arial" w:hAnsi="Arial" w:cs="Arial"/>
          <w:b/>
          <w:sz w:val="54"/>
          <w:szCs w:val="54"/>
        </w:rPr>
      </w:pPr>
    </w:p>
    <w:p w14:paraId="6461C414" w14:textId="77777777" w:rsidR="005C135B" w:rsidRDefault="005C135B" w:rsidP="005C135B">
      <w:pPr>
        <w:rPr>
          <w:rFonts w:ascii="Arial" w:hAnsi="Arial" w:cs="Arial"/>
          <w:b/>
          <w:sz w:val="54"/>
          <w:szCs w:val="54"/>
        </w:rPr>
      </w:pPr>
    </w:p>
    <w:p w14:paraId="2FF80A89" w14:textId="77777777" w:rsidR="009E28CA" w:rsidRPr="005C135B" w:rsidRDefault="009E28CA" w:rsidP="005C135B">
      <w:pPr>
        <w:rPr>
          <w:rFonts w:ascii="Arial" w:hAnsi="Arial" w:cs="Arial"/>
          <w:b/>
          <w:sz w:val="54"/>
          <w:szCs w:val="54"/>
        </w:rPr>
      </w:pPr>
    </w:p>
    <w:p w14:paraId="15AC15F3" w14:textId="77777777" w:rsidR="005C135B" w:rsidRPr="005C135B" w:rsidRDefault="005C135B" w:rsidP="005C135B">
      <w:pPr>
        <w:rPr>
          <w:rFonts w:ascii="Arial" w:hAnsi="Arial" w:cs="Arial"/>
          <w:b/>
        </w:rPr>
      </w:pPr>
    </w:p>
    <w:p w14:paraId="05D2C739" w14:textId="78E5C88B" w:rsidR="005C135B" w:rsidRPr="009E28CA" w:rsidRDefault="005C135B" w:rsidP="005C135B">
      <w:pPr>
        <w:rPr>
          <w:rFonts w:ascii="Arial" w:hAnsi="Arial" w:cs="Arial"/>
          <w:b/>
          <w:sz w:val="74"/>
          <w:szCs w:val="74"/>
        </w:rPr>
      </w:pPr>
      <w:r w:rsidRPr="009E28CA">
        <w:rPr>
          <w:rFonts w:ascii="Arial" w:hAnsi="Arial" w:cs="Arial"/>
          <w:b/>
          <w:sz w:val="74"/>
          <w:szCs w:val="74"/>
        </w:rPr>
        <w:t>Our equality objectives</w:t>
      </w:r>
    </w:p>
    <w:p w14:paraId="0231952D" w14:textId="77777777" w:rsidR="005C135B" w:rsidRPr="005C135B" w:rsidRDefault="005C135B" w:rsidP="005C135B">
      <w:pPr>
        <w:rPr>
          <w:rFonts w:ascii="Arial" w:hAnsi="Arial" w:cs="Arial"/>
          <w:b/>
          <w:sz w:val="72"/>
          <w:szCs w:val="72"/>
        </w:rPr>
      </w:pPr>
    </w:p>
    <w:p w14:paraId="43348D0E" w14:textId="77777777" w:rsidR="005C135B" w:rsidRPr="005C135B" w:rsidRDefault="005C135B" w:rsidP="005C135B">
      <w:pPr>
        <w:rPr>
          <w:rFonts w:ascii="Arial" w:hAnsi="Arial" w:cs="Arial"/>
          <w:b/>
          <w:sz w:val="38"/>
          <w:szCs w:val="38"/>
        </w:rPr>
      </w:pPr>
      <w:r w:rsidRPr="005C135B">
        <w:rPr>
          <w:rFonts w:ascii="Arial" w:hAnsi="Arial" w:cs="Arial"/>
          <w:b/>
          <w:sz w:val="38"/>
          <w:szCs w:val="38"/>
        </w:rPr>
        <w:t>[Date 2018]</w:t>
      </w:r>
    </w:p>
    <w:p w14:paraId="52142449" w14:textId="77777777" w:rsidR="005C135B" w:rsidRPr="005C135B" w:rsidRDefault="005C135B" w:rsidP="005C135B">
      <w:pPr>
        <w:rPr>
          <w:rFonts w:ascii="Arial" w:hAnsi="Arial" w:cs="Arial"/>
          <w:b/>
          <w:sz w:val="28"/>
          <w:szCs w:val="28"/>
        </w:rPr>
      </w:pPr>
    </w:p>
    <w:p w14:paraId="69C0D8F6" w14:textId="77777777" w:rsidR="005C135B" w:rsidRPr="005C135B" w:rsidRDefault="005C135B" w:rsidP="005C135B">
      <w:pPr>
        <w:rPr>
          <w:rFonts w:ascii="Arial" w:hAnsi="Arial" w:cs="Arial"/>
          <w:b/>
          <w:sz w:val="28"/>
          <w:szCs w:val="28"/>
        </w:rPr>
      </w:pPr>
    </w:p>
    <w:p w14:paraId="26504A68" w14:textId="77777777" w:rsidR="005C135B" w:rsidRPr="005C135B" w:rsidRDefault="005C135B" w:rsidP="005C135B">
      <w:pPr>
        <w:rPr>
          <w:rFonts w:ascii="Arial" w:hAnsi="Arial" w:cs="Arial"/>
          <w:b/>
          <w:sz w:val="28"/>
          <w:szCs w:val="28"/>
        </w:rPr>
      </w:pPr>
    </w:p>
    <w:p w14:paraId="714346FA" w14:textId="77777777" w:rsidR="005C135B" w:rsidRPr="005C135B" w:rsidRDefault="005C135B" w:rsidP="005C135B">
      <w:pPr>
        <w:rPr>
          <w:rFonts w:ascii="Arial" w:hAnsi="Arial" w:cs="Arial"/>
          <w:b/>
          <w:sz w:val="28"/>
          <w:szCs w:val="28"/>
        </w:rPr>
      </w:pPr>
    </w:p>
    <w:p w14:paraId="3D06E4CC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4C84493D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09FA8EEB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6C49741B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58F82C7D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43CF9AD7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0E74055F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13FECA22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309D2BCE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18A6532F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3FD1E148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71BC4B43" w14:textId="77777777" w:rsidR="005C135B" w:rsidRPr="005C135B" w:rsidRDefault="005C135B" w:rsidP="005C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0"/>
          <w:szCs w:val="10"/>
        </w:rPr>
      </w:pPr>
    </w:p>
    <w:p w14:paraId="5FA04DD0" w14:textId="374DF838" w:rsidR="005C135B" w:rsidRPr="005C135B" w:rsidRDefault="005C135B" w:rsidP="005C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32"/>
          <w:szCs w:val="32"/>
        </w:rPr>
      </w:pPr>
      <w:r w:rsidRPr="005C135B">
        <w:rPr>
          <w:rFonts w:ascii="Arial" w:hAnsi="Arial" w:cs="Arial"/>
          <w:color w:val="000000"/>
          <w:sz w:val="32"/>
          <w:szCs w:val="32"/>
        </w:rPr>
        <w:t xml:space="preserve">For further information or if you need this document in large print, audio, Braille, alternative format or a different language please contact </w:t>
      </w:r>
      <w:r w:rsidRPr="005C135B">
        <w:rPr>
          <w:rFonts w:ascii="Arial" w:hAnsi="Arial" w:cs="Arial"/>
          <w:color w:val="000000"/>
          <w:sz w:val="32"/>
          <w:szCs w:val="32"/>
          <w:highlight w:val="yellow"/>
        </w:rPr>
        <w:t>[insert job title]</w:t>
      </w:r>
      <w:r w:rsidRPr="005C135B">
        <w:rPr>
          <w:rFonts w:ascii="Arial" w:hAnsi="Arial" w:cs="Arial"/>
          <w:color w:val="000000"/>
          <w:sz w:val="32"/>
          <w:szCs w:val="32"/>
        </w:rPr>
        <w:t xml:space="preserve"> on</w:t>
      </w:r>
      <w:r w:rsidRPr="005C135B">
        <w:rPr>
          <w:rFonts w:ascii="Arial" w:hAnsi="Arial" w:cs="Arial"/>
          <w:color w:val="000000"/>
          <w:sz w:val="32"/>
          <w:szCs w:val="32"/>
          <w:highlight w:val="yellow"/>
        </w:rPr>
        <w:t>????</w:t>
      </w:r>
      <w:r w:rsidRPr="005C135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5C135B">
        <w:rPr>
          <w:rFonts w:ascii="Arial" w:hAnsi="Arial" w:cs="Arial"/>
          <w:color w:val="000000"/>
          <w:sz w:val="32"/>
          <w:szCs w:val="32"/>
        </w:rPr>
        <w:t xml:space="preserve">or </w:t>
      </w:r>
      <w:r w:rsidRPr="005C135B">
        <w:rPr>
          <w:rFonts w:ascii="Arial" w:hAnsi="Arial" w:cs="Arial"/>
          <w:color w:val="000000"/>
          <w:sz w:val="32"/>
          <w:szCs w:val="32"/>
          <w:highlight w:val="yellow"/>
        </w:rPr>
        <w:t>???</w:t>
      </w:r>
      <w:proofErr w:type="gramEnd"/>
    </w:p>
    <w:p w14:paraId="23D603CC" w14:textId="77777777" w:rsidR="005C135B" w:rsidRPr="005C135B" w:rsidRDefault="005C135B" w:rsidP="005C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0"/>
          <w:szCs w:val="10"/>
        </w:rPr>
      </w:pPr>
    </w:p>
    <w:p w14:paraId="645C7DC7" w14:textId="77777777" w:rsidR="005C135B" w:rsidRPr="005C135B" w:rsidRDefault="005C135B" w:rsidP="005C135B">
      <w:pPr>
        <w:rPr>
          <w:rFonts w:ascii="Arial" w:hAnsi="Arial" w:cs="Arial"/>
          <w:b/>
          <w:sz w:val="28"/>
          <w:szCs w:val="28"/>
        </w:rPr>
      </w:pPr>
    </w:p>
    <w:p w14:paraId="4B521EDF" w14:textId="77777777" w:rsidR="005C135B" w:rsidRPr="005C135B" w:rsidRDefault="005C135B" w:rsidP="005C135B">
      <w:pPr>
        <w:rPr>
          <w:rFonts w:ascii="Arial" w:hAnsi="Arial" w:cs="Arial"/>
          <w:b/>
          <w:sz w:val="28"/>
          <w:szCs w:val="28"/>
        </w:rPr>
      </w:pPr>
    </w:p>
    <w:p w14:paraId="28773A36" w14:textId="77777777" w:rsidR="005C135B" w:rsidRPr="005C135B" w:rsidRDefault="005C135B" w:rsidP="005C135B">
      <w:pPr>
        <w:ind w:right="58"/>
        <w:rPr>
          <w:rFonts w:ascii="Arial" w:hAnsi="Arial" w:cs="Arial"/>
          <w:bCs/>
          <w:shd w:val="clear" w:color="auto" w:fill="D9D9D9"/>
        </w:rPr>
      </w:pPr>
    </w:p>
    <w:p w14:paraId="0101045C" w14:textId="77777777" w:rsidR="005C135B" w:rsidRPr="005C135B" w:rsidRDefault="005C135B" w:rsidP="005C135B">
      <w:pPr>
        <w:ind w:right="-523"/>
        <w:rPr>
          <w:rFonts w:ascii="Arial" w:hAnsi="Arial" w:cs="Arial"/>
          <w:b/>
          <w:bCs/>
          <w:sz w:val="18"/>
          <w:szCs w:val="18"/>
        </w:rPr>
      </w:pPr>
    </w:p>
    <w:p w14:paraId="1F10EFA0" w14:textId="77777777" w:rsidR="005C135B" w:rsidRPr="005C135B" w:rsidRDefault="005C135B" w:rsidP="005C135B">
      <w:pPr>
        <w:spacing w:after="160" w:line="259" w:lineRule="auto"/>
        <w:rPr>
          <w:rFonts w:ascii="Arial" w:eastAsiaTheme="minorHAnsi" w:hAnsi="Arial" w:cs="Arial"/>
          <w:color w:val="000000"/>
        </w:rPr>
      </w:pPr>
      <w:r w:rsidRPr="005C135B">
        <w:rPr>
          <w:rFonts w:ascii="Arial" w:eastAsiaTheme="minorHAnsi" w:hAnsi="Arial" w:cs="Arial"/>
          <w:color w:val="000000"/>
        </w:rPr>
        <w:br w:type="page"/>
      </w:r>
    </w:p>
    <w:p w14:paraId="67C59B6D" w14:textId="77777777" w:rsidR="005C135B" w:rsidRPr="005C135B" w:rsidRDefault="005C135B" w:rsidP="005C135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22E882D2" w14:textId="77777777" w:rsidR="005C135B" w:rsidRPr="005C135B" w:rsidRDefault="005C135B" w:rsidP="005C135B">
      <w:pPr>
        <w:spacing w:line="288" w:lineRule="auto"/>
        <w:rPr>
          <w:rFonts w:ascii="Arial" w:hAnsi="Arial" w:cs="Arial"/>
          <w:b/>
          <w:color w:val="000000"/>
          <w:sz w:val="54"/>
          <w:szCs w:val="54"/>
        </w:rPr>
      </w:pPr>
      <w:r w:rsidRPr="005C135B">
        <w:rPr>
          <w:rFonts w:ascii="Arial" w:hAnsi="Arial" w:cs="Arial"/>
          <w:b/>
          <w:color w:val="000000"/>
          <w:sz w:val="54"/>
          <w:szCs w:val="54"/>
        </w:rPr>
        <w:t>Contents</w:t>
      </w:r>
    </w:p>
    <w:p w14:paraId="4CEF88C1" w14:textId="77777777" w:rsidR="005C135B" w:rsidRPr="005C135B" w:rsidRDefault="005C135B" w:rsidP="005C135B">
      <w:pPr>
        <w:spacing w:line="288" w:lineRule="auto"/>
        <w:rPr>
          <w:rFonts w:ascii="Arial" w:hAnsi="Arial" w:cs="Arial"/>
          <w:b/>
          <w:color w:val="000000"/>
          <w:sz w:val="54"/>
          <w:szCs w:val="5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484"/>
        <w:gridCol w:w="992"/>
      </w:tblGrid>
      <w:tr w:rsidR="005C135B" w:rsidRPr="005C135B" w14:paraId="53A12109" w14:textId="77777777" w:rsidTr="00AF266C">
        <w:tc>
          <w:tcPr>
            <w:tcW w:w="704" w:type="dxa"/>
            <w:shd w:val="clear" w:color="auto" w:fill="auto"/>
          </w:tcPr>
          <w:p w14:paraId="1C5E457B" w14:textId="77777777" w:rsidR="005C135B" w:rsidRPr="005C135B" w:rsidRDefault="005C135B" w:rsidP="00AF266C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484" w:type="dxa"/>
            <w:shd w:val="clear" w:color="auto" w:fill="auto"/>
          </w:tcPr>
          <w:p w14:paraId="679C52B4" w14:textId="77777777" w:rsidR="005C135B" w:rsidRPr="005C135B" w:rsidRDefault="005C135B" w:rsidP="00AF266C">
            <w:pPr>
              <w:spacing w:line="288" w:lineRule="auto"/>
              <w:ind w:right="-7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1DA71E" w14:textId="77777777" w:rsidR="005C135B" w:rsidRPr="005C135B" w:rsidRDefault="005C135B" w:rsidP="00AF266C">
            <w:pPr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Page</w:t>
            </w:r>
          </w:p>
        </w:tc>
      </w:tr>
      <w:tr w:rsidR="005C135B" w:rsidRPr="005C135B" w14:paraId="31131623" w14:textId="77777777" w:rsidTr="00AF266C">
        <w:tc>
          <w:tcPr>
            <w:tcW w:w="704" w:type="dxa"/>
            <w:shd w:val="clear" w:color="auto" w:fill="auto"/>
          </w:tcPr>
          <w:p w14:paraId="677D28EA" w14:textId="77777777" w:rsidR="005C135B" w:rsidRPr="005C135B" w:rsidRDefault="005C135B" w:rsidP="00AF266C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84" w:type="dxa"/>
            <w:shd w:val="clear" w:color="auto" w:fill="auto"/>
          </w:tcPr>
          <w:p w14:paraId="47978042" w14:textId="77777777" w:rsidR="005C135B" w:rsidRPr="005C135B" w:rsidRDefault="005C135B" w:rsidP="005C135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Introduction</w:t>
            </w:r>
          </w:p>
          <w:p w14:paraId="1A20495B" w14:textId="77777777" w:rsidR="005C135B" w:rsidRPr="005C135B" w:rsidRDefault="005C135B" w:rsidP="00AF266C">
            <w:pPr>
              <w:ind w:left="430" w:right="-7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AAF8AE" w14:textId="77777777" w:rsidR="005C135B" w:rsidRPr="005C135B" w:rsidRDefault="005C135B" w:rsidP="00AF266C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5C135B" w:rsidRPr="005C135B" w14:paraId="7A96C4B4" w14:textId="77777777" w:rsidTr="00AF266C">
        <w:tc>
          <w:tcPr>
            <w:tcW w:w="704" w:type="dxa"/>
            <w:shd w:val="clear" w:color="auto" w:fill="auto"/>
          </w:tcPr>
          <w:p w14:paraId="4444F7E9" w14:textId="77777777" w:rsidR="005C135B" w:rsidRPr="005C135B" w:rsidRDefault="005C135B" w:rsidP="00AF266C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484" w:type="dxa"/>
            <w:shd w:val="clear" w:color="auto" w:fill="auto"/>
          </w:tcPr>
          <w:p w14:paraId="24E76C27" w14:textId="76976405" w:rsidR="005C135B" w:rsidRPr="005C135B" w:rsidRDefault="005C135B" w:rsidP="005C135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The </w:t>
            </w:r>
            <w:r w:rsidR="006E1A25">
              <w:rPr>
                <w:rFonts w:ascii="Arial" w:hAnsi="Arial" w:cs="Arial"/>
                <w:b/>
                <w:color w:val="000000"/>
                <w:sz w:val="28"/>
                <w:szCs w:val="28"/>
              </w:rPr>
              <w:t>legal context</w:t>
            </w:r>
          </w:p>
          <w:p w14:paraId="5D2CEB15" w14:textId="77777777" w:rsidR="005C135B" w:rsidRPr="005C135B" w:rsidRDefault="005C135B" w:rsidP="005C135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437972" w14:textId="77777777" w:rsidR="005C135B" w:rsidRPr="005C135B" w:rsidRDefault="005C135B" w:rsidP="00AF266C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5C135B" w:rsidRPr="005C135B" w14:paraId="42FB49C6" w14:textId="77777777" w:rsidTr="00AF266C">
        <w:tc>
          <w:tcPr>
            <w:tcW w:w="704" w:type="dxa"/>
            <w:shd w:val="clear" w:color="auto" w:fill="auto"/>
          </w:tcPr>
          <w:p w14:paraId="050539BC" w14:textId="77777777" w:rsidR="005C135B" w:rsidRPr="005C135B" w:rsidRDefault="005C135B" w:rsidP="00AF266C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7484" w:type="dxa"/>
            <w:shd w:val="clear" w:color="auto" w:fill="auto"/>
          </w:tcPr>
          <w:p w14:paraId="34849D04" w14:textId="536F3122" w:rsidR="005C135B" w:rsidRPr="005C135B" w:rsidRDefault="006E1A25" w:rsidP="005C135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Norfolk’s diverse population &amp; our school community</w:t>
            </w:r>
          </w:p>
          <w:p w14:paraId="5E887360" w14:textId="77777777" w:rsidR="005C135B" w:rsidRPr="005C135B" w:rsidRDefault="005C135B" w:rsidP="005C135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BF0A4F" w14:textId="77777777" w:rsidR="005C135B" w:rsidRPr="005C135B" w:rsidRDefault="005C135B" w:rsidP="00AF266C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6E1A25" w:rsidRPr="005C135B" w14:paraId="572098E7" w14:textId="77777777" w:rsidTr="00AF266C">
        <w:tc>
          <w:tcPr>
            <w:tcW w:w="704" w:type="dxa"/>
            <w:shd w:val="clear" w:color="auto" w:fill="auto"/>
          </w:tcPr>
          <w:p w14:paraId="30135CBA" w14:textId="532EDAE6" w:rsidR="006E1A25" w:rsidRPr="005C135B" w:rsidRDefault="006E1A25" w:rsidP="006E1A25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7484" w:type="dxa"/>
            <w:shd w:val="clear" w:color="auto" w:fill="auto"/>
          </w:tcPr>
          <w:p w14:paraId="1F815155" w14:textId="3760E0A7" w:rsidR="006E1A25" w:rsidRDefault="006E1A25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Issues that our objectives take into account</w:t>
            </w:r>
          </w:p>
          <w:p w14:paraId="71D91D77" w14:textId="77777777" w:rsidR="006E1A25" w:rsidRDefault="006E1A25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4C4C87" w14:textId="77777777" w:rsidR="006E1A25" w:rsidRPr="005C135B" w:rsidRDefault="006E1A25" w:rsidP="006E1A2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E1A25" w:rsidRPr="005C135B" w14:paraId="7DB422DB" w14:textId="77777777" w:rsidTr="00AF266C">
        <w:tc>
          <w:tcPr>
            <w:tcW w:w="704" w:type="dxa"/>
            <w:shd w:val="clear" w:color="auto" w:fill="auto"/>
          </w:tcPr>
          <w:p w14:paraId="3D49F8F0" w14:textId="4790942D" w:rsidR="006E1A25" w:rsidRPr="005C135B" w:rsidRDefault="006E1A25" w:rsidP="006E1A25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7484" w:type="dxa"/>
            <w:shd w:val="clear" w:color="auto" w:fill="auto"/>
          </w:tcPr>
          <w:p w14:paraId="59DFD804" w14:textId="257E1182" w:rsidR="006E1A25" w:rsidRPr="005C135B" w:rsidRDefault="006E1A25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Our objectives</w:t>
            </w:r>
          </w:p>
          <w:p w14:paraId="7B6F0092" w14:textId="77777777" w:rsidR="006E1A25" w:rsidRPr="005C135B" w:rsidRDefault="006E1A25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75C930" w14:textId="77777777" w:rsidR="006E1A25" w:rsidRPr="005C135B" w:rsidRDefault="006E1A25" w:rsidP="006E1A2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28CA" w:rsidRPr="005C135B" w14:paraId="77016A5B" w14:textId="77777777" w:rsidTr="00AF266C">
        <w:tc>
          <w:tcPr>
            <w:tcW w:w="704" w:type="dxa"/>
            <w:shd w:val="clear" w:color="auto" w:fill="auto"/>
          </w:tcPr>
          <w:p w14:paraId="136427FE" w14:textId="7A863552" w:rsidR="009E28CA" w:rsidRPr="005C135B" w:rsidRDefault="009E28CA" w:rsidP="006E1A25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7484" w:type="dxa"/>
            <w:shd w:val="clear" w:color="auto" w:fill="auto"/>
          </w:tcPr>
          <w:p w14:paraId="5D9AB8A9" w14:textId="77777777" w:rsidR="009E28CA" w:rsidRDefault="009E28CA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Monitoring &amp; governance</w:t>
            </w:r>
          </w:p>
          <w:p w14:paraId="045EECE1" w14:textId="09820F89" w:rsidR="009E28CA" w:rsidRDefault="009E28CA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B230A8" w14:textId="77777777" w:rsidR="009E28CA" w:rsidRPr="005C135B" w:rsidRDefault="009E28CA" w:rsidP="006E1A2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E1A25" w:rsidRPr="005C135B" w14:paraId="40B59B67" w14:textId="77777777" w:rsidTr="00AF266C">
        <w:tc>
          <w:tcPr>
            <w:tcW w:w="704" w:type="dxa"/>
            <w:shd w:val="clear" w:color="auto" w:fill="auto"/>
          </w:tcPr>
          <w:p w14:paraId="02AA2579" w14:textId="13AB0696" w:rsidR="006E1A25" w:rsidRPr="005C135B" w:rsidRDefault="009E28CA" w:rsidP="006E1A25">
            <w:pPr>
              <w:spacing w:line="288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7484" w:type="dxa"/>
            <w:shd w:val="clear" w:color="auto" w:fill="auto"/>
          </w:tcPr>
          <w:p w14:paraId="546C3473" w14:textId="77777777" w:rsidR="006E1A25" w:rsidRPr="005C135B" w:rsidRDefault="006E1A25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135B">
              <w:rPr>
                <w:rFonts w:ascii="Arial" w:hAnsi="Arial" w:cs="Arial"/>
                <w:b/>
                <w:color w:val="000000"/>
                <w:sz w:val="28"/>
                <w:szCs w:val="28"/>
              </w:rPr>
              <w:t>Further Information</w:t>
            </w:r>
          </w:p>
          <w:p w14:paraId="56250109" w14:textId="77777777" w:rsidR="006E1A25" w:rsidRPr="005C135B" w:rsidRDefault="006E1A25" w:rsidP="006E1A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9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A59E45" w14:textId="77777777" w:rsidR="006E1A25" w:rsidRPr="005C135B" w:rsidRDefault="006E1A25" w:rsidP="006E1A2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2178C32" w14:textId="77777777" w:rsidR="005C135B" w:rsidRPr="005C135B" w:rsidRDefault="005C135B" w:rsidP="005C135B">
      <w:pPr>
        <w:autoSpaceDE w:val="0"/>
        <w:autoSpaceDN w:val="0"/>
        <w:adjustRightInd w:val="0"/>
        <w:spacing w:line="241" w:lineRule="atLeast"/>
        <w:rPr>
          <w:rFonts w:ascii="Arial" w:eastAsiaTheme="minorHAnsi" w:hAnsi="Arial" w:cs="Arial"/>
          <w:sz w:val="22"/>
          <w:szCs w:val="22"/>
        </w:rPr>
      </w:pPr>
    </w:p>
    <w:p w14:paraId="2C6A2279" w14:textId="77777777" w:rsidR="005C135B" w:rsidRPr="005C135B" w:rsidRDefault="005C135B" w:rsidP="005C135B">
      <w:pPr>
        <w:autoSpaceDE w:val="0"/>
        <w:autoSpaceDN w:val="0"/>
        <w:adjustRightInd w:val="0"/>
        <w:spacing w:line="241" w:lineRule="atLeast"/>
        <w:rPr>
          <w:rFonts w:ascii="Arial" w:eastAsiaTheme="minorHAnsi" w:hAnsi="Arial" w:cs="Arial"/>
          <w:sz w:val="22"/>
          <w:szCs w:val="22"/>
        </w:rPr>
        <w:sectPr w:rsidR="005C135B" w:rsidRPr="005C135B" w:rsidSect="009E28CA">
          <w:footerReference w:type="even" r:id="rId7"/>
          <w:footerReference w:type="default" r:id="rId8"/>
          <w:footerReference w:type="first" r:id="rId9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7EB93A4B" w14:textId="77777777" w:rsidR="005C135B" w:rsidRPr="005C135B" w:rsidRDefault="005C135B" w:rsidP="005C135B">
      <w:pPr>
        <w:autoSpaceDE w:val="0"/>
        <w:autoSpaceDN w:val="0"/>
        <w:adjustRightInd w:val="0"/>
        <w:spacing w:line="241" w:lineRule="atLeast"/>
        <w:ind w:left="567"/>
        <w:rPr>
          <w:rFonts w:ascii="Arial" w:eastAsiaTheme="minorHAnsi" w:hAnsi="Arial" w:cs="Arial"/>
          <w:sz w:val="22"/>
          <w:szCs w:val="22"/>
        </w:rPr>
      </w:pPr>
    </w:p>
    <w:p w14:paraId="22FE543F" w14:textId="77777777" w:rsidR="005C135B" w:rsidRPr="005C135B" w:rsidRDefault="005C135B" w:rsidP="005C135B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 w:rsidRPr="005C135B">
        <w:rPr>
          <w:rFonts w:ascii="Arial" w:hAnsi="Arial" w:cs="Arial"/>
          <w:b/>
          <w:sz w:val="28"/>
          <w:szCs w:val="28"/>
        </w:rPr>
        <w:t>Introduction</w:t>
      </w:r>
    </w:p>
    <w:p w14:paraId="030A8F71" w14:textId="77777777" w:rsidR="000C0398" w:rsidRPr="005C135B" w:rsidRDefault="000C0398" w:rsidP="005C135B">
      <w:pPr>
        <w:pStyle w:val="Body"/>
        <w:ind w:right="401"/>
        <w:jc w:val="both"/>
        <w:rPr>
          <w:rFonts w:ascii="Arial" w:hAnsi="Arial" w:cs="Arial"/>
        </w:rPr>
      </w:pPr>
    </w:p>
    <w:p w14:paraId="472DA663" w14:textId="5BC3E387" w:rsidR="000C0398" w:rsidRPr="005C135B" w:rsidRDefault="005C135B" w:rsidP="005C135B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>
        <w:rPr>
          <w:rFonts w:ascii="Arial" w:hAnsi="Arial" w:cs="Arial"/>
        </w:rPr>
        <w:t>[</w:t>
      </w:r>
      <w:r w:rsidRPr="005C135B">
        <w:rPr>
          <w:rFonts w:ascii="Arial" w:hAnsi="Arial" w:cs="Arial"/>
          <w:highlight w:val="yellow"/>
        </w:rPr>
        <w:t>Name of school</w:t>
      </w:r>
      <w:r>
        <w:rPr>
          <w:rFonts w:ascii="Arial" w:hAnsi="Arial" w:cs="Arial"/>
        </w:rPr>
        <w:t xml:space="preserve">] </w:t>
      </w:r>
      <w:r w:rsidR="000C0398" w:rsidRPr="005C135B">
        <w:rPr>
          <w:rFonts w:ascii="Arial" w:hAnsi="Arial" w:cs="Arial"/>
          <w:bCs/>
        </w:rPr>
        <w:t xml:space="preserve">has a statutory duty to publish one or more equality objectives at least every four years by the 6 April each year. This </w:t>
      </w:r>
      <w:r w:rsidR="00047D85" w:rsidRPr="005C135B">
        <w:rPr>
          <w:rFonts w:ascii="Arial" w:hAnsi="Arial" w:cs="Arial"/>
          <w:bCs/>
        </w:rPr>
        <w:t>document sets out</w:t>
      </w:r>
      <w:r w:rsidR="000C0398" w:rsidRPr="005C135B">
        <w:rPr>
          <w:rFonts w:ascii="Arial" w:hAnsi="Arial" w:cs="Arial"/>
          <w:bCs/>
        </w:rPr>
        <w:t xml:space="preserve"> </w:t>
      </w:r>
      <w:r w:rsidR="00E05941" w:rsidRPr="005C135B">
        <w:rPr>
          <w:rFonts w:ascii="Arial" w:hAnsi="Arial" w:cs="Arial"/>
          <w:bCs/>
        </w:rPr>
        <w:t xml:space="preserve">our </w:t>
      </w:r>
      <w:r>
        <w:rPr>
          <w:rFonts w:ascii="Arial" w:hAnsi="Arial" w:cs="Arial"/>
          <w:bCs/>
        </w:rPr>
        <w:t>five [</w:t>
      </w:r>
      <w:r w:rsidRPr="005C135B">
        <w:rPr>
          <w:rFonts w:ascii="Arial" w:hAnsi="Arial" w:cs="Arial"/>
          <w:bCs/>
          <w:highlight w:val="yellow"/>
        </w:rPr>
        <w:t>amend as appropriate</w:t>
      </w:r>
      <w:r>
        <w:rPr>
          <w:rFonts w:ascii="Arial" w:hAnsi="Arial" w:cs="Arial"/>
          <w:bCs/>
        </w:rPr>
        <w:t>]</w:t>
      </w:r>
      <w:r w:rsidR="000C0398" w:rsidRPr="005C135B">
        <w:rPr>
          <w:rFonts w:ascii="Arial" w:hAnsi="Arial" w:cs="Arial"/>
          <w:bCs/>
        </w:rPr>
        <w:t xml:space="preserve"> equality </w:t>
      </w:r>
      <w:r w:rsidR="00047D85" w:rsidRPr="005C135B">
        <w:rPr>
          <w:rFonts w:ascii="Arial" w:hAnsi="Arial" w:cs="Arial"/>
          <w:bCs/>
        </w:rPr>
        <w:t xml:space="preserve">objectives for </w:t>
      </w:r>
      <w:r w:rsidR="009E28CA" w:rsidRPr="009E28CA">
        <w:rPr>
          <w:rFonts w:ascii="Arial" w:hAnsi="Arial" w:cs="Arial"/>
          <w:bCs/>
          <w:highlight w:val="yellow"/>
        </w:rPr>
        <w:t>[inset time period]</w:t>
      </w:r>
      <w:r w:rsidR="000C0398" w:rsidRPr="009E28CA">
        <w:rPr>
          <w:rFonts w:ascii="Arial" w:hAnsi="Arial" w:cs="Arial"/>
          <w:bCs/>
          <w:highlight w:val="yellow"/>
        </w:rPr>
        <w:t>.</w:t>
      </w:r>
      <w:r w:rsidR="000C0398" w:rsidRPr="005C135B">
        <w:rPr>
          <w:rFonts w:ascii="Arial" w:hAnsi="Arial" w:cs="Arial"/>
          <w:bCs/>
        </w:rPr>
        <w:t xml:space="preserve"> </w:t>
      </w:r>
    </w:p>
    <w:p w14:paraId="3D54F09F" w14:textId="77777777" w:rsidR="000C0398" w:rsidRPr="005C135B" w:rsidRDefault="000C0398" w:rsidP="005C135B">
      <w:pPr>
        <w:pStyle w:val="ListParagraph"/>
        <w:ind w:left="567" w:right="401"/>
        <w:rPr>
          <w:rFonts w:ascii="Arial" w:hAnsi="Arial" w:cs="Arial"/>
          <w:bCs/>
        </w:rPr>
      </w:pPr>
    </w:p>
    <w:p w14:paraId="7E9FC745" w14:textId="35C276E0" w:rsidR="00047D85" w:rsidRPr="005C135B" w:rsidRDefault="000C0398" w:rsidP="005C135B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 xml:space="preserve">The objectives seek to put key building blocks in place, to promote </w:t>
      </w:r>
      <w:r w:rsidR="00E05941" w:rsidRPr="005C135B">
        <w:rPr>
          <w:rFonts w:ascii="Arial" w:hAnsi="Arial" w:cs="Arial"/>
          <w:bCs/>
        </w:rPr>
        <w:t>equality and accessibility across</w:t>
      </w:r>
      <w:r w:rsidR="00047D85" w:rsidRPr="005C135B">
        <w:rPr>
          <w:rFonts w:ascii="Arial" w:hAnsi="Arial" w:cs="Arial"/>
          <w:bCs/>
        </w:rPr>
        <w:t xml:space="preserve"> our school community</w:t>
      </w:r>
      <w:r w:rsidR="00E05941" w:rsidRPr="005C135B">
        <w:rPr>
          <w:rFonts w:ascii="Arial" w:hAnsi="Arial" w:cs="Arial"/>
          <w:bCs/>
        </w:rPr>
        <w:t>. We have identified these objectives</w:t>
      </w:r>
      <w:r w:rsidR="00047D85" w:rsidRPr="005C135B">
        <w:rPr>
          <w:rFonts w:ascii="Arial" w:hAnsi="Arial" w:cs="Arial"/>
          <w:bCs/>
        </w:rPr>
        <w:t xml:space="preserve"> based on </w:t>
      </w:r>
      <w:r w:rsidR="00C75DFE" w:rsidRPr="005C135B">
        <w:rPr>
          <w:rFonts w:ascii="Arial" w:hAnsi="Arial" w:cs="Arial"/>
          <w:bCs/>
        </w:rPr>
        <w:t>a range of evidence about the</w:t>
      </w:r>
      <w:r w:rsidR="00E05941" w:rsidRPr="005C135B">
        <w:rPr>
          <w:rFonts w:ascii="Arial" w:hAnsi="Arial" w:cs="Arial"/>
          <w:bCs/>
        </w:rPr>
        <w:t xml:space="preserve"> key issues for </w:t>
      </w:r>
      <w:r w:rsidR="00743095" w:rsidRPr="005C135B">
        <w:rPr>
          <w:rFonts w:ascii="Arial" w:hAnsi="Arial" w:cs="Arial"/>
          <w:bCs/>
        </w:rPr>
        <w:t>our</w:t>
      </w:r>
      <w:r w:rsidR="00E05941" w:rsidRPr="005C135B">
        <w:rPr>
          <w:rFonts w:ascii="Arial" w:hAnsi="Arial" w:cs="Arial"/>
          <w:bCs/>
        </w:rPr>
        <w:t xml:space="preserve"> school. Every four years, we review this evidence, and update </w:t>
      </w:r>
      <w:r w:rsidR="00F9309E" w:rsidRPr="005C135B">
        <w:rPr>
          <w:rFonts w:ascii="Arial" w:hAnsi="Arial" w:cs="Arial"/>
          <w:bCs/>
        </w:rPr>
        <w:t>our</w:t>
      </w:r>
      <w:r w:rsidR="00E05941" w:rsidRPr="005C135B">
        <w:rPr>
          <w:rFonts w:ascii="Arial" w:hAnsi="Arial" w:cs="Arial"/>
          <w:bCs/>
        </w:rPr>
        <w:t xml:space="preserve"> objectives accordingly.</w:t>
      </w:r>
      <w:r w:rsidR="00C75DFE" w:rsidRPr="005C135B">
        <w:rPr>
          <w:rFonts w:ascii="Arial" w:hAnsi="Arial" w:cs="Arial"/>
          <w:bCs/>
        </w:rPr>
        <w:t xml:space="preserve"> For more information about </w:t>
      </w:r>
      <w:r w:rsidR="002D68C3" w:rsidRPr="005C135B">
        <w:rPr>
          <w:rFonts w:ascii="Arial" w:hAnsi="Arial" w:cs="Arial"/>
          <w:bCs/>
        </w:rPr>
        <w:t>this</w:t>
      </w:r>
      <w:r w:rsidR="00C75DFE" w:rsidRPr="005C135B">
        <w:rPr>
          <w:rFonts w:ascii="Arial" w:hAnsi="Arial" w:cs="Arial"/>
          <w:bCs/>
        </w:rPr>
        <w:t xml:space="preserve"> evidence see</w:t>
      </w:r>
      <w:r w:rsidR="00D9678E" w:rsidRPr="005C135B">
        <w:rPr>
          <w:rFonts w:ascii="Arial" w:hAnsi="Arial" w:cs="Arial"/>
          <w:bCs/>
        </w:rPr>
        <w:t xml:space="preserve"> </w:t>
      </w:r>
      <w:r w:rsidR="005C135B">
        <w:rPr>
          <w:rFonts w:ascii="Arial" w:hAnsi="Arial" w:cs="Arial"/>
          <w:bCs/>
        </w:rPr>
        <w:t>below</w:t>
      </w:r>
      <w:r w:rsidR="00D9678E" w:rsidRPr="005C135B">
        <w:rPr>
          <w:rFonts w:ascii="Arial" w:hAnsi="Arial" w:cs="Arial"/>
          <w:bCs/>
        </w:rPr>
        <w:t>.</w:t>
      </w:r>
    </w:p>
    <w:p w14:paraId="52AC9528" w14:textId="77777777" w:rsidR="000C0398" w:rsidRPr="005C135B" w:rsidRDefault="000C0398" w:rsidP="00310F53">
      <w:pPr>
        <w:ind w:right="401"/>
        <w:rPr>
          <w:rFonts w:ascii="Arial" w:hAnsi="Arial" w:cs="Arial"/>
          <w:bCs/>
        </w:rPr>
      </w:pPr>
    </w:p>
    <w:p w14:paraId="41E2F95F" w14:textId="77777777" w:rsidR="000C0398" w:rsidRPr="005C135B" w:rsidRDefault="000C0398" w:rsidP="00310F53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 xml:space="preserve">A theme running through </w:t>
      </w:r>
      <w:r w:rsidR="00047D85" w:rsidRPr="005C135B">
        <w:rPr>
          <w:rFonts w:ascii="Arial" w:hAnsi="Arial" w:cs="Arial"/>
          <w:bCs/>
        </w:rPr>
        <w:t>our</w:t>
      </w:r>
      <w:r w:rsidRPr="005C135B">
        <w:rPr>
          <w:rFonts w:ascii="Arial" w:hAnsi="Arial" w:cs="Arial"/>
          <w:bCs/>
        </w:rPr>
        <w:t xml:space="preserve"> objectives is to maintain dialogue </w:t>
      </w:r>
      <w:r w:rsidR="00C60A65" w:rsidRPr="005C135B">
        <w:rPr>
          <w:rFonts w:ascii="Arial" w:hAnsi="Arial" w:cs="Arial"/>
          <w:bCs/>
        </w:rPr>
        <w:t>with</w:t>
      </w:r>
      <w:r w:rsidRPr="005C135B">
        <w:rPr>
          <w:rFonts w:ascii="Arial" w:hAnsi="Arial" w:cs="Arial"/>
          <w:bCs/>
        </w:rPr>
        <w:t xml:space="preserve"> </w:t>
      </w:r>
      <w:r w:rsidR="00CF4F5E" w:rsidRPr="005C135B">
        <w:rPr>
          <w:rFonts w:ascii="Arial" w:hAnsi="Arial" w:cs="Arial"/>
          <w:bCs/>
        </w:rPr>
        <w:t>pupils, families, staff and governors</w:t>
      </w:r>
      <w:r w:rsidR="00310F53" w:rsidRPr="005C135B">
        <w:rPr>
          <w:rFonts w:ascii="Arial" w:hAnsi="Arial" w:cs="Arial"/>
          <w:bCs/>
        </w:rPr>
        <w:t xml:space="preserve">, to ensure we </w:t>
      </w:r>
      <w:r w:rsidR="00C60A65" w:rsidRPr="005C135B">
        <w:rPr>
          <w:rFonts w:ascii="Arial" w:hAnsi="Arial" w:cs="Arial"/>
          <w:bCs/>
        </w:rPr>
        <w:t xml:space="preserve">remain aware of any emerging issues and </w:t>
      </w:r>
      <w:r w:rsidR="00310F53" w:rsidRPr="005C135B">
        <w:rPr>
          <w:rFonts w:ascii="Arial" w:hAnsi="Arial" w:cs="Arial"/>
          <w:bCs/>
        </w:rPr>
        <w:t>can address these effectively</w:t>
      </w:r>
      <w:r w:rsidRPr="005C135B">
        <w:rPr>
          <w:rFonts w:ascii="Arial" w:hAnsi="Arial" w:cs="Arial"/>
          <w:bCs/>
        </w:rPr>
        <w:t xml:space="preserve">. </w:t>
      </w:r>
    </w:p>
    <w:p w14:paraId="3B85832F" w14:textId="77777777" w:rsidR="000C0398" w:rsidRPr="005C135B" w:rsidRDefault="000C0398" w:rsidP="00310F53">
      <w:pPr>
        <w:pStyle w:val="ListParagraph"/>
        <w:ind w:left="567" w:right="401" w:hanging="567"/>
        <w:rPr>
          <w:rFonts w:ascii="Arial" w:hAnsi="Arial" w:cs="Arial"/>
          <w:bCs/>
        </w:rPr>
      </w:pPr>
    </w:p>
    <w:p w14:paraId="0C067B78" w14:textId="54ED7C65" w:rsidR="000C0398" w:rsidRPr="005C135B" w:rsidRDefault="00310F53" w:rsidP="00310F53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As well as setting out our objectives, t</w:t>
      </w:r>
      <w:r w:rsidR="00047D85" w:rsidRPr="005C135B">
        <w:rPr>
          <w:rFonts w:ascii="Arial" w:hAnsi="Arial" w:cs="Arial"/>
          <w:bCs/>
        </w:rPr>
        <w:t>his document</w:t>
      </w:r>
      <w:r w:rsidR="000C0398" w:rsidRPr="005C135B">
        <w:rPr>
          <w:rFonts w:ascii="Arial" w:hAnsi="Arial" w:cs="Arial"/>
          <w:bCs/>
        </w:rPr>
        <w:t xml:space="preserve"> summarises the legal context for equality and </w:t>
      </w:r>
      <w:r w:rsidR="009E28CA">
        <w:rPr>
          <w:rFonts w:ascii="Arial" w:hAnsi="Arial" w:cs="Arial"/>
          <w:bCs/>
        </w:rPr>
        <w:t>the issues informing our objectives</w:t>
      </w:r>
      <w:r w:rsidR="000C0398" w:rsidRPr="005C135B">
        <w:rPr>
          <w:rFonts w:ascii="Arial" w:hAnsi="Arial" w:cs="Arial"/>
          <w:color w:val="000000"/>
          <w:lang w:val="en"/>
        </w:rPr>
        <w:t>.</w:t>
      </w:r>
    </w:p>
    <w:p w14:paraId="6FBB5274" w14:textId="77777777" w:rsidR="00047D85" w:rsidRDefault="00047D85" w:rsidP="00310F53">
      <w:pPr>
        <w:pStyle w:val="ListParagraph"/>
        <w:ind w:left="567" w:right="401"/>
        <w:rPr>
          <w:rFonts w:ascii="Arial" w:hAnsi="Arial" w:cs="Arial"/>
          <w:bCs/>
        </w:rPr>
      </w:pPr>
    </w:p>
    <w:p w14:paraId="48728CCE" w14:textId="172BA37E" w:rsidR="005C135B" w:rsidRPr="005C135B" w:rsidRDefault="005C135B" w:rsidP="005C135B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legal context</w:t>
      </w:r>
    </w:p>
    <w:p w14:paraId="29309608" w14:textId="77777777" w:rsidR="00047D85" w:rsidRPr="005C135B" w:rsidRDefault="00047D85" w:rsidP="005C135B">
      <w:pPr>
        <w:ind w:right="401"/>
        <w:rPr>
          <w:rFonts w:ascii="Arial" w:hAnsi="Arial" w:cs="Arial"/>
          <w:color w:val="000000"/>
        </w:rPr>
      </w:pPr>
    </w:p>
    <w:p w14:paraId="47F87265" w14:textId="77777777" w:rsidR="00047D85" w:rsidRPr="005C135B" w:rsidRDefault="00047D85" w:rsidP="00310F53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Schools have a statutory duty under the Equality Act 2010 to pay ‘due regard’ to the following when exercising public functions:</w:t>
      </w:r>
    </w:p>
    <w:p w14:paraId="21496B7A" w14:textId="77777777" w:rsidR="00047D85" w:rsidRPr="005C135B" w:rsidRDefault="00047D85" w:rsidP="00310F53">
      <w:pPr>
        <w:autoSpaceDE w:val="0"/>
        <w:autoSpaceDN w:val="0"/>
        <w:adjustRightInd w:val="0"/>
        <w:ind w:left="567" w:right="401"/>
        <w:rPr>
          <w:rFonts w:ascii="Arial" w:hAnsi="Arial" w:cs="Arial"/>
          <w:color w:val="000000"/>
          <w:lang w:eastAsia="en-GB"/>
        </w:rPr>
      </w:pPr>
    </w:p>
    <w:p w14:paraId="18ACF88C" w14:textId="77777777" w:rsidR="00047D85" w:rsidRPr="005C135B" w:rsidRDefault="00047D85" w:rsidP="00310F53">
      <w:pPr>
        <w:pStyle w:val="ListParagraph"/>
        <w:numPr>
          <w:ilvl w:val="0"/>
          <w:numId w:val="8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Eliminate discrimination, harassment and victimisation and other prohibited conduct;</w:t>
      </w:r>
    </w:p>
    <w:p w14:paraId="3EC7C270" w14:textId="77777777" w:rsidR="00047D85" w:rsidRPr="005C135B" w:rsidRDefault="00047D85" w:rsidP="00310F53">
      <w:pPr>
        <w:pStyle w:val="ListParagraph"/>
        <w:numPr>
          <w:ilvl w:val="0"/>
          <w:numId w:val="8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Advance equality of opportunity for people with protected characteristics</w:t>
      </w:r>
      <w:r w:rsidRPr="005C135B">
        <w:rPr>
          <w:rStyle w:val="EndnoteReference"/>
          <w:rFonts w:ascii="Arial" w:hAnsi="Arial" w:cs="Arial"/>
          <w:bCs/>
        </w:rPr>
        <w:endnoteReference w:id="1"/>
      </w:r>
      <w:r w:rsidRPr="005C135B">
        <w:rPr>
          <w:rFonts w:ascii="Arial" w:hAnsi="Arial" w:cs="Arial"/>
          <w:bCs/>
        </w:rPr>
        <w:t>;</w:t>
      </w:r>
    </w:p>
    <w:p w14:paraId="107B29A4" w14:textId="77777777" w:rsidR="00047D85" w:rsidRPr="005C135B" w:rsidRDefault="00047D85" w:rsidP="00310F53">
      <w:pPr>
        <w:pStyle w:val="ListParagraph"/>
        <w:numPr>
          <w:ilvl w:val="0"/>
          <w:numId w:val="8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Foster good relations between people who share a relevant protected characteristic and people who do not share it.</w:t>
      </w:r>
    </w:p>
    <w:p w14:paraId="5FF94215" w14:textId="77777777" w:rsidR="00047D85" w:rsidRPr="005C135B" w:rsidRDefault="00047D85" w:rsidP="00310F53">
      <w:pPr>
        <w:autoSpaceDE w:val="0"/>
        <w:autoSpaceDN w:val="0"/>
        <w:adjustRightInd w:val="0"/>
        <w:ind w:left="567" w:right="401"/>
        <w:rPr>
          <w:rFonts w:ascii="Arial" w:hAnsi="Arial" w:cs="Arial"/>
          <w:color w:val="000000"/>
          <w:lang w:eastAsia="en-GB"/>
        </w:rPr>
      </w:pPr>
    </w:p>
    <w:p w14:paraId="786900BC" w14:textId="77777777" w:rsidR="00160B8A" w:rsidRPr="005C135B" w:rsidRDefault="00047D85" w:rsidP="00310F53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The Act also requires schools to</w:t>
      </w:r>
      <w:r w:rsidR="00160B8A" w:rsidRPr="005C135B">
        <w:rPr>
          <w:rFonts w:ascii="Arial" w:hAnsi="Arial" w:cs="Arial"/>
          <w:bCs/>
        </w:rPr>
        <w:t xml:space="preserve">: </w:t>
      </w:r>
    </w:p>
    <w:p w14:paraId="6F4E15B8" w14:textId="77777777" w:rsidR="00160B8A" w:rsidRPr="005C135B" w:rsidRDefault="00160B8A" w:rsidP="00160B8A">
      <w:pPr>
        <w:pStyle w:val="ListParagraph"/>
        <w:ind w:left="567" w:right="401"/>
        <w:rPr>
          <w:rFonts w:ascii="Arial" w:hAnsi="Arial" w:cs="Arial"/>
          <w:bCs/>
        </w:rPr>
      </w:pPr>
    </w:p>
    <w:p w14:paraId="21A42390" w14:textId="77777777" w:rsidR="00160B8A" w:rsidRPr="005C135B" w:rsidRDefault="00160B8A" w:rsidP="00160B8A">
      <w:pPr>
        <w:pStyle w:val="ListParagraph"/>
        <w:numPr>
          <w:ilvl w:val="0"/>
          <w:numId w:val="8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P</w:t>
      </w:r>
      <w:r w:rsidR="00047D85" w:rsidRPr="005C135B">
        <w:rPr>
          <w:rFonts w:ascii="Arial" w:hAnsi="Arial" w:cs="Arial"/>
          <w:bCs/>
        </w:rPr>
        <w:t>ublish equality objectives that are proportionate</w:t>
      </w:r>
      <w:r w:rsidRPr="005C135B">
        <w:rPr>
          <w:rFonts w:ascii="Arial" w:hAnsi="Arial" w:cs="Arial"/>
          <w:bCs/>
        </w:rPr>
        <w:t>, specific and measurable</w:t>
      </w:r>
    </w:p>
    <w:p w14:paraId="30F51E8F" w14:textId="77777777" w:rsidR="00667C44" w:rsidRPr="005C135B" w:rsidRDefault="00160B8A" w:rsidP="00160B8A">
      <w:pPr>
        <w:pStyle w:val="ListParagraph"/>
        <w:numPr>
          <w:ilvl w:val="0"/>
          <w:numId w:val="8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Report annually on progress</w:t>
      </w:r>
    </w:p>
    <w:p w14:paraId="46A22638" w14:textId="77777777" w:rsidR="00160B8A" w:rsidRPr="005C135B" w:rsidRDefault="00160B8A" w:rsidP="00160B8A">
      <w:pPr>
        <w:pStyle w:val="ListParagraph"/>
        <w:numPr>
          <w:ilvl w:val="0"/>
          <w:numId w:val="8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Publish a school accessibility plan.</w:t>
      </w:r>
    </w:p>
    <w:p w14:paraId="53804C11" w14:textId="77777777" w:rsidR="00BB1EB0" w:rsidRDefault="00BB1EB0" w:rsidP="009E28CA">
      <w:pPr>
        <w:ind w:right="401"/>
        <w:rPr>
          <w:rFonts w:ascii="Arial" w:hAnsi="Arial" w:cs="Arial"/>
          <w:bCs/>
        </w:rPr>
      </w:pPr>
    </w:p>
    <w:p w14:paraId="5DAC9739" w14:textId="707271CE" w:rsidR="005C135B" w:rsidRPr="005C135B" w:rsidRDefault="005C135B" w:rsidP="005C135B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Norfolk’s diverse population</w:t>
      </w:r>
      <w:r w:rsidR="006E1A25">
        <w:rPr>
          <w:rFonts w:ascii="Arial" w:hAnsi="Arial" w:cs="Arial"/>
          <w:b/>
          <w:sz w:val="28"/>
          <w:szCs w:val="28"/>
        </w:rPr>
        <w:t xml:space="preserve"> &amp; our school community</w:t>
      </w:r>
    </w:p>
    <w:p w14:paraId="34144B77" w14:textId="77777777" w:rsidR="00E86CFA" w:rsidRPr="005C135B" w:rsidRDefault="00E86CFA" w:rsidP="005C135B">
      <w:pPr>
        <w:ind w:right="401"/>
        <w:rPr>
          <w:rFonts w:ascii="Arial" w:hAnsi="Arial" w:cs="Arial"/>
          <w:b/>
          <w:bCs/>
          <w:i/>
        </w:rPr>
      </w:pPr>
    </w:p>
    <w:p w14:paraId="099FD173" w14:textId="338D87AD" w:rsidR="00CF4F5E" w:rsidRPr="005C135B" w:rsidRDefault="00E86CFA" w:rsidP="00241916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Norfolk is the fifth largest shire county in England, with 885,000 residents. Norfolk’s diverse communities are inter</w:t>
      </w:r>
      <w:r w:rsidR="00CF4F5E" w:rsidRPr="005C135B">
        <w:rPr>
          <w:rFonts w:ascii="Arial" w:hAnsi="Arial" w:cs="Arial"/>
          <w:bCs/>
        </w:rPr>
        <w:t>woven into the county’s history, spanning hundreds of years.</w:t>
      </w:r>
      <w:r w:rsidR="00D03DDD" w:rsidRPr="005C135B">
        <w:rPr>
          <w:rFonts w:ascii="Arial" w:hAnsi="Arial" w:cs="Arial"/>
          <w:bCs/>
        </w:rPr>
        <w:t xml:space="preserve"> </w:t>
      </w:r>
      <w:r w:rsidR="00241916" w:rsidRPr="005C135B">
        <w:rPr>
          <w:rFonts w:ascii="Arial" w:hAnsi="Arial" w:cs="Arial"/>
          <w:bCs/>
        </w:rPr>
        <w:t xml:space="preserve"> </w:t>
      </w:r>
      <w:r w:rsidR="00D03DDD" w:rsidRPr="005C135B">
        <w:rPr>
          <w:rFonts w:ascii="Arial" w:hAnsi="Arial" w:cs="Arial"/>
          <w:bCs/>
        </w:rPr>
        <w:t xml:space="preserve">For more information see </w:t>
      </w:r>
      <w:hyperlink r:id="rId10" w:history="1">
        <w:r w:rsidR="00F02B4B" w:rsidRPr="005C135B">
          <w:rPr>
            <w:rStyle w:val="Hyperlink"/>
            <w:rFonts w:ascii="Arial" w:hAnsi="Arial" w:cs="Arial"/>
            <w:bCs/>
          </w:rPr>
          <w:t>Norfolk Insight.</w:t>
        </w:r>
      </w:hyperlink>
    </w:p>
    <w:p w14:paraId="6385C0C5" w14:textId="77777777" w:rsidR="00D03DDD" w:rsidRPr="005C135B" w:rsidRDefault="00D03DDD" w:rsidP="00F02B4B">
      <w:pPr>
        <w:pStyle w:val="ListParagraph"/>
        <w:ind w:left="-207" w:right="401"/>
        <w:rPr>
          <w:rFonts w:ascii="Arial" w:hAnsi="Arial" w:cs="Arial"/>
          <w:bCs/>
        </w:rPr>
      </w:pPr>
    </w:p>
    <w:p w14:paraId="1D41447F" w14:textId="77777777" w:rsidR="003437DF" w:rsidRPr="005C135B" w:rsidRDefault="003437DF" w:rsidP="003437DF">
      <w:pPr>
        <w:pStyle w:val="Heading8"/>
        <w:ind w:left="567" w:right="401"/>
        <w:rPr>
          <w:szCs w:val="24"/>
        </w:rPr>
      </w:pPr>
      <w:r w:rsidRPr="005C135B">
        <w:rPr>
          <w:szCs w:val="24"/>
        </w:rPr>
        <w:t>The diverse population of our school</w:t>
      </w:r>
    </w:p>
    <w:p w14:paraId="6BED8A6F" w14:textId="77777777" w:rsidR="003437DF" w:rsidRPr="005C135B" w:rsidRDefault="003437DF" w:rsidP="00D03DDD">
      <w:pPr>
        <w:pStyle w:val="ListParagraph"/>
        <w:ind w:left="567" w:right="401"/>
        <w:rPr>
          <w:rFonts w:ascii="Arial" w:hAnsi="Arial" w:cs="Arial"/>
          <w:bCs/>
        </w:rPr>
      </w:pPr>
    </w:p>
    <w:p w14:paraId="671D578B" w14:textId="5178DA91" w:rsidR="00E86CFA" w:rsidRDefault="00D03DDD" w:rsidP="00AC08CD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 xml:space="preserve">Our school community </w:t>
      </w:r>
      <w:r w:rsidR="003437DF" w:rsidRPr="005C135B">
        <w:rPr>
          <w:rFonts w:ascii="Arial" w:hAnsi="Arial" w:cs="Arial"/>
          <w:bCs/>
        </w:rPr>
        <w:t>h</w:t>
      </w:r>
      <w:r w:rsidR="009F36AF" w:rsidRPr="005C135B">
        <w:rPr>
          <w:rFonts w:ascii="Arial" w:hAnsi="Arial" w:cs="Arial"/>
          <w:bCs/>
        </w:rPr>
        <w:t>as its own unique make up</w:t>
      </w:r>
      <w:r w:rsidR="00AC08CD">
        <w:rPr>
          <w:rFonts w:ascii="Arial" w:hAnsi="Arial" w:cs="Arial"/>
          <w:bCs/>
        </w:rPr>
        <w:t>:</w:t>
      </w:r>
    </w:p>
    <w:p w14:paraId="478842D6" w14:textId="77777777" w:rsidR="00AC08CD" w:rsidRDefault="00AC08CD" w:rsidP="00AC08CD">
      <w:pPr>
        <w:ind w:right="401"/>
        <w:rPr>
          <w:rFonts w:ascii="Arial" w:hAnsi="Arial" w:cs="Arial"/>
          <w:bCs/>
        </w:rPr>
      </w:pPr>
    </w:p>
    <w:p w14:paraId="1EEF96FC" w14:textId="35CA0F46" w:rsidR="00AC08CD" w:rsidRPr="00AC08CD" w:rsidRDefault="00AC08CD" w:rsidP="00AC08CD">
      <w:pPr>
        <w:pStyle w:val="ListParagraph"/>
        <w:numPr>
          <w:ilvl w:val="0"/>
          <w:numId w:val="16"/>
        </w:numPr>
        <w:ind w:left="993" w:right="401"/>
        <w:rPr>
          <w:rFonts w:ascii="Arial" w:hAnsi="Arial" w:cs="Arial"/>
          <w:bCs/>
          <w:highlight w:val="yellow"/>
        </w:rPr>
      </w:pPr>
      <w:r w:rsidRPr="00AC08CD">
        <w:rPr>
          <w:rFonts w:ascii="Arial" w:hAnsi="Arial" w:cs="Arial"/>
          <w:bCs/>
          <w:highlight w:val="yellow"/>
        </w:rPr>
        <w:t xml:space="preserve">(Give examples – </w:t>
      </w:r>
      <w:proofErr w:type="spellStart"/>
      <w:r w:rsidRPr="00AC08CD">
        <w:rPr>
          <w:rFonts w:ascii="Arial" w:hAnsi="Arial" w:cs="Arial"/>
          <w:bCs/>
          <w:highlight w:val="yellow"/>
        </w:rPr>
        <w:t>eg</w:t>
      </w:r>
      <w:proofErr w:type="spellEnd"/>
      <w:r w:rsidRPr="00AC08CD">
        <w:rPr>
          <w:rFonts w:ascii="Arial" w:hAnsi="Arial" w:cs="Arial"/>
          <w:bCs/>
          <w:highlight w:val="yellow"/>
        </w:rPr>
        <w:t xml:space="preserve"> ethnic/disability</w:t>
      </w:r>
      <w:r w:rsidR="009E28CA">
        <w:rPr>
          <w:rFonts w:ascii="Arial" w:hAnsi="Arial" w:cs="Arial"/>
          <w:bCs/>
          <w:highlight w:val="yellow"/>
        </w:rPr>
        <w:t>/SEN/gender</w:t>
      </w:r>
      <w:r w:rsidRPr="00AC08CD">
        <w:rPr>
          <w:rFonts w:ascii="Arial" w:hAnsi="Arial" w:cs="Arial"/>
          <w:bCs/>
          <w:highlight w:val="yellow"/>
        </w:rPr>
        <w:t xml:space="preserve"> etc profile of pupils)</w:t>
      </w:r>
    </w:p>
    <w:p w14:paraId="55368833" w14:textId="77777777" w:rsidR="00AC08CD" w:rsidRPr="00AC08CD" w:rsidRDefault="00AC08CD" w:rsidP="00AC08CD">
      <w:pPr>
        <w:ind w:right="401"/>
        <w:rPr>
          <w:rFonts w:ascii="Arial" w:hAnsi="Arial" w:cs="Arial"/>
          <w:bCs/>
        </w:rPr>
      </w:pPr>
    </w:p>
    <w:p w14:paraId="6BB45399" w14:textId="77777777" w:rsidR="00E86CFA" w:rsidRPr="005C135B" w:rsidRDefault="00E86CFA" w:rsidP="00310F53">
      <w:pPr>
        <w:pStyle w:val="ListParagraph"/>
        <w:ind w:left="567" w:right="401"/>
        <w:rPr>
          <w:rFonts w:ascii="Arial" w:hAnsi="Arial" w:cs="Arial"/>
          <w:b/>
          <w:bCs/>
        </w:rPr>
      </w:pPr>
      <w:r w:rsidRPr="005C135B">
        <w:rPr>
          <w:rFonts w:ascii="Arial" w:hAnsi="Arial" w:cs="Arial"/>
          <w:b/>
          <w:bCs/>
        </w:rPr>
        <w:t xml:space="preserve">The profile of </w:t>
      </w:r>
      <w:r w:rsidR="00CF4F5E" w:rsidRPr="005C135B">
        <w:rPr>
          <w:rFonts w:ascii="Arial" w:hAnsi="Arial" w:cs="Arial"/>
          <w:b/>
          <w:bCs/>
        </w:rPr>
        <w:t>our</w:t>
      </w:r>
      <w:r w:rsidRPr="005C135B">
        <w:rPr>
          <w:rFonts w:ascii="Arial" w:hAnsi="Arial" w:cs="Arial"/>
          <w:b/>
          <w:bCs/>
        </w:rPr>
        <w:t xml:space="preserve"> workforce</w:t>
      </w:r>
      <w:r w:rsidR="00CF4F5E" w:rsidRPr="005C135B">
        <w:rPr>
          <w:rFonts w:ascii="Arial" w:hAnsi="Arial" w:cs="Arial"/>
          <w:b/>
          <w:bCs/>
        </w:rPr>
        <w:t xml:space="preserve"> and the governing body</w:t>
      </w:r>
    </w:p>
    <w:p w14:paraId="7FF80831" w14:textId="77777777" w:rsidR="00E86CFA" w:rsidRPr="005C135B" w:rsidRDefault="00E86CFA" w:rsidP="00310F53">
      <w:pPr>
        <w:autoSpaceDE w:val="0"/>
        <w:autoSpaceDN w:val="0"/>
        <w:adjustRightInd w:val="0"/>
        <w:ind w:left="567" w:right="401"/>
        <w:rPr>
          <w:rFonts w:ascii="Arial" w:hAnsi="Arial" w:cs="Arial"/>
          <w:bCs/>
        </w:rPr>
      </w:pPr>
    </w:p>
    <w:p w14:paraId="695F4A7E" w14:textId="662A3853" w:rsidR="00E86CFA" w:rsidRDefault="009F36AF" w:rsidP="00310F53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  <w:i/>
          <w:color w:val="499BC9" w:themeColor="accent1"/>
        </w:rPr>
      </w:pPr>
      <w:r w:rsidRPr="005C135B">
        <w:rPr>
          <w:rFonts w:ascii="Arial" w:hAnsi="Arial" w:cs="Arial"/>
          <w:bCs/>
          <w:i/>
          <w:color w:val="499BC9" w:themeColor="accent1"/>
        </w:rPr>
        <w:t xml:space="preserve">This is not essential, but </w:t>
      </w:r>
      <w:r w:rsidR="00AC08CD">
        <w:rPr>
          <w:rFonts w:ascii="Arial" w:hAnsi="Arial" w:cs="Arial"/>
          <w:bCs/>
          <w:i/>
          <w:color w:val="499BC9" w:themeColor="accent1"/>
        </w:rPr>
        <w:t>you may wish to</w:t>
      </w:r>
      <w:r w:rsidRPr="005C135B">
        <w:rPr>
          <w:rFonts w:ascii="Arial" w:hAnsi="Arial" w:cs="Arial"/>
          <w:bCs/>
          <w:i/>
          <w:color w:val="499BC9" w:themeColor="accent1"/>
        </w:rPr>
        <w:t xml:space="preserve"> i</w:t>
      </w:r>
      <w:r w:rsidR="003437DF" w:rsidRPr="005C135B">
        <w:rPr>
          <w:rFonts w:ascii="Arial" w:hAnsi="Arial" w:cs="Arial"/>
          <w:bCs/>
          <w:i/>
          <w:color w:val="499BC9" w:themeColor="accent1"/>
        </w:rPr>
        <w:t xml:space="preserve">nclude some summary words about the demographic profile of your workforce/governing body – being mindful that if the numbers </w:t>
      </w:r>
      <w:r w:rsidR="003437DF" w:rsidRPr="005C135B">
        <w:rPr>
          <w:rFonts w:ascii="Arial" w:hAnsi="Arial" w:cs="Arial"/>
          <w:bCs/>
          <w:i/>
          <w:color w:val="499BC9" w:themeColor="accent1"/>
        </w:rPr>
        <w:lastRenderedPageBreak/>
        <w:t>for some protected characteristics are very small, you may have to generalise so that individuals cannot be identified.</w:t>
      </w:r>
    </w:p>
    <w:p w14:paraId="0FC27707" w14:textId="77777777" w:rsidR="006E1A25" w:rsidRDefault="006E1A25" w:rsidP="006E1A25">
      <w:pPr>
        <w:ind w:right="401"/>
        <w:rPr>
          <w:rFonts w:ascii="Arial" w:hAnsi="Arial" w:cs="Arial"/>
          <w:bCs/>
          <w:i/>
          <w:color w:val="499BC9" w:themeColor="accent1"/>
        </w:rPr>
      </w:pPr>
    </w:p>
    <w:p w14:paraId="609108E3" w14:textId="3644EFAF" w:rsidR="006E1A25" w:rsidRPr="005C135B" w:rsidRDefault="006E1A25" w:rsidP="006E1A25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Issues that our objectives take into account</w:t>
      </w:r>
    </w:p>
    <w:p w14:paraId="57DF89E6" w14:textId="77777777" w:rsidR="00E05941" w:rsidRPr="005C135B" w:rsidRDefault="00E05941" w:rsidP="006E1A25">
      <w:pPr>
        <w:pStyle w:val="PlainText"/>
        <w:ind w:right="401"/>
        <w:rPr>
          <w:rFonts w:ascii="Arial" w:hAnsi="Arial" w:cs="Arial"/>
          <w:sz w:val="24"/>
          <w:szCs w:val="24"/>
        </w:rPr>
      </w:pPr>
    </w:p>
    <w:p w14:paraId="35BA0E74" w14:textId="368B9424" w:rsidR="00E05941" w:rsidRPr="005C135B" w:rsidRDefault="00CF4F5E" w:rsidP="00310F53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Our equality objective</w:t>
      </w:r>
      <w:r w:rsidR="00310F53" w:rsidRPr="005C135B">
        <w:rPr>
          <w:rFonts w:ascii="Arial" w:hAnsi="Arial" w:cs="Arial"/>
          <w:bCs/>
        </w:rPr>
        <w:t>s</w:t>
      </w:r>
      <w:r w:rsidR="00E05941" w:rsidRPr="005C135B">
        <w:rPr>
          <w:rFonts w:ascii="Arial" w:hAnsi="Arial" w:cs="Arial"/>
          <w:bCs/>
        </w:rPr>
        <w:t xml:space="preserve"> address the following issues: </w:t>
      </w:r>
    </w:p>
    <w:p w14:paraId="3DC94012" w14:textId="77777777" w:rsidR="0062663F" w:rsidRPr="005C135B" w:rsidRDefault="0062663F" w:rsidP="00653053">
      <w:pPr>
        <w:ind w:right="401"/>
        <w:rPr>
          <w:rFonts w:ascii="Arial" w:hAnsi="Arial" w:cs="Arial"/>
          <w:bCs/>
        </w:rPr>
      </w:pPr>
    </w:p>
    <w:p w14:paraId="6CABDAC3" w14:textId="579AC745" w:rsidR="0062663F" w:rsidRPr="005C135B" w:rsidRDefault="0062663F" w:rsidP="00AC08CD">
      <w:pPr>
        <w:pStyle w:val="ListParagraph"/>
        <w:numPr>
          <w:ilvl w:val="0"/>
          <w:numId w:val="17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</w:rPr>
        <w:t xml:space="preserve">Like many areas of the country, Norfolk saw an increase in racial tension and hate incidents following the EU referendum. This has stabilised to a ‘new normal’. This ‘new normal’ is a concern, which is why we have continued to prioritise </w:t>
      </w:r>
      <w:r w:rsidR="002D68C3" w:rsidRPr="005C135B">
        <w:rPr>
          <w:rFonts w:ascii="Arial" w:hAnsi="Arial" w:cs="Arial"/>
        </w:rPr>
        <w:t>work to build a school culture that respects and values difference in our community</w:t>
      </w:r>
      <w:r w:rsidRPr="005C135B">
        <w:rPr>
          <w:rFonts w:ascii="Arial" w:hAnsi="Arial" w:cs="Arial"/>
        </w:rPr>
        <w:t>.</w:t>
      </w:r>
    </w:p>
    <w:p w14:paraId="17F45E15" w14:textId="77777777" w:rsidR="00E05941" w:rsidRPr="005C135B" w:rsidRDefault="00E05941" w:rsidP="00AC08CD">
      <w:pPr>
        <w:ind w:left="993" w:right="401"/>
        <w:rPr>
          <w:rFonts w:ascii="Arial" w:hAnsi="Arial" w:cs="Arial"/>
          <w:bCs/>
        </w:rPr>
      </w:pPr>
    </w:p>
    <w:p w14:paraId="14CA0D32" w14:textId="4AB5D881" w:rsidR="00E05941" w:rsidRPr="005C135B" w:rsidRDefault="00E05941" w:rsidP="00AC08CD">
      <w:pPr>
        <w:pStyle w:val="ListParagraph"/>
        <w:numPr>
          <w:ilvl w:val="0"/>
          <w:numId w:val="17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</w:rPr>
        <w:t xml:space="preserve">There is an imperative to ensure that access for disabled </w:t>
      </w:r>
      <w:r w:rsidR="00240F81" w:rsidRPr="005C135B">
        <w:rPr>
          <w:rFonts w:ascii="Arial" w:hAnsi="Arial" w:cs="Arial"/>
        </w:rPr>
        <w:t xml:space="preserve">children </w:t>
      </w:r>
      <w:r w:rsidR="00DF64BE" w:rsidRPr="005C135B">
        <w:rPr>
          <w:rFonts w:ascii="Arial" w:hAnsi="Arial" w:cs="Arial"/>
        </w:rPr>
        <w:t>and children with special educational needs</w:t>
      </w:r>
      <w:r w:rsidRPr="005C135B">
        <w:rPr>
          <w:rFonts w:ascii="Arial" w:hAnsi="Arial" w:cs="Arial"/>
        </w:rPr>
        <w:t xml:space="preserve"> is integrated into </w:t>
      </w:r>
      <w:r w:rsidR="00240F81" w:rsidRPr="005C135B">
        <w:rPr>
          <w:rFonts w:ascii="Arial" w:hAnsi="Arial" w:cs="Arial"/>
        </w:rPr>
        <w:t>day-to-day practice at the school</w:t>
      </w:r>
      <w:r w:rsidRPr="005C135B">
        <w:rPr>
          <w:rFonts w:ascii="Arial" w:hAnsi="Arial" w:cs="Arial"/>
        </w:rPr>
        <w:t xml:space="preserve">. This is a major issue </w:t>
      </w:r>
      <w:r w:rsidR="00CF4F5E" w:rsidRPr="005C135B">
        <w:rPr>
          <w:rFonts w:ascii="Arial" w:hAnsi="Arial" w:cs="Arial"/>
        </w:rPr>
        <w:t>because N</w:t>
      </w:r>
      <w:r w:rsidRPr="005C135B">
        <w:rPr>
          <w:rFonts w:ascii="Arial" w:hAnsi="Arial" w:cs="Arial"/>
          <w:bCs/>
        </w:rPr>
        <w:t>orfolk has a higher number of disabled people than other parts of the country and increasing n</w:t>
      </w:r>
      <w:r w:rsidR="009E28CA">
        <w:rPr>
          <w:rFonts w:ascii="Arial" w:hAnsi="Arial" w:cs="Arial"/>
          <w:bCs/>
        </w:rPr>
        <w:t>umbers of disabled young people</w:t>
      </w:r>
      <w:r w:rsidR="00D9678E" w:rsidRPr="005C135B">
        <w:rPr>
          <w:rFonts w:ascii="Arial" w:hAnsi="Arial" w:cs="Arial"/>
          <w:bCs/>
        </w:rPr>
        <w:t>.</w:t>
      </w:r>
    </w:p>
    <w:p w14:paraId="2668E82B" w14:textId="77777777" w:rsidR="00E05941" w:rsidRPr="005C135B" w:rsidRDefault="00E05941" w:rsidP="00AC08CD">
      <w:pPr>
        <w:pStyle w:val="ListParagraph"/>
        <w:ind w:left="993" w:right="401"/>
        <w:rPr>
          <w:rFonts w:ascii="Arial" w:hAnsi="Arial" w:cs="Arial"/>
          <w:bCs/>
        </w:rPr>
      </w:pPr>
    </w:p>
    <w:p w14:paraId="219F8B85" w14:textId="276FEB6E" w:rsidR="00E05941" w:rsidRPr="005C135B" w:rsidRDefault="00E05941" w:rsidP="00AC08CD">
      <w:pPr>
        <w:pStyle w:val="ListParagraph"/>
        <w:numPr>
          <w:ilvl w:val="0"/>
          <w:numId w:val="17"/>
        </w:numPr>
        <w:ind w:left="993" w:right="401"/>
        <w:rPr>
          <w:rFonts w:ascii="Arial" w:hAnsi="Arial" w:cs="Arial"/>
          <w:bCs/>
        </w:rPr>
      </w:pPr>
      <w:r w:rsidRPr="005C135B">
        <w:rPr>
          <w:rFonts w:ascii="Arial" w:hAnsi="Arial" w:cs="Arial"/>
        </w:rPr>
        <w:t xml:space="preserve">Accessibility is </w:t>
      </w:r>
      <w:r w:rsidR="00743095" w:rsidRPr="005C135B">
        <w:rPr>
          <w:rFonts w:ascii="Arial" w:hAnsi="Arial" w:cs="Arial"/>
        </w:rPr>
        <w:t>sometimes</w:t>
      </w:r>
      <w:r w:rsidRPr="005C135B">
        <w:rPr>
          <w:rFonts w:ascii="Arial" w:hAnsi="Arial" w:cs="Arial"/>
        </w:rPr>
        <w:t xml:space="preserve"> challenging because there is a perception that increased accessibility means increased costs. </w:t>
      </w:r>
      <w:r w:rsidR="00240F81" w:rsidRPr="005C135B">
        <w:rPr>
          <w:rFonts w:ascii="Arial" w:hAnsi="Arial" w:cs="Arial"/>
        </w:rPr>
        <w:t>However, we strongly believe that</w:t>
      </w:r>
      <w:r w:rsidRPr="005C135B">
        <w:rPr>
          <w:rFonts w:ascii="Arial" w:hAnsi="Arial" w:cs="Arial"/>
        </w:rPr>
        <w:t xml:space="preserve"> forward planning can create many opportunities to embed </w:t>
      </w:r>
      <w:r w:rsidR="00240F81" w:rsidRPr="005C135B">
        <w:rPr>
          <w:rFonts w:ascii="Arial" w:hAnsi="Arial" w:cs="Arial"/>
        </w:rPr>
        <w:t>good</w:t>
      </w:r>
      <w:r w:rsidRPr="005C135B">
        <w:rPr>
          <w:rFonts w:ascii="Arial" w:hAnsi="Arial" w:cs="Arial"/>
        </w:rPr>
        <w:t xml:space="preserve"> accessibility </w:t>
      </w:r>
      <w:r w:rsidR="009E28CA">
        <w:rPr>
          <w:rFonts w:ascii="Arial" w:hAnsi="Arial" w:cs="Arial"/>
        </w:rPr>
        <w:t>across our school community</w:t>
      </w:r>
      <w:r w:rsidRPr="005C135B">
        <w:rPr>
          <w:rFonts w:ascii="Arial" w:hAnsi="Arial" w:cs="Arial"/>
        </w:rPr>
        <w:t xml:space="preserve">, to make good accessibility ‘the norm’. </w:t>
      </w:r>
    </w:p>
    <w:p w14:paraId="5FA70542" w14:textId="77777777" w:rsidR="00E05941" w:rsidRPr="006E1A25" w:rsidRDefault="00E05941" w:rsidP="006E1A25">
      <w:pPr>
        <w:ind w:right="401"/>
        <w:rPr>
          <w:rFonts w:ascii="Arial" w:hAnsi="Arial" w:cs="Arial"/>
        </w:rPr>
      </w:pPr>
    </w:p>
    <w:p w14:paraId="401870A5" w14:textId="63B72A8C" w:rsidR="006E1A25" w:rsidRPr="005C135B" w:rsidRDefault="006E1A25" w:rsidP="006E1A25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Our equality objectives for </w:t>
      </w:r>
      <w:r w:rsidRPr="006E1A25">
        <w:rPr>
          <w:rFonts w:ascii="Arial" w:hAnsi="Arial" w:cs="Arial"/>
          <w:b/>
          <w:sz w:val="28"/>
          <w:szCs w:val="28"/>
          <w:highlight w:val="yellow"/>
        </w:rPr>
        <w:t>[insert time period]</w:t>
      </w:r>
    </w:p>
    <w:p w14:paraId="7944B795" w14:textId="77777777" w:rsidR="00D23EBE" w:rsidRPr="009E28CA" w:rsidRDefault="00D23EBE" w:rsidP="009E28CA">
      <w:pPr>
        <w:ind w:right="401"/>
        <w:rPr>
          <w:rFonts w:ascii="Arial" w:hAnsi="Arial" w:cs="Arial"/>
          <w:b/>
          <w:bCs/>
        </w:rPr>
      </w:pPr>
    </w:p>
    <w:p w14:paraId="5C43C537" w14:textId="395772A2" w:rsidR="00D23EBE" w:rsidRPr="005C135B" w:rsidRDefault="00D23EBE" w:rsidP="00D23EBE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 xml:space="preserve">Our </w:t>
      </w:r>
      <w:r w:rsidR="00AC08CD">
        <w:rPr>
          <w:rFonts w:ascii="Arial" w:hAnsi="Arial" w:cs="Arial"/>
          <w:bCs/>
        </w:rPr>
        <w:t>five</w:t>
      </w:r>
      <w:r w:rsidRPr="005C135B">
        <w:rPr>
          <w:rFonts w:ascii="Arial" w:hAnsi="Arial" w:cs="Arial"/>
          <w:bCs/>
        </w:rPr>
        <w:t xml:space="preserve"> objectives are:</w:t>
      </w:r>
    </w:p>
    <w:p w14:paraId="2EF1B303" w14:textId="77777777" w:rsidR="00160B8A" w:rsidRPr="005C135B" w:rsidRDefault="00160B8A" w:rsidP="003437DF">
      <w:pPr>
        <w:pStyle w:val="ListParagraph"/>
        <w:ind w:left="567" w:right="401"/>
        <w:rPr>
          <w:rFonts w:ascii="Arial" w:hAnsi="Arial" w:cs="Arial"/>
          <w:b/>
          <w:bCs/>
        </w:rPr>
      </w:pPr>
    </w:p>
    <w:p w14:paraId="096D4060" w14:textId="14E67986" w:rsidR="00D9678E" w:rsidRPr="00AC08CD" w:rsidRDefault="00AC08CD" w:rsidP="00D9678E">
      <w:pPr>
        <w:pStyle w:val="ListParagraph"/>
        <w:numPr>
          <w:ilvl w:val="3"/>
          <w:numId w:val="8"/>
        </w:numPr>
        <w:ind w:left="993" w:right="401"/>
        <w:rPr>
          <w:rFonts w:ascii="Arial" w:hAnsi="Arial" w:cs="Arial"/>
          <w:bCs/>
          <w:highlight w:val="yellow"/>
        </w:rPr>
      </w:pPr>
      <w:r w:rsidRPr="00AC08CD">
        <w:rPr>
          <w:rFonts w:ascii="Arial" w:eastAsia="Arial Unicode MS" w:hAnsi="Arial" w:cs="Arial"/>
          <w:highlight w:val="yellow"/>
        </w:rPr>
        <w:t>???</w:t>
      </w:r>
    </w:p>
    <w:p w14:paraId="3F4B64E3" w14:textId="2E3080DC" w:rsidR="00D9678E" w:rsidRPr="00AC08CD" w:rsidRDefault="00AC08CD" w:rsidP="00D9678E">
      <w:pPr>
        <w:pStyle w:val="ListParagraph"/>
        <w:numPr>
          <w:ilvl w:val="3"/>
          <w:numId w:val="8"/>
        </w:numPr>
        <w:ind w:left="993" w:right="401"/>
        <w:rPr>
          <w:rFonts w:ascii="Arial" w:hAnsi="Arial" w:cs="Arial"/>
          <w:bCs/>
          <w:highlight w:val="yellow"/>
        </w:rPr>
      </w:pPr>
      <w:r w:rsidRPr="00AC08CD">
        <w:rPr>
          <w:rFonts w:ascii="Arial" w:eastAsia="Arial Unicode MS" w:hAnsi="Arial" w:cs="Arial"/>
          <w:highlight w:val="yellow"/>
        </w:rPr>
        <w:t>???</w:t>
      </w:r>
    </w:p>
    <w:p w14:paraId="4A6A3347" w14:textId="7E551ECE" w:rsidR="00D23EBE" w:rsidRPr="00AC08CD" w:rsidRDefault="00AC08CD" w:rsidP="00D23EBE">
      <w:pPr>
        <w:pStyle w:val="ListParagraph"/>
        <w:numPr>
          <w:ilvl w:val="3"/>
          <w:numId w:val="8"/>
        </w:numPr>
        <w:ind w:left="993" w:right="401"/>
        <w:rPr>
          <w:rFonts w:ascii="Arial" w:hAnsi="Arial" w:cs="Arial"/>
          <w:bCs/>
          <w:highlight w:val="yellow"/>
        </w:rPr>
      </w:pPr>
      <w:r w:rsidRPr="00AC08CD">
        <w:rPr>
          <w:rFonts w:ascii="Arial" w:eastAsia="Arial Unicode MS" w:hAnsi="Arial" w:cs="Arial"/>
          <w:highlight w:val="yellow"/>
        </w:rPr>
        <w:t>???</w:t>
      </w:r>
    </w:p>
    <w:p w14:paraId="6AD588BD" w14:textId="1ACB5DB1" w:rsidR="00AC08CD" w:rsidRPr="00AC08CD" w:rsidRDefault="00AC08CD" w:rsidP="00D23EBE">
      <w:pPr>
        <w:pStyle w:val="ListParagraph"/>
        <w:numPr>
          <w:ilvl w:val="3"/>
          <w:numId w:val="8"/>
        </w:numPr>
        <w:ind w:left="993" w:right="401"/>
        <w:rPr>
          <w:rFonts w:ascii="Arial" w:hAnsi="Arial" w:cs="Arial"/>
          <w:bCs/>
          <w:highlight w:val="yellow"/>
        </w:rPr>
      </w:pPr>
      <w:r w:rsidRPr="00AC08CD">
        <w:rPr>
          <w:rFonts w:ascii="Arial" w:eastAsia="Arial Unicode MS" w:hAnsi="Arial" w:cs="Arial"/>
          <w:highlight w:val="yellow"/>
        </w:rPr>
        <w:t>???</w:t>
      </w:r>
    </w:p>
    <w:p w14:paraId="1CEBBD56" w14:textId="06D613CA" w:rsidR="00AC08CD" w:rsidRPr="00AC08CD" w:rsidRDefault="00AC08CD" w:rsidP="00D23EBE">
      <w:pPr>
        <w:pStyle w:val="ListParagraph"/>
        <w:numPr>
          <w:ilvl w:val="3"/>
          <w:numId w:val="8"/>
        </w:numPr>
        <w:ind w:left="993" w:right="401"/>
        <w:rPr>
          <w:rFonts w:ascii="Arial" w:hAnsi="Arial" w:cs="Arial"/>
          <w:bCs/>
          <w:highlight w:val="yellow"/>
        </w:rPr>
      </w:pPr>
      <w:r w:rsidRPr="00AC08CD">
        <w:rPr>
          <w:rFonts w:ascii="Arial" w:eastAsia="Arial Unicode MS" w:hAnsi="Arial" w:cs="Arial"/>
          <w:highlight w:val="yellow"/>
        </w:rPr>
        <w:t>???</w:t>
      </w:r>
    </w:p>
    <w:p w14:paraId="673E0A53" w14:textId="77777777" w:rsidR="00D23EBE" w:rsidRPr="005C135B" w:rsidRDefault="00D23EBE" w:rsidP="00D23EBE">
      <w:pPr>
        <w:pStyle w:val="ListParagraph"/>
        <w:ind w:left="1233" w:right="401"/>
        <w:rPr>
          <w:rFonts w:ascii="Arial" w:eastAsia="Arial Unicode MS" w:hAnsi="Arial" w:cs="Arial"/>
        </w:rPr>
      </w:pPr>
    </w:p>
    <w:p w14:paraId="521F02B2" w14:textId="77777777" w:rsidR="00D23EBE" w:rsidRDefault="00D23EBE" w:rsidP="00D23EBE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</w:rPr>
      </w:pPr>
      <w:r w:rsidRPr="005C135B">
        <w:rPr>
          <w:rFonts w:ascii="Arial" w:hAnsi="Arial" w:cs="Arial"/>
          <w:bCs/>
        </w:rPr>
        <w:t>Our action plan on the next page sets out more information.</w:t>
      </w:r>
    </w:p>
    <w:p w14:paraId="7199C5F2" w14:textId="77777777" w:rsidR="006E1A25" w:rsidRPr="005C135B" w:rsidRDefault="006E1A25" w:rsidP="006E1A25">
      <w:pPr>
        <w:pStyle w:val="ListParagraph"/>
        <w:ind w:left="567" w:right="401"/>
        <w:rPr>
          <w:rFonts w:ascii="Arial" w:hAnsi="Arial" w:cs="Arial"/>
          <w:bCs/>
        </w:rPr>
      </w:pPr>
    </w:p>
    <w:p w14:paraId="3D52EF5D" w14:textId="3B68CDE3" w:rsidR="006E1A25" w:rsidRPr="005C135B" w:rsidRDefault="006E1A25" w:rsidP="006E1A25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 w:rsidRPr="009E28CA">
        <w:rPr>
          <w:rFonts w:ascii="Arial" w:hAnsi="Arial" w:cs="Arial"/>
          <w:b/>
          <w:sz w:val="28"/>
          <w:szCs w:val="28"/>
        </w:rPr>
        <w:t xml:space="preserve">Monitoring </w:t>
      </w:r>
      <w:r w:rsidR="009E28CA">
        <w:rPr>
          <w:rFonts w:ascii="Arial" w:hAnsi="Arial" w:cs="Arial"/>
          <w:b/>
          <w:sz w:val="28"/>
          <w:szCs w:val="28"/>
        </w:rPr>
        <w:t>&amp;</w:t>
      </w:r>
      <w:r w:rsidRPr="009E28CA">
        <w:rPr>
          <w:rFonts w:ascii="Arial" w:hAnsi="Arial" w:cs="Arial"/>
          <w:b/>
          <w:sz w:val="28"/>
          <w:szCs w:val="28"/>
        </w:rPr>
        <w:t xml:space="preserve"> governance arrangements</w:t>
      </w:r>
    </w:p>
    <w:p w14:paraId="21CB7835" w14:textId="77777777" w:rsidR="006E1A25" w:rsidRPr="005C135B" w:rsidRDefault="006E1A25" w:rsidP="006E1A25">
      <w:pPr>
        <w:ind w:right="401"/>
        <w:rPr>
          <w:rFonts w:ascii="Arial" w:hAnsi="Arial" w:cs="Arial"/>
          <w:b/>
          <w:color w:val="000000"/>
        </w:rPr>
      </w:pPr>
    </w:p>
    <w:p w14:paraId="15CF3F94" w14:textId="25F795D5" w:rsidR="006E1A25" w:rsidRPr="005C135B" w:rsidRDefault="006E1A25" w:rsidP="006E1A25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</w:rPr>
      </w:pPr>
      <w:r w:rsidRPr="005C135B">
        <w:rPr>
          <w:rFonts w:ascii="Arial" w:hAnsi="Arial" w:cs="Arial"/>
        </w:rPr>
        <w:t xml:space="preserve">Our Governing Body is responsible for monitoring delivery of </w:t>
      </w:r>
      <w:r w:rsidR="009E28CA">
        <w:rPr>
          <w:rFonts w:ascii="Arial" w:hAnsi="Arial" w:cs="Arial"/>
        </w:rPr>
        <w:t>our</w:t>
      </w:r>
      <w:r w:rsidRPr="005C135B">
        <w:rPr>
          <w:rFonts w:ascii="Arial" w:hAnsi="Arial" w:cs="Arial"/>
        </w:rPr>
        <w:t xml:space="preserve"> objectives on a quarterly </w:t>
      </w:r>
      <w:r w:rsidRPr="005C135B">
        <w:rPr>
          <w:rFonts w:ascii="Arial" w:hAnsi="Arial" w:cs="Arial"/>
          <w:highlight w:val="yellow"/>
        </w:rPr>
        <w:t>(?)</w:t>
      </w:r>
      <w:r w:rsidRPr="005C135B">
        <w:rPr>
          <w:rFonts w:ascii="Arial" w:hAnsi="Arial" w:cs="Arial"/>
        </w:rPr>
        <w:t xml:space="preserve"> basis. </w:t>
      </w:r>
    </w:p>
    <w:p w14:paraId="4AC6DEB1" w14:textId="77777777" w:rsidR="006E1A25" w:rsidRPr="005C135B" w:rsidRDefault="006E1A25" w:rsidP="006E1A25">
      <w:pPr>
        <w:pStyle w:val="ListParagraph"/>
        <w:ind w:left="567" w:right="401"/>
        <w:rPr>
          <w:rFonts w:ascii="Arial" w:hAnsi="Arial" w:cs="Arial"/>
        </w:rPr>
      </w:pPr>
    </w:p>
    <w:p w14:paraId="4A5A028B" w14:textId="5BEFA131" w:rsidR="006E1A25" w:rsidRPr="005C135B" w:rsidRDefault="006E1A25" w:rsidP="006E1A25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</w:rPr>
      </w:pPr>
      <w:r w:rsidRPr="005C135B">
        <w:rPr>
          <w:rFonts w:ascii="Arial" w:hAnsi="Arial" w:cs="Arial"/>
        </w:rPr>
        <w:t xml:space="preserve">The date of the next formal review of these objectives </w:t>
      </w:r>
      <w:proofErr w:type="gramStart"/>
      <w:r w:rsidRPr="005C135B">
        <w:rPr>
          <w:rFonts w:ascii="Arial" w:hAnsi="Arial" w:cs="Arial"/>
        </w:rPr>
        <w:t xml:space="preserve">is </w:t>
      </w:r>
      <w:r w:rsidRPr="006E1A25">
        <w:rPr>
          <w:rFonts w:ascii="Arial" w:hAnsi="Arial" w:cs="Arial"/>
          <w:highlight w:val="yellow"/>
        </w:rPr>
        <w:t>?</w:t>
      </w:r>
      <w:proofErr w:type="gramEnd"/>
      <w:r w:rsidRPr="006E1A25">
        <w:rPr>
          <w:rFonts w:ascii="Arial" w:hAnsi="Arial" w:cs="Arial"/>
          <w:highlight w:val="yellow"/>
        </w:rPr>
        <w:t>??.</w:t>
      </w:r>
    </w:p>
    <w:p w14:paraId="1E3C50D8" w14:textId="77777777" w:rsidR="006E1A25" w:rsidRPr="005C135B" w:rsidRDefault="006E1A25" w:rsidP="00460367">
      <w:pPr>
        <w:ind w:right="401"/>
        <w:rPr>
          <w:rFonts w:ascii="Arial" w:hAnsi="Arial" w:cs="Arial"/>
          <w:b/>
          <w:bCs/>
        </w:rPr>
      </w:pPr>
    </w:p>
    <w:p w14:paraId="283564DD" w14:textId="7FF54707" w:rsidR="006E1A25" w:rsidRPr="005C135B" w:rsidRDefault="006E1A25" w:rsidP="006E1A25">
      <w:pPr>
        <w:pBdr>
          <w:top w:val="single" w:sz="18" w:space="1" w:color="1C1C1C"/>
          <w:bottom w:val="single" w:sz="18" w:space="1" w:color="1C1C1C"/>
        </w:pBdr>
        <w:shd w:val="clear" w:color="auto" w:fill="1C1C1C"/>
        <w:ind w:left="567" w:right="543"/>
        <w:rPr>
          <w:rFonts w:ascii="Arial" w:hAnsi="Arial" w:cs="Arial"/>
          <w:b/>
          <w:sz w:val="28"/>
          <w:szCs w:val="28"/>
        </w:rPr>
      </w:pPr>
      <w:r w:rsidRPr="009E28CA">
        <w:rPr>
          <w:rFonts w:ascii="Arial" w:hAnsi="Arial" w:cs="Arial"/>
          <w:b/>
          <w:sz w:val="28"/>
          <w:szCs w:val="28"/>
        </w:rPr>
        <w:t>Further information</w:t>
      </w:r>
    </w:p>
    <w:p w14:paraId="6AD334FF" w14:textId="77777777" w:rsidR="00460367" w:rsidRPr="006E1A25" w:rsidRDefault="00460367" w:rsidP="006E1A25">
      <w:pPr>
        <w:rPr>
          <w:rFonts w:ascii="Arial" w:hAnsi="Arial" w:cs="Arial"/>
          <w:bCs/>
        </w:rPr>
      </w:pPr>
    </w:p>
    <w:p w14:paraId="43A513DF" w14:textId="77777777" w:rsidR="00460367" w:rsidRPr="005C135B" w:rsidRDefault="00460367" w:rsidP="00460367">
      <w:pPr>
        <w:pStyle w:val="ListParagraph"/>
        <w:numPr>
          <w:ilvl w:val="0"/>
          <w:numId w:val="6"/>
        </w:numPr>
        <w:ind w:left="567" w:right="401" w:hanging="567"/>
        <w:rPr>
          <w:rFonts w:ascii="Arial" w:hAnsi="Arial" w:cs="Arial"/>
          <w:bCs/>
          <w:highlight w:val="yellow"/>
        </w:rPr>
        <w:sectPr w:rsidR="00460367" w:rsidRPr="005C135B" w:rsidSect="00E543A2">
          <w:footerReference w:type="default" r:id="rId11"/>
          <w:pgSz w:w="11906" w:h="16838"/>
          <w:pgMar w:top="720" w:right="720" w:bottom="720" w:left="720" w:header="709" w:footer="850" w:gutter="0"/>
          <w:cols w:space="720"/>
          <w:docGrid w:linePitch="326"/>
        </w:sectPr>
      </w:pPr>
      <w:r w:rsidRPr="005C135B">
        <w:rPr>
          <w:rFonts w:ascii="Arial" w:hAnsi="Arial" w:cs="Arial"/>
          <w:bCs/>
          <w:highlight w:val="yellow"/>
        </w:rPr>
        <w:t>For further information please contact…</w:t>
      </w:r>
    </w:p>
    <w:p w14:paraId="2EF827F5" w14:textId="77777777" w:rsidR="00D0642E" w:rsidRPr="005C135B" w:rsidRDefault="00D0642E" w:rsidP="003437DF">
      <w:pPr>
        <w:pStyle w:val="ListParagraph"/>
        <w:ind w:left="567" w:right="401"/>
        <w:rPr>
          <w:rFonts w:ascii="Arial" w:hAnsi="Arial" w:cs="Arial"/>
          <w:b/>
          <w:bCs/>
        </w:rPr>
      </w:pPr>
    </w:p>
    <w:p w14:paraId="0121A299" w14:textId="2441564C" w:rsidR="00D0642E" w:rsidRPr="005C135B" w:rsidRDefault="00D0642E" w:rsidP="00D0642E">
      <w:pPr>
        <w:pStyle w:val="ListParagraph"/>
        <w:ind w:left="567" w:right="401"/>
        <w:rPr>
          <w:rFonts w:ascii="Arial" w:hAnsi="Arial" w:cs="Arial"/>
          <w:b/>
          <w:bCs/>
          <w:sz w:val="38"/>
          <w:szCs w:val="38"/>
        </w:rPr>
      </w:pPr>
      <w:r w:rsidRPr="005C135B">
        <w:rPr>
          <w:rFonts w:ascii="Arial" w:hAnsi="Arial" w:cs="Arial"/>
          <w:b/>
          <w:bCs/>
          <w:sz w:val="38"/>
          <w:szCs w:val="38"/>
        </w:rPr>
        <w:t xml:space="preserve">Our Equality Objectives for </w:t>
      </w:r>
      <w:r w:rsidR="00AC08CD" w:rsidRPr="00AC08CD">
        <w:rPr>
          <w:rFonts w:ascii="Arial" w:hAnsi="Arial" w:cs="Arial"/>
          <w:b/>
          <w:bCs/>
          <w:sz w:val="38"/>
          <w:szCs w:val="38"/>
          <w:highlight w:val="yellow"/>
        </w:rPr>
        <w:t>[inset time period]</w:t>
      </w:r>
    </w:p>
    <w:p w14:paraId="14993BED" w14:textId="77777777" w:rsidR="00D0642E" w:rsidRPr="005C135B" w:rsidRDefault="00D0642E" w:rsidP="00310F53">
      <w:pPr>
        <w:pStyle w:val="Body"/>
        <w:ind w:right="401"/>
        <w:jc w:val="both"/>
        <w:rPr>
          <w:rFonts w:ascii="Arial" w:hAnsi="Arial" w:cs="Arial"/>
        </w:rPr>
      </w:pPr>
    </w:p>
    <w:tbl>
      <w:tblPr>
        <w:tblW w:w="150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011"/>
        <w:gridCol w:w="3011"/>
        <w:gridCol w:w="3012"/>
        <w:gridCol w:w="3011"/>
        <w:gridCol w:w="3012"/>
      </w:tblGrid>
      <w:tr w:rsidR="00D0642E" w:rsidRPr="005C135B" w14:paraId="31572352" w14:textId="77777777" w:rsidTr="00D0642E">
        <w:trPr>
          <w:trHeight w:val="488"/>
          <w:tblHeader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B808" w14:textId="77777777" w:rsidR="00D0642E" w:rsidRPr="005C135B" w:rsidRDefault="00D0642E" w:rsidP="00D0642E">
            <w:pPr>
              <w:pStyle w:val="TableStyle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35B">
              <w:rPr>
                <w:rFonts w:ascii="Arial" w:hAnsi="Arial" w:cs="Arial"/>
                <w:sz w:val="22"/>
                <w:szCs w:val="22"/>
              </w:rPr>
              <w:t>Objective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F471" w14:textId="77777777" w:rsidR="00D0642E" w:rsidRPr="005C135B" w:rsidRDefault="00D0642E" w:rsidP="00310F53">
            <w:pPr>
              <w:pStyle w:val="TableStyle1"/>
              <w:ind w:right="4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35B">
              <w:rPr>
                <w:rFonts w:ascii="Arial" w:hAnsi="Arial" w:cs="Arial"/>
                <w:sz w:val="22"/>
                <w:szCs w:val="22"/>
              </w:rPr>
              <w:t>Actions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7A01" w14:textId="77777777" w:rsidR="00D0642E" w:rsidRPr="005C135B" w:rsidRDefault="00D0642E" w:rsidP="00310F53">
            <w:pPr>
              <w:pStyle w:val="TableStyle1"/>
              <w:ind w:right="4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35B">
              <w:rPr>
                <w:rFonts w:ascii="Arial" w:hAnsi="Arial" w:cs="Arial"/>
                <w:sz w:val="22"/>
                <w:szCs w:val="22"/>
              </w:rPr>
              <w:t>Timescale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4205" w14:textId="77777777" w:rsidR="00D0642E" w:rsidRPr="005C135B" w:rsidRDefault="00D0642E" w:rsidP="00310F53">
            <w:pPr>
              <w:pStyle w:val="TableStyle1"/>
              <w:ind w:right="4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35B">
              <w:rPr>
                <w:rFonts w:ascii="Arial" w:hAnsi="Arial" w:cs="Arial"/>
                <w:sz w:val="22"/>
                <w:szCs w:val="22"/>
              </w:rPr>
              <w:t>How will we know we’ve achieved this objective?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69EC827F" w14:textId="77777777" w:rsidR="00D0642E" w:rsidRPr="005C135B" w:rsidRDefault="00D0642E" w:rsidP="00310F53">
            <w:pPr>
              <w:pStyle w:val="TableStyle1"/>
              <w:ind w:right="4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35B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</w:tr>
      <w:tr w:rsidR="00D0642E" w:rsidRPr="005C135B" w14:paraId="114E87BF" w14:textId="77777777" w:rsidTr="00D0642E">
        <w:tblPrEx>
          <w:shd w:val="clear" w:color="auto" w:fill="auto"/>
        </w:tblPrEx>
        <w:trPr>
          <w:trHeight w:val="1685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CAD1" w14:textId="4B8B7AD3" w:rsidR="009F47DB" w:rsidRPr="005C135B" w:rsidRDefault="009F47DB" w:rsidP="005C5476">
            <w:pPr>
              <w:pStyle w:val="TableStyle2"/>
              <w:ind w:right="-7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9F72" w14:textId="5751C494" w:rsidR="00D0642E" w:rsidRPr="005C135B" w:rsidRDefault="00FD405C" w:rsidP="002F67AA">
            <w:pPr>
              <w:pStyle w:val="TableStyle2"/>
              <w:ind w:right="401"/>
              <w:rPr>
                <w:rFonts w:ascii="Arial" w:hAnsi="Arial" w:cs="Arial"/>
                <w:color w:val="FF2D21" w:themeColor="accent5"/>
                <w:sz w:val="22"/>
                <w:szCs w:val="22"/>
              </w:rPr>
            </w:pPr>
            <w:r w:rsidRPr="005C135B">
              <w:rPr>
                <w:rFonts w:ascii="Arial" w:hAnsi="Arial" w:cs="Arial"/>
                <w:color w:val="FF2D21" w:themeColor="accent5"/>
                <w:sz w:val="22"/>
                <w:szCs w:val="22"/>
              </w:rPr>
              <w:t>Summarise</w:t>
            </w:r>
            <w:r w:rsidR="00D0642E" w:rsidRPr="005C135B">
              <w:rPr>
                <w:rFonts w:ascii="Arial" w:hAnsi="Arial" w:cs="Arial"/>
                <w:color w:val="FF2D21" w:themeColor="accent5"/>
                <w:sz w:val="22"/>
                <w:szCs w:val="22"/>
              </w:rPr>
              <w:t xml:space="preserve"> the actions you plan to undertake to deliver this</w:t>
            </w:r>
            <w:r w:rsidR="003365B9">
              <w:rPr>
                <w:rFonts w:ascii="Arial" w:hAnsi="Arial" w:cs="Arial"/>
                <w:color w:val="FF2D21" w:themeColor="accent5"/>
                <w:sz w:val="22"/>
                <w:szCs w:val="22"/>
              </w:rPr>
              <w:t xml:space="preserve"> objective</w:t>
            </w:r>
          </w:p>
          <w:p w14:paraId="6A890DD4" w14:textId="76EF4A5D" w:rsidR="00D0642E" w:rsidRPr="005C135B" w:rsidRDefault="00D0642E" w:rsidP="00743095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7A2C" w14:textId="5504C181" w:rsidR="00D0642E" w:rsidRPr="005C135B" w:rsidRDefault="00D0642E" w:rsidP="002F67AA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C300" w14:textId="3280451C" w:rsidR="00D0642E" w:rsidRPr="005C135B" w:rsidRDefault="00D0642E" w:rsidP="002F67AA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158A8C0" w14:textId="7DE81571" w:rsidR="00D0642E" w:rsidRPr="005C135B" w:rsidRDefault="00D0642E" w:rsidP="002F67AA">
            <w:pPr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42E" w:rsidRPr="005C135B" w14:paraId="54AC1459" w14:textId="77777777" w:rsidTr="00D0642E">
        <w:tblPrEx>
          <w:shd w:val="clear" w:color="auto" w:fill="auto"/>
        </w:tblPrEx>
        <w:trPr>
          <w:trHeight w:val="1928"/>
        </w:trPr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747F" w14:textId="7D10554E" w:rsidR="00D0642E" w:rsidRPr="005C135B" w:rsidRDefault="00D0642E" w:rsidP="003365B9">
            <w:pPr>
              <w:pStyle w:val="TableStyle2"/>
              <w:ind w:left="376" w:right="-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D1E6" w14:textId="508AEF6F" w:rsidR="00D0642E" w:rsidRPr="005C135B" w:rsidRDefault="00D0642E" w:rsidP="00310F53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535F" w14:textId="0931A4C6" w:rsidR="00D0642E" w:rsidRPr="005C135B" w:rsidRDefault="00D0642E" w:rsidP="00310F53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5627" w14:textId="62C0600C" w:rsidR="00D0642E" w:rsidRPr="005C135B" w:rsidRDefault="00D0642E" w:rsidP="00310F53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EC90" w14:textId="40F3C459" w:rsidR="00D0642E" w:rsidRPr="005C135B" w:rsidRDefault="00D0642E" w:rsidP="00310F53">
            <w:pPr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5B9" w:rsidRPr="005C135B" w14:paraId="7615CA62" w14:textId="77777777" w:rsidTr="00AF266C">
        <w:tblPrEx>
          <w:shd w:val="clear" w:color="auto" w:fill="auto"/>
        </w:tblPrEx>
        <w:trPr>
          <w:trHeight w:val="2165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C00E" w14:textId="77777777" w:rsidR="003365B9" w:rsidRPr="005C135B" w:rsidRDefault="003365B9" w:rsidP="00AF266C">
            <w:pPr>
              <w:pStyle w:val="TableStyle2"/>
              <w:ind w:left="376" w:right="-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9C642" w14:textId="77777777" w:rsidR="003365B9" w:rsidRPr="005C135B" w:rsidRDefault="003365B9" w:rsidP="00AF266C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9E67" w14:textId="77777777" w:rsidR="003365B9" w:rsidRPr="005C135B" w:rsidRDefault="003365B9" w:rsidP="00AF266C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B9BF" w14:textId="77777777" w:rsidR="003365B9" w:rsidRPr="005C135B" w:rsidRDefault="003365B9" w:rsidP="00AF266C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B68B" w14:textId="77777777" w:rsidR="003365B9" w:rsidRPr="005C135B" w:rsidRDefault="003365B9" w:rsidP="00AF266C">
            <w:pPr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5B9" w:rsidRPr="005C135B" w14:paraId="1A8C58A1" w14:textId="77777777" w:rsidTr="00AF266C">
        <w:tblPrEx>
          <w:shd w:val="clear" w:color="auto" w:fill="auto"/>
        </w:tblPrEx>
        <w:trPr>
          <w:trHeight w:val="2165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1447" w14:textId="77777777" w:rsidR="003365B9" w:rsidRPr="005C135B" w:rsidRDefault="003365B9" w:rsidP="00AF266C">
            <w:pPr>
              <w:pStyle w:val="TableStyle2"/>
              <w:ind w:left="376" w:right="-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B93E" w14:textId="77777777" w:rsidR="003365B9" w:rsidRPr="005C135B" w:rsidRDefault="003365B9" w:rsidP="00AF266C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4402" w14:textId="77777777" w:rsidR="003365B9" w:rsidRPr="005C135B" w:rsidRDefault="003365B9" w:rsidP="00AF266C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DB50" w14:textId="77777777" w:rsidR="003365B9" w:rsidRPr="005C135B" w:rsidRDefault="003365B9" w:rsidP="00AF266C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7D0F" w14:textId="77777777" w:rsidR="003365B9" w:rsidRPr="005C135B" w:rsidRDefault="003365B9" w:rsidP="00AF266C">
            <w:pPr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42E" w:rsidRPr="005C135B" w14:paraId="0F21418C" w14:textId="77777777" w:rsidTr="00D0642E">
        <w:tblPrEx>
          <w:shd w:val="clear" w:color="auto" w:fill="auto"/>
        </w:tblPrEx>
        <w:trPr>
          <w:trHeight w:val="2165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7179" w14:textId="372BEF1B" w:rsidR="00D0642E" w:rsidRPr="005C135B" w:rsidRDefault="00D0642E" w:rsidP="003365B9">
            <w:pPr>
              <w:pStyle w:val="TableStyle2"/>
              <w:ind w:left="376" w:right="-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1250" w14:textId="5446B21D" w:rsidR="00D0642E" w:rsidRPr="005C135B" w:rsidRDefault="00D0642E" w:rsidP="00310F53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5B5B" w14:textId="4B67481F" w:rsidR="00D0642E" w:rsidRPr="005C135B" w:rsidRDefault="00D0642E" w:rsidP="00310F53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692E" w14:textId="46F8A1E2" w:rsidR="0097087F" w:rsidRPr="005C135B" w:rsidRDefault="0097087F" w:rsidP="00310F53">
            <w:pPr>
              <w:pStyle w:val="TableStyle2"/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2FAED" w14:textId="76A58552" w:rsidR="00D0642E" w:rsidRPr="005C135B" w:rsidRDefault="00D0642E" w:rsidP="00310F53">
            <w:pPr>
              <w:ind w:right="40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DC5D9F" w14:textId="77777777" w:rsidR="00BB1EB0" w:rsidRPr="005C135B" w:rsidRDefault="00BB1EB0" w:rsidP="00310F53">
      <w:pPr>
        <w:pStyle w:val="Body"/>
        <w:ind w:right="401"/>
        <w:jc w:val="both"/>
        <w:rPr>
          <w:rFonts w:ascii="Arial" w:hAnsi="Arial" w:cs="Arial"/>
        </w:rPr>
      </w:pPr>
    </w:p>
    <w:p w14:paraId="76BD9989" w14:textId="77777777" w:rsidR="00BB1EB0" w:rsidRPr="005C135B" w:rsidRDefault="00BB1EB0" w:rsidP="00310F53">
      <w:pPr>
        <w:pStyle w:val="Body"/>
        <w:ind w:right="401"/>
        <w:jc w:val="both"/>
        <w:rPr>
          <w:rFonts w:ascii="Arial" w:hAnsi="Arial" w:cs="Arial"/>
          <w:sz w:val="24"/>
          <w:szCs w:val="24"/>
        </w:rPr>
      </w:pPr>
    </w:p>
    <w:sectPr w:rsidR="00BB1EB0" w:rsidRPr="005C135B" w:rsidSect="00D0642E">
      <w:pgSz w:w="16838" w:h="11906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1E7A" w14:textId="77777777" w:rsidR="009262B7" w:rsidRDefault="009262B7">
      <w:r>
        <w:separator/>
      </w:r>
    </w:p>
  </w:endnote>
  <w:endnote w:type="continuationSeparator" w:id="0">
    <w:p w14:paraId="1E7356A4" w14:textId="77777777" w:rsidR="009262B7" w:rsidRDefault="009262B7">
      <w:r>
        <w:continuationSeparator/>
      </w:r>
    </w:p>
  </w:endnote>
  <w:endnote w:id="1">
    <w:p w14:paraId="52521E91" w14:textId="77777777" w:rsidR="00047D85" w:rsidRPr="00D9678E" w:rsidRDefault="00047D85" w:rsidP="00047D85">
      <w:pPr>
        <w:spacing w:after="160" w:line="252" w:lineRule="auto"/>
        <w:rPr>
          <w:rFonts w:ascii="Calibri" w:hAnsi="Calibri"/>
          <w:color w:val="000000"/>
          <w:sz w:val="22"/>
          <w:szCs w:val="22"/>
        </w:rPr>
      </w:pPr>
      <w:r w:rsidRPr="00D9678E">
        <w:rPr>
          <w:rStyle w:val="EndnoteReference"/>
          <w:rFonts w:ascii="Calibri" w:hAnsi="Calibri"/>
          <w:sz w:val="22"/>
          <w:szCs w:val="22"/>
        </w:rPr>
        <w:endnoteRef/>
      </w:r>
      <w:r w:rsidRPr="00D9678E">
        <w:rPr>
          <w:rFonts w:ascii="Calibri" w:hAnsi="Calibri"/>
          <w:sz w:val="22"/>
          <w:szCs w:val="22"/>
        </w:rPr>
        <w:t xml:space="preserve"> </w:t>
      </w:r>
      <w:r w:rsidRPr="00D9678E">
        <w:rPr>
          <w:rFonts w:ascii="Calibri" w:hAnsi="Calibri"/>
          <w:color w:val="000000"/>
          <w:sz w:val="22"/>
          <w:szCs w:val="22"/>
        </w:rPr>
        <w:t>The characteristics protected under the Act are:</w:t>
      </w:r>
    </w:p>
    <w:p w14:paraId="336B8322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age</w:t>
      </w:r>
    </w:p>
    <w:p w14:paraId="3E927CC1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disability</w:t>
      </w:r>
    </w:p>
    <w:p w14:paraId="14C8C3F2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gender reassignment</w:t>
      </w:r>
    </w:p>
    <w:p w14:paraId="7511C77E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marriage and civil partnership</w:t>
      </w:r>
    </w:p>
    <w:p w14:paraId="461F2FE6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pregnancy and maternity</w:t>
      </w:r>
    </w:p>
    <w:p w14:paraId="357D5F99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race</w:t>
      </w:r>
    </w:p>
    <w:p w14:paraId="25C950A4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religion or belief</w:t>
      </w:r>
    </w:p>
    <w:p w14:paraId="3727782C" w14:textId="77777777" w:rsidR="00047D85" w:rsidRPr="00D9678E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sex and</w:t>
      </w:r>
    </w:p>
    <w:p w14:paraId="003A0C9A" w14:textId="77777777" w:rsidR="00047D85" w:rsidRPr="00164EB9" w:rsidRDefault="00047D85" w:rsidP="00047D8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="Arial" w:hAnsi="Arial" w:cs="Arial"/>
          <w:color w:val="000000"/>
          <w:sz w:val="18"/>
          <w:szCs w:val="18"/>
        </w:rPr>
      </w:pPr>
      <w:r w:rsidRPr="00D9678E">
        <w:rPr>
          <w:rFonts w:ascii="Calibri" w:hAnsi="Calibri" w:cs="Arial"/>
          <w:color w:val="000000"/>
          <w:sz w:val="22"/>
          <w:szCs w:val="22"/>
        </w:rPr>
        <w:t>sexual orientation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17B7" w14:textId="77777777" w:rsidR="005C135B" w:rsidRDefault="005C13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C9868" w14:textId="77777777" w:rsidR="005C135B" w:rsidRDefault="005C1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8745" w14:textId="77777777" w:rsidR="005C135B" w:rsidRPr="00773B21" w:rsidRDefault="005C135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773B21">
      <w:rPr>
        <w:rStyle w:val="PageNumber"/>
        <w:rFonts w:ascii="Arial" w:hAnsi="Arial" w:cs="Arial"/>
      </w:rPr>
      <w:fldChar w:fldCharType="begin"/>
    </w:r>
    <w:r w:rsidRPr="00773B21">
      <w:rPr>
        <w:rStyle w:val="PageNumber"/>
        <w:rFonts w:ascii="Arial" w:hAnsi="Arial" w:cs="Arial"/>
      </w:rPr>
      <w:instrText xml:space="preserve">PAGE  </w:instrText>
    </w:r>
    <w:r w:rsidRPr="00773B21">
      <w:rPr>
        <w:rStyle w:val="PageNumber"/>
        <w:rFonts w:ascii="Arial" w:hAnsi="Arial" w:cs="Arial"/>
      </w:rPr>
      <w:fldChar w:fldCharType="separate"/>
    </w:r>
    <w:r w:rsidR="009E28CA">
      <w:rPr>
        <w:rStyle w:val="PageNumber"/>
        <w:rFonts w:ascii="Arial" w:hAnsi="Arial" w:cs="Arial"/>
        <w:noProof/>
      </w:rPr>
      <w:t>1</w:t>
    </w:r>
    <w:r w:rsidRPr="00773B21">
      <w:rPr>
        <w:rStyle w:val="PageNumber"/>
        <w:rFonts w:ascii="Arial" w:hAnsi="Arial" w:cs="Arial"/>
      </w:rPr>
      <w:fldChar w:fldCharType="end"/>
    </w:r>
  </w:p>
  <w:p w14:paraId="16D12A13" w14:textId="77777777" w:rsidR="005C135B" w:rsidRDefault="005C135B">
    <w:pPr>
      <w:pStyle w:val="Footer"/>
      <w:tabs>
        <w:tab w:val="left" w:pos="3648"/>
      </w:tabs>
      <w:rPr>
        <w:rFonts w:ascii="Arial Narrow" w:hAnsi="Arial Narrow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6C0D" w14:textId="77777777" w:rsidR="005C135B" w:rsidRPr="00831FE8" w:rsidRDefault="005C135B">
    <w:pPr>
      <w:pStyle w:val="Footer"/>
      <w:jc w:val="center"/>
      <w:rPr>
        <w:rFonts w:ascii="Arial" w:hAnsi="Arial" w:cs="Arial"/>
      </w:rPr>
    </w:pPr>
    <w:r w:rsidRPr="00831FE8">
      <w:rPr>
        <w:rFonts w:ascii="Arial" w:hAnsi="Arial" w:cs="Arial"/>
      </w:rPr>
      <w:fldChar w:fldCharType="begin"/>
    </w:r>
    <w:r w:rsidRPr="00831FE8">
      <w:rPr>
        <w:rFonts w:ascii="Arial" w:hAnsi="Arial" w:cs="Arial"/>
      </w:rPr>
      <w:instrText xml:space="preserve"> PAGE   \* MERGEFORMAT </w:instrText>
    </w:r>
    <w:r w:rsidRPr="00831FE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31FE8">
      <w:rPr>
        <w:rFonts w:ascii="Arial" w:hAnsi="Arial" w:cs="Arial"/>
        <w:noProof/>
      </w:rPr>
      <w:fldChar w:fldCharType="end"/>
    </w:r>
  </w:p>
  <w:p w14:paraId="6E5616F2" w14:textId="77777777" w:rsidR="005C135B" w:rsidRDefault="005C13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ACD5" w14:textId="77777777" w:rsidR="00BB1EB0" w:rsidRDefault="004F53C4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E28C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856F" w14:textId="77777777" w:rsidR="009262B7" w:rsidRDefault="009262B7">
      <w:r>
        <w:separator/>
      </w:r>
    </w:p>
  </w:footnote>
  <w:footnote w:type="continuationSeparator" w:id="0">
    <w:p w14:paraId="56C620D9" w14:textId="77777777" w:rsidR="009262B7" w:rsidRDefault="0092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7EC"/>
    <w:multiLevelType w:val="hybridMultilevel"/>
    <w:tmpl w:val="24E485C6"/>
    <w:styleLink w:val="Numbered"/>
    <w:lvl w:ilvl="0" w:tplc="A226047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49934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61524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521C2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07326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7265A4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EE019E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20FDD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D636C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B8341B"/>
    <w:multiLevelType w:val="hybridMultilevel"/>
    <w:tmpl w:val="5B16D15A"/>
    <w:lvl w:ilvl="0" w:tplc="291ECC98">
      <w:start w:val="1"/>
      <w:numFmt w:val="decimal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C366A50"/>
    <w:multiLevelType w:val="hybridMultilevel"/>
    <w:tmpl w:val="BB460306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2A6C92"/>
    <w:multiLevelType w:val="hybridMultilevel"/>
    <w:tmpl w:val="1E9E1680"/>
    <w:lvl w:ilvl="0" w:tplc="9528BA90">
      <w:start w:val="1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  <w:i w:val="0"/>
        <w:color w:val="auto"/>
      </w:rPr>
    </w:lvl>
    <w:lvl w:ilvl="1" w:tplc="2098C04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00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51BEA"/>
    <w:multiLevelType w:val="hybridMultilevel"/>
    <w:tmpl w:val="4302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0EB4"/>
    <w:multiLevelType w:val="hybridMultilevel"/>
    <w:tmpl w:val="6384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731"/>
    <w:multiLevelType w:val="hybridMultilevel"/>
    <w:tmpl w:val="08EA5FFA"/>
    <w:styleLink w:val="Lettered"/>
    <w:lvl w:ilvl="0" w:tplc="865C129C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EA8A22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A6F4D4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02FD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0E7CA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89182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62F22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926982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2E5888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6F32518"/>
    <w:multiLevelType w:val="hybridMultilevel"/>
    <w:tmpl w:val="24E485C6"/>
    <w:numStyleLink w:val="Numbered"/>
  </w:abstractNum>
  <w:abstractNum w:abstractNumId="8" w15:restartNumberingAfterBreak="0">
    <w:nsid w:val="53386234"/>
    <w:multiLevelType w:val="multilevel"/>
    <w:tmpl w:val="66AC4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3DB2E54"/>
    <w:multiLevelType w:val="hybridMultilevel"/>
    <w:tmpl w:val="1408E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2A1F"/>
    <w:multiLevelType w:val="hybridMultilevel"/>
    <w:tmpl w:val="BB9AB986"/>
    <w:lvl w:ilvl="0" w:tplc="B2282BD4">
      <w:start w:val="2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1140"/>
    <w:multiLevelType w:val="hybridMultilevel"/>
    <w:tmpl w:val="CBAE7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3A1C"/>
    <w:multiLevelType w:val="hybridMultilevel"/>
    <w:tmpl w:val="FE56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6062"/>
    <w:multiLevelType w:val="hybridMultilevel"/>
    <w:tmpl w:val="08EA5FFA"/>
    <w:numStyleLink w:val="Lettered"/>
  </w:abstractNum>
  <w:abstractNum w:abstractNumId="14" w15:restartNumberingAfterBreak="0">
    <w:nsid w:val="7CBE5F50"/>
    <w:multiLevelType w:val="hybridMultilevel"/>
    <w:tmpl w:val="B07C35D8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1"/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0"/>
    <w:rsid w:val="00001FD0"/>
    <w:rsid w:val="00047D85"/>
    <w:rsid w:val="000A743D"/>
    <w:rsid w:val="000C0398"/>
    <w:rsid w:val="000F7807"/>
    <w:rsid w:val="00160B8A"/>
    <w:rsid w:val="00170650"/>
    <w:rsid w:val="001D36BE"/>
    <w:rsid w:val="001F57D3"/>
    <w:rsid w:val="00240F81"/>
    <w:rsid w:val="00241916"/>
    <w:rsid w:val="002675D0"/>
    <w:rsid w:val="002D68C3"/>
    <w:rsid w:val="00310F53"/>
    <w:rsid w:val="003365B9"/>
    <w:rsid w:val="003437DF"/>
    <w:rsid w:val="00390814"/>
    <w:rsid w:val="00431C8B"/>
    <w:rsid w:val="00460367"/>
    <w:rsid w:val="00461274"/>
    <w:rsid w:val="004F53C4"/>
    <w:rsid w:val="00554536"/>
    <w:rsid w:val="00577BD8"/>
    <w:rsid w:val="005C135B"/>
    <w:rsid w:val="005C5476"/>
    <w:rsid w:val="005E0835"/>
    <w:rsid w:val="0062663F"/>
    <w:rsid w:val="00653053"/>
    <w:rsid w:val="00667C44"/>
    <w:rsid w:val="006E1A25"/>
    <w:rsid w:val="00743095"/>
    <w:rsid w:val="007515E8"/>
    <w:rsid w:val="0089232D"/>
    <w:rsid w:val="008F0743"/>
    <w:rsid w:val="009262B7"/>
    <w:rsid w:val="0097087F"/>
    <w:rsid w:val="00995361"/>
    <w:rsid w:val="009E28CA"/>
    <w:rsid w:val="009F0FCC"/>
    <w:rsid w:val="009F36AF"/>
    <w:rsid w:val="009F47DB"/>
    <w:rsid w:val="00A527C7"/>
    <w:rsid w:val="00A74F6E"/>
    <w:rsid w:val="00AC08CD"/>
    <w:rsid w:val="00B63264"/>
    <w:rsid w:val="00BB1EB0"/>
    <w:rsid w:val="00C42F1A"/>
    <w:rsid w:val="00C60A65"/>
    <w:rsid w:val="00C75DFE"/>
    <w:rsid w:val="00CF4F5E"/>
    <w:rsid w:val="00D03DDD"/>
    <w:rsid w:val="00D0642E"/>
    <w:rsid w:val="00D23EBE"/>
    <w:rsid w:val="00D84694"/>
    <w:rsid w:val="00D90D2E"/>
    <w:rsid w:val="00D9678E"/>
    <w:rsid w:val="00DF64BE"/>
    <w:rsid w:val="00E05941"/>
    <w:rsid w:val="00E543A2"/>
    <w:rsid w:val="00E70EF7"/>
    <w:rsid w:val="00E86CFA"/>
    <w:rsid w:val="00EA4686"/>
    <w:rsid w:val="00EF34E5"/>
    <w:rsid w:val="00F02B4B"/>
    <w:rsid w:val="00F9309E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EA9D"/>
  <w15:docId w15:val="{ACE5B4FB-D530-4137-8AB0-7AC5F6DD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047D8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="Arial" w:eastAsia="Times New Roman" w:hAnsi="Arial" w:cs="Arial"/>
      <w:b/>
      <w:bCs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lef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Bullet 1,L"/>
    <w:basedOn w:val="Normal"/>
    <w:link w:val="ListParagraphChar"/>
    <w:uiPriority w:val="34"/>
    <w:qFormat/>
    <w:rsid w:val="000C03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en-GB"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sid w:val="000C0398"/>
    <w:rPr>
      <w:rFonts w:eastAsia="Times New Roman"/>
      <w:sz w:val="24"/>
      <w:szCs w:val="24"/>
      <w:bdr w:val="none" w:sz="0" w:space="0" w:color="auto"/>
    </w:rPr>
  </w:style>
  <w:style w:type="character" w:customStyle="1" w:styleId="Heading8Char">
    <w:name w:val="Heading 8 Char"/>
    <w:basedOn w:val="DefaultParagraphFont"/>
    <w:link w:val="Heading8"/>
    <w:rsid w:val="00047D85"/>
    <w:rPr>
      <w:rFonts w:ascii="Arial" w:eastAsia="Times New Roman" w:hAnsi="Arial" w:cs="Arial"/>
      <w:b/>
      <w:bCs/>
      <w:sz w:val="24"/>
      <w:bdr w:val="none" w:sz="0" w:space="0" w:color="auto"/>
      <w:lang w:eastAsia="en-US"/>
    </w:rPr>
  </w:style>
  <w:style w:type="character" w:styleId="EndnoteReference">
    <w:name w:val="endnote reference"/>
    <w:unhideWhenUsed/>
    <w:rsid w:val="00047D8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05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sz w:val="20"/>
      <w:szCs w:val="20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05941"/>
    <w:rPr>
      <w:rFonts w:ascii="Arial" w:eastAsia="Times New Roman" w:hAnsi="Arial" w:cs="Arial"/>
      <w:bdr w:val="none" w:sz="0" w:space="0" w:color="auto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05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05941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F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5C13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ernard MT Condensed" w:eastAsiaTheme="minorHAnsi" w:hAnsi="Bernard MT Condensed" w:cs="Bernard MT Condensed"/>
      <w:color w:val="000000"/>
      <w:sz w:val="24"/>
      <w:szCs w:val="24"/>
      <w:bdr w:val="none" w:sz="0" w:space="0" w:color="auto"/>
      <w:lang w:eastAsia="en-US"/>
    </w:rPr>
  </w:style>
  <w:style w:type="paragraph" w:styleId="Footer">
    <w:name w:val="footer"/>
    <w:basedOn w:val="Normal"/>
    <w:link w:val="FooterChar"/>
    <w:uiPriority w:val="99"/>
    <w:rsid w:val="005C13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/>
      <w:bdr w:val="none" w:sz="0" w:space="0" w:color="auto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135B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PageNumber">
    <w:name w:val="page number"/>
    <w:basedOn w:val="DefaultParagraphFont"/>
    <w:rsid w:val="005C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norfolkinsight.org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Jo</dc:creator>
  <cp:lastModifiedBy>McGregor, Caroline</cp:lastModifiedBy>
  <cp:revision>2</cp:revision>
  <cp:lastPrinted>2018-01-08T15:39:00Z</cp:lastPrinted>
  <dcterms:created xsi:type="dcterms:W3CDTF">2020-05-04T08:09:00Z</dcterms:created>
  <dcterms:modified xsi:type="dcterms:W3CDTF">2020-05-04T08:09:00Z</dcterms:modified>
</cp:coreProperties>
</file>