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1F2" w:rsidRPr="00B8278C" w:rsidRDefault="007441F2" w:rsidP="00ED01BF">
      <w:pPr>
        <w:pStyle w:val="Heading1"/>
      </w:pPr>
      <w:bookmarkStart w:id="0" w:name="_Toc337825430"/>
      <w:bookmarkStart w:id="1" w:name="_GoBack"/>
      <w:bookmarkEnd w:id="1"/>
      <w:smartTag w:uri="urn:schemas-microsoft-com:office:smarttags" w:element="place">
        <w:smartTag w:uri="urn:schemas-microsoft-com:office:smarttags" w:element="PlaceName">
          <w:r w:rsidRPr="00B8278C">
            <w:t>Example</w:t>
          </w:r>
        </w:smartTag>
        <w:r w:rsidRPr="00B8278C">
          <w:t xml:space="preserve"> </w:t>
        </w:r>
        <w:smartTag w:uri="urn:schemas-microsoft-com:office:smarttags" w:element="PlaceType">
          <w:r w:rsidR="00B8278C" w:rsidRPr="00B8278C">
            <w:t>Primary School</w:t>
          </w:r>
        </w:smartTag>
      </w:smartTag>
      <w:r w:rsidR="00B8278C" w:rsidRPr="00B8278C">
        <w:t xml:space="preserve"> Incident Management Structure</w:t>
      </w:r>
      <w:r w:rsidRPr="00B8278C">
        <w:t xml:space="preserve"> </w:t>
      </w:r>
    </w:p>
    <w:p w:rsidR="007441F2" w:rsidRPr="00ED01BF" w:rsidRDefault="00F13E3F" w:rsidP="00610095">
      <w:pPr>
        <w:rPr>
          <w:color w:val="FF0000"/>
        </w:rPr>
      </w:pPr>
      <w:r w:rsidRPr="00ED01BF">
        <w:rPr>
          <w:color w:val="FF0000"/>
        </w:rPr>
        <w:t>Below is an example of the Incident Management Structure for a primary school - which simplifies pages 9 to 11 of the template Business Continuity Plan.</w:t>
      </w:r>
      <w:r w:rsidR="005B3E30" w:rsidRPr="00ED01BF">
        <w:rPr>
          <w:color w:val="FF0000"/>
        </w:rPr>
        <w:t xml:space="preserve">  Adapt this for your needs.</w:t>
      </w:r>
    </w:p>
    <w:p w:rsidR="00610095" w:rsidRPr="00610095" w:rsidRDefault="00610095" w:rsidP="00610095"/>
    <w:p w:rsidR="00610095" w:rsidRPr="00BD4323" w:rsidRDefault="00610095" w:rsidP="00610095">
      <w:pPr>
        <w:pStyle w:val="Heading2"/>
      </w:pPr>
      <w:r w:rsidRPr="00BD4323">
        <w:t>Level One (Strategic)</w:t>
      </w:r>
      <w:r>
        <w:t xml:space="preserve"> - The Senior Emergency Management Team</w:t>
      </w:r>
      <w:bookmarkEnd w:id="0"/>
    </w:p>
    <w:p w:rsidR="00610095" w:rsidRDefault="00610095" w:rsidP="00610095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348"/>
        <w:gridCol w:w="2534"/>
        <w:gridCol w:w="3650"/>
      </w:tblGrid>
      <w:tr w:rsidR="00610095" w:rsidTr="009272E3">
        <w:trPr>
          <w:cantSplit/>
        </w:trPr>
        <w:tc>
          <w:tcPr>
            <w:tcW w:w="85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:rsidR="00610095" w:rsidRPr="00EA0AB5" w:rsidRDefault="00610095" w:rsidP="00610095">
            <w:pPr>
              <w:rPr>
                <w:b/>
                <w:color w:val="FFFFFF"/>
              </w:rPr>
            </w:pPr>
            <w:r w:rsidRPr="00EA0AB5">
              <w:rPr>
                <w:b/>
                <w:color w:val="FFFFFF"/>
              </w:rPr>
              <w:t>Senior Emergency Management Team (SEMT)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  <w:shd w:val="clear" w:color="auto" w:fill="D9D9D9"/>
          </w:tcPr>
          <w:p w:rsidR="00610095" w:rsidRDefault="00610095" w:rsidP="00610095">
            <w:pPr>
              <w:spacing w:before="120" w:after="120"/>
            </w:pPr>
            <w:bookmarkStart w:id="2" w:name="_Toc337738536"/>
            <w:r w:rsidRPr="00C01CA2">
              <w:rPr>
                <w:b/>
                <w:bCs/>
              </w:rPr>
              <w:t>Name</w:t>
            </w:r>
            <w:bookmarkEnd w:id="2"/>
          </w:p>
        </w:tc>
        <w:tc>
          <w:tcPr>
            <w:tcW w:w="2534" w:type="dxa"/>
            <w:shd w:val="clear" w:color="auto" w:fill="D9D9D9"/>
          </w:tcPr>
          <w:p w:rsidR="00610095" w:rsidRDefault="00610095" w:rsidP="00610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650" w:type="dxa"/>
            <w:shd w:val="clear" w:color="auto" w:fill="D9D9D9"/>
          </w:tcPr>
          <w:p w:rsidR="00610095" w:rsidRDefault="00610095" w:rsidP="00610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Role in an Incident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Head Teacher</w:t>
            </w:r>
          </w:p>
        </w:tc>
        <w:tc>
          <w:tcPr>
            <w:tcW w:w="3650" w:type="dxa"/>
          </w:tcPr>
          <w:p w:rsidR="00610095" w:rsidRPr="00B16335" w:rsidRDefault="00610095" w:rsidP="00610095">
            <w:pPr>
              <w:spacing w:before="120" w:after="120"/>
            </w:pPr>
            <w:r>
              <w:t>A1.2, A3.1, A3.3 + Appendix 8, 9, 10 &amp; 11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Chair of Governors</w:t>
            </w:r>
          </w:p>
        </w:tc>
        <w:tc>
          <w:tcPr>
            <w:tcW w:w="3650" w:type="dxa"/>
          </w:tcPr>
          <w:p w:rsidR="00610095" w:rsidRDefault="00610095" w:rsidP="00610095">
            <w:pPr>
              <w:spacing w:before="120" w:after="120"/>
              <w:rPr>
                <w:color w:val="0000FF"/>
              </w:rPr>
            </w:pPr>
            <w:r w:rsidRPr="00A14F62">
              <w:t>As per Head</w:t>
            </w:r>
            <w:r w:rsidR="009272E3">
              <w:t xml:space="preserve"> T</w:t>
            </w:r>
            <w:r w:rsidRPr="00A14F62">
              <w:t xml:space="preserve">eacher in </w:t>
            </w:r>
            <w:r w:rsidR="008F04CD">
              <w:t>their</w:t>
            </w:r>
            <w:r w:rsidRPr="00A14F62">
              <w:t xml:space="preserve"> absence</w:t>
            </w:r>
            <w:r>
              <w:rPr>
                <w:color w:val="0000FF"/>
              </w:rPr>
              <w:t>.</w:t>
            </w:r>
          </w:p>
          <w:p w:rsidR="00610095" w:rsidRPr="00342184" w:rsidRDefault="00610095" w:rsidP="00610095">
            <w:pPr>
              <w:spacing w:before="120" w:after="120"/>
              <w:rPr>
                <w:color w:val="0000FF"/>
              </w:rPr>
            </w:pP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Vice Chair of Governors</w:t>
            </w:r>
          </w:p>
        </w:tc>
        <w:tc>
          <w:tcPr>
            <w:tcW w:w="3650" w:type="dxa"/>
          </w:tcPr>
          <w:p w:rsidR="00610095" w:rsidRPr="00A14F62" w:rsidRDefault="00610095" w:rsidP="00610095">
            <w:pPr>
              <w:spacing w:before="120" w:after="120"/>
            </w:pPr>
            <w:r w:rsidRPr="00A14F62">
              <w:t>As above if necessary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Business Manager</w:t>
            </w:r>
          </w:p>
        </w:tc>
        <w:tc>
          <w:tcPr>
            <w:tcW w:w="3650" w:type="dxa"/>
          </w:tcPr>
          <w:p w:rsidR="00610095" w:rsidRPr="00B16335" w:rsidRDefault="00610095" w:rsidP="00610095">
            <w:pPr>
              <w:spacing w:before="120" w:after="120"/>
            </w:pPr>
            <w:r>
              <w:t>A3.2, A3.4, A3.6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Critical Incident Team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L</w:t>
            </w:r>
            <w:r w:rsidR="00181EC6">
              <w:t xml:space="preserve">ocal </w:t>
            </w:r>
            <w:r>
              <w:t>A</w:t>
            </w:r>
            <w:r w:rsidR="00181EC6">
              <w:t>uthority</w:t>
            </w:r>
          </w:p>
        </w:tc>
        <w:tc>
          <w:tcPr>
            <w:tcW w:w="3650" w:type="dxa"/>
          </w:tcPr>
          <w:p w:rsidR="00610095" w:rsidRPr="002E475B" w:rsidRDefault="00610095" w:rsidP="00610095">
            <w:pPr>
              <w:spacing w:before="120" w:after="120"/>
            </w:pPr>
            <w:r w:rsidRPr="002E475B">
              <w:t>A3.5</w:t>
            </w:r>
            <w:r>
              <w:t>, Appendix 4 and 6 (Tel:  07623 912974)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Senior Designated Childcare Professional</w:t>
            </w:r>
          </w:p>
        </w:tc>
        <w:tc>
          <w:tcPr>
            <w:tcW w:w="3650" w:type="dxa"/>
          </w:tcPr>
          <w:p w:rsidR="00610095" w:rsidRPr="002E475B" w:rsidRDefault="00610095" w:rsidP="00610095">
            <w:pPr>
              <w:spacing w:before="120" w:after="120"/>
            </w:pPr>
            <w:r w:rsidRPr="002E475B">
              <w:t>A3.7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>Educational Visit Co-ordinator</w:t>
            </w:r>
          </w:p>
        </w:tc>
        <w:tc>
          <w:tcPr>
            <w:tcW w:w="3650" w:type="dxa"/>
          </w:tcPr>
          <w:p w:rsidR="00610095" w:rsidRPr="002E475B" w:rsidRDefault="00610095" w:rsidP="00610095">
            <w:pPr>
              <w:spacing w:before="120" w:after="120"/>
            </w:pPr>
            <w:r>
              <w:t>A3.8</w:t>
            </w:r>
          </w:p>
        </w:tc>
      </w:tr>
      <w:tr w:rsidR="00610095" w:rsidTr="0092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348" w:type="dxa"/>
          </w:tcPr>
          <w:p w:rsidR="00610095" w:rsidRDefault="00610095" w:rsidP="00610095">
            <w:pPr>
              <w:spacing w:before="120" w:after="120"/>
            </w:pPr>
            <w:r>
              <w:t>xxx</w:t>
            </w:r>
          </w:p>
        </w:tc>
        <w:tc>
          <w:tcPr>
            <w:tcW w:w="2534" w:type="dxa"/>
          </w:tcPr>
          <w:p w:rsidR="00610095" w:rsidRDefault="00610095" w:rsidP="00610095">
            <w:pPr>
              <w:spacing w:before="120" w:after="120"/>
            </w:pPr>
            <w:r>
              <w:t xml:space="preserve">LA Communications Officer </w:t>
            </w:r>
          </w:p>
        </w:tc>
        <w:tc>
          <w:tcPr>
            <w:tcW w:w="3650" w:type="dxa"/>
          </w:tcPr>
          <w:p w:rsidR="00610095" w:rsidRPr="000D1C08" w:rsidRDefault="00610095" w:rsidP="00610095">
            <w:pPr>
              <w:spacing w:before="120" w:after="120"/>
            </w:pPr>
            <w:r>
              <w:t xml:space="preserve">A3.5, </w:t>
            </w:r>
            <w:r w:rsidRPr="000D1C08">
              <w:t>Appendix 12 (Tel: 01603 224214)</w:t>
            </w:r>
          </w:p>
        </w:tc>
      </w:tr>
    </w:tbl>
    <w:p w:rsidR="00610095" w:rsidRDefault="00610095" w:rsidP="00610095">
      <w:pPr>
        <w:rPr>
          <w:color w:val="3366FF"/>
        </w:rPr>
      </w:pPr>
    </w:p>
    <w:p w:rsidR="00610095" w:rsidRDefault="00610095" w:rsidP="00610095">
      <w:r>
        <w:t>The SEMT is responsible for:</w:t>
      </w:r>
    </w:p>
    <w:p w:rsidR="00610095" w:rsidRDefault="00610095" w:rsidP="00610095"/>
    <w:p w:rsidR="00610095" w:rsidRDefault="00610095" w:rsidP="00610095">
      <w:pPr>
        <w:numPr>
          <w:ilvl w:val="0"/>
          <w:numId w:val="1"/>
        </w:numPr>
      </w:pPr>
      <w:r>
        <w:t>Long term strategy</w:t>
      </w:r>
    </w:p>
    <w:p w:rsidR="00610095" w:rsidRDefault="00610095" w:rsidP="00610095">
      <w:pPr>
        <w:numPr>
          <w:ilvl w:val="0"/>
          <w:numId w:val="1"/>
        </w:numPr>
      </w:pPr>
      <w:r>
        <w:t>Funding issues</w:t>
      </w:r>
    </w:p>
    <w:p w:rsidR="00610095" w:rsidRDefault="00610095" w:rsidP="00610095">
      <w:pPr>
        <w:numPr>
          <w:ilvl w:val="0"/>
          <w:numId w:val="1"/>
        </w:numPr>
      </w:pPr>
      <w:r>
        <w:t xml:space="preserve">Providing adequate resources </w:t>
      </w:r>
    </w:p>
    <w:p w:rsidR="00610095" w:rsidRDefault="00610095" w:rsidP="00610095">
      <w:pPr>
        <w:numPr>
          <w:ilvl w:val="0"/>
          <w:numId w:val="1"/>
        </w:numPr>
      </w:pPr>
      <w:r>
        <w:t>Press and media liaison</w:t>
      </w:r>
    </w:p>
    <w:p w:rsidR="00610095" w:rsidRDefault="00610095" w:rsidP="00610095">
      <w:pPr>
        <w:numPr>
          <w:ilvl w:val="0"/>
          <w:numId w:val="1"/>
        </w:numPr>
      </w:pPr>
      <w:r>
        <w:t>Communicating with relevant bodies</w:t>
      </w:r>
    </w:p>
    <w:p w:rsidR="00610095" w:rsidRDefault="00610095" w:rsidP="00610095">
      <w:pPr>
        <w:numPr>
          <w:ilvl w:val="0"/>
          <w:numId w:val="1"/>
        </w:numPr>
      </w:pPr>
      <w:r>
        <w:t>Liaising with Co-ordinating group (below)</w:t>
      </w:r>
    </w:p>
    <w:p w:rsidR="00610095" w:rsidRDefault="00610095" w:rsidP="00610095"/>
    <w:p w:rsidR="00610095" w:rsidRPr="00BD4323" w:rsidRDefault="00610095" w:rsidP="00610095">
      <w:pPr>
        <w:pStyle w:val="Heading2"/>
      </w:pPr>
      <w:bookmarkStart w:id="3" w:name="_Toc337825431"/>
      <w:r w:rsidRPr="00BD4323">
        <w:t>Level Two (Tactical)</w:t>
      </w:r>
      <w:r>
        <w:t xml:space="preserve"> – The Co-ordinating Group</w:t>
      </w:r>
      <w:bookmarkEnd w:id="3"/>
    </w:p>
    <w:p w:rsidR="00610095" w:rsidRPr="008736A3" w:rsidRDefault="00610095" w:rsidP="00610095"/>
    <w:p w:rsidR="00610095" w:rsidRDefault="00610095" w:rsidP="00610095">
      <w:r>
        <w:t>Where necessary, the SEMT (above) will create a Coordinating Group including the following:</w:t>
      </w:r>
    </w:p>
    <w:p w:rsidR="00610095" w:rsidRDefault="00610095" w:rsidP="00610095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625"/>
        <w:gridCol w:w="4907"/>
      </w:tblGrid>
      <w:tr w:rsidR="00610095" w:rsidTr="00610095">
        <w:trPr>
          <w:cantSplit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F4F75"/>
            <w:vAlign w:val="center"/>
          </w:tcPr>
          <w:p w:rsidR="00610095" w:rsidRPr="00EA0AB5" w:rsidRDefault="00610095" w:rsidP="00610095">
            <w:pPr>
              <w:rPr>
                <w:b/>
                <w:color w:val="FFFFFF"/>
              </w:rPr>
            </w:pPr>
            <w:r w:rsidRPr="00EA0AB5">
              <w:rPr>
                <w:b/>
                <w:color w:val="FFFFFF"/>
              </w:rPr>
              <w:t>Co-ordinating Group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  <w:shd w:val="clear" w:color="auto" w:fill="D9D9D9"/>
          </w:tcPr>
          <w:p w:rsidR="00610095" w:rsidRDefault="00610095" w:rsidP="00610095">
            <w:pPr>
              <w:spacing w:before="120" w:after="120"/>
            </w:pPr>
            <w:bookmarkStart w:id="4" w:name="_Toc337738538"/>
            <w:r w:rsidRPr="00C01CA2">
              <w:rPr>
                <w:b/>
                <w:bCs/>
              </w:rPr>
              <w:t>Name</w:t>
            </w:r>
            <w:bookmarkEnd w:id="4"/>
          </w:p>
        </w:tc>
        <w:tc>
          <w:tcPr>
            <w:tcW w:w="5580" w:type="dxa"/>
            <w:shd w:val="clear" w:color="auto" w:fill="D9D9D9"/>
          </w:tcPr>
          <w:p w:rsidR="00610095" w:rsidRDefault="00610095" w:rsidP="00610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</w:pPr>
            <w:r w:rsidRPr="00151A12">
              <w:t>Representative from the SEMT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  <w:rPr>
                <w:i/>
              </w:rPr>
            </w:pPr>
            <w:r w:rsidRPr="00151A12">
              <w:t xml:space="preserve">Department Heads 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</w:pPr>
            <w:r w:rsidRPr="00151A12">
              <w:t>Children’s Services staff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</w:pPr>
            <w:r w:rsidRPr="00151A12">
              <w:t>NCC Communications Officer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</w:pPr>
            <w:r w:rsidRPr="00151A12">
              <w:t>NCC Risk and Insurance Manager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</w:pPr>
            <w:r w:rsidRPr="00151A12">
              <w:t>NPS Estates Officer</w:t>
            </w:r>
          </w:p>
        </w:tc>
      </w:tr>
      <w:tr w:rsidR="00610095" w:rsidTr="00610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4248" w:type="dxa"/>
          </w:tcPr>
          <w:p w:rsidR="00610095" w:rsidRDefault="00F13E3F" w:rsidP="00610095">
            <w:pPr>
              <w:spacing w:before="120" w:after="120"/>
            </w:pPr>
            <w:r>
              <w:t>xxx</w:t>
            </w:r>
          </w:p>
        </w:tc>
        <w:tc>
          <w:tcPr>
            <w:tcW w:w="5580" w:type="dxa"/>
          </w:tcPr>
          <w:p w:rsidR="00610095" w:rsidRPr="00151A12" w:rsidRDefault="00610095" w:rsidP="00610095">
            <w:pPr>
              <w:spacing w:before="120" w:after="120"/>
            </w:pPr>
            <w:r w:rsidRPr="00151A12">
              <w:t>Incident Recorder</w:t>
            </w:r>
          </w:p>
        </w:tc>
      </w:tr>
    </w:tbl>
    <w:p w:rsidR="00610095" w:rsidRDefault="00610095" w:rsidP="00610095"/>
    <w:p w:rsidR="00610095" w:rsidRDefault="00610095" w:rsidP="00610095">
      <w:r>
        <w:t>The Co-ordinating Group is responsible for:</w:t>
      </w:r>
    </w:p>
    <w:p w:rsidR="00610095" w:rsidRDefault="00610095" w:rsidP="00610095"/>
    <w:p w:rsidR="00610095" w:rsidRDefault="00610095" w:rsidP="00610095">
      <w:pPr>
        <w:numPr>
          <w:ilvl w:val="0"/>
          <w:numId w:val="2"/>
        </w:numPr>
      </w:pPr>
      <w:r>
        <w:t>General management and coordination</w:t>
      </w:r>
    </w:p>
    <w:p w:rsidR="00610095" w:rsidRDefault="00610095" w:rsidP="00610095">
      <w:pPr>
        <w:numPr>
          <w:ilvl w:val="0"/>
          <w:numId w:val="2"/>
        </w:numPr>
      </w:pPr>
      <w:r>
        <w:t>Liaison with Emergency Services, Children’s Services</w:t>
      </w:r>
    </w:p>
    <w:p w:rsidR="00610095" w:rsidRDefault="00610095" w:rsidP="00610095">
      <w:pPr>
        <w:numPr>
          <w:ilvl w:val="0"/>
          <w:numId w:val="2"/>
        </w:numPr>
      </w:pPr>
      <w:r>
        <w:t>Endorsing the approach of the operational group (below)</w:t>
      </w:r>
    </w:p>
    <w:p w:rsidR="00610095" w:rsidRDefault="00610095" w:rsidP="00610095">
      <w:pPr>
        <w:numPr>
          <w:ilvl w:val="0"/>
          <w:numId w:val="2"/>
        </w:numPr>
      </w:pPr>
      <w:r>
        <w:t>Keeping a detailed log of the incident</w:t>
      </w:r>
    </w:p>
    <w:p w:rsidR="00610095" w:rsidRDefault="00610095" w:rsidP="00610095">
      <w:pPr>
        <w:numPr>
          <w:ilvl w:val="0"/>
          <w:numId w:val="2"/>
        </w:numPr>
      </w:pPr>
      <w:r>
        <w:t>Presenting options to the SEMT</w:t>
      </w:r>
    </w:p>
    <w:p w:rsidR="00610095" w:rsidRDefault="00610095" w:rsidP="00610095"/>
    <w:p w:rsidR="00610095" w:rsidRDefault="00610095" w:rsidP="00610095">
      <w:pPr>
        <w:rPr>
          <w:color w:val="3366FF"/>
        </w:rPr>
      </w:pPr>
      <w:r>
        <w:t>When</w:t>
      </w:r>
      <w:r w:rsidR="00B8278C">
        <w:t xml:space="preserve"> this plan is invoked</w:t>
      </w:r>
      <w:r w:rsidRPr="00142FC5">
        <w:t xml:space="preserve"> all staff must be notified as soon as possible.</w:t>
      </w:r>
      <w:r>
        <w:rPr>
          <w:color w:val="3366FF"/>
        </w:rPr>
        <w:t xml:space="preserve"> </w:t>
      </w:r>
    </w:p>
    <w:p w:rsidR="00610095" w:rsidRDefault="00610095" w:rsidP="00610095">
      <w:pPr>
        <w:rPr>
          <w:color w:val="3366FF"/>
        </w:rPr>
      </w:pPr>
    </w:p>
    <w:p w:rsidR="00610095" w:rsidRPr="00586672" w:rsidRDefault="00610095" w:rsidP="00610095">
      <w:pPr>
        <w:pStyle w:val="Heading2"/>
      </w:pPr>
      <w:bookmarkStart w:id="5" w:name="_Toc337825432"/>
      <w:r w:rsidRPr="00586672">
        <w:t>Level Three (Operational)</w:t>
      </w:r>
      <w:r>
        <w:t xml:space="preserve"> – The Operational Group</w:t>
      </w:r>
      <w:bookmarkEnd w:id="5"/>
    </w:p>
    <w:p w:rsidR="00610095" w:rsidRDefault="00610095" w:rsidP="00610095">
      <w:pPr>
        <w:rPr>
          <w:color w:val="3366FF"/>
        </w:rPr>
      </w:pPr>
    </w:p>
    <w:p w:rsidR="00610095" w:rsidRPr="00487C2D" w:rsidRDefault="00610095" w:rsidP="00610095">
      <w:r w:rsidRPr="00487C2D">
        <w:t>The operational group</w:t>
      </w:r>
      <w:r>
        <w:t xml:space="preserve"> - those ‘on the ground’ </w:t>
      </w:r>
      <w:r w:rsidRPr="00487C2D">
        <w:t>will:</w:t>
      </w:r>
    </w:p>
    <w:p w:rsidR="00610095" w:rsidRPr="00487C2D" w:rsidRDefault="00610095" w:rsidP="00610095"/>
    <w:p w:rsidR="00610095" w:rsidRPr="00487C2D" w:rsidRDefault="00610095" w:rsidP="00610095">
      <w:pPr>
        <w:numPr>
          <w:ilvl w:val="0"/>
          <w:numId w:val="3"/>
        </w:numPr>
      </w:pPr>
      <w:r w:rsidRPr="00487C2D">
        <w:t>Assist with recovery of the school</w:t>
      </w:r>
    </w:p>
    <w:p w:rsidR="00610095" w:rsidRDefault="00610095" w:rsidP="00610095">
      <w:pPr>
        <w:numPr>
          <w:ilvl w:val="0"/>
          <w:numId w:val="3"/>
        </w:numPr>
      </w:pPr>
      <w:r>
        <w:t>Communicate to and from Incident Management and Co-ordinating groups</w:t>
      </w:r>
    </w:p>
    <w:p w:rsidR="00610095" w:rsidRDefault="00610095" w:rsidP="00610095"/>
    <w:p w:rsidR="00610095" w:rsidRDefault="00610095" w:rsidP="00610095">
      <w:r>
        <w:t>The Operational Group might include teachers, teaching assistants, emergency services staff (if relevant) and estates staff.</w:t>
      </w:r>
    </w:p>
    <w:p w:rsidR="00610095" w:rsidRDefault="00610095" w:rsidP="00610095"/>
    <w:p w:rsidR="00733BA8" w:rsidRDefault="00610095">
      <w:r>
        <w:t>The appendices to this document comprise our Incident Management Plan.</w:t>
      </w:r>
    </w:p>
    <w:sectPr w:rsidR="00733BA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0E4" w:rsidRDefault="00D430E4">
      <w:r>
        <w:separator/>
      </w:r>
    </w:p>
  </w:endnote>
  <w:endnote w:type="continuationSeparator" w:id="0">
    <w:p w:rsidR="00D430E4" w:rsidRDefault="00D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0E4" w:rsidRDefault="00D430E4">
      <w:r>
        <w:separator/>
      </w:r>
    </w:p>
  </w:footnote>
  <w:footnote w:type="continuationSeparator" w:id="0">
    <w:p w:rsidR="00D430E4" w:rsidRDefault="00D4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C6" w:rsidRDefault="00181EC6" w:rsidP="0061009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2CD"/>
    <w:multiLevelType w:val="hybridMultilevel"/>
    <w:tmpl w:val="1DB864D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3D5"/>
    <w:multiLevelType w:val="hybridMultilevel"/>
    <w:tmpl w:val="79D099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3718"/>
    <w:multiLevelType w:val="hybridMultilevel"/>
    <w:tmpl w:val="BE847EE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095"/>
    <w:rsid w:val="00151A12"/>
    <w:rsid w:val="00181EC6"/>
    <w:rsid w:val="001E6A14"/>
    <w:rsid w:val="00255D05"/>
    <w:rsid w:val="00436E77"/>
    <w:rsid w:val="005B3E30"/>
    <w:rsid w:val="00610095"/>
    <w:rsid w:val="00733BA8"/>
    <w:rsid w:val="007441F2"/>
    <w:rsid w:val="0074563B"/>
    <w:rsid w:val="008C5687"/>
    <w:rsid w:val="008F04CD"/>
    <w:rsid w:val="009272E3"/>
    <w:rsid w:val="00AB2907"/>
    <w:rsid w:val="00AE4CB6"/>
    <w:rsid w:val="00B220AD"/>
    <w:rsid w:val="00B450CC"/>
    <w:rsid w:val="00B8278C"/>
    <w:rsid w:val="00D430E4"/>
    <w:rsid w:val="00E75948"/>
    <w:rsid w:val="00ED01BF"/>
    <w:rsid w:val="00F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3C080-08E6-411D-BAE3-2A701D03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009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D01B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095"/>
    <w:pPr>
      <w:keepNext/>
      <w:outlineLvl w:val="1"/>
    </w:pPr>
    <w:rPr>
      <w:rFonts w:cs="Arial"/>
      <w:b/>
      <w:bCs/>
      <w:iCs/>
      <w:sz w:val="3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School Command and Control</vt:lpstr>
    </vt:vector>
  </TitlesOfParts>
  <Company>Norfolk County Council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School Command and Control</dc:title>
  <dc:subject/>
  <dc:creator>dpsas</dc:creator>
  <cp:keywords/>
  <dc:description/>
  <cp:lastModifiedBy>McGregor, Caroline</cp:lastModifiedBy>
  <cp:revision>2</cp:revision>
  <cp:lastPrinted>2013-05-21T08:46:00Z</cp:lastPrinted>
  <dcterms:created xsi:type="dcterms:W3CDTF">2020-04-24T12:25:00Z</dcterms:created>
  <dcterms:modified xsi:type="dcterms:W3CDTF">2020-04-24T12:25:00Z</dcterms:modified>
</cp:coreProperties>
</file>