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1065" w14:textId="77777777" w:rsidR="003D5025" w:rsidRDefault="003D5025" w:rsidP="00DE279F">
      <w:pPr>
        <w:spacing w:after="0" w:line="240" w:lineRule="auto"/>
        <w:textAlignment w:val="baseline"/>
        <w:rPr>
          <w:rFonts w:ascii="Arial" w:eastAsiaTheme="minorEastAsia" w:hAnsi="Arial"/>
          <w:b/>
          <w:bCs/>
          <w:color w:val="000000" w:themeColor="text1"/>
          <w:kern w:val="24"/>
          <w:sz w:val="48"/>
          <w:szCs w:val="48"/>
          <w:lang w:eastAsia="en-GB"/>
        </w:rPr>
      </w:pPr>
    </w:p>
    <w:p w14:paraId="7E2C16EB" w14:textId="7D0B908B" w:rsidR="00DE279F" w:rsidRPr="00DE279F" w:rsidRDefault="00DE279F" w:rsidP="00DE279F">
      <w:pPr>
        <w:spacing w:after="0" w:line="240" w:lineRule="auto"/>
        <w:textAlignment w:val="baseline"/>
        <w:rPr>
          <w:rFonts w:ascii="Times New Roman" w:eastAsia="Times New Roman" w:hAnsi="Times New Roman" w:cs="Times New Roman"/>
          <w:sz w:val="24"/>
          <w:szCs w:val="24"/>
          <w:lang w:eastAsia="en-GB"/>
        </w:rPr>
      </w:pPr>
      <w:r w:rsidRPr="37E10D7F">
        <w:rPr>
          <w:rFonts w:ascii="Arial" w:eastAsiaTheme="minorEastAsia" w:hAnsi="Arial"/>
          <w:b/>
          <w:bCs/>
          <w:color w:val="000000" w:themeColor="text1"/>
          <w:kern w:val="24"/>
          <w:sz w:val="48"/>
          <w:szCs w:val="48"/>
          <w:lang w:eastAsia="en-GB"/>
        </w:rPr>
        <w:t>School Safeguarding Audit 202</w:t>
      </w:r>
      <w:r w:rsidR="00F53985" w:rsidRPr="37E10D7F">
        <w:rPr>
          <w:rFonts w:ascii="Arial" w:eastAsiaTheme="minorEastAsia" w:hAnsi="Arial"/>
          <w:b/>
          <w:bCs/>
          <w:color w:val="000000" w:themeColor="text1"/>
          <w:kern w:val="24"/>
          <w:sz w:val="48"/>
          <w:szCs w:val="48"/>
          <w:lang w:eastAsia="en-GB"/>
        </w:rPr>
        <w:t>4-2025</w:t>
      </w:r>
      <w:r w:rsidR="00FD5A4C" w:rsidRPr="37E10D7F">
        <w:rPr>
          <w:rFonts w:ascii="Arial" w:eastAsiaTheme="minorEastAsia" w:hAnsi="Arial"/>
          <w:b/>
          <w:bCs/>
          <w:color w:val="000000" w:themeColor="text1"/>
          <w:kern w:val="24"/>
          <w:sz w:val="48"/>
          <w:szCs w:val="48"/>
          <w:lang w:eastAsia="en-GB"/>
        </w:rPr>
        <w:t xml:space="preserve">: </w:t>
      </w:r>
      <w:r w:rsidR="7CCEAF37" w:rsidRPr="37E10D7F">
        <w:rPr>
          <w:rFonts w:ascii="Arial" w:eastAsiaTheme="minorEastAsia" w:hAnsi="Arial"/>
          <w:b/>
          <w:bCs/>
          <w:color w:val="000000" w:themeColor="text1"/>
          <w:kern w:val="24"/>
          <w:sz w:val="48"/>
          <w:szCs w:val="48"/>
          <w:lang w:eastAsia="en-GB"/>
        </w:rPr>
        <w:t xml:space="preserve">Interim </w:t>
      </w:r>
      <w:r w:rsidRPr="37E10D7F">
        <w:rPr>
          <w:rFonts w:ascii="Arial" w:eastAsiaTheme="minorEastAsia" w:hAnsi="Arial"/>
          <w:b/>
          <w:bCs/>
          <w:color w:val="000000" w:themeColor="text1"/>
          <w:kern w:val="24"/>
          <w:sz w:val="48"/>
          <w:szCs w:val="48"/>
          <w:lang w:eastAsia="en-GB"/>
        </w:rPr>
        <w:t>Analysis Repor</w:t>
      </w:r>
      <w:r w:rsidR="3F9D986A" w:rsidRPr="37E10D7F">
        <w:rPr>
          <w:rFonts w:ascii="Arial" w:eastAsiaTheme="minorEastAsia" w:hAnsi="Arial"/>
          <w:b/>
          <w:bCs/>
          <w:color w:val="000000" w:themeColor="text1"/>
          <w:kern w:val="24"/>
          <w:sz w:val="48"/>
          <w:szCs w:val="48"/>
          <w:lang w:eastAsia="en-GB"/>
        </w:rPr>
        <w:t>t</w:t>
      </w:r>
    </w:p>
    <w:p w14:paraId="678909BA" w14:textId="77777777" w:rsidR="00DE279F" w:rsidRDefault="00DE279F" w:rsidP="00DE279F">
      <w:pPr>
        <w:spacing w:after="0" w:line="240" w:lineRule="auto"/>
        <w:textAlignment w:val="baseline"/>
        <w:rPr>
          <w:rFonts w:ascii="Arial" w:eastAsiaTheme="minorEastAsia" w:hAnsi="Arial"/>
          <w:b/>
          <w:bCs/>
          <w:color w:val="000000" w:themeColor="text1"/>
          <w:kern w:val="24"/>
          <w:sz w:val="36"/>
          <w:szCs w:val="36"/>
          <w:lang w:eastAsia="en-GB"/>
        </w:rPr>
      </w:pPr>
    </w:p>
    <w:p w14:paraId="7C7824DC" w14:textId="3D83C156" w:rsidR="00DE279F" w:rsidRPr="003D5025" w:rsidRDefault="00DE279F" w:rsidP="00DE279F">
      <w:pPr>
        <w:spacing w:after="0" w:line="240" w:lineRule="auto"/>
        <w:textAlignment w:val="baseline"/>
        <w:rPr>
          <w:rFonts w:ascii="Times New Roman" w:eastAsia="Times New Roman" w:hAnsi="Times New Roman" w:cs="Times New Roman"/>
          <w:sz w:val="24"/>
          <w:szCs w:val="24"/>
          <w:lang w:eastAsia="en-GB"/>
        </w:rPr>
      </w:pPr>
      <w:r w:rsidRPr="003D5025">
        <w:rPr>
          <w:rFonts w:ascii="Arial" w:eastAsiaTheme="minorEastAsia" w:hAnsi="Arial"/>
          <w:b/>
          <w:bCs/>
          <w:kern w:val="24"/>
          <w:sz w:val="36"/>
          <w:szCs w:val="36"/>
          <w:lang w:eastAsia="en-GB"/>
        </w:rPr>
        <w:t xml:space="preserve">Date: </w:t>
      </w:r>
      <w:r w:rsidR="5611BBAD" w:rsidRPr="003D5025">
        <w:rPr>
          <w:rFonts w:ascii="Arial" w:eastAsiaTheme="minorEastAsia" w:hAnsi="Arial"/>
          <w:b/>
          <w:bCs/>
          <w:kern w:val="24"/>
          <w:sz w:val="36"/>
          <w:szCs w:val="36"/>
          <w:lang w:eastAsia="en-GB"/>
        </w:rPr>
        <w:t>November</w:t>
      </w:r>
      <w:r w:rsidR="00F53985" w:rsidRPr="003D5025">
        <w:rPr>
          <w:rFonts w:ascii="Arial" w:eastAsiaTheme="minorEastAsia" w:hAnsi="Arial"/>
          <w:b/>
          <w:bCs/>
          <w:kern w:val="24"/>
          <w:sz w:val="36"/>
          <w:szCs w:val="36"/>
          <w:lang w:eastAsia="en-GB"/>
        </w:rPr>
        <w:t xml:space="preserve"> 2025</w:t>
      </w:r>
    </w:p>
    <w:p w14:paraId="11C35686" w14:textId="77777777" w:rsidR="00FA6AD1" w:rsidRPr="003D5025" w:rsidRDefault="00FA6AD1" w:rsidP="00DE279F">
      <w:pPr>
        <w:pStyle w:val="Heading"/>
        <w:ind w:left="0"/>
        <w:rPr>
          <w:color w:val="auto"/>
        </w:rPr>
      </w:pPr>
    </w:p>
    <w:p w14:paraId="49D602EA" w14:textId="77777777" w:rsidR="002E6B2A" w:rsidRPr="003D5025" w:rsidRDefault="008133F3" w:rsidP="008133F3">
      <w:pPr>
        <w:pStyle w:val="Heading"/>
        <w:rPr>
          <w:color w:val="auto"/>
        </w:rPr>
      </w:pPr>
      <w:r w:rsidRPr="003D5025">
        <w:rPr>
          <w:color w:val="auto"/>
        </w:rPr>
        <w:t>CONTENTS</w:t>
      </w:r>
      <w:r w:rsidR="000E4882" w:rsidRPr="003D5025">
        <w:rPr>
          <w:color w:val="auto"/>
        </w:rPr>
        <w:tab/>
      </w:r>
      <w:r w:rsidR="000E4882" w:rsidRPr="003D5025">
        <w:rPr>
          <w:color w:val="auto"/>
        </w:rPr>
        <w:tab/>
      </w:r>
      <w:r w:rsidR="000E4882" w:rsidRPr="003D5025">
        <w:rPr>
          <w:color w:val="auto"/>
        </w:rPr>
        <w:tab/>
      </w:r>
    </w:p>
    <w:p w14:paraId="03D0D92C" w14:textId="6DC8C261" w:rsidR="008133F3" w:rsidRPr="003D5025" w:rsidRDefault="000E4882" w:rsidP="008133F3">
      <w:pPr>
        <w:pStyle w:val="Heading"/>
        <w:rPr>
          <w:color w:val="auto"/>
        </w:rPr>
      </w:pPr>
      <w:r w:rsidRPr="003D5025">
        <w:rPr>
          <w:color w:val="auto"/>
          <w:sz w:val="22"/>
          <w:szCs w:val="22"/>
        </w:rPr>
        <w:tab/>
      </w:r>
      <w:r w:rsidRPr="003D5025">
        <w:rPr>
          <w:color w:val="auto"/>
          <w:sz w:val="22"/>
          <w:szCs w:val="22"/>
        </w:rPr>
        <w:tab/>
      </w:r>
      <w:bookmarkStart w:id="0" w:name="_Hlk214971893"/>
      <w:r w:rsidRPr="003D5025">
        <w:rPr>
          <w:color w:val="auto"/>
          <w:sz w:val="22"/>
          <w:szCs w:val="22"/>
        </w:rPr>
        <w:tab/>
      </w:r>
      <w:r w:rsidRPr="003D5025">
        <w:rPr>
          <w:color w:val="auto"/>
          <w:sz w:val="22"/>
          <w:szCs w:val="22"/>
        </w:rPr>
        <w:tab/>
      </w:r>
      <w:r w:rsidRPr="003D5025">
        <w:rPr>
          <w:color w:val="auto"/>
          <w:sz w:val="22"/>
          <w:szCs w:val="22"/>
        </w:rPr>
        <w:tab/>
      </w:r>
    </w:p>
    <w:tbl>
      <w:tblPr>
        <w:tblStyle w:val="TableGrid"/>
        <w:tblW w:w="0" w:type="auto"/>
        <w:tblLook w:val="04A0" w:firstRow="1" w:lastRow="0" w:firstColumn="1" w:lastColumn="0" w:noHBand="0" w:noVBand="1"/>
      </w:tblPr>
      <w:tblGrid>
        <w:gridCol w:w="8500"/>
        <w:gridCol w:w="516"/>
      </w:tblGrid>
      <w:tr w:rsidR="003D5025" w:rsidRPr="003D5025" w14:paraId="5C0BA78A" w14:textId="77777777" w:rsidTr="00E67D0E">
        <w:tc>
          <w:tcPr>
            <w:tcW w:w="8500" w:type="dxa"/>
            <w:vAlign w:val="center"/>
          </w:tcPr>
          <w:p w14:paraId="620E9AEE" w14:textId="05186364" w:rsidR="002E6B2A" w:rsidRPr="003D5025" w:rsidRDefault="002E6B2A" w:rsidP="001A76C9">
            <w:pPr>
              <w:pStyle w:val="TOC1"/>
              <w:rPr>
                <w:rFonts w:eastAsia="Calibri" w:cs="Arial"/>
                <w:sz w:val="32"/>
                <w:szCs w:val="32"/>
              </w:rPr>
            </w:pPr>
            <w:bookmarkStart w:id="1" w:name="_Hlk131738444"/>
            <w:r w:rsidRPr="003D5025">
              <w:t xml:space="preserve">Methodology                                                                    </w:t>
            </w:r>
          </w:p>
        </w:tc>
        <w:tc>
          <w:tcPr>
            <w:tcW w:w="516" w:type="dxa"/>
            <w:vAlign w:val="center"/>
          </w:tcPr>
          <w:p w14:paraId="655A80CA" w14:textId="396FA311" w:rsidR="002E6B2A" w:rsidRPr="001A76C9" w:rsidRDefault="00E02681" w:rsidP="001A76C9">
            <w:pPr>
              <w:pStyle w:val="TOC1"/>
              <w:rPr>
                <w:rFonts w:eastAsia="Calibri"/>
              </w:rPr>
            </w:pPr>
            <w:r w:rsidRPr="001A76C9">
              <w:t>2</w:t>
            </w:r>
          </w:p>
        </w:tc>
      </w:tr>
      <w:tr w:rsidR="003D5025" w:rsidRPr="003D5025" w14:paraId="0CDDA639" w14:textId="77777777" w:rsidTr="00E67D0E">
        <w:tc>
          <w:tcPr>
            <w:tcW w:w="8500" w:type="dxa"/>
            <w:vAlign w:val="center"/>
          </w:tcPr>
          <w:p w14:paraId="46273106" w14:textId="3CA8ED33" w:rsidR="002E6B2A" w:rsidRPr="003D5025" w:rsidRDefault="002E6B2A" w:rsidP="001A76C9">
            <w:pPr>
              <w:pStyle w:val="TOC1"/>
              <w:rPr>
                <w:rFonts w:eastAsia="Calibri" w:cs="Arial"/>
                <w:sz w:val="32"/>
                <w:szCs w:val="32"/>
              </w:rPr>
            </w:pPr>
            <w:r w:rsidRPr="003D5025">
              <w:t>Outcomes &amp; Purpose</w:t>
            </w:r>
          </w:p>
        </w:tc>
        <w:tc>
          <w:tcPr>
            <w:tcW w:w="516" w:type="dxa"/>
            <w:vAlign w:val="center"/>
          </w:tcPr>
          <w:p w14:paraId="68908F7D" w14:textId="5860244A" w:rsidR="002E6B2A" w:rsidRPr="001A76C9" w:rsidRDefault="00E02681" w:rsidP="001A76C9">
            <w:pPr>
              <w:pStyle w:val="TOC1"/>
              <w:rPr>
                <w:rFonts w:eastAsia="Calibri"/>
              </w:rPr>
            </w:pPr>
            <w:r w:rsidRPr="001A76C9">
              <w:t>3</w:t>
            </w:r>
          </w:p>
        </w:tc>
      </w:tr>
      <w:tr w:rsidR="003D5025" w:rsidRPr="003D5025" w14:paraId="1CF035F6" w14:textId="77777777" w:rsidTr="00E67D0E">
        <w:tc>
          <w:tcPr>
            <w:tcW w:w="8500" w:type="dxa"/>
            <w:vAlign w:val="center"/>
          </w:tcPr>
          <w:p w14:paraId="2E3E9D31" w14:textId="12CE574F" w:rsidR="002E6B2A" w:rsidRPr="003D5025" w:rsidRDefault="002E6B2A" w:rsidP="001A76C9">
            <w:pPr>
              <w:pStyle w:val="TOC1"/>
              <w:rPr>
                <w:rFonts w:eastAsia="Calibri" w:cs="Arial"/>
                <w:sz w:val="32"/>
                <w:szCs w:val="32"/>
              </w:rPr>
            </w:pPr>
            <w:r w:rsidRPr="003D5025">
              <w:t>Validation of Evidence</w:t>
            </w:r>
          </w:p>
        </w:tc>
        <w:tc>
          <w:tcPr>
            <w:tcW w:w="516" w:type="dxa"/>
            <w:vAlign w:val="center"/>
          </w:tcPr>
          <w:p w14:paraId="33213B64" w14:textId="3CEF4355" w:rsidR="002E6B2A" w:rsidRPr="001A76C9" w:rsidRDefault="00E02681" w:rsidP="001A76C9">
            <w:pPr>
              <w:pStyle w:val="TOC1"/>
              <w:rPr>
                <w:rFonts w:eastAsia="Calibri"/>
              </w:rPr>
            </w:pPr>
            <w:r w:rsidRPr="001A76C9">
              <w:t>4</w:t>
            </w:r>
          </w:p>
        </w:tc>
      </w:tr>
      <w:tr w:rsidR="003D5025" w:rsidRPr="003D5025" w14:paraId="05D59448" w14:textId="77777777" w:rsidTr="00E67D0E">
        <w:tc>
          <w:tcPr>
            <w:tcW w:w="8500" w:type="dxa"/>
            <w:vAlign w:val="center"/>
          </w:tcPr>
          <w:p w14:paraId="4652CE8C" w14:textId="5C0F9349" w:rsidR="002E6B2A" w:rsidRPr="003D5025" w:rsidRDefault="002E6B2A" w:rsidP="001A76C9">
            <w:pPr>
              <w:pStyle w:val="TOC1"/>
              <w:rPr>
                <w:rFonts w:eastAsia="Calibri" w:cs="Arial"/>
                <w:sz w:val="32"/>
                <w:szCs w:val="32"/>
              </w:rPr>
            </w:pPr>
            <w:r w:rsidRPr="003D5025">
              <w:t>Findings</w:t>
            </w:r>
          </w:p>
        </w:tc>
        <w:tc>
          <w:tcPr>
            <w:tcW w:w="516" w:type="dxa"/>
            <w:vAlign w:val="center"/>
          </w:tcPr>
          <w:p w14:paraId="71CAA2D4" w14:textId="39AB7646" w:rsidR="002E6B2A" w:rsidRPr="001A76C9" w:rsidRDefault="00E02681" w:rsidP="001A76C9">
            <w:pPr>
              <w:pStyle w:val="TOC1"/>
              <w:rPr>
                <w:rFonts w:eastAsia="Calibri"/>
              </w:rPr>
            </w:pPr>
            <w:r w:rsidRPr="001A76C9">
              <w:t>5</w:t>
            </w:r>
          </w:p>
        </w:tc>
      </w:tr>
      <w:tr w:rsidR="003D5025" w:rsidRPr="003D5025" w14:paraId="3FA5C3FB" w14:textId="77777777" w:rsidTr="00E67D0E">
        <w:tc>
          <w:tcPr>
            <w:tcW w:w="8500" w:type="dxa"/>
            <w:vAlign w:val="center"/>
          </w:tcPr>
          <w:p w14:paraId="6DA64BF8" w14:textId="39F32E75" w:rsidR="002E6B2A" w:rsidRPr="003D5025" w:rsidRDefault="002E6B2A" w:rsidP="001A76C9">
            <w:pPr>
              <w:pStyle w:val="TOC1"/>
              <w:rPr>
                <w:rFonts w:eastAsia="Calibri" w:cs="Arial"/>
                <w:sz w:val="32"/>
                <w:szCs w:val="32"/>
              </w:rPr>
            </w:pPr>
            <w:r w:rsidRPr="003D5025">
              <w:t>Key themes</w:t>
            </w:r>
          </w:p>
        </w:tc>
        <w:tc>
          <w:tcPr>
            <w:tcW w:w="516" w:type="dxa"/>
            <w:vAlign w:val="center"/>
          </w:tcPr>
          <w:p w14:paraId="1FBD63AE" w14:textId="51112B8C" w:rsidR="002E6B2A" w:rsidRPr="001A76C9" w:rsidRDefault="00E02681" w:rsidP="001A76C9">
            <w:pPr>
              <w:pStyle w:val="TOC1"/>
              <w:rPr>
                <w:rFonts w:eastAsia="Calibri"/>
              </w:rPr>
            </w:pPr>
            <w:r w:rsidRPr="001A76C9">
              <w:t>6</w:t>
            </w:r>
          </w:p>
        </w:tc>
      </w:tr>
      <w:tr w:rsidR="003D5025" w:rsidRPr="003D5025" w14:paraId="3DB5C112" w14:textId="77777777" w:rsidTr="00E67D0E">
        <w:tc>
          <w:tcPr>
            <w:tcW w:w="8500" w:type="dxa"/>
            <w:tcBorders>
              <w:bottom w:val="single" w:sz="4" w:space="0" w:color="auto"/>
            </w:tcBorders>
            <w:vAlign w:val="center"/>
          </w:tcPr>
          <w:p w14:paraId="555C4FBF" w14:textId="3038116B" w:rsidR="002E6B2A" w:rsidRPr="003D5025" w:rsidRDefault="002E6B2A" w:rsidP="001A76C9">
            <w:pPr>
              <w:pStyle w:val="TOC1"/>
              <w:rPr>
                <w:rFonts w:eastAsia="Calibri" w:cs="Arial"/>
                <w:sz w:val="32"/>
                <w:szCs w:val="32"/>
              </w:rPr>
            </w:pPr>
            <w:r w:rsidRPr="003D5025">
              <w:t>Proposed Action Plan</w:t>
            </w:r>
          </w:p>
        </w:tc>
        <w:tc>
          <w:tcPr>
            <w:tcW w:w="516" w:type="dxa"/>
            <w:tcBorders>
              <w:bottom w:val="single" w:sz="4" w:space="0" w:color="auto"/>
            </w:tcBorders>
            <w:vAlign w:val="center"/>
          </w:tcPr>
          <w:p w14:paraId="516C2AE0" w14:textId="2EC77874" w:rsidR="002E6B2A" w:rsidRPr="001A76C9" w:rsidRDefault="001A76C9" w:rsidP="001A76C9">
            <w:pPr>
              <w:pStyle w:val="TOC1"/>
              <w:rPr>
                <w:rFonts w:eastAsia="Calibri"/>
              </w:rPr>
            </w:pPr>
            <w:r w:rsidRPr="001A76C9">
              <w:t>8</w:t>
            </w:r>
          </w:p>
        </w:tc>
      </w:tr>
      <w:tr w:rsidR="003D5025" w:rsidRPr="003D5025" w14:paraId="7C46C09D" w14:textId="77777777" w:rsidTr="00E67D0E">
        <w:tc>
          <w:tcPr>
            <w:tcW w:w="8500" w:type="dxa"/>
            <w:tcBorders>
              <w:bottom w:val="single" w:sz="4" w:space="0" w:color="auto"/>
            </w:tcBorders>
            <w:vAlign w:val="center"/>
          </w:tcPr>
          <w:p w14:paraId="02EC5679" w14:textId="79EDF486" w:rsidR="007C411B" w:rsidRPr="003D5025" w:rsidRDefault="007C411B" w:rsidP="001A76C9">
            <w:pPr>
              <w:pStyle w:val="TOC1"/>
            </w:pPr>
            <w:r w:rsidRPr="003D5025">
              <w:t>What work is already being done</w:t>
            </w:r>
          </w:p>
        </w:tc>
        <w:tc>
          <w:tcPr>
            <w:tcW w:w="516" w:type="dxa"/>
            <w:tcBorders>
              <w:bottom w:val="single" w:sz="4" w:space="0" w:color="auto"/>
            </w:tcBorders>
            <w:vAlign w:val="center"/>
          </w:tcPr>
          <w:p w14:paraId="3FBE22B8" w14:textId="78C04EDE" w:rsidR="007C411B" w:rsidRPr="001A76C9" w:rsidRDefault="00E02681" w:rsidP="001A76C9">
            <w:pPr>
              <w:pStyle w:val="TOC1"/>
            </w:pPr>
            <w:r w:rsidRPr="001A76C9">
              <w:t>1</w:t>
            </w:r>
            <w:r w:rsidR="001A76C9" w:rsidRPr="001A76C9">
              <w:t>1</w:t>
            </w:r>
          </w:p>
        </w:tc>
      </w:tr>
      <w:tr w:rsidR="003D5025" w:rsidRPr="003D5025" w14:paraId="3C609B69" w14:textId="77777777" w:rsidTr="00E67D0E">
        <w:tc>
          <w:tcPr>
            <w:tcW w:w="8500" w:type="dxa"/>
            <w:tcBorders>
              <w:top w:val="nil"/>
              <w:bottom w:val="nil"/>
              <w:right w:val="single" w:sz="4" w:space="0" w:color="auto"/>
            </w:tcBorders>
            <w:vAlign w:val="center"/>
          </w:tcPr>
          <w:p w14:paraId="00BCA663" w14:textId="30DBFBAC" w:rsidR="00E67D0E" w:rsidRPr="003D5025" w:rsidRDefault="00E67D0E" w:rsidP="00E67D0E">
            <w:pPr>
              <w:textAlignment w:val="baseline"/>
              <w:rPr>
                <w:rFonts w:ascii="Arial" w:eastAsia="Times New Roman" w:hAnsi="Arial" w:cs="Arial"/>
                <w:sz w:val="24"/>
                <w:szCs w:val="24"/>
                <w:lang w:eastAsia="en-GB"/>
              </w:rPr>
            </w:pPr>
            <w:r w:rsidRPr="003D5025">
              <w:rPr>
                <w:rFonts w:ascii="Arial" w:eastAsiaTheme="minorEastAsia" w:hAnsi="Arial" w:cs="Arial"/>
                <w:b/>
                <w:bCs/>
                <w:kern w:val="24"/>
                <w:sz w:val="24"/>
                <w:szCs w:val="24"/>
                <w:lang w:eastAsia="en-GB"/>
              </w:rPr>
              <w:t>Statistical Overview &amp; Analysis:</w:t>
            </w:r>
          </w:p>
        </w:tc>
        <w:tc>
          <w:tcPr>
            <w:tcW w:w="516" w:type="dxa"/>
            <w:tcBorders>
              <w:top w:val="nil"/>
              <w:left w:val="single" w:sz="4" w:space="0" w:color="auto"/>
              <w:bottom w:val="nil"/>
            </w:tcBorders>
            <w:vAlign w:val="center"/>
          </w:tcPr>
          <w:p w14:paraId="6047C515" w14:textId="7D0B2EBD" w:rsidR="00E67D0E" w:rsidRPr="001A76C9" w:rsidRDefault="00E67D0E" w:rsidP="00E67D0E">
            <w:pPr>
              <w:jc w:val="right"/>
              <w:rPr>
                <w:rFonts w:ascii="Arial" w:hAnsi="Arial" w:cs="Arial"/>
                <w:u w:val="single"/>
              </w:rPr>
            </w:pPr>
          </w:p>
        </w:tc>
      </w:tr>
      <w:tr w:rsidR="003D5025" w:rsidRPr="003D5025" w14:paraId="34D7E7A2" w14:textId="77777777" w:rsidTr="00E67D0E">
        <w:tc>
          <w:tcPr>
            <w:tcW w:w="8500" w:type="dxa"/>
            <w:tcBorders>
              <w:top w:val="nil"/>
              <w:bottom w:val="nil"/>
              <w:right w:val="single" w:sz="4" w:space="0" w:color="auto"/>
            </w:tcBorders>
            <w:vAlign w:val="center"/>
          </w:tcPr>
          <w:p w14:paraId="30586688" w14:textId="342DFCF3" w:rsidR="00E67D0E" w:rsidRPr="003D5025" w:rsidRDefault="00F53985" w:rsidP="001A76C9">
            <w:pPr>
              <w:pStyle w:val="TOC1"/>
            </w:pPr>
            <w:r w:rsidRPr="003D5025">
              <w:t>Leadership and management of safeguarding</w:t>
            </w:r>
          </w:p>
        </w:tc>
        <w:tc>
          <w:tcPr>
            <w:tcW w:w="516" w:type="dxa"/>
            <w:tcBorders>
              <w:top w:val="nil"/>
              <w:left w:val="single" w:sz="4" w:space="0" w:color="auto"/>
              <w:bottom w:val="nil"/>
            </w:tcBorders>
            <w:vAlign w:val="center"/>
          </w:tcPr>
          <w:p w14:paraId="4A6236AA" w14:textId="65D70B44" w:rsidR="00E67D0E" w:rsidRPr="001A76C9" w:rsidRDefault="00E02681" w:rsidP="001A76C9">
            <w:pPr>
              <w:rPr>
                <w:rFonts w:ascii="Arial" w:hAnsi="Arial" w:cs="Arial"/>
              </w:rPr>
            </w:pPr>
            <w:r w:rsidRPr="001A76C9">
              <w:rPr>
                <w:rFonts w:ascii="Arial" w:hAnsi="Arial" w:cs="Arial"/>
              </w:rPr>
              <w:t>1</w:t>
            </w:r>
            <w:r w:rsidR="001A76C9" w:rsidRPr="001A76C9">
              <w:rPr>
                <w:rFonts w:ascii="Arial" w:hAnsi="Arial" w:cs="Arial"/>
              </w:rPr>
              <w:t>3</w:t>
            </w:r>
          </w:p>
        </w:tc>
      </w:tr>
      <w:tr w:rsidR="003D5025" w:rsidRPr="003D5025" w14:paraId="3585A4FD" w14:textId="77777777" w:rsidTr="00E67D0E">
        <w:tc>
          <w:tcPr>
            <w:tcW w:w="8500" w:type="dxa"/>
            <w:tcBorders>
              <w:top w:val="nil"/>
              <w:bottom w:val="nil"/>
              <w:right w:val="single" w:sz="4" w:space="0" w:color="auto"/>
            </w:tcBorders>
            <w:vAlign w:val="center"/>
          </w:tcPr>
          <w:p w14:paraId="05D36033" w14:textId="04F110C8" w:rsidR="00E67D0E" w:rsidRPr="003D5025" w:rsidRDefault="00F53985" w:rsidP="001A76C9">
            <w:pPr>
              <w:pStyle w:val="TOC1"/>
            </w:pPr>
            <w:r w:rsidRPr="003D5025">
              <w:t>Safeguarding governance</w:t>
            </w:r>
          </w:p>
        </w:tc>
        <w:tc>
          <w:tcPr>
            <w:tcW w:w="516" w:type="dxa"/>
            <w:tcBorders>
              <w:top w:val="nil"/>
              <w:left w:val="single" w:sz="4" w:space="0" w:color="auto"/>
              <w:bottom w:val="nil"/>
            </w:tcBorders>
            <w:vAlign w:val="center"/>
          </w:tcPr>
          <w:p w14:paraId="191E2BDE" w14:textId="4CB38281" w:rsidR="00E67D0E" w:rsidRPr="001A76C9" w:rsidRDefault="00E02681" w:rsidP="001A76C9">
            <w:pPr>
              <w:rPr>
                <w:rFonts w:ascii="Arial" w:hAnsi="Arial" w:cs="Arial"/>
              </w:rPr>
            </w:pPr>
            <w:r w:rsidRPr="001A76C9">
              <w:rPr>
                <w:rFonts w:ascii="Arial" w:hAnsi="Arial" w:cs="Arial"/>
              </w:rPr>
              <w:t>1</w:t>
            </w:r>
            <w:r w:rsidR="001A76C9" w:rsidRPr="001A76C9">
              <w:rPr>
                <w:rFonts w:ascii="Arial" w:hAnsi="Arial" w:cs="Arial"/>
              </w:rPr>
              <w:t>5</w:t>
            </w:r>
          </w:p>
        </w:tc>
      </w:tr>
      <w:tr w:rsidR="003D5025" w:rsidRPr="003D5025" w14:paraId="2FA8BEB5" w14:textId="77777777" w:rsidTr="00E67D0E">
        <w:tc>
          <w:tcPr>
            <w:tcW w:w="8500" w:type="dxa"/>
            <w:tcBorders>
              <w:top w:val="nil"/>
              <w:bottom w:val="nil"/>
              <w:right w:val="single" w:sz="4" w:space="0" w:color="auto"/>
            </w:tcBorders>
            <w:vAlign w:val="center"/>
          </w:tcPr>
          <w:p w14:paraId="48C8F80D" w14:textId="11F7C22E" w:rsidR="00E67D0E" w:rsidRPr="003D5025" w:rsidRDefault="00E67D0E" w:rsidP="001A76C9">
            <w:pPr>
              <w:pStyle w:val="TOC1"/>
            </w:pPr>
            <w:r w:rsidRPr="003D5025">
              <w:t xml:space="preserve">Safeguarding </w:t>
            </w:r>
            <w:r w:rsidR="00F53985" w:rsidRPr="003D5025">
              <w:t>and partnership working</w:t>
            </w:r>
          </w:p>
        </w:tc>
        <w:tc>
          <w:tcPr>
            <w:tcW w:w="516" w:type="dxa"/>
            <w:tcBorders>
              <w:top w:val="nil"/>
              <w:left w:val="single" w:sz="4" w:space="0" w:color="auto"/>
              <w:bottom w:val="nil"/>
            </w:tcBorders>
            <w:vAlign w:val="center"/>
          </w:tcPr>
          <w:p w14:paraId="60E0EB1E" w14:textId="796400E6" w:rsidR="00E67D0E" w:rsidRPr="001A76C9" w:rsidRDefault="007C411B" w:rsidP="001A76C9">
            <w:pPr>
              <w:rPr>
                <w:rFonts w:ascii="Arial" w:hAnsi="Arial" w:cs="Arial"/>
              </w:rPr>
            </w:pPr>
            <w:r w:rsidRPr="001A76C9">
              <w:rPr>
                <w:rFonts w:ascii="Arial" w:hAnsi="Arial" w:cs="Arial"/>
              </w:rPr>
              <w:t>1</w:t>
            </w:r>
            <w:r w:rsidR="001A76C9" w:rsidRPr="001A76C9">
              <w:rPr>
                <w:rFonts w:ascii="Arial" w:hAnsi="Arial" w:cs="Arial"/>
              </w:rPr>
              <w:t>6</w:t>
            </w:r>
          </w:p>
        </w:tc>
      </w:tr>
      <w:tr w:rsidR="003D5025" w:rsidRPr="003D5025" w14:paraId="3A727BE0" w14:textId="77777777" w:rsidTr="00E67D0E">
        <w:tc>
          <w:tcPr>
            <w:tcW w:w="8500" w:type="dxa"/>
            <w:tcBorders>
              <w:top w:val="nil"/>
              <w:bottom w:val="nil"/>
              <w:right w:val="single" w:sz="4" w:space="0" w:color="auto"/>
            </w:tcBorders>
            <w:vAlign w:val="center"/>
          </w:tcPr>
          <w:p w14:paraId="04DDB45E" w14:textId="78979AB6" w:rsidR="00E67D0E" w:rsidRPr="003D5025" w:rsidRDefault="00F53985" w:rsidP="001A76C9">
            <w:pPr>
              <w:pStyle w:val="TOC1"/>
            </w:pPr>
            <w:r w:rsidRPr="003D5025">
              <w:t>Policies,</w:t>
            </w:r>
            <w:r w:rsidR="00E67D0E" w:rsidRPr="003D5025">
              <w:t xml:space="preserve"> </w:t>
            </w:r>
            <w:r w:rsidRPr="003D5025">
              <w:t>p</w:t>
            </w:r>
            <w:r w:rsidR="00E67D0E" w:rsidRPr="003D5025">
              <w:t>rocedures</w:t>
            </w:r>
            <w:r w:rsidRPr="003D5025">
              <w:t xml:space="preserve"> and record keeping</w:t>
            </w:r>
          </w:p>
        </w:tc>
        <w:tc>
          <w:tcPr>
            <w:tcW w:w="516" w:type="dxa"/>
            <w:tcBorders>
              <w:top w:val="nil"/>
              <w:left w:val="single" w:sz="4" w:space="0" w:color="auto"/>
              <w:bottom w:val="nil"/>
            </w:tcBorders>
            <w:vAlign w:val="center"/>
          </w:tcPr>
          <w:p w14:paraId="485D32CB" w14:textId="7031D1B3" w:rsidR="00E67D0E" w:rsidRPr="001A76C9" w:rsidRDefault="001A76C9" w:rsidP="001A76C9">
            <w:pPr>
              <w:rPr>
                <w:rFonts w:ascii="Arial" w:hAnsi="Arial" w:cs="Arial"/>
              </w:rPr>
            </w:pPr>
            <w:hyperlink w:anchor="CP_PROCEDURES" w:history="1">
              <w:r w:rsidRPr="001A76C9">
                <w:rPr>
                  <w:rFonts w:ascii="Arial" w:hAnsi="Arial" w:cs="Arial"/>
                </w:rPr>
                <w:t>19</w:t>
              </w:r>
            </w:hyperlink>
          </w:p>
        </w:tc>
      </w:tr>
      <w:tr w:rsidR="003D5025" w:rsidRPr="003D5025" w14:paraId="52B6479A" w14:textId="77777777" w:rsidTr="00E67D0E">
        <w:tc>
          <w:tcPr>
            <w:tcW w:w="8500" w:type="dxa"/>
            <w:tcBorders>
              <w:top w:val="nil"/>
              <w:bottom w:val="nil"/>
              <w:right w:val="single" w:sz="4" w:space="0" w:color="auto"/>
            </w:tcBorders>
            <w:vAlign w:val="center"/>
          </w:tcPr>
          <w:p w14:paraId="7F1BFAC8" w14:textId="326171E0" w:rsidR="00E67D0E" w:rsidRPr="003D5025" w:rsidRDefault="00F53985" w:rsidP="001A76C9">
            <w:pPr>
              <w:pStyle w:val="TOC1"/>
            </w:pPr>
            <w:r w:rsidRPr="003D5025">
              <w:t>Safety and supervision</w:t>
            </w:r>
          </w:p>
        </w:tc>
        <w:tc>
          <w:tcPr>
            <w:tcW w:w="516" w:type="dxa"/>
            <w:tcBorders>
              <w:top w:val="nil"/>
              <w:left w:val="single" w:sz="4" w:space="0" w:color="auto"/>
              <w:bottom w:val="nil"/>
            </w:tcBorders>
            <w:vAlign w:val="center"/>
          </w:tcPr>
          <w:p w14:paraId="6F70BAAC" w14:textId="2E12F726" w:rsidR="00E67D0E" w:rsidRPr="001A76C9" w:rsidRDefault="00E02681" w:rsidP="001A76C9">
            <w:pPr>
              <w:rPr>
                <w:rFonts w:ascii="Arial" w:hAnsi="Arial" w:cs="Arial"/>
              </w:rPr>
            </w:pPr>
            <w:r w:rsidRPr="001A76C9">
              <w:rPr>
                <w:rFonts w:ascii="Arial" w:hAnsi="Arial" w:cs="Arial"/>
              </w:rPr>
              <w:t>2</w:t>
            </w:r>
            <w:r w:rsidR="001A76C9" w:rsidRPr="001A76C9">
              <w:rPr>
                <w:rFonts w:ascii="Arial" w:hAnsi="Arial" w:cs="Arial"/>
              </w:rPr>
              <w:t>0</w:t>
            </w:r>
          </w:p>
        </w:tc>
      </w:tr>
      <w:tr w:rsidR="003D5025" w:rsidRPr="003D5025" w14:paraId="16FE0382" w14:textId="77777777" w:rsidTr="00E67D0E">
        <w:tc>
          <w:tcPr>
            <w:tcW w:w="8500" w:type="dxa"/>
            <w:tcBorders>
              <w:top w:val="nil"/>
              <w:bottom w:val="nil"/>
              <w:right w:val="single" w:sz="4" w:space="0" w:color="auto"/>
            </w:tcBorders>
            <w:vAlign w:val="center"/>
          </w:tcPr>
          <w:p w14:paraId="7225566A" w14:textId="5FBE2BCA" w:rsidR="00E67D0E" w:rsidRPr="003D5025" w:rsidRDefault="00F53985" w:rsidP="001A76C9">
            <w:pPr>
              <w:pStyle w:val="TOC1"/>
            </w:pPr>
            <w:r w:rsidRPr="003D5025">
              <w:t>Promoting the welfare of pupils and understanding their lived experience </w:t>
            </w:r>
          </w:p>
        </w:tc>
        <w:tc>
          <w:tcPr>
            <w:tcW w:w="516" w:type="dxa"/>
            <w:tcBorders>
              <w:top w:val="nil"/>
              <w:left w:val="single" w:sz="4" w:space="0" w:color="auto"/>
              <w:bottom w:val="nil"/>
            </w:tcBorders>
            <w:vAlign w:val="center"/>
          </w:tcPr>
          <w:p w14:paraId="1D7119F8" w14:textId="2672A8BF" w:rsidR="00E67D0E" w:rsidRPr="001A76C9" w:rsidRDefault="00E02681" w:rsidP="001A76C9">
            <w:pPr>
              <w:rPr>
                <w:rFonts w:ascii="Arial" w:hAnsi="Arial" w:cs="Arial"/>
              </w:rPr>
            </w:pPr>
            <w:hyperlink w:anchor="EXTERNAL_PROVIDERS" w:history="1">
              <w:r w:rsidRPr="001A76C9">
                <w:rPr>
                  <w:rStyle w:val="Hyperlink"/>
                  <w:rFonts w:ascii="Arial" w:hAnsi="Arial" w:cs="Arial"/>
                  <w:color w:val="auto"/>
                  <w:u w:val="none"/>
                </w:rPr>
                <w:t>2</w:t>
              </w:r>
              <w:r w:rsidR="001A76C9" w:rsidRPr="001A76C9">
                <w:rPr>
                  <w:rStyle w:val="Hyperlink"/>
                  <w:rFonts w:ascii="Arial" w:hAnsi="Arial" w:cs="Arial"/>
                  <w:color w:val="auto"/>
                  <w:u w:val="none"/>
                </w:rPr>
                <w:t>2</w:t>
              </w:r>
            </w:hyperlink>
          </w:p>
        </w:tc>
      </w:tr>
      <w:tr w:rsidR="003D5025" w:rsidRPr="003D5025" w14:paraId="300DB1FF" w14:textId="77777777" w:rsidTr="00E67D0E">
        <w:tc>
          <w:tcPr>
            <w:tcW w:w="8500" w:type="dxa"/>
            <w:tcBorders>
              <w:top w:val="nil"/>
              <w:bottom w:val="nil"/>
              <w:right w:val="single" w:sz="4" w:space="0" w:color="auto"/>
            </w:tcBorders>
            <w:vAlign w:val="center"/>
          </w:tcPr>
          <w:p w14:paraId="716F6F8E" w14:textId="40D42ABD" w:rsidR="00E67D0E" w:rsidRPr="003D5025" w:rsidRDefault="00F53985" w:rsidP="001A76C9">
            <w:pPr>
              <w:pStyle w:val="TOC1"/>
            </w:pPr>
            <w:r w:rsidRPr="003D5025">
              <w:t>Safer recruitment and safer working practices</w:t>
            </w:r>
          </w:p>
        </w:tc>
        <w:tc>
          <w:tcPr>
            <w:tcW w:w="516" w:type="dxa"/>
            <w:tcBorders>
              <w:top w:val="nil"/>
              <w:left w:val="single" w:sz="4" w:space="0" w:color="auto"/>
              <w:bottom w:val="nil"/>
            </w:tcBorders>
            <w:vAlign w:val="center"/>
          </w:tcPr>
          <w:p w14:paraId="5B17831C" w14:textId="4C9DDD19" w:rsidR="00E67D0E" w:rsidRPr="001A76C9" w:rsidRDefault="007C411B" w:rsidP="001A76C9">
            <w:pPr>
              <w:rPr>
                <w:rFonts w:ascii="Arial" w:hAnsi="Arial" w:cs="Arial"/>
              </w:rPr>
            </w:pPr>
            <w:hyperlink w:anchor="TRAINING_INDUCTION" w:history="1">
              <w:r w:rsidRPr="001A76C9">
                <w:rPr>
                  <w:rStyle w:val="Hyperlink"/>
                  <w:rFonts w:ascii="Arial" w:hAnsi="Arial" w:cs="Arial"/>
                  <w:color w:val="auto"/>
                  <w:u w:val="none"/>
                </w:rPr>
                <w:t>2</w:t>
              </w:r>
              <w:r w:rsidR="001A76C9" w:rsidRPr="001A76C9">
                <w:rPr>
                  <w:rStyle w:val="Hyperlink"/>
                  <w:rFonts w:ascii="Arial" w:hAnsi="Arial" w:cs="Arial"/>
                  <w:color w:val="auto"/>
                  <w:u w:val="none"/>
                </w:rPr>
                <w:t>3</w:t>
              </w:r>
            </w:hyperlink>
          </w:p>
        </w:tc>
      </w:tr>
      <w:tr w:rsidR="003D5025" w:rsidRPr="003D5025" w14:paraId="5736FB04" w14:textId="77777777" w:rsidTr="00E67D0E">
        <w:tc>
          <w:tcPr>
            <w:tcW w:w="8500" w:type="dxa"/>
            <w:tcBorders>
              <w:top w:val="nil"/>
              <w:bottom w:val="nil"/>
              <w:right w:val="single" w:sz="4" w:space="0" w:color="auto"/>
            </w:tcBorders>
            <w:vAlign w:val="center"/>
          </w:tcPr>
          <w:p w14:paraId="3E6EFDD5" w14:textId="2E3E298E" w:rsidR="00E67D0E" w:rsidRPr="003D5025" w:rsidRDefault="00F53985" w:rsidP="001A76C9">
            <w:pPr>
              <w:pStyle w:val="TOC1"/>
            </w:pPr>
            <w:r w:rsidRPr="003D5025">
              <w:t xml:space="preserve">Safeguarding and the curriculum </w:t>
            </w:r>
          </w:p>
        </w:tc>
        <w:tc>
          <w:tcPr>
            <w:tcW w:w="516" w:type="dxa"/>
            <w:tcBorders>
              <w:top w:val="nil"/>
              <w:left w:val="single" w:sz="4" w:space="0" w:color="auto"/>
              <w:bottom w:val="nil"/>
            </w:tcBorders>
            <w:vAlign w:val="center"/>
          </w:tcPr>
          <w:p w14:paraId="430CA587" w14:textId="0007F3B6" w:rsidR="00E67D0E" w:rsidRPr="001A76C9" w:rsidRDefault="00E02681" w:rsidP="001A76C9">
            <w:pPr>
              <w:rPr>
                <w:rFonts w:ascii="Arial" w:hAnsi="Arial" w:cs="Arial"/>
              </w:rPr>
            </w:pPr>
            <w:hyperlink w:anchor="RECRUITMENT" w:history="1">
              <w:r w:rsidRPr="001A76C9">
                <w:rPr>
                  <w:rStyle w:val="Hyperlink"/>
                  <w:rFonts w:ascii="Arial" w:hAnsi="Arial" w:cs="Arial"/>
                  <w:color w:val="auto"/>
                  <w:u w:val="none"/>
                </w:rPr>
                <w:t>2</w:t>
              </w:r>
              <w:r w:rsidR="001A76C9" w:rsidRPr="001A76C9">
                <w:rPr>
                  <w:rStyle w:val="Hyperlink"/>
                  <w:rFonts w:ascii="Arial" w:hAnsi="Arial" w:cs="Arial"/>
                  <w:color w:val="auto"/>
                  <w:u w:val="none"/>
                </w:rPr>
                <w:t>6</w:t>
              </w:r>
            </w:hyperlink>
          </w:p>
        </w:tc>
      </w:tr>
      <w:tr w:rsidR="003D5025" w:rsidRPr="003D5025" w14:paraId="1A0FC571" w14:textId="77777777" w:rsidTr="00E67D0E">
        <w:tc>
          <w:tcPr>
            <w:tcW w:w="8500" w:type="dxa"/>
            <w:tcBorders>
              <w:top w:val="nil"/>
              <w:bottom w:val="nil"/>
              <w:right w:val="single" w:sz="4" w:space="0" w:color="auto"/>
            </w:tcBorders>
            <w:vAlign w:val="center"/>
          </w:tcPr>
          <w:p w14:paraId="6BA74886" w14:textId="14E77E61" w:rsidR="00E67D0E" w:rsidRPr="003D5025" w:rsidRDefault="00F53985" w:rsidP="001A76C9">
            <w:pPr>
              <w:pStyle w:val="TOC1"/>
            </w:pPr>
            <w:r w:rsidRPr="003D5025">
              <w:t>Online safety</w:t>
            </w:r>
          </w:p>
        </w:tc>
        <w:tc>
          <w:tcPr>
            <w:tcW w:w="516" w:type="dxa"/>
            <w:tcBorders>
              <w:top w:val="nil"/>
              <w:left w:val="single" w:sz="4" w:space="0" w:color="auto"/>
              <w:bottom w:val="nil"/>
            </w:tcBorders>
            <w:vAlign w:val="center"/>
          </w:tcPr>
          <w:p w14:paraId="0B9624D5" w14:textId="1E5A717D" w:rsidR="00E67D0E" w:rsidRPr="001A76C9" w:rsidRDefault="001A76C9" w:rsidP="001A76C9">
            <w:pPr>
              <w:rPr>
                <w:rFonts w:ascii="Arial" w:hAnsi="Arial" w:cs="Arial"/>
              </w:rPr>
            </w:pPr>
            <w:hyperlink w:anchor="SAFER_WORKING_PRACTICE" w:history="1">
              <w:r w:rsidRPr="001A76C9">
                <w:rPr>
                  <w:rStyle w:val="Hyperlink"/>
                  <w:rFonts w:ascii="Arial" w:hAnsi="Arial" w:cs="Arial"/>
                  <w:color w:val="auto"/>
                  <w:u w:val="none"/>
                </w:rPr>
                <w:t>27</w:t>
              </w:r>
            </w:hyperlink>
          </w:p>
        </w:tc>
      </w:tr>
      <w:tr w:rsidR="003D5025" w:rsidRPr="003D5025" w14:paraId="28A32230" w14:textId="77777777" w:rsidTr="00E67D0E">
        <w:tc>
          <w:tcPr>
            <w:tcW w:w="8500" w:type="dxa"/>
            <w:tcBorders>
              <w:top w:val="nil"/>
              <w:bottom w:val="nil"/>
              <w:right w:val="single" w:sz="4" w:space="0" w:color="auto"/>
            </w:tcBorders>
            <w:vAlign w:val="center"/>
          </w:tcPr>
          <w:p w14:paraId="136A8990" w14:textId="6E39493A" w:rsidR="00E67D0E" w:rsidRPr="003D5025" w:rsidRDefault="00F53985" w:rsidP="001A76C9">
            <w:pPr>
              <w:pStyle w:val="TOC1"/>
            </w:pPr>
            <w:r w:rsidRPr="003D5025">
              <w:t>Responses to specific safeguarding issues</w:t>
            </w:r>
          </w:p>
        </w:tc>
        <w:tc>
          <w:tcPr>
            <w:tcW w:w="516" w:type="dxa"/>
            <w:tcBorders>
              <w:top w:val="nil"/>
              <w:left w:val="single" w:sz="4" w:space="0" w:color="auto"/>
              <w:bottom w:val="nil"/>
            </w:tcBorders>
            <w:vAlign w:val="center"/>
          </w:tcPr>
          <w:p w14:paraId="792C0405" w14:textId="033092FC" w:rsidR="00E67D0E" w:rsidRPr="001A76C9" w:rsidRDefault="001A76C9" w:rsidP="001A76C9">
            <w:pPr>
              <w:rPr>
                <w:rFonts w:ascii="Arial" w:hAnsi="Arial" w:cs="Arial"/>
              </w:rPr>
            </w:pPr>
            <w:r w:rsidRPr="001A76C9">
              <w:rPr>
                <w:rFonts w:ascii="Arial" w:hAnsi="Arial" w:cs="Arial"/>
              </w:rPr>
              <w:t>28</w:t>
            </w:r>
          </w:p>
        </w:tc>
      </w:tr>
      <w:tr w:rsidR="00BC7E84" w:rsidRPr="003D5025" w14:paraId="2951BEB1" w14:textId="77777777" w:rsidTr="00E67D0E">
        <w:tc>
          <w:tcPr>
            <w:tcW w:w="8500" w:type="dxa"/>
            <w:tcBorders>
              <w:top w:val="nil"/>
              <w:right w:val="single" w:sz="4" w:space="0" w:color="auto"/>
            </w:tcBorders>
            <w:vAlign w:val="center"/>
          </w:tcPr>
          <w:p w14:paraId="5EF02580" w14:textId="13BBBAC7" w:rsidR="00E67D0E" w:rsidRPr="003D5025" w:rsidRDefault="00E67D0E" w:rsidP="001A76C9">
            <w:pPr>
              <w:pStyle w:val="TOC1"/>
            </w:pPr>
          </w:p>
        </w:tc>
        <w:tc>
          <w:tcPr>
            <w:tcW w:w="516" w:type="dxa"/>
            <w:tcBorders>
              <w:top w:val="nil"/>
              <w:left w:val="single" w:sz="4" w:space="0" w:color="auto"/>
            </w:tcBorders>
            <w:vAlign w:val="center"/>
          </w:tcPr>
          <w:p w14:paraId="3DDB8388" w14:textId="23F92C3A" w:rsidR="00E67D0E" w:rsidRPr="003D5025" w:rsidRDefault="00E67D0E" w:rsidP="00E67D0E">
            <w:pPr>
              <w:jc w:val="right"/>
              <w:rPr>
                <w:rFonts w:ascii="Arial" w:hAnsi="Arial" w:cs="Arial"/>
                <w:sz w:val="24"/>
                <w:szCs w:val="24"/>
              </w:rPr>
            </w:pPr>
          </w:p>
        </w:tc>
      </w:tr>
      <w:bookmarkEnd w:id="1"/>
    </w:tbl>
    <w:p w14:paraId="181F9EED" w14:textId="1020A9A4" w:rsidR="00E67D0E" w:rsidRPr="003D5025" w:rsidRDefault="00E67D0E" w:rsidP="4CD91E19">
      <w:pPr>
        <w:spacing w:before="144" w:after="0" w:line="360" w:lineRule="auto"/>
      </w:pPr>
    </w:p>
    <w:bookmarkEnd w:id="0"/>
    <w:p w14:paraId="059A1F98" w14:textId="77777777" w:rsidR="002D686F" w:rsidRPr="003D5025" w:rsidRDefault="002D686F" w:rsidP="4CD91E19">
      <w:pPr>
        <w:spacing w:before="144" w:after="0" w:line="360" w:lineRule="auto"/>
      </w:pPr>
    </w:p>
    <w:p w14:paraId="0DBB286E" w14:textId="77777777" w:rsidR="002D686F" w:rsidRPr="003D5025" w:rsidRDefault="002D686F" w:rsidP="4CD91E19">
      <w:pPr>
        <w:spacing w:before="144" w:after="0" w:line="360" w:lineRule="auto"/>
      </w:pPr>
    </w:p>
    <w:p w14:paraId="2B221F6F" w14:textId="77777777" w:rsidR="0055727C" w:rsidRDefault="0055727C" w:rsidP="4CD91E19">
      <w:pPr>
        <w:spacing w:before="144" w:after="0" w:line="360" w:lineRule="auto"/>
        <w:rPr>
          <w:color w:val="538135" w:themeColor="accent6" w:themeShade="BF"/>
        </w:rPr>
      </w:pPr>
    </w:p>
    <w:p w14:paraId="62093665" w14:textId="77777777" w:rsidR="0055727C" w:rsidRDefault="0055727C" w:rsidP="4CD91E19">
      <w:pPr>
        <w:spacing w:before="144" w:after="0" w:line="360" w:lineRule="auto"/>
        <w:rPr>
          <w:color w:val="538135" w:themeColor="accent6" w:themeShade="BF"/>
        </w:rPr>
      </w:pPr>
    </w:p>
    <w:p w14:paraId="6CBEA0B8" w14:textId="77777777" w:rsidR="0055727C" w:rsidRDefault="0055727C" w:rsidP="4CD91E19">
      <w:pPr>
        <w:spacing w:before="144" w:after="0" w:line="360" w:lineRule="auto"/>
        <w:rPr>
          <w:color w:val="538135" w:themeColor="accent6" w:themeShade="BF"/>
        </w:rPr>
      </w:pPr>
    </w:p>
    <w:p w14:paraId="4C6E1BA1" w14:textId="77777777" w:rsidR="002D686F" w:rsidRDefault="002D686F" w:rsidP="4CD91E19">
      <w:pPr>
        <w:spacing w:before="144" w:after="0" w:line="360" w:lineRule="auto"/>
        <w:rPr>
          <w:color w:val="538135" w:themeColor="accent6" w:themeShade="BF"/>
        </w:rPr>
      </w:pPr>
    </w:p>
    <w:p w14:paraId="5041B185" w14:textId="77777777" w:rsidR="00CC7C39" w:rsidRDefault="00CC7C39" w:rsidP="4CD91E19">
      <w:pPr>
        <w:spacing w:before="144" w:after="0" w:line="360" w:lineRule="auto"/>
        <w:rPr>
          <w:color w:val="538135" w:themeColor="accent6" w:themeShade="BF"/>
        </w:rPr>
      </w:pPr>
    </w:p>
    <w:p w14:paraId="24E43439" w14:textId="1E726338" w:rsidR="00A83F7C" w:rsidRPr="006B0335" w:rsidRDefault="00DE279F" w:rsidP="006B0335">
      <w:pPr>
        <w:pStyle w:val="ListParagraph"/>
        <w:numPr>
          <w:ilvl w:val="0"/>
          <w:numId w:val="39"/>
        </w:numPr>
        <w:spacing w:line="360" w:lineRule="auto"/>
        <w:rPr>
          <w:rFonts w:ascii="Arial" w:hAnsi="Arial" w:cs="Arial"/>
          <w:b/>
          <w:bCs/>
          <w:sz w:val="28"/>
          <w:szCs w:val="28"/>
        </w:rPr>
      </w:pPr>
      <w:bookmarkStart w:id="2" w:name="METHODOLOGY"/>
      <w:bookmarkEnd w:id="2"/>
      <w:r w:rsidRPr="006B0335">
        <w:rPr>
          <w:rFonts w:ascii="Arial" w:hAnsi="Arial" w:cs="Arial"/>
          <w:b/>
          <w:bCs/>
          <w:sz w:val="28"/>
          <w:szCs w:val="28"/>
        </w:rPr>
        <w:t>Methodology</w:t>
      </w:r>
    </w:p>
    <w:p w14:paraId="5F3DF72E" w14:textId="787FB82A" w:rsidR="00DE279F" w:rsidRDefault="00DE279F" w:rsidP="00DE279F">
      <w:pPr>
        <w:spacing w:after="0" w:line="240" w:lineRule="auto"/>
        <w:textAlignment w:val="baseline"/>
        <w:rPr>
          <w:rFonts w:ascii="Arial" w:eastAsiaTheme="minorEastAsia" w:hAnsi="Arial"/>
          <w:i/>
          <w:iCs/>
          <w:color w:val="000000" w:themeColor="text1"/>
          <w:kern w:val="24"/>
          <w:sz w:val="24"/>
          <w:szCs w:val="24"/>
          <w:lang w:eastAsia="en-GB"/>
        </w:rPr>
      </w:pPr>
      <w:r w:rsidRPr="00DE279F">
        <w:rPr>
          <w:rFonts w:ascii="Arial" w:eastAsiaTheme="minorEastAsia" w:hAnsi="Arial"/>
          <w:color w:val="000000" w:themeColor="text1"/>
          <w:kern w:val="24"/>
          <w:sz w:val="24"/>
          <w:szCs w:val="24"/>
          <w:lang w:eastAsia="en-GB"/>
        </w:rPr>
        <w:t>Governing Bodies and Headteachers need to ensure that their safeguarding responsibilities in accordance with sections 157 + 175 of the Education Act 2002 are met</w:t>
      </w:r>
      <w:r w:rsidRPr="00C90FB4">
        <w:rPr>
          <w:rFonts w:ascii="Arial" w:eastAsiaTheme="minorEastAsia" w:hAnsi="Arial"/>
          <w:color w:val="000000" w:themeColor="text1"/>
          <w:kern w:val="24"/>
          <w:sz w:val="24"/>
          <w:szCs w:val="24"/>
          <w:lang w:eastAsia="en-GB"/>
        </w:rPr>
        <w:t>. ‘</w:t>
      </w:r>
      <w:hyperlink r:id="rId11" w:history="1">
        <w:r w:rsidRPr="00C90FB4">
          <w:rPr>
            <w:rStyle w:val="Hyperlink"/>
            <w:rFonts w:ascii="Arial" w:eastAsiaTheme="minorEastAsia" w:hAnsi="Arial"/>
            <w:kern w:val="24"/>
            <w:sz w:val="24"/>
            <w:szCs w:val="24"/>
            <w:lang w:eastAsia="en-GB"/>
          </w:rPr>
          <w:t>Keeping Children Safe in Education</w:t>
        </w:r>
      </w:hyperlink>
      <w:r w:rsidRPr="00C90FB4">
        <w:rPr>
          <w:rFonts w:ascii="Arial" w:eastAsiaTheme="minorEastAsia" w:hAnsi="Arial"/>
          <w:color w:val="000000" w:themeColor="text1"/>
          <w:kern w:val="24"/>
          <w:sz w:val="24"/>
          <w:szCs w:val="24"/>
          <w:lang w:eastAsia="en-GB"/>
        </w:rPr>
        <w:t>’ sets</w:t>
      </w:r>
      <w:r w:rsidRPr="00DE279F">
        <w:rPr>
          <w:rFonts w:ascii="Arial" w:eastAsiaTheme="minorEastAsia" w:hAnsi="Arial"/>
          <w:color w:val="000000" w:themeColor="text1"/>
          <w:kern w:val="24"/>
          <w:sz w:val="24"/>
          <w:szCs w:val="24"/>
          <w:lang w:eastAsia="en-GB"/>
        </w:rPr>
        <w:t xml:space="preserve"> out the responsibilities of schools and further education colleges to safeguard and promote the welfare of children and young people</w:t>
      </w:r>
      <w:r w:rsidR="00E42CCF">
        <w:rPr>
          <w:rFonts w:ascii="Arial" w:eastAsiaTheme="minorEastAsia" w:hAnsi="Arial"/>
          <w:i/>
          <w:iCs/>
          <w:color w:val="000000" w:themeColor="text1"/>
          <w:kern w:val="24"/>
          <w:sz w:val="24"/>
          <w:szCs w:val="24"/>
          <w:lang w:eastAsia="en-GB"/>
        </w:rPr>
        <w:t>.</w:t>
      </w:r>
    </w:p>
    <w:p w14:paraId="25BDD31F" w14:textId="77777777" w:rsidR="00DE279F" w:rsidRDefault="00DE279F" w:rsidP="00DE279F">
      <w:pPr>
        <w:spacing w:after="0" w:line="240" w:lineRule="auto"/>
        <w:textAlignment w:val="baseline"/>
        <w:rPr>
          <w:rFonts w:ascii="Times New Roman" w:eastAsia="Times New Roman" w:hAnsi="Times New Roman" w:cs="Times New Roman"/>
          <w:sz w:val="24"/>
          <w:szCs w:val="24"/>
          <w:lang w:eastAsia="en-GB"/>
        </w:rPr>
      </w:pPr>
    </w:p>
    <w:p w14:paraId="3A33F61B" w14:textId="41A3D8DF" w:rsidR="00F53985" w:rsidRPr="00F53985" w:rsidRDefault="00F53985" w:rsidP="00DE279F">
      <w:pPr>
        <w:spacing w:after="0" w:line="240" w:lineRule="auto"/>
        <w:textAlignment w:val="baseline"/>
        <w:rPr>
          <w:rFonts w:ascii="Arial" w:eastAsia="Times New Roman" w:hAnsi="Arial" w:cs="Arial"/>
          <w:sz w:val="24"/>
          <w:szCs w:val="24"/>
          <w:lang w:eastAsia="en-GB"/>
        </w:rPr>
      </w:pPr>
      <w:r w:rsidRPr="00F53985">
        <w:rPr>
          <w:rFonts w:ascii="Arial" w:eastAsia="Times New Roman" w:hAnsi="Arial" w:cs="Arial"/>
          <w:sz w:val="24"/>
          <w:szCs w:val="24"/>
          <w:lang w:val="en" w:eastAsia="en-GB"/>
        </w:rPr>
        <w:t xml:space="preserve">Paragraph 79 of </w:t>
      </w:r>
      <w:r w:rsidR="00C90FB4">
        <w:rPr>
          <w:rFonts w:ascii="Arial" w:eastAsia="Times New Roman" w:hAnsi="Arial" w:cs="Arial"/>
          <w:sz w:val="24"/>
          <w:szCs w:val="24"/>
          <w:lang w:val="en" w:eastAsia="en-GB"/>
        </w:rPr>
        <w:t>‘</w:t>
      </w:r>
      <w:hyperlink r:id="rId12" w:tgtFrame="_blank" w:history="1">
        <w:r w:rsidRPr="00F53985">
          <w:rPr>
            <w:rStyle w:val="Hyperlink"/>
            <w:rFonts w:ascii="Arial" w:eastAsia="Times New Roman" w:hAnsi="Arial" w:cs="Arial"/>
            <w:sz w:val="24"/>
            <w:szCs w:val="24"/>
            <w:lang w:val="en" w:eastAsia="en-GB"/>
          </w:rPr>
          <w:t>Working Together to Safeguard Children</w:t>
        </w:r>
      </w:hyperlink>
      <w:r w:rsidR="00C90FB4">
        <w:t>’</w:t>
      </w:r>
      <w:r w:rsidRPr="00F53985">
        <w:rPr>
          <w:rFonts w:ascii="Arial" w:eastAsia="Times New Roman" w:hAnsi="Arial" w:cs="Arial"/>
          <w:sz w:val="24"/>
          <w:szCs w:val="24"/>
          <w:lang w:val="en" w:eastAsia="en-GB"/>
        </w:rPr>
        <w:t xml:space="preserve"> states, ‘</w:t>
      </w:r>
      <w:r w:rsidRPr="00C90FB4">
        <w:rPr>
          <w:rFonts w:ascii="Arial" w:eastAsia="Times New Roman" w:hAnsi="Arial" w:cs="Arial"/>
          <w:i/>
          <w:iCs/>
          <w:sz w:val="24"/>
          <w:szCs w:val="24"/>
          <w:lang w:eastAsia="en-GB"/>
        </w:rPr>
        <w:t>Education providers, including multi-academy trusts, have a responsibility to play their full part in local safeguarding arrangements, including where their footprint extends across several local authority areas. This includes, but should not be limited to, responding to safeguarding audits of quality and compliance, as requested by the local authority and/or local safeguarding partners. This is to ensure that policies are consistent with the local multi-agency safeguarding arrangements and relevant legislation and/or regulations.</w:t>
      </w:r>
      <w:r w:rsidRPr="00F53985">
        <w:rPr>
          <w:rFonts w:ascii="Arial" w:eastAsia="Times New Roman" w:hAnsi="Arial" w:cs="Arial"/>
          <w:sz w:val="24"/>
          <w:szCs w:val="24"/>
          <w:lang w:eastAsia="en-GB"/>
        </w:rPr>
        <w:t>’  </w:t>
      </w:r>
    </w:p>
    <w:p w14:paraId="07701C96" w14:textId="77777777" w:rsidR="00F53985" w:rsidRPr="00DE279F" w:rsidRDefault="00F53985" w:rsidP="00DE279F">
      <w:pPr>
        <w:spacing w:after="0" w:line="240" w:lineRule="auto"/>
        <w:textAlignment w:val="baseline"/>
        <w:rPr>
          <w:rFonts w:ascii="Times New Roman" w:eastAsia="Times New Roman" w:hAnsi="Times New Roman" w:cs="Times New Roman"/>
          <w:sz w:val="24"/>
          <w:szCs w:val="24"/>
          <w:lang w:eastAsia="en-GB"/>
        </w:rPr>
      </w:pPr>
    </w:p>
    <w:p w14:paraId="67408CE1" w14:textId="4C74CA0A" w:rsidR="00DE279F" w:rsidRDefault="00DE279F" w:rsidP="00DE279F">
      <w:pPr>
        <w:spacing w:after="0" w:line="240" w:lineRule="auto"/>
        <w:textAlignment w:val="baseline"/>
        <w:rPr>
          <w:rFonts w:ascii="Arial" w:eastAsiaTheme="minorEastAsia" w:hAnsi="Arial"/>
          <w:color w:val="000000" w:themeColor="text1"/>
          <w:kern w:val="24"/>
          <w:sz w:val="24"/>
          <w:szCs w:val="24"/>
          <w:lang w:eastAsia="en-GB"/>
        </w:rPr>
      </w:pPr>
      <w:r w:rsidRPr="00DE279F">
        <w:rPr>
          <w:rFonts w:ascii="Arial" w:eastAsiaTheme="minorEastAsia" w:hAnsi="Arial"/>
          <w:color w:val="000000" w:themeColor="text1"/>
          <w:kern w:val="24"/>
          <w:sz w:val="24"/>
          <w:szCs w:val="24"/>
          <w:lang w:eastAsia="en-GB"/>
        </w:rPr>
        <w:t xml:space="preserve">The Norfolk Safeguarding Children Partnership (NSCP) is required to ensure that all schools and colleges are meeting these duties effectively. One of the mechanisms by which Norfolk County Council, in partnership with the NSCP establishes this assurance is through individual </w:t>
      </w:r>
      <w:r w:rsidR="00A146DB">
        <w:rPr>
          <w:rFonts w:ascii="Arial" w:eastAsiaTheme="minorEastAsia" w:hAnsi="Arial"/>
          <w:color w:val="000000" w:themeColor="text1"/>
          <w:kern w:val="24"/>
          <w:sz w:val="24"/>
          <w:szCs w:val="24"/>
          <w:lang w:eastAsia="en-GB"/>
        </w:rPr>
        <w:t>education settings</w:t>
      </w:r>
      <w:r w:rsidRPr="00DE279F">
        <w:rPr>
          <w:rFonts w:ascii="Arial" w:eastAsiaTheme="minorEastAsia" w:hAnsi="Arial"/>
          <w:color w:val="000000" w:themeColor="text1"/>
          <w:kern w:val="24"/>
          <w:sz w:val="24"/>
          <w:szCs w:val="24"/>
          <w:lang w:eastAsia="en-GB"/>
        </w:rPr>
        <w:t xml:space="preserve"> self-evaluating their performance under an agreed framework and then sharing these results and any improvements required with the NSCP.</w:t>
      </w:r>
    </w:p>
    <w:p w14:paraId="3B8DB6D6" w14:textId="77777777" w:rsidR="00DE279F" w:rsidRPr="00DE279F" w:rsidRDefault="00DE279F" w:rsidP="00DE279F">
      <w:pPr>
        <w:spacing w:after="0" w:line="240" w:lineRule="auto"/>
        <w:textAlignment w:val="baseline"/>
        <w:rPr>
          <w:rFonts w:ascii="Times New Roman" w:eastAsia="Times New Roman" w:hAnsi="Times New Roman" w:cs="Times New Roman"/>
          <w:sz w:val="24"/>
          <w:szCs w:val="24"/>
          <w:lang w:eastAsia="en-GB"/>
        </w:rPr>
      </w:pPr>
    </w:p>
    <w:p w14:paraId="32698688" w14:textId="68D64D48" w:rsidR="00DE279F" w:rsidRDefault="00DE279F" w:rsidP="00DE279F">
      <w:pPr>
        <w:spacing w:after="0" w:line="240" w:lineRule="auto"/>
        <w:textAlignment w:val="baseline"/>
        <w:rPr>
          <w:rFonts w:ascii="Arial" w:eastAsiaTheme="minorEastAsia" w:hAnsi="Arial"/>
          <w:color w:val="000000" w:themeColor="text1"/>
          <w:kern w:val="24"/>
          <w:sz w:val="24"/>
          <w:szCs w:val="24"/>
          <w:lang w:eastAsia="en-GB"/>
        </w:rPr>
      </w:pPr>
      <w:r w:rsidRPr="00DE279F">
        <w:rPr>
          <w:rFonts w:ascii="Arial" w:eastAsiaTheme="minorEastAsia" w:hAnsi="Arial"/>
          <w:color w:val="000000" w:themeColor="text1"/>
          <w:kern w:val="24"/>
          <w:sz w:val="24"/>
          <w:szCs w:val="24"/>
          <w:lang w:eastAsia="en-GB"/>
        </w:rPr>
        <w:t xml:space="preserve">The self-review tool </w:t>
      </w:r>
      <w:r w:rsidR="00F53985">
        <w:rPr>
          <w:rFonts w:ascii="Arial" w:eastAsiaTheme="minorEastAsia" w:hAnsi="Arial"/>
          <w:color w:val="000000" w:themeColor="text1"/>
          <w:kern w:val="24"/>
          <w:sz w:val="24"/>
          <w:szCs w:val="24"/>
          <w:lang w:eastAsia="en-GB"/>
        </w:rPr>
        <w:t>was significantly revised</w:t>
      </w:r>
      <w:r w:rsidRPr="00DE279F">
        <w:rPr>
          <w:rFonts w:ascii="Arial" w:eastAsiaTheme="minorEastAsia" w:hAnsi="Arial"/>
          <w:color w:val="000000" w:themeColor="text1"/>
          <w:kern w:val="24"/>
          <w:sz w:val="24"/>
          <w:szCs w:val="24"/>
          <w:lang w:eastAsia="en-GB"/>
        </w:rPr>
        <w:t xml:space="preserve"> in </w:t>
      </w:r>
      <w:r w:rsidR="00F53985">
        <w:rPr>
          <w:rFonts w:ascii="Arial" w:eastAsiaTheme="minorEastAsia" w:hAnsi="Arial"/>
          <w:color w:val="000000" w:themeColor="text1"/>
          <w:kern w:val="24"/>
          <w:sz w:val="24"/>
          <w:szCs w:val="24"/>
          <w:lang w:eastAsia="en-GB"/>
        </w:rPr>
        <w:t>2025</w:t>
      </w:r>
      <w:r w:rsidRPr="00DE279F">
        <w:rPr>
          <w:rFonts w:ascii="Arial" w:eastAsiaTheme="minorEastAsia" w:hAnsi="Arial"/>
          <w:color w:val="000000" w:themeColor="text1"/>
          <w:kern w:val="24"/>
          <w:sz w:val="24"/>
          <w:szCs w:val="24"/>
          <w:lang w:eastAsia="en-GB"/>
        </w:rPr>
        <w:t xml:space="preserve"> </w:t>
      </w:r>
      <w:r w:rsidR="00F53985">
        <w:rPr>
          <w:rFonts w:ascii="Arial" w:eastAsiaTheme="minorEastAsia" w:hAnsi="Arial"/>
          <w:color w:val="000000" w:themeColor="text1"/>
          <w:kern w:val="24"/>
          <w:sz w:val="24"/>
          <w:szCs w:val="24"/>
          <w:lang w:eastAsia="en-GB"/>
        </w:rPr>
        <w:t xml:space="preserve">in terms of the format and scoring system but also </w:t>
      </w:r>
      <w:r w:rsidRPr="00DE279F">
        <w:rPr>
          <w:rFonts w:ascii="Arial" w:eastAsiaTheme="minorEastAsia" w:hAnsi="Arial"/>
          <w:color w:val="000000" w:themeColor="text1"/>
          <w:kern w:val="24"/>
          <w:sz w:val="24"/>
          <w:szCs w:val="24"/>
          <w:lang w:eastAsia="en-GB"/>
        </w:rPr>
        <w:t>to reflect changes in local and national guidance</w:t>
      </w:r>
      <w:r w:rsidR="007E7523">
        <w:rPr>
          <w:rFonts w:ascii="Arial" w:eastAsiaTheme="minorEastAsia" w:hAnsi="Arial"/>
          <w:color w:val="000000" w:themeColor="text1"/>
          <w:kern w:val="24"/>
          <w:sz w:val="24"/>
          <w:szCs w:val="24"/>
          <w:lang w:eastAsia="en-GB"/>
        </w:rPr>
        <w:t xml:space="preserve">. </w:t>
      </w:r>
      <w:r w:rsidRPr="00DE279F">
        <w:rPr>
          <w:rFonts w:ascii="Arial" w:eastAsiaTheme="minorEastAsia" w:hAnsi="Arial"/>
          <w:color w:val="000000" w:themeColor="text1"/>
          <w:kern w:val="24"/>
          <w:sz w:val="24"/>
          <w:szCs w:val="24"/>
          <w:lang w:eastAsia="en-GB"/>
        </w:rPr>
        <w:t xml:space="preserve">The tool forms the evidential basis for the Local Authority audit of school </w:t>
      </w:r>
      <w:r w:rsidR="007E7523">
        <w:rPr>
          <w:rFonts w:ascii="Arial" w:eastAsiaTheme="minorEastAsia" w:hAnsi="Arial"/>
          <w:color w:val="000000" w:themeColor="text1"/>
          <w:kern w:val="24"/>
          <w:sz w:val="24"/>
          <w:szCs w:val="24"/>
          <w:lang w:eastAsia="en-GB"/>
        </w:rPr>
        <w:t xml:space="preserve">and college </w:t>
      </w:r>
      <w:r w:rsidRPr="00DE279F">
        <w:rPr>
          <w:rFonts w:ascii="Arial" w:eastAsiaTheme="minorEastAsia" w:hAnsi="Arial"/>
          <w:color w:val="000000" w:themeColor="text1"/>
          <w:kern w:val="24"/>
          <w:sz w:val="24"/>
          <w:szCs w:val="24"/>
          <w:lang w:eastAsia="en-GB"/>
        </w:rPr>
        <w:t>practice. It seeks to ensure that education settings are supported in the process of safeguarding and have access to relevant and valid information regarding their statutory safeguarding functions. The tool assists settings to examine the safeguarding</w:t>
      </w:r>
      <w:r>
        <w:rPr>
          <w:rFonts w:ascii="Arial" w:eastAsiaTheme="minorEastAsia" w:hAnsi="Arial"/>
          <w:color w:val="000000" w:themeColor="text1"/>
          <w:kern w:val="24"/>
          <w:sz w:val="24"/>
          <w:szCs w:val="24"/>
          <w:lang w:eastAsia="en-GB"/>
        </w:rPr>
        <w:t xml:space="preserve"> </w:t>
      </w:r>
      <w:r w:rsidRPr="00DE279F">
        <w:rPr>
          <w:rFonts w:ascii="Arial" w:eastAsiaTheme="minorEastAsia" w:hAnsi="Arial"/>
          <w:color w:val="000000" w:themeColor="text1"/>
          <w:kern w:val="24"/>
          <w:sz w:val="24"/>
          <w:szCs w:val="24"/>
          <w:lang w:eastAsia="en-GB"/>
        </w:rPr>
        <w:t xml:space="preserve">arrangements in place and to identify areas which may require further development. </w:t>
      </w:r>
    </w:p>
    <w:p w14:paraId="19ADD235" w14:textId="77777777" w:rsidR="00A146DB" w:rsidRPr="00DE279F" w:rsidRDefault="00A146DB" w:rsidP="00DE279F">
      <w:pPr>
        <w:spacing w:after="0" w:line="240" w:lineRule="auto"/>
        <w:textAlignment w:val="baseline"/>
        <w:rPr>
          <w:rFonts w:ascii="Times New Roman" w:eastAsia="Times New Roman" w:hAnsi="Times New Roman" w:cs="Times New Roman"/>
          <w:sz w:val="24"/>
          <w:szCs w:val="24"/>
          <w:lang w:eastAsia="en-GB"/>
        </w:rPr>
      </w:pPr>
    </w:p>
    <w:p w14:paraId="155ACD60" w14:textId="449A0AFB" w:rsidR="00DE279F" w:rsidRPr="00DE279F" w:rsidRDefault="00DE279F" w:rsidP="00DE279F">
      <w:pPr>
        <w:spacing w:after="0" w:line="240" w:lineRule="auto"/>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 xml:space="preserve">A completed audit tool with evidence of actions undertaken in response to the review is a valuable source of evidence to demonstrate to the Governing </w:t>
      </w:r>
      <w:r w:rsidR="00A146DB">
        <w:rPr>
          <w:rFonts w:ascii="Arial" w:eastAsiaTheme="minorEastAsia" w:hAnsi="Arial"/>
          <w:color w:val="000000" w:themeColor="text1"/>
          <w:kern w:val="24"/>
          <w:sz w:val="24"/>
          <w:szCs w:val="24"/>
          <w:lang w:eastAsia="en-GB"/>
        </w:rPr>
        <w:t>Board/Trust Board</w:t>
      </w:r>
      <w:r w:rsidRPr="00DE279F">
        <w:rPr>
          <w:rFonts w:ascii="Arial" w:eastAsiaTheme="minorEastAsia" w:hAnsi="Arial"/>
          <w:color w:val="000000" w:themeColor="text1"/>
          <w:kern w:val="24"/>
          <w:sz w:val="24"/>
          <w:szCs w:val="24"/>
          <w:lang w:eastAsia="en-GB"/>
        </w:rPr>
        <w:t xml:space="preserve"> and for the purpose of Ofsted inspection how the setting is meeting statutory requirements for safeguarding children. </w:t>
      </w:r>
    </w:p>
    <w:p w14:paraId="578597AB" w14:textId="77777777" w:rsidR="00DE279F" w:rsidRPr="00DE279F" w:rsidRDefault="00DE279F" w:rsidP="00DE279F">
      <w:pPr>
        <w:spacing w:after="0" w:line="240" w:lineRule="auto"/>
        <w:jc w:val="center"/>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 </w:t>
      </w:r>
      <w:r w:rsidRPr="00DE279F">
        <w:rPr>
          <w:rFonts w:ascii="Arial" w:eastAsiaTheme="minorEastAsia" w:hAnsi="Arial"/>
          <w:color w:val="000000" w:themeColor="text1"/>
          <w:kern w:val="24"/>
          <w:lang w:eastAsia="en-GB"/>
        </w:rPr>
        <w:t> </w:t>
      </w:r>
    </w:p>
    <w:p w14:paraId="1B97F856" w14:textId="553D8629" w:rsidR="00DE279F" w:rsidRDefault="00F53985" w:rsidP="00DE279F">
      <w:pPr>
        <w:spacing w:after="0" w:line="240" w:lineRule="auto"/>
        <w:textAlignment w:val="baseline"/>
        <w:rPr>
          <w:rFonts w:ascii="Arial" w:eastAsiaTheme="minorEastAsia" w:hAnsi="Arial"/>
          <w:color w:val="000000" w:themeColor="text1"/>
          <w:kern w:val="24"/>
          <w:sz w:val="24"/>
          <w:szCs w:val="24"/>
          <w:lang w:eastAsia="en-GB"/>
        </w:rPr>
      </w:pPr>
      <w:r>
        <w:rPr>
          <w:rFonts w:ascii="Arial" w:eastAsiaTheme="minorEastAsia" w:hAnsi="Arial"/>
          <w:color w:val="000000" w:themeColor="text1"/>
          <w:kern w:val="24"/>
          <w:sz w:val="24"/>
          <w:szCs w:val="24"/>
          <w:lang w:eastAsia="en-GB"/>
        </w:rPr>
        <w:t>Four</w:t>
      </w:r>
      <w:r w:rsidR="00DE279F" w:rsidRPr="00DE279F">
        <w:rPr>
          <w:rFonts w:ascii="Arial" w:eastAsiaTheme="minorEastAsia" w:hAnsi="Arial"/>
          <w:color w:val="000000" w:themeColor="text1"/>
          <w:kern w:val="24"/>
          <w:sz w:val="24"/>
          <w:szCs w:val="24"/>
          <w:lang w:eastAsia="en-GB"/>
        </w:rPr>
        <w:t xml:space="preserve"> similar audits of Norfolk schools’ safeguarding procedures have been completed. An audit of safeguarding procedures was completed in 2015</w:t>
      </w:r>
      <w:r w:rsidR="00E648F9">
        <w:rPr>
          <w:rFonts w:ascii="Arial" w:eastAsiaTheme="minorEastAsia" w:hAnsi="Arial"/>
          <w:color w:val="000000" w:themeColor="text1"/>
          <w:kern w:val="24"/>
          <w:sz w:val="24"/>
          <w:szCs w:val="24"/>
          <w:lang w:eastAsia="en-GB"/>
        </w:rPr>
        <w:t>;</w:t>
      </w:r>
      <w:r w:rsidR="00DE279F" w:rsidRPr="00DE279F">
        <w:rPr>
          <w:rFonts w:ascii="Arial" w:eastAsiaTheme="minorEastAsia" w:hAnsi="Arial"/>
          <w:color w:val="000000" w:themeColor="text1"/>
          <w:kern w:val="24"/>
          <w:sz w:val="24"/>
          <w:szCs w:val="24"/>
          <w:lang w:eastAsia="en-GB"/>
        </w:rPr>
        <w:t xml:space="preserve"> 90% of schools that were contacted provided the </w:t>
      </w:r>
      <w:r w:rsidR="00E648F9">
        <w:rPr>
          <w:rFonts w:ascii="Arial" w:eastAsiaTheme="minorEastAsia" w:hAnsi="Arial"/>
          <w:color w:val="000000" w:themeColor="text1"/>
          <w:kern w:val="24"/>
          <w:sz w:val="24"/>
          <w:szCs w:val="24"/>
          <w:lang w:eastAsia="en-GB"/>
        </w:rPr>
        <w:t xml:space="preserve">required </w:t>
      </w:r>
      <w:r w:rsidR="00DE279F" w:rsidRPr="00DE279F">
        <w:rPr>
          <w:rFonts w:ascii="Arial" w:eastAsiaTheme="minorEastAsia" w:hAnsi="Arial"/>
          <w:color w:val="000000" w:themeColor="text1"/>
          <w:kern w:val="24"/>
          <w:sz w:val="24"/>
          <w:szCs w:val="24"/>
          <w:lang w:eastAsia="en-GB"/>
        </w:rPr>
        <w:t xml:space="preserve">information. The audit in 2017-2018 also had a 90% return rate. </w:t>
      </w:r>
      <w:r w:rsidRPr="00DE279F">
        <w:rPr>
          <w:rFonts w:ascii="Arial" w:eastAsiaTheme="minorEastAsia" w:hAnsi="Arial"/>
          <w:color w:val="000000" w:themeColor="text1"/>
          <w:kern w:val="24"/>
          <w:sz w:val="24"/>
          <w:szCs w:val="24"/>
          <w:lang w:eastAsia="en-GB"/>
        </w:rPr>
        <w:t>The audit returns in 2019-2020 were affected by the Covid-19 pandemic and therefore 56% of settings submitted.</w:t>
      </w:r>
      <w:r>
        <w:rPr>
          <w:rFonts w:ascii="Arial" w:eastAsiaTheme="minorEastAsia" w:hAnsi="Arial"/>
          <w:color w:val="000000" w:themeColor="text1"/>
          <w:kern w:val="24"/>
          <w:sz w:val="24"/>
          <w:szCs w:val="24"/>
          <w:lang w:eastAsia="en-GB"/>
        </w:rPr>
        <w:t xml:space="preserve"> In 2022 the audit return rate was 8</w:t>
      </w:r>
      <w:r w:rsidR="00D62977">
        <w:rPr>
          <w:rFonts w:ascii="Arial" w:eastAsiaTheme="minorEastAsia" w:hAnsi="Arial"/>
          <w:color w:val="000000" w:themeColor="text1"/>
          <w:kern w:val="24"/>
          <w:sz w:val="24"/>
          <w:szCs w:val="24"/>
          <w:lang w:eastAsia="en-GB"/>
        </w:rPr>
        <w:t>1</w:t>
      </w:r>
      <w:r>
        <w:rPr>
          <w:rFonts w:ascii="Arial" w:eastAsiaTheme="minorEastAsia" w:hAnsi="Arial"/>
          <w:color w:val="000000" w:themeColor="text1"/>
          <w:kern w:val="24"/>
          <w:sz w:val="24"/>
          <w:szCs w:val="24"/>
          <w:lang w:eastAsia="en-GB"/>
        </w:rPr>
        <w:t>%.</w:t>
      </w:r>
      <w:r w:rsidR="00DE279F" w:rsidRPr="00DE279F">
        <w:rPr>
          <w:rFonts w:ascii="Arial" w:eastAsiaTheme="minorEastAsia" w:hAnsi="Arial"/>
          <w:color w:val="000000" w:themeColor="text1"/>
          <w:kern w:val="24"/>
          <w:sz w:val="24"/>
          <w:szCs w:val="24"/>
          <w:lang w:eastAsia="en-GB"/>
        </w:rPr>
        <w:t xml:space="preserve"> </w:t>
      </w:r>
    </w:p>
    <w:p w14:paraId="3E8C15A2" w14:textId="77777777" w:rsidR="00D62977" w:rsidRDefault="00D62977" w:rsidP="00DE279F">
      <w:pPr>
        <w:spacing w:after="0" w:line="240" w:lineRule="auto"/>
        <w:textAlignment w:val="baseline"/>
        <w:rPr>
          <w:rFonts w:ascii="Arial" w:eastAsiaTheme="minorEastAsia" w:hAnsi="Arial"/>
          <w:color w:val="000000" w:themeColor="text1"/>
          <w:kern w:val="24"/>
          <w:sz w:val="24"/>
          <w:szCs w:val="24"/>
          <w:lang w:eastAsia="en-GB"/>
        </w:rPr>
      </w:pPr>
    </w:p>
    <w:p w14:paraId="06808BFF" w14:textId="77777777" w:rsidR="00973FFD" w:rsidRPr="00973FFD" w:rsidRDefault="00973FFD" w:rsidP="00973FFD">
      <w:pPr>
        <w:spacing w:after="0" w:line="240" w:lineRule="auto"/>
        <w:textAlignment w:val="baseline"/>
        <w:rPr>
          <w:rFonts w:ascii="Arial" w:eastAsia="Times New Roman" w:hAnsi="Arial" w:cs="Arial"/>
          <w:sz w:val="24"/>
          <w:szCs w:val="24"/>
          <w:lang w:eastAsia="en-GB"/>
        </w:rPr>
      </w:pPr>
      <w:r w:rsidRPr="00973FFD">
        <w:rPr>
          <w:rFonts w:ascii="Arial" w:eastAsia="Times New Roman" w:hAnsi="Arial" w:cs="Arial"/>
          <w:sz w:val="24"/>
          <w:szCs w:val="24"/>
          <w:lang w:eastAsia="en-GB"/>
        </w:rPr>
        <w:t>For the purposes of this self-review all maintained schools, academies, independent schools and colleges were asked to submit a completed self-review tool for analysis by 11 July 2025.</w:t>
      </w:r>
    </w:p>
    <w:p w14:paraId="19553390" w14:textId="77777777" w:rsidR="00307B71" w:rsidRDefault="00307B71" w:rsidP="00DE279F">
      <w:pPr>
        <w:spacing w:after="0" w:line="240" w:lineRule="auto"/>
        <w:textAlignment w:val="baseline"/>
        <w:rPr>
          <w:rFonts w:ascii="Arial" w:eastAsia="Times New Roman" w:hAnsi="Arial" w:cs="Arial"/>
          <w:sz w:val="24"/>
          <w:szCs w:val="24"/>
          <w:lang w:eastAsia="en-GB"/>
        </w:rPr>
      </w:pPr>
    </w:p>
    <w:p w14:paraId="2A844F84" w14:textId="3450C2FD" w:rsidR="00DE279F" w:rsidRDefault="00DE279F" w:rsidP="00DE279F">
      <w:pPr>
        <w:spacing w:after="0" w:line="240" w:lineRule="auto"/>
        <w:textAlignment w:val="baseline"/>
        <w:rPr>
          <w:rFonts w:ascii="Arial" w:eastAsia="Times New Roman" w:hAnsi="Arial" w:cs="Arial"/>
          <w:sz w:val="24"/>
          <w:szCs w:val="24"/>
          <w:lang w:eastAsia="en-GB"/>
        </w:rPr>
      </w:pPr>
      <w:r w:rsidRPr="00DE279F">
        <w:rPr>
          <w:rFonts w:ascii="Arial" w:eastAsia="Times New Roman" w:hAnsi="Arial" w:cs="Arial"/>
          <w:sz w:val="24"/>
          <w:szCs w:val="24"/>
          <w:lang w:eastAsia="en-GB"/>
        </w:rPr>
        <w:t xml:space="preserve">The findings </w:t>
      </w:r>
      <w:r w:rsidR="008A1F66">
        <w:rPr>
          <w:rFonts w:ascii="Arial" w:eastAsia="Times New Roman" w:hAnsi="Arial" w:cs="Arial"/>
          <w:sz w:val="24"/>
          <w:szCs w:val="24"/>
          <w:lang w:eastAsia="en-GB"/>
        </w:rPr>
        <w:t xml:space="preserve">of this self-review </w:t>
      </w:r>
      <w:r w:rsidRPr="00DE279F">
        <w:rPr>
          <w:rFonts w:ascii="Arial" w:eastAsia="Times New Roman" w:hAnsi="Arial" w:cs="Arial"/>
          <w:sz w:val="24"/>
          <w:szCs w:val="24"/>
          <w:lang w:eastAsia="en-GB"/>
        </w:rPr>
        <w:t>are based on education settings’ self-evaluation sc</w:t>
      </w:r>
      <w:r w:rsidR="00D62977">
        <w:rPr>
          <w:rFonts w:ascii="Arial" w:eastAsia="Times New Roman" w:hAnsi="Arial" w:cs="Arial"/>
          <w:sz w:val="24"/>
          <w:szCs w:val="24"/>
          <w:lang w:eastAsia="en-GB"/>
        </w:rPr>
        <w:t>oring each s</w:t>
      </w:r>
      <w:r w:rsidR="00D62977" w:rsidRPr="00D62977">
        <w:rPr>
          <w:rFonts w:ascii="Arial" w:eastAsia="Times New Roman" w:hAnsi="Arial" w:cs="Arial"/>
          <w:sz w:val="24"/>
          <w:szCs w:val="24"/>
          <w:lang w:eastAsia="en-GB"/>
        </w:rPr>
        <w:t xml:space="preserve">tatement using </w:t>
      </w:r>
      <w:r w:rsidR="00D62977">
        <w:rPr>
          <w:rFonts w:ascii="Arial" w:eastAsia="Times New Roman" w:hAnsi="Arial" w:cs="Arial"/>
          <w:sz w:val="24"/>
          <w:szCs w:val="24"/>
          <w:lang w:eastAsia="en-GB"/>
        </w:rPr>
        <w:t>a</w:t>
      </w:r>
      <w:r w:rsidR="00D62977" w:rsidRPr="00D62977">
        <w:rPr>
          <w:rFonts w:ascii="Arial" w:eastAsia="Times New Roman" w:hAnsi="Arial" w:cs="Arial"/>
          <w:sz w:val="24"/>
          <w:szCs w:val="24"/>
          <w:lang w:eastAsia="en-GB"/>
        </w:rPr>
        <w:t xml:space="preserve"> continuum of development and effectiveness outlined below. The continuum provides a structure to identify the current position in relation </w:t>
      </w:r>
      <w:r w:rsidR="0097345E">
        <w:rPr>
          <w:rFonts w:ascii="Arial" w:eastAsia="Times New Roman" w:hAnsi="Arial" w:cs="Arial"/>
          <w:sz w:val="24"/>
          <w:szCs w:val="24"/>
          <w:lang w:eastAsia="en-GB"/>
        </w:rPr>
        <w:t xml:space="preserve">to </w:t>
      </w:r>
      <w:r w:rsidR="00D62977" w:rsidRPr="00D62977">
        <w:rPr>
          <w:rFonts w:ascii="Arial" w:eastAsia="Times New Roman" w:hAnsi="Arial" w:cs="Arial"/>
          <w:sz w:val="24"/>
          <w:szCs w:val="24"/>
          <w:lang w:eastAsia="en-GB"/>
        </w:rPr>
        <w:t xml:space="preserve">policy and practice in </w:t>
      </w:r>
      <w:r w:rsidR="004465DC">
        <w:rPr>
          <w:rFonts w:ascii="Arial" w:eastAsia="Times New Roman" w:hAnsi="Arial" w:cs="Arial"/>
          <w:sz w:val="24"/>
          <w:szCs w:val="24"/>
          <w:lang w:eastAsia="en-GB"/>
        </w:rPr>
        <w:t>each</w:t>
      </w:r>
      <w:r w:rsidR="00D62977">
        <w:rPr>
          <w:rFonts w:ascii="Arial" w:eastAsia="Times New Roman" w:hAnsi="Arial" w:cs="Arial"/>
          <w:sz w:val="24"/>
          <w:szCs w:val="24"/>
          <w:lang w:eastAsia="en-GB"/>
        </w:rPr>
        <w:t xml:space="preserve"> area</w:t>
      </w:r>
      <w:r w:rsidRPr="00DE279F">
        <w:rPr>
          <w:rFonts w:ascii="Arial" w:eastAsia="Times New Roman" w:hAnsi="Arial" w:cs="Arial"/>
          <w:sz w:val="24"/>
          <w:szCs w:val="24"/>
          <w:lang w:eastAsia="en-GB"/>
        </w:rPr>
        <w:t xml:space="preserve">. Settings are asked to document the evidence used to inform the conclusions that they have reached and develop an action plan to address any weaknesses identified in the process of completing the self-review. </w:t>
      </w:r>
    </w:p>
    <w:p w14:paraId="276725FF" w14:textId="3B296F32" w:rsidR="00E67D0E" w:rsidRDefault="00E67D0E" w:rsidP="00DE279F">
      <w:pPr>
        <w:spacing w:after="0" w:line="240" w:lineRule="auto"/>
        <w:textAlignment w:val="baseline"/>
        <w:rPr>
          <w:rFonts w:ascii="Arial" w:eastAsia="Times New Roman" w:hAnsi="Arial" w:cs="Arial"/>
          <w:sz w:val="24"/>
          <w:szCs w:val="24"/>
          <w:lang w:eastAsia="en-GB"/>
        </w:rPr>
      </w:pPr>
    </w:p>
    <w:p w14:paraId="2375F076" w14:textId="77777777" w:rsidR="00D62977" w:rsidRPr="00D62977" w:rsidRDefault="00D62977" w:rsidP="00BE63FA">
      <w:pPr>
        <w:numPr>
          <w:ilvl w:val="0"/>
          <w:numId w:val="11"/>
        </w:numPr>
        <w:spacing w:after="0" w:line="240" w:lineRule="auto"/>
        <w:textAlignment w:val="baseline"/>
        <w:rPr>
          <w:rFonts w:ascii="Arial" w:eastAsia="Times New Roman" w:hAnsi="Arial" w:cs="Arial"/>
          <w:sz w:val="24"/>
          <w:szCs w:val="24"/>
          <w:lang w:eastAsia="en-GB"/>
        </w:rPr>
      </w:pPr>
      <w:r w:rsidRPr="00D62977">
        <w:rPr>
          <w:rFonts w:ascii="Arial" w:eastAsia="Times New Roman" w:hAnsi="Arial" w:cs="Arial"/>
          <w:b/>
          <w:bCs/>
          <w:sz w:val="24"/>
          <w:szCs w:val="24"/>
          <w:lang w:eastAsia="en-GB"/>
        </w:rPr>
        <w:t xml:space="preserve">Sustaining: </w:t>
      </w:r>
      <w:r w:rsidRPr="00D62977">
        <w:rPr>
          <w:rFonts w:ascii="Arial" w:eastAsia="Times New Roman" w:hAnsi="Arial" w:cs="Arial"/>
          <w:sz w:val="24"/>
          <w:szCs w:val="24"/>
          <w:lang w:eastAsia="en-GB"/>
        </w:rPr>
        <w:t>Policies and practices are embedded. There is buy-in from all stakeholders and staff. There is cohesive and consistent practice across the setting.</w:t>
      </w:r>
      <w:r w:rsidRPr="00D62977">
        <w:rPr>
          <w:rFonts w:ascii="Arial" w:eastAsia="Times New Roman" w:hAnsi="Arial" w:cs="Arial"/>
          <w:b/>
          <w:bCs/>
          <w:sz w:val="24"/>
          <w:szCs w:val="24"/>
          <w:lang w:eastAsia="en-GB"/>
        </w:rPr>
        <w:t> </w:t>
      </w:r>
      <w:r w:rsidRPr="00D62977">
        <w:rPr>
          <w:rFonts w:ascii="Arial" w:eastAsia="Times New Roman" w:hAnsi="Arial" w:cs="Arial"/>
          <w:sz w:val="24"/>
          <w:szCs w:val="24"/>
          <w:lang w:eastAsia="en-GB"/>
        </w:rPr>
        <w:t> </w:t>
      </w:r>
    </w:p>
    <w:p w14:paraId="7E9691F7" w14:textId="77777777" w:rsidR="00D62977" w:rsidRPr="00D62977" w:rsidRDefault="00D62977" w:rsidP="00BE63FA">
      <w:pPr>
        <w:numPr>
          <w:ilvl w:val="0"/>
          <w:numId w:val="12"/>
        </w:numPr>
        <w:spacing w:after="0" w:line="240" w:lineRule="auto"/>
        <w:textAlignment w:val="baseline"/>
        <w:rPr>
          <w:rFonts w:ascii="Arial" w:eastAsia="Times New Roman" w:hAnsi="Arial" w:cs="Arial"/>
          <w:sz w:val="24"/>
          <w:szCs w:val="24"/>
          <w:lang w:eastAsia="en-GB"/>
        </w:rPr>
      </w:pPr>
      <w:r w:rsidRPr="00D62977">
        <w:rPr>
          <w:rFonts w:ascii="Arial" w:eastAsia="Times New Roman" w:hAnsi="Arial" w:cs="Arial"/>
          <w:b/>
          <w:bCs/>
          <w:sz w:val="24"/>
          <w:szCs w:val="24"/>
          <w:lang w:eastAsia="en-GB"/>
        </w:rPr>
        <w:t xml:space="preserve">Embedding: </w:t>
      </w:r>
      <w:r w:rsidRPr="00D62977">
        <w:rPr>
          <w:rFonts w:ascii="Arial" w:eastAsia="Times New Roman" w:hAnsi="Arial" w:cs="Arial"/>
          <w:sz w:val="24"/>
          <w:szCs w:val="24"/>
          <w:lang w:eastAsia="en-GB"/>
        </w:rPr>
        <w:t>Leaders have successfully introduced systems and practices which all staff and other stakeholders are following and implementing.</w:t>
      </w:r>
      <w:r w:rsidRPr="00D62977">
        <w:rPr>
          <w:rFonts w:ascii="Arial" w:eastAsia="Times New Roman" w:hAnsi="Arial" w:cs="Arial"/>
          <w:b/>
          <w:bCs/>
          <w:sz w:val="24"/>
          <w:szCs w:val="24"/>
          <w:lang w:eastAsia="en-GB"/>
        </w:rPr>
        <w:t> </w:t>
      </w:r>
      <w:r w:rsidRPr="00D62977">
        <w:rPr>
          <w:rFonts w:ascii="Arial" w:eastAsia="Times New Roman" w:hAnsi="Arial" w:cs="Arial"/>
          <w:sz w:val="24"/>
          <w:szCs w:val="24"/>
          <w:lang w:eastAsia="en-GB"/>
        </w:rPr>
        <w:t> </w:t>
      </w:r>
    </w:p>
    <w:p w14:paraId="716AAC49" w14:textId="77777777" w:rsidR="00D62977" w:rsidRPr="00D62977" w:rsidRDefault="00D62977" w:rsidP="00BE63FA">
      <w:pPr>
        <w:numPr>
          <w:ilvl w:val="0"/>
          <w:numId w:val="13"/>
        </w:numPr>
        <w:spacing w:after="0" w:line="240" w:lineRule="auto"/>
        <w:textAlignment w:val="baseline"/>
        <w:rPr>
          <w:rFonts w:ascii="Arial" w:eastAsia="Times New Roman" w:hAnsi="Arial" w:cs="Arial"/>
          <w:sz w:val="24"/>
          <w:szCs w:val="24"/>
          <w:lang w:eastAsia="en-GB"/>
        </w:rPr>
      </w:pPr>
      <w:r w:rsidRPr="00D62977">
        <w:rPr>
          <w:rFonts w:ascii="Arial" w:eastAsia="Times New Roman" w:hAnsi="Arial" w:cs="Arial"/>
          <w:b/>
          <w:bCs/>
          <w:sz w:val="24"/>
          <w:szCs w:val="24"/>
          <w:lang w:eastAsia="en-GB"/>
        </w:rPr>
        <w:t xml:space="preserve">Developing and implementing: </w:t>
      </w:r>
      <w:r w:rsidRPr="00D62977">
        <w:rPr>
          <w:rFonts w:ascii="Arial" w:eastAsia="Times New Roman" w:hAnsi="Arial" w:cs="Arial"/>
          <w:sz w:val="24"/>
          <w:szCs w:val="24"/>
          <w:lang w:eastAsia="en-GB"/>
        </w:rPr>
        <w:t>Leaders have identified what is working well and those areas which need further development. They are in the process of building systems and practices and beginning to implement them. </w:t>
      </w:r>
    </w:p>
    <w:p w14:paraId="5E82193F" w14:textId="1735E5E9" w:rsidR="00E67D0E" w:rsidRPr="00D62977" w:rsidRDefault="00D62977" w:rsidP="00BE63FA">
      <w:pPr>
        <w:numPr>
          <w:ilvl w:val="0"/>
          <w:numId w:val="14"/>
        </w:numPr>
        <w:spacing w:after="0" w:line="240" w:lineRule="auto"/>
        <w:textAlignment w:val="baseline"/>
        <w:rPr>
          <w:rFonts w:ascii="Arial" w:eastAsia="Times New Roman" w:hAnsi="Arial" w:cs="Arial"/>
          <w:sz w:val="24"/>
          <w:szCs w:val="24"/>
          <w:lang w:eastAsia="en-GB"/>
        </w:rPr>
      </w:pPr>
      <w:r w:rsidRPr="00D62977">
        <w:rPr>
          <w:rFonts w:ascii="Arial" w:eastAsia="Times New Roman" w:hAnsi="Arial" w:cs="Arial"/>
          <w:b/>
          <w:bCs/>
          <w:sz w:val="24"/>
          <w:szCs w:val="24"/>
          <w:lang w:eastAsia="en-GB"/>
        </w:rPr>
        <w:t xml:space="preserve">Identifying: </w:t>
      </w:r>
      <w:r w:rsidRPr="00D62977">
        <w:rPr>
          <w:rFonts w:ascii="Arial" w:eastAsia="Times New Roman" w:hAnsi="Arial" w:cs="Arial"/>
          <w:sz w:val="24"/>
          <w:szCs w:val="24"/>
          <w:lang w:eastAsia="en-GB"/>
        </w:rPr>
        <w:t>Leaders are identifying a realistic picture of what is happening, and the work needed in this area. </w:t>
      </w:r>
    </w:p>
    <w:p w14:paraId="6975AA93" w14:textId="77777777" w:rsidR="00DE279F" w:rsidRPr="00DE279F" w:rsidRDefault="00DE279F" w:rsidP="00DE279F">
      <w:pPr>
        <w:spacing w:after="0" w:line="240" w:lineRule="auto"/>
        <w:textAlignment w:val="baseline"/>
        <w:rPr>
          <w:rFonts w:ascii="Arial" w:eastAsia="Times New Roman" w:hAnsi="Arial" w:cs="Arial"/>
          <w:sz w:val="24"/>
          <w:szCs w:val="24"/>
          <w:lang w:eastAsia="en-GB"/>
        </w:rPr>
      </w:pPr>
    </w:p>
    <w:p w14:paraId="490331C3" w14:textId="2D8766DC" w:rsidR="00695B08" w:rsidRDefault="00695B08" w:rsidP="00D6297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This scoring criteria has been changed and so there will not be direct comparisons made between this round of submissions and the last self-review in 2022.</w:t>
      </w:r>
    </w:p>
    <w:p w14:paraId="7FEFC976" w14:textId="77777777" w:rsidR="00136BBB" w:rsidRDefault="00136BBB" w:rsidP="00DE279F">
      <w:pPr>
        <w:spacing w:after="0" w:line="240" w:lineRule="auto"/>
        <w:textAlignment w:val="baseline"/>
        <w:rPr>
          <w:rFonts w:ascii="Arial" w:eastAsia="Times New Roman" w:hAnsi="Arial" w:cs="Arial"/>
          <w:sz w:val="24"/>
          <w:szCs w:val="24"/>
          <w:lang w:eastAsia="en-GB"/>
        </w:rPr>
      </w:pPr>
    </w:p>
    <w:p w14:paraId="24B90172" w14:textId="507648C5" w:rsidR="00DE279F" w:rsidRPr="00DE279F" w:rsidRDefault="00DE279F" w:rsidP="00DE279F">
      <w:pPr>
        <w:spacing w:after="0" w:line="240" w:lineRule="auto"/>
        <w:textAlignment w:val="baseline"/>
        <w:rPr>
          <w:rFonts w:ascii="Arial" w:eastAsia="Times New Roman" w:hAnsi="Arial" w:cs="Arial"/>
          <w:sz w:val="24"/>
          <w:szCs w:val="24"/>
          <w:lang w:eastAsia="en-GB"/>
        </w:rPr>
      </w:pPr>
      <w:r w:rsidRPr="00DE279F">
        <w:rPr>
          <w:rFonts w:ascii="Arial" w:eastAsia="Times New Roman" w:hAnsi="Arial" w:cs="Arial"/>
          <w:sz w:val="24"/>
          <w:szCs w:val="24"/>
          <w:lang w:eastAsia="en-GB"/>
        </w:rPr>
        <w:t>The findings of this report will be made available to all education</w:t>
      </w:r>
      <w:r w:rsidR="006A4FE9">
        <w:rPr>
          <w:rFonts w:ascii="Arial" w:eastAsia="Times New Roman" w:hAnsi="Arial" w:cs="Arial"/>
          <w:sz w:val="24"/>
          <w:szCs w:val="24"/>
          <w:lang w:eastAsia="en-GB"/>
        </w:rPr>
        <w:t xml:space="preserve"> </w:t>
      </w:r>
      <w:r w:rsidRPr="00DE279F">
        <w:rPr>
          <w:rFonts w:ascii="Arial" w:eastAsia="Times New Roman" w:hAnsi="Arial" w:cs="Arial"/>
          <w:sz w:val="24"/>
          <w:szCs w:val="24"/>
          <w:lang w:eastAsia="en-GB"/>
        </w:rPr>
        <w:t>settings</w:t>
      </w:r>
      <w:r w:rsidR="00056E63">
        <w:rPr>
          <w:rFonts w:ascii="Arial" w:eastAsia="Times New Roman" w:hAnsi="Arial" w:cs="Arial"/>
          <w:sz w:val="24"/>
          <w:szCs w:val="24"/>
          <w:lang w:eastAsia="en-GB"/>
        </w:rPr>
        <w:t xml:space="preserve"> and</w:t>
      </w:r>
      <w:r w:rsidRPr="00DE279F">
        <w:rPr>
          <w:rFonts w:ascii="Arial" w:eastAsia="Times New Roman" w:hAnsi="Arial" w:cs="Arial"/>
          <w:sz w:val="24"/>
          <w:szCs w:val="24"/>
          <w:lang w:eastAsia="en-GB"/>
        </w:rPr>
        <w:t xml:space="preserve"> shared with relevant teams within Norfolk County Council</w:t>
      </w:r>
      <w:r w:rsidR="00FD4A8F">
        <w:rPr>
          <w:rFonts w:ascii="Arial" w:eastAsia="Times New Roman" w:hAnsi="Arial" w:cs="Arial"/>
          <w:sz w:val="24"/>
          <w:szCs w:val="24"/>
          <w:lang w:eastAsia="en-GB"/>
        </w:rPr>
        <w:t xml:space="preserve">. </w:t>
      </w:r>
      <w:r w:rsidR="008A1F66">
        <w:rPr>
          <w:rFonts w:ascii="Arial" w:eastAsia="Times New Roman" w:hAnsi="Arial" w:cs="Arial"/>
          <w:sz w:val="24"/>
          <w:szCs w:val="24"/>
          <w:lang w:eastAsia="en-GB"/>
        </w:rPr>
        <w:t xml:space="preserve"> Norfolk Safeguarding Children Partnership</w:t>
      </w:r>
      <w:r w:rsidR="00FD4A8F">
        <w:rPr>
          <w:rFonts w:ascii="Arial" w:eastAsia="Times New Roman" w:hAnsi="Arial" w:cs="Arial"/>
          <w:sz w:val="24"/>
          <w:szCs w:val="24"/>
          <w:lang w:eastAsia="en-GB"/>
        </w:rPr>
        <w:t xml:space="preserve"> Group were presented with the findings </w:t>
      </w:r>
      <w:r w:rsidR="008221A8">
        <w:rPr>
          <w:rFonts w:ascii="Arial" w:eastAsia="Times New Roman" w:hAnsi="Arial" w:cs="Arial"/>
          <w:sz w:val="24"/>
          <w:szCs w:val="24"/>
          <w:lang w:eastAsia="en-GB"/>
        </w:rPr>
        <w:t>on 3</w:t>
      </w:r>
      <w:r w:rsidR="008221A8" w:rsidRPr="003D5025">
        <w:rPr>
          <w:rFonts w:ascii="Arial" w:eastAsia="Times New Roman" w:hAnsi="Arial" w:cs="Arial"/>
          <w:sz w:val="24"/>
          <w:szCs w:val="24"/>
          <w:vertAlign w:val="superscript"/>
          <w:lang w:eastAsia="en-GB"/>
        </w:rPr>
        <w:t>rd</w:t>
      </w:r>
      <w:r w:rsidR="008221A8">
        <w:rPr>
          <w:rFonts w:ascii="Arial" w:eastAsia="Times New Roman" w:hAnsi="Arial" w:cs="Arial"/>
          <w:sz w:val="24"/>
          <w:szCs w:val="24"/>
          <w:lang w:eastAsia="en-GB"/>
        </w:rPr>
        <w:t xml:space="preserve"> November 2025</w:t>
      </w:r>
      <w:r w:rsidRPr="00DE279F">
        <w:rPr>
          <w:rFonts w:ascii="Arial" w:eastAsia="Times New Roman" w:hAnsi="Arial" w:cs="Arial"/>
          <w:sz w:val="24"/>
          <w:szCs w:val="24"/>
          <w:lang w:eastAsia="en-GB"/>
        </w:rPr>
        <w:t xml:space="preserve">. Where individual practice issues </w:t>
      </w:r>
      <w:r w:rsidR="00507D20">
        <w:rPr>
          <w:rFonts w:ascii="Arial" w:eastAsia="Times New Roman" w:hAnsi="Arial" w:cs="Arial"/>
          <w:sz w:val="24"/>
          <w:szCs w:val="24"/>
          <w:lang w:eastAsia="en-GB"/>
        </w:rPr>
        <w:t>we</w:t>
      </w:r>
      <w:r w:rsidR="00507D20" w:rsidRPr="00DE279F">
        <w:rPr>
          <w:rFonts w:ascii="Arial" w:eastAsia="Times New Roman" w:hAnsi="Arial" w:cs="Arial"/>
          <w:sz w:val="24"/>
          <w:szCs w:val="24"/>
          <w:lang w:eastAsia="en-GB"/>
        </w:rPr>
        <w:t xml:space="preserve">re </w:t>
      </w:r>
      <w:r w:rsidRPr="00DE279F">
        <w:rPr>
          <w:rFonts w:ascii="Arial" w:eastAsia="Times New Roman" w:hAnsi="Arial" w:cs="Arial"/>
          <w:sz w:val="24"/>
          <w:szCs w:val="24"/>
          <w:lang w:eastAsia="en-GB"/>
        </w:rPr>
        <w:t xml:space="preserve">identified, contact </w:t>
      </w:r>
      <w:r w:rsidR="00AD6FC9">
        <w:rPr>
          <w:rFonts w:ascii="Arial" w:eastAsia="Times New Roman" w:hAnsi="Arial" w:cs="Arial"/>
          <w:sz w:val="24"/>
          <w:szCs w:val="24"/>
          <w:lang w:eastAsia="en-GB"/>
        </w:rPr>
        <w:t>has been</w:t>
      </w:r>
      <w:r w:rsidRPr="00DE279F">
        <w:rPr>
          <w:rFonts w:ascii="Arial" w:eastAsia="Times New Roman" w:hAnsi="Arial" w:cs="Arial"/>
          <w:sz w:val="24"/>
          <w:szCs w:val="24"/>
          <w:lang w:eastAsia="en-GB"/>
        </w:rPr>
        <w:t xml:space="preserve"> made with the setting to offer support and guidance and to ensure any weaknesses have been remedied. </w:t>
      </w:r>
    </w:p>
    <w:p w14:paraId="24527852" w14:textId="77777777" w:rsidR="00DE279F" w:rsidRPr="00DE279F" w:rsidRDefault="00DE279F" w:rsidP="00DE279F">
      <w:pPr>
        <w:spacing w:after="0" w:line="240" w:lineRule="auto"/>
        <w:textAlignment w:val="baseline"/>
        <w:rPr>
          <w:rFonts w:ascii="Arial" w:eastAsia="Times New Roman" w:hAnsi="Arial" w:cs="Arial"/>
          <w:sz w:val="24"/>
          <w:szCs w:val="24"/>
          <w:lang w:eastAsia="en-GB"/>
        </w:rPr>
      </w:pPr>
    </w:p>
    <w:p w14:paraId="0AFDD5AC" w14:textId="07448DEE" w:rsidR="00DE279F" w:rsidRPr="00733494" w:rsidRDefault="00DE279F" w:rsidP="00AD4512">
      <w:pPr>
        <w:pStyle w:val="ListParagraph"/>
        <w:numPr>
          <w:ilvl w:val="0"/>
          <w:numId w:val="11"/>
        </w:numPr>
        <w:spacing w:line="360" w:lineRule="auto"/>
        <w:rPr>
          <w:rFonts w:ascii="Arial" w:hAnsi="Arial" w:cs="Arial"/>
          <w:b/>
          <w:bCs/>
          <w:sz w:val="28"/>
          <w:szCs w:val="28"/>
        </w:rPr>
      </w:pPr>
      <w:bookmarkStart w:id="3" w:name="OUTCOMEPURPOSE"/>
      <w:bookmarkEnd w:id="3"/>
      <w:r w:rsidRPr="00733494">
        <w:rPr>
          <w:rFonts w:ascii="Arial" w:hAnsi="Arial" w:cs="Arial"/>
          <w:b/>
          <w:bCs/>
          <w:sz w:val="28"/>
          <w:szCs w:val="28"/>
        </w:rPr>
        <w:t>Outcome</w:t>
      </w:r>
      <w:r w:rsidR="00E67D0E" w:rsidRPr="00733494">
        <w:rPr>
          <w:rFonts w:ascii="Arial" w:hAnsi="Arial" w:cs="Arial"/>
          <w:b/>
          <w:bCs/>
          <w:sz w:val="28"/>
          <w:szCs w:val="28"/>
        </w:rPr>
        <w:t>s</w:t>
      </w:r>
      <w:r w:rsidRPr="00733494">
        <w:rPr>
          <w:rFonts w:ascii="Arial" w:hAnsi="Arial" w:cs="Arial"/>
          <w:b/>
          <w:bCs/>
          <w:sz w:val="28"/>
          <w:szCs w:val="28"/>
        </w:rPr>
        <w:t xml:space="preserve"> and Purpose</w:t>
      </w:r>
    </w:p>
    <w:p w14:paraId="543F6780" w14:textId="54930F81" w:rsidR="00DE279F" w:rsidRPr="00186776" w:rsidRDefault="00DE279F" w:rsidP="00DE279F">
      <w:pPr>
        <w:spacing w:after="0" w:line="240" w:lineRule="auto"/>
        <w:textAlignment w:val="baseline"/>
        <w:rPr>
          <w:rFonts w:ascii="Arial" w:eastAsia="Times New Roman" w:hAnsi="Arial" w:cs="Arial"/>
          <w:sz w:val="24"/>
          <w:szCs w:val="24"/>
          <w:lang w:eastAsia="en-GB"/>
        </w:rPr>
      </w:pPr>
      <w:r w:rsidRPr="00DE279F">
        <w:rPr>
          <w:rFonts w:ascii="Arial" w:eastAsiaTheme="minorEastAsia" w:hAnsi="Arial"/>
          <w:color w:val="000000" w:themeColor="text1"/>
          <w:kern w:val="24"/>
          <w:sz w:val="24"/>
          <w:szCs w:val="24"/>
          <w:lang w:eastAsia="en-GB"/>
        </w:rPr>
        <w:t xml:space="preserve">The purpose of this review is to enable individual </w:t>
      </w:r>
      <w:r w:rsidR="00186776" w:rsidRPr="00DE279F">
        <w:rPr>
          <w:rFonts w:ascii="Arial" w:eastAsiaTheme="minorEastAsia" w:hAnsi="Arial"/>
          <w:color w:val="000000" w:themeColor="text1"/>
          <w:kern w:val="24"/>
          <w:sz w:val="24"/>
          <w:szCs w:val="24"/>
          <w:lang w:eastAsia="en-GB"/>
        </w:rPr>
        <w:t>education</w:t>
      </w:r>
      <w:r w:rsidRPr="00DE279F">
        <w:rPr>
          <w:rFonts w:ascii="Arial" w:eastAsiaTheme="minorEastAsia" w:hAnsi="Arial"/>
          <w:color w:val="000000" w:themeColor="text1"/>
          <w:kern w:val="24"/>
          <w:sz w:val="24"/>
          <w:szCs w:val="24"/>
          <w:lang w:eastAsia="en-GB"/>
        </w:rPr>
        <w:t xml:space="preserve"> settings in Norfolk and the Local Authority in partnership with the NSCP to scrutinise safeguarding practice to ensure that there are effective safeguarding systems in place. The areas </w:t>
      </w:r>
      <w:r w:rsidRPr="00186776">
        <w:rPr>
          <w:rFonts w:ascii="Arial" w:eastAsiaTheme="minorEastAsia" w:hAnsi="Arial" w:cs="Arial"/>
          <w:color w:val="000000" w:themeColor="text1"/>
          <w:kern w:val="24"/>
          <w:sz w:val="24"/>
          <w:szCs w:val="24"/>
          <w:lang w:eastAsia="en-GB"/>
        </w:rPr>
        <w:t>for consideration in the tool are:</w:t>
      </w:r>
    </w:p>
    <w:p w14:paraId="77D8AF28" w14:textId="77777777" w:rsidR="00D62977" w:rsidRPr="00D62977" w:rsidRDefault="00D62977" w:rsidP="00BE63FA">
      <w:pPr>
        <w:numPr>
          <w:ilvl w:val="0"/>
          <w:numId w:val="15"/>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Leadership and management of safeguarding </w:t>
      </w:r>
    </w:p>
    <w:p w14:paraId="4EC496C1" w14:textId="77777777" w:rsidR="00D62977" w:rsidRPr="00D62977" w:rsidRDefault="00D62977" w:rsidP="00BE63FA">
      <w:pPr>
        <w:numPr>
          <w:ilvl w:val="0"/>
          <w:numId w:val="16"/>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Safeguarding governance </w:t>
      </w:r>
    </w:p>
    <w:p w14:paraId="66D84274" w14:textId="77777777" w:rsidR="00D62977" w:rsidRPr="00D62977" w:rsidRDefault="00D62977" w:rsidP="00BE63FA">
      <w:pPr>
        <w:numPr>
          <w:ilvl w:val="0"/>
          <w:numId w:val="17"/>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Partnership working </w:t>
      </w:r>
    </w:p>
    <w:p w14:paraId="117A3BE7" w14:textId="77777777" w:rsidR="00D62977" w:rsidRPr="00D62977" w:rsidRDefault="00D62977" w:rsidP="00BE63FA">
      <w:pPr>
        <w:numPr>
          <w:ilvl w:val="0"/>
          <w:numId w:val="18"/>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Policy, procedures and record keeping </w:t>
      </w:r>
    </w:p>
    <w:p w14:paraId="1958C5A4" w14:textId="77777777" w:rsidR="00D62977" w:rsidRPr="00D62977" w:rsidRDefault="00D62977" w:rsidP="00BE63FA">
      <w:pPr>
        <w:numPr>
          <w:ilvl w:val="0"/>
          <w:numId w:val="19"/>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Safety and supervision </w:t>
      </w:r>
    </w:p>
    <w:p w14:paraId="7DA2EB4F" w14:textId="77777777" w:rsidR="00D62977" w:rsidRPr="00D62977" w:rsidRDefault="00D62977" w:rsidP="00BE63FA">
      <w:pPr>
        <w:numPr>
          <w:ilvl w:val="0"/>
          <w:numId w:val="20"/>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Promoting the welfare of pupils and understanding their lived experience </w:t>
      </w:r>
    </w:p>
    <w:p w14:paraId="6E2A2185" w14:textId="77777777" w:rsidR="00D62977" w:rsidRPr="00D62977" w:rsidRDefault="00D62977" w:rsidP="00BE63FA">
      <w:pPr>
        <w:numPr>
          <w:ilvl w:val="0"/>
          <w:numId w:val="21"/>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Safer recruitment and safer working practices </w:t>
      </w:r>
    </w:p>
    <w:p w14:paraId="6154D3D7" w14:textId="77777777" w:rsidR="00D62977" w:rsidRPr="00D62977" w:rsidRDefault="00D62977" w:rsidP="00BE63FA">
      <w:pPr>
        <w:numPr>
          <w:ilvl w:val="0"/>
          <w:numId w:val="22"/>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Safeguarding and the curriculum </w:t>
      </w:r>
    </w:p>
    <w:p w14:paraId="0E4FC7EF" w14:textId="77777777" w:rsidR="00D62977" w:rsidRPr="00D62977" w:rsidRDefault="00D62977" w:rsidP="00BE63FA">
      <w:pPr>
        <w:numPr>
          <w:ilvl w:val="0"/>
          <w:numId w:val="23"/>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Online safety </w:t>
      </w:r>
    </w:p>
    <w:p w14:paraId="25B5D3B9" w14:textId="77777777" w:rsidR="00D62977" w:rsidRPr="00D62977" w:rsidRDefault="00D62977" w:rsidP="00BE63FA">
      <w:pPr>
        <w:numPr>
          <w:ilvl w:val="0"/>
          <w:numId w:val="24"/>
        </w:numPr>
        <w:spacing w:before="58" w:after="0" w:line="240" w:lineRule="auto"/>
        <w:textAlignment w:val="baseline"/>
        <w:rPr>
          <w:rFonts w:ascii="Arial" w:eastAsiaTheme="minorEastAsia" w:hAnsi="Arial" w:cs="Arial"/>
          <w:color w:val="000000" w:themeColor="text1"/>
          <w:kern w:val="24"/>
          <w:sz w:val="24"/>
          <w:szCs w:val="24"/>
          <w:lang w:eastAsia="en-GB"/>
        </w:rPr>
      </w:pPr>
      <w:r w:rsidRPr="00D62977">
        <w:rPr>
          <w:rFonts w:ascii="Arial" w:eastAsiaTheme="minorEastAsia" w:hAnsi="Arial" w:cs="Arial"/>
          <w:color w:val="000000" w:themeColor="text1"/>
          <w:kern w:val="24"/>
          <w:sz w:val="24"/>
          <w:szCs w:val="24"/>
          <w:lang w:eastAsia="en-GB"/>
        </w:rPr>
        <w:t>Responses to specific safeguarding issues </w:t>
      </w:r>
    </w:p>
    <w:p w14:paraId="5546DE7B" w14:textId="77777777" w:rsidR="007E4D07" w:rsidRDefault="007E4D07" w:rsidP="00DE279F">
      <w:pPr>
        <w:spacing w:before="58" w:after="0" w:line="240" w:lineRule="auto"/>
        <w:textAlignment w:val="baseline"/>
        <w:rPr>
          <w:rFonts w:ascii="Arial" w:eastAsiaTheme="minorEastAsia" w:hAnsi="Arial"/>
          <w:b/>
          <w:bCs/>
          <w:color w:val="000000" w:themeColor="text1"/>
          <w:kern w:val="24"/>
          <w:sz w:val="24"/>
          <w:szCs w:val="24"/>
          <w:lang w:eastAsia="en-GB"/>
        </w:rPr>
      </w:pPr>
    </w:p>
    <w:p w14:paraId="19283034" w14:textId="77777777" w:rsidR="00733494" w:rsidRDefault="00733494" w:rsidP="00DE279F">
      <w:pPr>
        <w:spacing w:before="58" w:after="0" w:line="240" w:lineRule="auto"/>
        <w:textAlignment w:val="baseline"/>
        <w:rPr>
          <w:rFonts w:ascii="Arial" w:eastAsiaTheme="minorEastAsia" w:hAnsi="Arial"/>
          <w:color w:val="000000" w:themeColor="text1"/>
          <w:kern w:val="24"/>
          <w:sz w:val="24"/>
          <w:szCs w:val="24"/>
          <w:lang w:eastAsia="en-GB"/>
        </w:rPr>
      </w:pPr>
    </w:p>
    <w:p w14:paraId="3946D1EC" w14:textId="77777777" w:rsidR="00733494" w:rsidRDefault="00733494" w:rsidP="00DE279F">
      <w:pPr>
        <w:spacing w:before="58" w:after="0" w:line="240" w:lineRule="auto"/>
        <w:textAlignment w:val="baseline"/>
        <w:rPr>
          <w:rFonts w:ascii="Arial" w:eastAsiaTheme="minorEastAsia" w:hAnsi="Arial"/>
          <w:color w:val="000000" w:themeColor="text1"/>
          <w:kern w:val="24"/>
          <w:sz w:val="24"/>
          <w:szCs w:val="24"/>
          <w:lang w:eastAsia="en-GB"/>
        </w:rPr>
      </w:pPr>
    </w:p>
    <w:p w14:paraId="0D8DFF98" w14:textId="35CDF543" w:rsidR="008A1F66" w:rsidRPr="00C76AE2" w:rsidRDefault="00C76AE2" w:rsidP="00DE279F">
      <w:pPr>
        <w:spacing w:before="58" w:after="0" w:line="240" w:lineRule="auto"/>
        <w:textAlignment w:val="baseline"/>
        <w:rPr>
          <w:rFonts w:ascii="Arial" w:eastAsiaTheme="minorEastAsia" w:hAnsi="Arial"/>
          <w:color w:val="000000" w:themeColor="text1"/>
          <w:kern w:val="24"/>
          <w:sz w:val="24"/>
          <w:szCs w:val="24"/>
          <w:lang w:eastAsia="en-GB"/>
        </w:rPr>
      </w:pPr>
      <w:r w:rsidRPr="00C76AE2">
        <w:rPr>
          <w:rFonts w:ascii="Arial" w:eastAsiaTheme="minorEastAsia" w:hAnsi="Arial"/>
          <w:color w:val="000000" w:themeColor="text1"/>
          <w:kern w:val="24"/>
          <w:sz w:val="24"/>
          <w:szCs w:val="24"/>
          <w:lang w:eastAsia="en-GB"/>
        </w:rPr>
        <w:t>A review of the areas for consideration also took place with a greater focus on partnership working to align with ‘</w:t>
      </w:r>
      <w:hyperlink r:id="rId13" w:anchor="full-publication-update-history" w:history="1">
        <w:r w:rsidRPr="00C90FB4">
          <w:rPr>
            <w:rStyle w:val="Hyperlink"/>
            <w:rFonts w:ascii="Arial" w:eastAsiaTheme="minorEastAsia" w:hAnsi="Arial"/>
            <w:kern w:val="24"/>
            <w:sz w:val="24"/>
            <w:szCs w:val="24"/>
            <w:lang w:eastAsia="en-GB"/>
          </w:rPr>
          <w:t>Working Together to Safeguard Children</w:t>
        </w:r>
      </w:hyperlink>
      <w:r w:rsidRPr="00C76AE2">
        <w:rPr>
          <w:rFonts w:ascii="Arial" w:eastAsiaTheme="minorEastAsia" w:hAnsi="Arial"/>
          <w:color w:val="000000" w:themeColor="text1"/>
          <w:kern w:val="24"/>
          <w:sz w:val="24"/>
          <w:szCs w:val="24"/>
          <w:lang w:eastAsia="en-GB"/>
        </w:rPr>
        <w:t>.’</w:t>
      </w:r>
    </w:p>
    <w:p w14:paraId="4B178E39" w14:textId="77777777" w:rsidR="00C76AE2" w:rsidRDefault="00C76AE2" w:rsidP="00DE279F">
      <w:pPr>
        <w:spacing w:before="58" w:after="0" w:line="240" w:lineRule="auto"/>
        <w:textAlignment w:val="baseline"/>
        <w:rPr>
          <w:rFonts w:ascii="Arial" w:eastAsiaTheme="minorEastAsia" w:hAnsi="Arial"/>
          <w:b/>
          <w:bCs/>
          <w:color w:val="000000" w:themeColor="text1"/>
          <w:kern w:val="24"/>
          <w:sz w:val="24"/>
          <w:szCs w:val="24"/>
          <w:lang w:eastAsia="en-GB"/>
        </w:rPr>
      </w:pPr>
    </w:p>
    <w:p w14:paraId="7B7780C9" w14:textId="3348DE89" w:rsidR="00DE279F" w:rsidRPr="00DE279F" w:rsidRDefault="00DE279F" w:rsidP="00DE279F">
      <w:pPr>
        <w:spacing w:before="58" w:after="0" w:line="240" w:lineRule="auto"/>
        <w:textAlignment w:val="baseline"/>
        <w:rPr>
          <w:rFonts w:ascii="Times New Roman" w:eastAsia="Times New Roman" w:hAnsi="Times New Roman" w:cs="Times New Roman"/>
          <w:sz w:val="24"/>
          <w:szCs w:val="24"/>
          <w:lang w:eastAsia="en-GB"/>
        </w:rPr>
      </w:pPr>
      <w:r w:rsidRPr="00DE279F">
        <w:rPr>
          <w:rFonts w:ascii="Arial" w:eastAsiaTheme="minorEastAsia" w:hAnsi="Arial"/>
          <w:b/>
          <w:bCs/>
          <w:color w:val="000000" w:themeColor="text1"/>
          <w:kern w:val="24"/>
          <w:sz w:val="24"/>
          <w:szCs w:val="24"/>
          <w:lang w:eastAsia="en-GB"/>
        </w:rPr>
        <w:t>In-depth findings</w:t>
      </w:r>
    </w:p>
    <w:p w14:paraId="3294A212" w14:textId="6B89CF8A" w:rsidR="00DE279F" w:rsidRDefault="00DE279F" w:rsidP="00DE279F">
      <w:pPr>
        <w:spacing w:before="58" w:after="0" w:line="240" w:lineRule="auto"/>
        <w:textAlignment w:val="baseline"/>
        <w:rPr>
          <w:rFonts w:ascii="Arial" w:eastAsiaTheme="minorEastAsia" w:hAnsi="Arial"/>
          <w:color w:val="000000" w:themeColor="text1"/>
          <w:kern w:val="24"/>
          <w:sz w:val="24"/>
          <w:szCs w:val="24"/>
          <w:lang w:eastAsia="en-GB"/>
        </w:rPr>
      </w:pPr>
      <w:r w:rsidRPr="00DE279F">
        <w:rPr>
          <w:rFonts w:ascii="Arial" w:eastAsiaTheme="minorEastAsia" w:hAnsi="Arial"/>
          <w:color w:val="000000" w:themeColor="text1"/>
          <w:kern w:val="24"/>
          <w:sz w:val="24"/>
          <w:szCs w:val="24"/>
          <w:lang w:eastAsia="en-GB"/>
        </w:rPr>
        <w:t xml:space="preserve">Where possible, the data has been analysed to understand any trends developing from the completed audits.  The following </w:t>
      </w:r>
      <w:r w:rsidR="00056E63">
        <w:rPr>
          <w:rFonts w:ascii="Arial" w:eastAsiaTheme="minorEastAsia" w:hAnsi="Arial"/>
          <w:color w:val="000000" w:themeColor="text1"/>
          <w:kern w:val="24"/>
          <w:sz w:val="24"/>
          <w:szCs w:val="24"/>
          <w:lang w:eastAsia="en-GB"/>
        </w:rPr>
        <w:t>information</w:t>
      </w:r>
      <w:r w:rsidRPr="00DE279F">
        <w:rPr>
          <w:rFonts w:ascii="Arial" w:eastAsiaTheme="minorEastAsia" w:hAnsi="Arial"/>
          <w:color w:val="000000" w:themeColor="text1"/>
          <w:kern w:val="24"/>
          <w:sz w:val="24"/>
          <w:szCs w:val="24"/>
          <w:lang w:eastAsia="en-GB"/>
        </w:rPr>
        <w:t xml:space="preserve"> best represent</w:t>
      </w:r>
      <w:r w:rsidR="00056E63">
        <w:rPr>
          <w:rFonts w:ascii="Arial" w:eastAsiaTheme="minorEastAsia" w:hAnsi="Arial"/>
          <w:color w:val="000000" w:themeColor="text1"/>
          <w:kern w:val="24"/>
          <w:sz w:val="24"/>
          <w:szCs w:val="24"/>
          <w:lang w:eastAsia="en-GB"/>
        </w:rPr>
        <w:t>s</w:t>
      </w:r>
      <w:r w:rsidRPr="00DE279F">
        <w:rPr>
          <w:rFonts w:ascii="Arial" w:eastAsiaTheme="minorEastAsia" w:hAnsi="Arial"/>
          <w:color w:val="000000" w:themeColor="text1"/>
          <w:kern w:val="24"/>
          <w:sz w:val="24"/>
          <w:szCs w:val="24"/>
          <w:lang w:eastAsia="en-GB"/>
        </w:rPr>
        <w:t xml:space="preserve"> this data. The results provide the Local Authority with an overall picture of safeguarding practice in Norfolk settings in line with statutory guidance with an emphasis on the following areas:</w:t>
      </w:r>
    </w:p>
    <w:p w14:paraId="768AF4D4" w14:textId="77777777" w:rsidR="00136BBB" w:rsidRPr="00DE279F" w:rsidRDefault="00136BBB" w:rsidP="00DE279F">
      <w:pPr>
        <w:spacing w:before="58" w:after="0" w:line="240" w:lineRule="auto"/>
        <w:textAlignment w:val="baseline"/>
        <w:rPr>
          <w:rFonts w:ascii="Times New Roman" w:eastAsia="Times New Roman" w:hAnsi="Times New Roman" w:cs="Times New Roman"/>
          <w:sz w:val="24"/>
          <w:szCs w:val="24"/>
          <w:lang w:eastAsia="en-GB"/>
        </w:rPr>
      </w:pPr>
    </w:p>
    <w:p w14:paraId="0B1A5A8B" w14:textId="77777777" w:rsidR="00DE279F" w:rsidRPr="00DE279F"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Are settings up to date with current national guidance and local priorities?</w:t>
      </w:r>
    </w:p>
    <w:p w14:paraId="0D103D59" w14:textId="77777777" w:rsidR="00DE279F" w:rsidRPr="00DE279F"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Are settings meeting statutory requirements in relation to safeguarding policy and procedures?</w:t>
      </w:r>
    </w:p>
    <w:p w14:paraId="430E314F" w14:textId="77777777" w:rsidR="00DE279F" w:rsidRPr="00DE279F"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 xml:space="preserve">Do settings implement robust procedures to ensure safer recruitment into the workforce in Norfolk? </w:t>
      </w:r>
    </w:p>
    <w:p w14:paraId="12868376" w14:textId="77777777" w:rsidR="00DE279F" w:rsidRPr="00DE279F"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Are staff at all levels appropriately trained?</w:t>
      </w:r>
    </w:p>
    <w:p w14:paraId="4D6DFE96" w14:textId="77777777" w:rsidR="00DE279F" w:rsidRPr="00DE279F"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How confident are staff to identify causes for concern about a child’s safety and welfare and know what to do when they have a concern?</w:t>
      </w:r>
    </w:p>
    <w:p w14:paraId="0FCCAD97" w14:textId="77777777" w:rsidR="00DE279F" w:rsidRPr="00DE279F"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How confident are staff and managers in promoting good safeguarding practice and challenging poor practice?</w:t>
      </w:r>
    </w:p>
    <w:p w14:paraId="3A2C3F51" w14:textId="644D369B" w:rsidR="00DE279F" w:rsidRPr="00D62977" w:rsidRDefault="00DE279F"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sidRPr="00DE279F">
        <w:rPr>
          <w:rFonts w:ascii="Arial" w:eastAsiaTheme="minorEastAsia" w:hAnsi="Arial"/>
          <w:color w:val="000000" w:themeColor="text1"/>
          <w:kern w:val="24"/>
          <w:sz w:val="24"/>
          <w:szCs w:val="24"/>
          <w:lang w:eastAsia="en-GB"/>
        </w:rPr>
        <w:t>Do settings in Norfolk have robust procedures for safer working practice and the management of concerns and allegations against staff and other adults?</w:t>
      </w:r>
    </w:p>
    <w:p w14:paraId="4C6A7775" w14:textId="6C42231D" w:rsidR="00D62977" w:rsidRPr="00186776" w:rsidRDefault="00D62977" w:rsidP="00095B56">
      <w:pPr>
        <w:numPr>
          <w:ilvl w:val="0"/>
          <w:numId w:val="6"/>
        </w:numPr>
        <w:spacing w:after="0" w:line="240" w:lineRule="auto"/>
        <w:contextualSpacing/>
        <w:textAlignment w:val="baseline"/>
        <w:rPr>
          <w:rFonts w:ascii="Times New Roman" w:eastAsia="Times New Roman" w:hAnsi="Times New Roman" w:cs="Times New Roman"/>
          <w:sz w:val="24"/>
          <w:szCs w:val="24"/>
          <w:lang w:eastAsia="en-GB"/>
        </w:rPr>
      </w:pPr>
      <w:r>
        <w:rPr>
          <w:rFonts w:ascii="Arial" w:eastAsiaTheme="minorEastAsia" w:hAnsi="Arial"/>
          <w:color w:val="000000" w:themeColor="text1"/>
          <w:kern w:val="24"/>
          <w:sz w:val="24"/>
          <w:szCs w:val="24"/>
          <w:lang w:eastAsia="en-GB"/>
        </w:rPr>
        <w:t>How do settings work with partnership agencies to safeguard and promote the welfare of children?</w:t>
      </w:r>
    </w:p>
    <w:p w14:paraId="0134CDF3" w14:textId="61CD9D7F" w:rsidR="00186776" w:rsidRDefault="00186776" w:rsidP="00186776">
      <w:pPr>
        <w:spacing w:after="0" w:line="240" w:lineRule="auto"/>
        <w:contextualSpacing/>
        <w:textAlignment w:val="baseline"/>
        <w:rPr>
          <w:rFonts w:ascii="Arial" w:eastAsiaTheme="minorEastAsia" w:hAnsi="Arial"/>
          <w:color w:val="000000" w:themeColor="text1"/>
          <w:kern w:val="24"/>
          <w:sz w:val="24"/>
          <w:szCs w:val="24"/>
          <w:lang w:eastAsia="en-GB"/>
        </w:rPr>
      </w:pPr>
    </w:p>
    <w:p w14:paraId="281FF026" w14:textId="77777777" w:rsidR="00186776" w:rsidRPr="00DE279F" w:rsidRDefault="00186776" w:rsidP="00186776">
      <w:pPr>
        <w:spacing w:after="0" w:line="240" w:lineRule="auto"/>
        <w:contextualSpacing/>
        <w:textAlignment w:val="baseline"/>
        <w:rPr>
          <w:rFonts w:ascii="Times New Roman" w:eastAsia="Times New Roman" w:hAnsi="Times New Roman" w:cs="Times New Roman"/>
          <w:sz w:val="24"/>
          <w:szCs w:val="24"/>
          <w:lang w:eastAsia="en-GB"/>
        </w:rPr>
      </w:pPr>
    </w:p>
    <w:p w14:paraId="44C756D7" w14:textId="740393DE" w:rsidR="00DE279F" w:rsidRPr="00AD4512" w:rsidRDefault="00DE279F" w:rsidP="00AD4512">
      <w:pPr>
        <w:pStyle w:val="ListParagraph"/>
        <w:numPr>
          <w:ilvl w:val="0"/>
          <w:numId w:val="16"/>
        </w:numPr>
        <w:spacing w:line="360" w:lineRule="auto"/>
        <w:rPr>
          <w:rFonts w:ascii="Arial" w:hAnsi="Arial" w:cs="Arial"/>
          <w:b/>
          <w:bCs/>
          <w:sz w:val="28"/>
          <w:szCs w:val="28"/>
        </w:rPr>
      </w:pPr>
      <w:bookmarkStart w:id="4" w:name="VALIDATION"/>
      <w:bookmarkEnd w:id="4"/>
      <w:r w:rsidRPr="00AD4512">
        <w:rPr>
          <w:rFonts w:ascii="Arial" w:hAnsi="Arial" w:cs="Arial"/>
          <w:b/>
          <w:bCs/>
          <w:sz w:val="28"/>
          <w:szCs w:val="28"/>
        </w:rPr>
        <w:t>Validation of evidence</w:t>
      </w:r>
    </w:p>
    <w:p w14:paraId="2E5B4F92" w14:textId="11C92349" w:rsidR="00DE279F" w:rsidRPr="00D62977" w:rsidRDefault="00DE279F" w:rsidP="009F1CD2">
      <w:pPr>
        <w:spacing w:line="240" w:lineRule="auto"/>
        <w:rPr>
          <w:rFonts w:ascii="Arial" w:eastAsia="Times New Roman" w:hAnsi="Arial" w:cs="Arial"/>
          <w:color w:val="FF0000"/>
          <w:sz w:val="24"/>
          <w:szCs w:val="24"/>
          <w:lang w:eastAsia="en-GB"/>
        </w:rPr>
      </w:pPr>
      <w:r w:rsidRPr="39F30F8E">
        <w:rPr>
          <w:rFonts w:ascii="Arial" w:eastAsia="Times New Roman" w:hAnsi="Arial" w:cs="Arial"/>
          <w:sz w:val="24"/>
          <w:szCs w:val="24"/>
          <w:lang w:eastAsia="en-GB"/>
        </w:rPr>
        <w:t xml:space="preserve">This </w:t>
      </w:r>
      <w:r w:rsidR="008A1F66" w:rsidRPr="39F30F8E">
        <w:rPr>
          <w:rFonts w:ascii="Arial" w:eastAsia="Times New Roman" w:hAnsi="Arial" w:cs="Arial"/>
          <w:sz w:val="24"/>
          <w:szCs w:val="24"/>
          <w:lang w:eastAsia="en-GB"/>
        </w:rPr>
        <w:t>self-review</w:t>
      </w:r>
      <w:r w:rsidRPr="39F30F8E">
        <w:rPr>
          <w:rFonts w:ascii="Arial" w:eastAsia="Times New Roman" w:hAnsi="Arial" w:cs="Arial"/>
          <w:sz w:val="24"/>
          <w:szCs w:val="24"/>
          <w:lang w:eastAsia="en-GB"/>
        </w:rPr>
        <w:t xml:space="preserve"> provides important evidence of education settings’ compliance with statutory requirements for safeguarding. The methodology for obtaining this evidence via self-</w:t>
      </w:r>
      <w:r w:rsidR="008A1F66" w:rsidRPr="39F30F8E">
        <w:rPr>
          <w:rFonts w:ascii="Arial" w:eastAsia="Times New Roman" w:hAnsi="Arial" w:cs="Arial"/>
          <w:sz w:val="24"/>
          <w:szCs w:val="24"/>
          <w:lang w:eastAsia="en-GB"/>
        </w:rPr>
        <w:t>review</w:t>
      </w:r>
      <w:r w:rsidRPr="39F30F8E">
        <w:rPr>
          <w:rFonts w:ascii="Arial" w:eastAsia="Times New Roman" w:hAnsi="Arial" w:cs="Arial"/>
          <w:sz w:val="24"/>
          <w:szCs w:val="24"/>
          <w:lang w:eastAsia="en-GB"/>
        </w:rPr>
        <w:t xml:space="preserve"> is valid, in accordance with other LA practice and understandable given the resources available to carry out the audit. It can be argued however that the evidence from the audit will not, on its own, provide independent evaluation and assurance regarding the quality of day-to-day practice in accordance with school policy and procedures. We have therefore triangulated this information </w:t>
      </w:r>
      <w:r w:rsidR="38682E90" w:rsidRPr="39F30F8E">
        <w:rPr>
          <w:rFonts w:ascii="Arial" w:eastAsia="Times New Roman" w:hAnsi="Arial" w:cs="Arial"/>
          <w:sz w:val="24"/>
          <w:szCs w:val="24"/>
          <w:lang w:eastAsia="en-GB"/>
        </w:rPr>
        <w:t xml:space="preserve">with </w:t>
      </w:r>
      <w:r w:rsidRPr="39F30F8E">
        <w:rPr>
          <w:rFonts w:ascii="Arial" w:eastAsia="Times New Roman" w:hAnsi="Arial" w:cs="Arial"/>
          <w:sz w:val="24"/>
          <w:szCs w:val="24"/>
          <w:lang w:eastAsia="en-GB"/>
        </w:rPr>
        <w:t>Ofsted inspection outcomes.</w:t>
      </w:r>
    </w:p>
    <w:p w14:paraId="1764CF05" w14:textId="77777777" w:rsidR="00DE279F" w:rsidRPr="006B7C28" w:rsidRDefault="00DE279F" w:rsidP="39F30F8E">
      <w:pPr>
        <w:spacing w:before="168" w:after="0" w:line="240" w:lineRule="auto"/>
        <w:textAlignment w:val="baseline"/>
        <w:rPr>
          <w:rFonts w:ascii="Times New Roman" w:eastAsia="Times New Roman" w:hAnsi="Times New Roman" w:cs="Times New Roman"/>
          <w:sz w:val="24"/>
          <w:szCs w:val="24"/>
          <w:lang w:eastAsia="en-GB"/>
        </w:rPr>
      </w:pPr>
      <w:r w:rsidRPr="39F30F8E">
        <w:rPr>
          <w:rFonts w:ascii="Arial" w:eastAsiaTheme="minorEastAsia" w:hAnsi="Arial"/>
          <w:b/>
          <w:bCs/>
          <w:kern w:val="24"/>
          <w:sz w:val="24"/>
          <w:szCs w:val="24"/>
          <w:lang w:eastAsia="en-GB"/>
        </w:rPr>
        <w:t>Is the evidence supported by data from Ofsted Inspections?</w:t>
      </w:r>
    </w:p>
    <w:p w14:paraId="1A67FF08" w14:textId="6515B800" w:rsidR="00136BBB" w:rsidRPr="006B7C28" w:rsidRDefault="60370EC8" w:rsidP="39F30F8E">
      <w:pPr>
        <w:spacing w:before="240" w:after="240" w:line="240" w:lineRule="auto"/>
        <w:textAlignment w:val="baseline"/>
        <w:rPr>
          <w:rFonts w:ascii="Arial" w:eastAsia="Arial" w:hAnsi="Arial" w:cs="Arial"/>
          <w:sz w:val="24"/>
          <w:szCs w:val="24"/>
        </w:rPr>
      </w:pPr>
      <w:r w:rsidRPr="39F30F8E">
        <w:rPr>
          <w:rFonts w:ascii="Arial" w:eastAsiaTheme="minorEastAsia" w:hAnsi="Arial" w:cs="Arial"/>
          <w:kern w:val="24"/>
          <w:sz w:val="24"/>
          <w:szCs w:val="24"/>
          <w:lang w:eastAsia="en-GB"/>
        </w:rPr>
        <w:t>13</w:t>
      </w:r>
      <w:r w:rsidR="63CBB7D5" w:rsidRPr="39F30F8E">
        <w:rPr>
          <w:rFonts w:ascii="Arial" w:eastAsiaTheme="minorEastAsia" w:hAnsi="Arial" w:cs="Arial"/>
          <w:kern w:val="24"/>
          <w:sz w:val="24"/>
          <w:szCs w:val="24"/>
          <w:lang w:eastAsia="en-GB"/>
        </w:rPr>
        <w:t>3</w:t>
      </w:r>
      <w:r w:rsidR="00DE279F" w:rsidRPr="39F30F8E">
        <w:rPr>
          <w:rFonts w:ascii="Arial" w:eastAsiaTheme="minorEastAsia" w:hAnsi="Arial" w:cs="Arial"/>
          <w:kern w:val="24"/>
          <w:sz w:val="24"/>
          <w:szCs w:val="24"/>
          <w:lang w:eastAsia="en-GB"/>
        </w:rPr>
        <w:t xml:space="preserve"> Norfolk schools were inspected during Academic Year 202</w:t>
      </w:r>
      <w:r w:rsidR="001F41B8" w:rsidRPr="39F30F8E">
        <w:rPr>
          <w:rFonts w:ascii="Arial" w:eastAsiaTheme="minorEastAsia" w:hAnsi="Arial" w:cs="Arial"/>
          <w:kern w:val="24"/>
          <w:sz w:val="24"/>
          <w:szCs w:val="24"/>
          <w:lang w:eastAsia="en-GB"/>
        </w:rPr>
        <w:t>4</w:t>
      </w:r>
      <w:r w:rsidR="00DE279F" w:rsidRPr="39F30F8E">
        <w:rPr>
          <w:rFonts w:ascii="Arial" w:eastAsiaTheme="minorEastAsia" w:hAnsi="Arial" w:cs="Arial"/>
          <w:kern w:val="24"/>
          <w:sz w:val="24"/>
          <w:szCs w:val="24"/>
          <w:lang w:eastAsia="en-GB"/>
        </w:rPr>
        <w:t>-202</w:t>
      </w:r>
      <w:r w:rsidR="001F41B8" w:rsidRPr="39F30F8E">
        <w:rPr>
          <w:rFonts w:ascii="Arial" w:eastAsiaTheme="minorEastAsia" w:hAnsi="Arial" w:cs="Arial"/>
          <w:kern w:val="24"/>
          <w:sz w:val="24"/>
          <w:szCs w:val="24"/>
          <w:lang w:eastAsia="en-GB"/>
        </w:rPr>
        <w:t>5</w:t>
      </w:r>
      <w:r w:rsidR="00DE279F" w:rsidRPr="39F30F8E">
        <w:rPr>
          <w:rFonts w:ascii="Arial" w:eastAsiaTheme="minorEastAsia" w:hAnsi="Arial" w:cs="Arial"/>
          <w:kern w:val="24"/>
          <w:sz w:val="24"/>
          <w:szCs w:val="24"/>
          <w:lang w:eastAsia="en-GB"/>
        </w:rPr>
        <w:t xml:space="preserve">. </w:t>
      </w:r>
      <w:r w:rsidR="6B37D8E5" w:rsidRPr="39F30F8E">
        <w:rPr>
          <w:rFonts w:ascii="Arial" w:eastAsiaTheme="minorEastAsia" w:hAnsi="Arial" w:cs="Arial"/>
          <w:kern w:val="24"/>
          <w:sz w:val="24"/>
          <w:szCs w:val="24"/>
          <w:lang w:eastAsia="en-GB"/>
        </w:rPr>
        <w:t>Fifty</w:t>
      </w:r>
      <w:r w:rsidR="317107F0" w:rsidRPr="39F30F8E">
        <w:rPr>
          <w:rFonts w:ascii="Arial" w:eastAsiaTheme="minorEastAsia" w:hAnsi="Arial" w:cs="Arial"/>
          <w:kern w:val="24"/>
          <w:sz w:val="24"/>
          <w:szCs w:val="24"/>
          <w:lang w:eastAsia="en-GB"/>
        </w:rPr>
        <w:t>-</w:t>
      </w:r>
      <w:r w:rsidR="6B37D8E5" w:rsidRPr="39F30F8E">
        <w:rPr>
          <w:rFonts w:ascii="Arial" w:eastAsiaTheme="minorEastAsia" w:hAnsi="Arial" w:cs="Arial"/>
          <w:kern w:val="24"/>
          <w:sz w:val="24"/>
          <w:szCs w:val="24"/>
          <w:lang w:eastAsia="en-GB"/>
        </w:rPr>
        <w:t>two</w:t>
      </w:r>
      <w:r w:rsidR="6B37D8E5" w:rsidRPr="39F30F8E">
        <w:rPr>
          <w:rFonts w:ascii="Arial" w:eastAsia="Arial" w:hAnsi="Arial" w:cs="Arial"/>
          <w:sz w:val="24"/>
          <w:szCs w:val="24"/>
        </w:rPr>
        <w:t xml:space="preserve"> of these were monitoring/ungraded inspections and eighty</w:t>
      </w:r>
      <w:r w:rsidR="5869A236" w:rsidRPr="39F30F8E">
        <w:rPr>
          <w:rFonts w:ascii="Arial" w:eastAsia="Arial" w:hAnsi="Arial" w:cs="Arial"/>
          <w:sz w:val="24"/>
          <w:szCs w:val="24"/>
        </w:rPr>
        <w:t>-</w:t>
      </w:r>
      <w:r w:rsidR="6B37D8E5" w:rsidRPr="39F30F8E">
        <w:rPr>
          <w:rFonts w:ascii="Arial" w:eastAsia="Arial" w:hAnsi="Arial" w:cs="Arial"/>
          <w:sz w:val="24"/>
          <w:szCs w:val="24"/>
        </w:rPr>
        <w:t xml:space="preserve">one were Section 5 inspections. All of the Section 5 inspections graded safeguarding as effective. Across the fifty-two ungraded, 50 were graded as 'Standards Maintained' and safeguarding was effective. For other two inspections the outcomes were 'Some aspects were not as strong,’ but this did not affect safeguarding as this was still effective. </w:t>
      </w:r>
    </w:p>
    <w:p w14:paraId="2B683011" w14:textId="77777777" w:rsidR="00AE0243" w:rsidRDefault="00AE0243" w:rsidP="39F30F8E">
      <w:pPr>
        <w:spacing w:before="67" w:after="0" w:line="240" w:lineRule="auto"/>
        <w:textAlignment w:val="baseline"/>
        <w:rPr>
          <w:rFonts w:ascii="Arial" w:eastAsiaTheme="minorEastAsia" w:hAnsi="Arial" w:cs="Arial"/>
          <w:kern w:val="24"/>
          <w:sz w:val="24"/>
          <w:szCs w:val="24"/>
          <w:lang w:eastAsia="en-GB"/>
        </w:rPr>
      </w:pPr>
    </w:p>
    <w:p w14:paraId="04D139A0" w14:textId="77777777" w:rsidR="00AE0243" w:rsidRDefault="00AE0243" w:rsidP="39F30F8E">
      <w:pPr>
        <w:spacing w:before="67" w:after="0" w:line="240" w:lineRule="auto"/>
        <w:textAlignment w:val="baseline"/>
        <w:rPr>
          <w:rFonts w:ascii="Arial" w:eastAsiaTheme="minorEastAsia" w:hAnsi="Arial" w:cs="Arial"/>
          <w:kern w:val="24"/>
          <w:sz w:val="24"/>
          <w:szCs w:val="24"/>
          <w:lang w:eastAsia="en-GB"/>
        </w:rPr>
      </w:pPr>
    </w:p>
    <w:p w14:paraId="0DDE5D91" w14:textId="5708B9EA" w:rsidR="00136BBB" w:rsidRPr="006B7C28" w:rsidRDefault="00DE279F" w:rsidP="39F30F8E">
      <w:pPr>
        <w:spacing w:before="67" w:after="0" w:line="240" w:lineRule="auto"/>
        <w:textAlignment w:val="baseline"/>
        <w:rPr>
          <w:rFonts w:ascii="Arial" w:eastAsiaTheme="minorEastAsia" w:hAnsi="Arial" w:cs="Arial"/>
          <w:kern w:val="24"/>
          <w:sz w:val="24"/>
          <w:szCs w:val="24"/>
          <w:lang w:eastAsia="en-GB"/>
        </w:rPr>
      </w:pPr>
      <w:r w:rsidRPr="39F30F8E">
        <w:rPr>
          <w:rFonts w:ascii="Arial" w:eastAsiaTheme="minorEastAsia" w:hAnsi="Arial" w:cs="Arial"/>
          <w:kern w:val="24"/>
          <w:sz w:val="24"/>
          <w:szCs w:val="24"/>
          <w:lang w:eastAsia="en-GB"/>
        </w:rPr>
        <w:t xml:space="preserve">Inspection outcomes support the findings of this audit that indicate most schools feel that they not only meet, but exceed, statutory requirements for safeguarding in line with Ofsted expectations and best practice guidance. </w:t>
      </w:r>
    </w:p>
    <w:p w14:paraId="43757F17" w14:textId="7E26260F" w:rsidR="00DE279F" w:rsidRPr="00DE279F" w:rsidRDefault="00DE279F" w:rsidP="39F30F8E">
      <w:pPr>
        <w:spacing w:before="67" w:after="0" w:line="240" w:lineRule="auto"/>
        <w:contextualSpacing/>
        <w:textAlignment w:val="baseline"/>
        <w:rPr>
          <w:rFonts w:ascii="Arial" w:eastAsiaTheme="minorEastAsia" w:hAnsi="Arial" w:cs="Arial"/>
          <w:color w:val="FF0000"/>
          <w:sz w:val="24"/>
          <w:szCs w:val="24"/>
          <w:lang w:eastAsia="en-GB"/>
        </w:rPr>
      </w:pPr>
    </w:p>
    <w:p w14:paraId="4EBF91E5" w14:textId="31E48BEE" w:rsidR="00DE279F" w:rsidRPr="00E00B98" w:rsidRDefault="00DE279F" w:rsidP="00E00B98">
      <w:pPr>
        <w:pStyle w:val="ListParagraph"/>
        <w:numPr>
          <w:ilvl w:val="0"/>
          <w:numId w:val="16"/>
        </w:numPr>
        <w:spacing w:line="360" w:lineRule="auto"/>
        <w:rPr>
          <w:rFonts w:ascii="Arial" w:hAnsi="Arial" w:cs="Arial"/>
          <w:b/>
          <w:bCs/>
          <w:sz w:val="28"/>
          <w:szCs w:val="28"/>
        </w:rPr>
      </w:pPr>
      <w:bookmarkStart w:id="5" w:name="FINDINGS"/>
      <w:bookmarkEnd w:id="5"/>
      <w:r w:rsidRPr="00E00B98">
        <w:rPr>
          <w:rFonts w:ascii="Arial" w:hAnsi="Arial" w:cs="Arial"/>
          <w:b/>
          <w:bCs/>
          <w:sz w:val="28"/>
          <w:szCs w:val="28"/>
        </w:rPr>
        <w:t>Findings</w:t>
      </w:r>
    </w:p>
    <w:p w14:paraId="6D6A382E" w14:textId="5B6775AD" w:rsidR="00DE279F" w:rsidRPr="00A146DB" w:rsidRDefault="236E4253" w:rsidP="00A146DB">
      <w:pPr>
        <w:spacing w:after="0" w:line="240" w:lineRule="auto"/>
        <w:rPr>
          <w:rFonts w:ascii="Times New Roman" w:eastAsia="Times New Roman" w:hAnsi="Times New Roman" w:cs="Times New Roman"/>
          <w:sz w:val="24"/>
          <w:szCs w:val="24"/>
          <w:lang w:eastAsia="en-GB"/>
        </w:rPr>
      </w:pPr>
      <w:r w:rsidRPr="65571586">
        <w:rPr>
          <w:rFonts w:ascii="Arial" w:eastAsiaTheme="minorEastAsia" w:hAnsi="Arial" w:cs="Arial"/>
          <w:b/>
          <w:bCs/>
          <w:color w:val="000000" w:themeColor="text1"/>
          <w:kern w:val="24"/>
          <w:sz w:val="24"/>
          <w:szCs w:val="24"/>
          <w:lang w:eastAsia="en-GB"/>
        </w:rPr>
        <w:t>4</w:t>
      </w:r>
      <w:r w:rsidR="28674A36" w:rsidRPr="65571586">
        <w:rPr>
          <w:rFonts w:ascii="Arial" w:eastAsiaTheme="minorEastAsia" w:hAnsi="Arial" w:cs="Arial"/>
          <w:b/>
          <w:bCs/>
          <w:color w:val="000000" w:themeColor="text1"/>
          <w:kern w:val="24"/>
          <w:sz w:val="24"/>
          <w:szCs w:val="24"/>
          <w:lang w:eastAsia="en-GB"/>
        </w:rPr>
        <w:t>6</w:t>
      </w:r>
      <w:r w:rsidR="5F314A79" w:rsidRPr="65571586">
        <w:rPr>
          <w:rFonts w:ascii="Arial" w:eastAsiaTheme="minorEastAsia" w:hAnsi="Arial" w:cs="Arial"/>
          <w:b/>
          <w:bCs/>
          <w:color w:val="000000" w:themeColor="text1"/>
          <w:kern w:val="24"/>
          <w:sz w:val="24"/>
          <w:szCs w:val="24"/>
          <w:lang w:eastAsia="en-GB"/>
        </w:rPr>
        <w:t>1</w:t>
      </w:r>
      <w:r w:rsidRPr="65571586">
        <w:rPr>
          <w:rFonts w:ascii="Arial" w:eastAsiaTheme="minorEastAsia" w:hAnsi="Arial" w:cs="Arial"/>
          <w:color w:val="000000" w:themeColor="text1"/>
          <w:kern w:val="24"/>
          <w:sz w:val="24"/>
          <w:szCs w:val="24"/>
          <w:lang w:eastAsia="en-GB"/>
        </w:rPr>
        <w:t xml:space="preserve"> Norfolk schools and colleges were contacted via </w:t>
      </w:r>
      <w:hyperlink r:id="rId14" w:history="1">
        <w:r w:rsidR="6CBE1B57" w:rsidRPr="65571586">
          <w:rPr>
            <w:rStyle w:val="Hyperlink"/>
            <w:rFonts w:ascii="Arial" w:eastAsiaTheme="minorEastAsia" w:hAnsi="Arial" w:cs="Arial"/>
            <w:kern w:val="24"/>
            <w:sz w:val="24"/>
            <w:szCs w:val="24"/>
            <w:lang w:eastAsia="en-GB"/>
          </w:rPr>
          <w:t>news item</w:t>
        </w:r>
      </w:hyperlink>
      <w:r w:rsidR="6CBE1B57" w:rsidRPr="65571586">
        <w:rPr>
          <w:rFonts w:ascii="Arial" w:eastAsiaTheme="minorEastAsia" w:hAnsi="Arial" w:cs="Arial"/>
          <w:color w:val="000000" w:themeColor="text1"/>
          <w:kern w:val="24"/>
          <w:sz w:val="24"/>
          <w:szCs w:val="24"/>
          <w:lang w:eastAsia="en-GB"/>
        </w:rPr>
        <w:t xml:space="preserve"> </w:t>
      </w:r>
      <w:r w:rsidR="71DF0A2F" w:rsidRPr="65571586">
        <w:rPr>
          <w:rFonts w:ascii="Arial" w:eastAsiaTheme="minorEastAsia" w:hAnsi="Arial" w:cs="Arial"/>
          <w:color w:val="000000" w:themeColor="text1"/>
          <w:kern w:val="24"/>
          <w:sz w:val="24"/>
          <w:szCs w:val="24"/>
          <w:lang w:eastAsia="en-GB"/>
        </w:rPr>
        <w:t>on 4</w:t>
      </w:r>
      <w:r w:rsidR="6CBE1B57" w:rsidRPr="65571586">
        <w:rPr>
          <w:rFonts w:ascii="Arial" w:eastAsiaTheme="minorEastAsia" w:hAnsi="Arial" w:cs="Arial"/>
          <w:color w:val="000000" w:themeColor="text1"/>
          <w:kern w:val="24"/>
          <w:sz w:val="24"/>
          <w:szCs w:val="24"/>
          <w:lang w:eastAsia="en-GB"/>
        </w:rPr>
        <w:t xml:space="preserve"> March 2025 </w:t>
      </w:r>
      <w:r w:rsidR="71DF0A2F" w:rsidRPr="65571586">
        <w:rPr>
          <w:rFonts w:ascii="Arial" w:eastAsiaTheme="minorEastAsia" w:hAnsi="Arial" w:cs="Arial"/>
          <w:color w:val="000000" w:themeColor="text1"/>
          <w:kern w:val="24"/>
          <w:sz w:val="24"/>
          <w:szCs w:val="24"/>
          <w:lang w:eastAsia="en-GB"/>
        </w:rPr>
        <w:t xml:space="preserve">and a </w:t>
      </w:r>
      <w:hyperlink r:id="rId15" w:history="1">
        <w:r w:rsidR="71DF0A2F" w:rsidRPr="65571586">
          <w:rPr>
            <w:rStyle w:val="Hyperlink"/>
            <w:rFonts w:ascii="Arial" w:eastAsiaTheme="minorEastAsia" w:hAnsi="Arial" w:cs="Arial"/>
            <w:kern w:val="24"/>
            <w:sz w:val="24"/>
            <w:szCs w:val="24"/>
            <w:lang w:eastAsia="en-GB"/>
          </w:rPr>
          <w:t>reminder</w:t>
        </w:r>
      </w:hyperlink>
      <w:r w:rsidR="71DF0A2F" w:rsidRPr="65571586">
        <w:rPr>
          <w:rFonts w:ascii="Arial" w:eastAsiaTheme="minorEastAsia" w:hAnsi="Arial" w:cs="Arial"/>
          <w:color w:val="000000" w:themeColor="text1"/>
          <w:kern w:val="24"/>
          <w:sz w:val="24"/>
          <w:szCs w:val="24"/>
          <w:lang w:eastAsia="en-GB"/>
        </w:rPr>
        <w:t xml:space="preserve"> was sent on </w:t>
      </w:r>
      <w:r w:rsidR="509950FA" w:rsidRPr="65571586">
        <w:rPr>
          <w:rFonts w:ascii="Arial" w:eastAsiaTheme="minorEastAsia" w:hAnsi="Arial" w:cs="Arial"/>
          <w:color w:val="000000" w:themeColor="text1"/>
          <w:kern w:val="24"/>
          <w:sz w:val="24"/>
          <w:szCs w:val="24"/>
          <w:lang w:eastAsia="en-GB"/>
        </w:rPr>
        <w:t>24 June 2025</w:t>
      </w:r>
      <w:r w:rsidRPr="65571586">
        <w:rPr>
          <w:rFonts w:ascii="Arial" w:eastAsiaTheme="minorEastAsia" w:hAnsi="Arial" w:cs="Arial"/>
          <w:color w:val="000000" w:themeColor="text1"/>
          <w:kern w:val="24"/>
          <w:sz w:val="24"/>
          <w:szCs w:val="24"/>
          <w:lang w:eastAsia="en-GB"/>
        </w:rPr>
        <w:t>.</w:t>
      </w:r>
      <w:r w:rsidR="3F28DEFB">
        <w:rPr>
          <w:rFonts w:ascii="Times New Roman" w:eastAsia="Times New Roman" w:hAnsi="Times New Roman" w:cs="Times New Roman"/>
          <w:sz w:val="24"/>
          <w:szCs w:val="24"/>
          <w:lang w:eastAsia="en-GB"/>
        </w:rPr>
        <w:t xml:space="preserve"> </w:t>
      </w:r>
      <w:r w:rsidRPr="65571586">
        <w:rPr>
          <w:rFonts w:ascii="Arial" w:eastAsiaTheme="minorEastAsia" w:hAnsi="Arial" w:cs="Arial"/>
          <w:color w:val="000000" w:themeColor="text1"/>
          <w:kern w:val="24"/>
          <w:sz w:val="24"/>
          <w:szCs w:val="24"/>
          <w:lang w:eastAsia="en-GB"/>
        </w:rPr>
        <w:t xml:space="preserve">In total </w:t>
      </w:r>
      <w:r w:rsidR="718CEC48" w:rsidRPr="65571586">
        <w:rPr>
          <w:rFonts w:ascii="Arial" w:eastAsiaTheme="minorEastAsia" w:hAnsi="Arial" w:cs="Arial"/>
          <w:b/>
          <w:bCs/>
          <w:color w:val="000000" w:themeColor="text1"/>
          <w:kern w:val="24"/>
          <w:sz w:val="24"/>
          <w:szCs w:val="24"/>
          <w:lang w:eastAsia="en-GB"/>
        </w:rPr>
        <w:t>3</w:t>
      </w:r>
      <w:r w:rsidR="73BA144A" w:rsidRPr="65571586">
        <w:rPr>
          <w:rFonts w:ascii="Arial" w:eastAsiaTheme="minorEastAsia" w:hAnsi="Arial" w:cs="Arial"/>
          <w:b/>
          <w:bCs/>
          <w:color w:val="000000" w:themeColor="text1"/>
          <w:kern w:val="24"/>
          <w:sz w:val="24"/>
          <w:szCs w:val="24"/>
          <w:lang w:eastAsia="en-GB"/>
        </w:rPr>
        <w:t>60</w:t>
      </w:r>
      <w:r w:rsidRPr="65571586">
        <w:rPr>
          <w:rFonts w:ascii="Arial" w:eastAsiaTheme="minorEastAsia" w:hAnsi="Arial" w:cs="Arial"/>
          <w:color w:val="000000" w:themeColor="text1"/>
          <w:kern w:val="24"/>
          <w:sz w:val="24"/>
          <w:szCs w:val="24"/>
          <w:lang w:eastAsia="en-GB"/>
        </w:rPr>
        <w:t xml:space="preserve"> settings completed an assessment. </w:t>
      </w:r>
    </w:p>
    <w:p w14:paraId="1010BE6C" w14:textId="77777777" w:rsidR="00A146DB" w:rsidRDefault="00A146DB" w:rsidP="00A146DB">
      <w:pPr>
        <w:spacing w:after="0" w:line="240" w:lineRule="auto"/>
        <w:rPr>
          <w:rFonts w:ascii="Arial" w:eastAsiaTheme="minorEastAsia" w:hAnsi="Arial" w:cs="Arial"/>
          <w:color w:val="000000" w:themeColor="text1"/>
          <w:kern w:val="24"/>
          <w:sz w:val="24"/>
          <w:szCs w:val="24"/>
          <w:lang w:eastAsia="en-GB"/>
        </w:rPr>
      </w:pPr>
    </w:p>
    <w:p w14:paraId="1EFA2371" w14:textId="5B74F369" w:rsidR="00DE279F" w:rsidRPr="00A146DB" w:rsidRDefault="236E4253" w:rsidP="65571586">
      <w:pPr>
        <w:spacing w:after="0" w:line="240" w:lineRule="auto"/>
        <w:rPr>
          <w:rFonts w:ascii="Arial" w:eastAsiaTheme="minorEastAsia" w:hAnsi="Arial" w:cs="Arial"/>
          <w:color w:val="000000" w:themeColor="text1"/>
          <w:sz w:val="24"/>
          <w:szCs w:val="24"/>
          <w:lang w:eastAsia="en-GB"/>
        </w:rPr>
      </w:pPr>
      <w:r w:rsidRPr="65571586">
        <w:rPr>
          <w:rFonts w:ascii="Arial" w:eastAsiaTheme="minorEastAsia" w:hAnsi="Arial" w:cs="Arial"/>
          <w:kern w:val="24"/>
          <w:sz w:val="24"/>
          <w:szCs w:val="24"/>
          <w:lang w:eastAsia="en-GB"/>
        </w:rPr>
        <w:t xml:space="preserve">The audit report captures data from </w:t>
      </w:r>
      <w:r w:rsidR="29BB4934" w:rsidRPr="65571586">
        <w:rPr>
          <w:rFonts w:ascii="Arial" w:eastAsiaTheme="minorEastAsia" w:hAnsi="Arial" w:cs="Arial"/>
          <w:b/>
          <w:bCs/>
          <w:sz w:val="24"/>
          <w:szCs w:val="24"/>
          <w:lang w:eastAsia="en-GB"/>
        </w:rPr>
        <w:t>2</w:t>
      </w:r>
      <w:r w:rsidR="04C204F9" w:rsidRPr="65571586">
        <w:rPr>
          <w:rFonts w:ascii="Arial" w:eastAsiaTheme="minorEastAsia" w:hAnsi="Arial" w:cs="Arial"/>
          <w:b/>
          <w:bCs/>
          <w:sz w:val="24"/>
          <w:szCs w:val="24"/>
          <w:lang w:eastAsia="en-GB"/>
        </w:rPr>
        <w:t>86</w:t>
      </w:r>
      <w:r w:rsidRPr="65571586">
        <w:rPr>
          <w:rFonts w:ascii="Arial" w:eastAsiaTheme="minorEastAsia" w:hAnsi="Arial" w:cs="Arial"/>
          <w:kern w:val="24"/>
          <w:sz w:val="24"/>
          <w:szCs w:val="24"/>
          <w:lang w:eastAsia="en-GB"/>
        </w:rPr>
        <w:t xml:space="preserve"> primary schools, </w:t>
      </w:r>
      <w:r w:rsidR="3EA24DB3" w:rsidRPr="65571586">
        <w:rPr>
          <w:rFonts w:ascii="Arial" w:eastAsiaTheme="minorEastAsia" w:hAnsi="Arial" w:cs="Arial"/>
          <w:b/>
          <w:bCs/>
          <w:kern w:val="24"/>
          <w:sz w:val="24"/>
          <w:szCs w:val="24"/>
          <w:lang w:eastAsia="en-GB"/>
        </w:rPr>
        <w:t>3</w:t>
      </w:r>
      <w:r w:rsidR="117529A4" w:rsidRPr="65571586">
        <w:rPr>
          <w:rFonts w:ascii="Arial" w:eastAsiaTheme="minorEastAsia" w:hAnsi="Arial" w:cs="Arial"/>
          <w:b/>
          <w:bCs/>
          <w:kern w:val="24"/>
          <w:sz w:val="24"/>
          <w:szCs w:val="24"/>
          <w:lang w:eastAsia="en-GB"/>
        </w:rPr>
        <w:t>4</w:t>
      </w:r>
      <w:r w:rsidRPr="65571586">
        <w:rPr>
          <w:rFonts w:ascii="Arial" w:eastAsiaTheme="minorEastAsia" w:hAnsi="Arial" w:cs="Arial"/>
          <w:b/>
          <w:bCs/>
          <w:sz w:val="24"/>
          <w:szCs w:val="24"/>
          <w:lang w:eastAsia="en-GB"/>
        </w:rPr>
        <w:t xml:space="preserve"> </w:t>
      </w:r>
      <w:r w:rsidRPr="65571586">
        <w:rPr>
          <w:rFonts w:ascii="Arial" w:eastAsiaTheme="minorEastAsia" w:hAnsi="Arial" w:cs="Arial"/>
          <w:kern w:val="24"/>
          <w:sz w:val="24"/>
          <w:szCs w:val="24"/>
          <w:lang w:eastAsia="en-GB"/>
        </w:rPr>
        <w:t xml:space="preserve">secondary, </w:t>
      </w:r>
      <w:r w:rsidR="495E91CD" w:rsidRPr="65571586">
        <w:rPr>
          <w:rFonts w:ascii="Arial" w:eastAsiaTheme="minorEastAsia" w:hAnsi="Arial" w:cs="Arial"/>
          <w:b/>
          <w:bCs/>
          <w:sz w:val="24"/>
          <w:szCs w:val="24"/>
          <w:lang w:eastAsia="en-GB"/>
        </w:rPr>
        <w:t>2</w:t>
      </w:r>
      <w:r w:rsidR="643A9F50" w:rsidRPr="65571586">
        <w:rPr>
          <w:rFonts w:ascii="Arial" w:eastAsiaTheme="minorEastAsia" w:hAnsi="Arial" w:cs="Arial"/>
          <w:b/>
          <w:bCs/>
          <w:sz w:val="24"/>
          <w:szCs w:val="24"/>
          <w:lang w:eastAsia="en-GB"/>
        </w:rPr>
        <w:t>7</w:t>
      </w:r>
      <w:r w:rsidRPr="65571586">
        <w:rPr>
          <w:rFonts w:ascii="Arial" w:eastAsiaTheme="minorEastAsia" w:hAnsi="Arial" w:cs="Arial"/>
          <w:b/>
          <w:bCs/>
          <w:kern w:val="24"/>
          <w:sz w:val="24"/>
          <w:szCs w:val="24"/>
          <w:lang w:eastAsia="en-GB"/>
        </w:rPr>
        <w:t xml:space="preserve"> </w:t>
      </w:r>
      <w:r w:rsidRPr="65571586">
        <w:rPr>
          <w:rFonts w:ascii="Arial" w:eastAsiaTheme="minorEastAsia" w:hAnsi="Arial" w:cs="Arial"/>
          <w:kern w:val="24"/>
          <w:sz w:val="24"/>
          <w:szCs w:val="24"/>
          <w:lang w:eastAsia="en-GB"/>
        </w:rPr>
        <w:t xml:space="preserve">special schools, </w:t>
      </w:r>
      <w:r w:rsidR="3C350607" w:rsidRPr="65571586">
        <w:rPr>
          <w:rFonts w:ascii="Arial" w:eastAsiaTheme="minorEastAsia" w:hAnsi="Arial" w:cs="Arial"/>
          <w:b/>
          <w:bCs/>
          <w:sz w:val="24"/>
          <w:szCs w:val="24"/>
          <w:lang w:eastAsia="en-GB"/>
        </w:rPr>
        <w:t>3</w:t>
      </w:r>
      <w:r w:rsidR="45021AB2" w:rsidRPr="65571586">
        <w:rPr>
          <w:rFonts w:ascii="Arial" w:eastAsiaTheme="minorEastAsia" w:hAnsi="Arial" w:cs="Arial"/>
          <w:kern w:val="24"/>
          <w:sz w:val="24"/>
          <w:szCs w:val="24"/>
          <w:lang w:eastAsia="en-GB"/>
        </w:rPr>
        <w:t xml:space="preserve"> </w:t>
      </w:r>
      <w:r w:rsidRPr="65571586">
        <w:rPr>
          <w:rFonts w:ascii="Arial" w:eastAsiaTheme="minorEastAsia" w:hAnsi="Arial" w:cs="Arial"/>
          <w:kern w:val="24"/>
          <w:sz w:val="24"/>
          <w:szCs w:val="24"/>
          <w:lang w:eastAsia="en-GB"/>
        </w:rPr>
        <w:t>nursery school</w:t>
      </w:r>
      <w:r w:rsidR="0912CFF1" w:rsidRPr="65571586">
        <w:rPr>
          <w:rFonts w:ascii="Arial" w:eastAsiaTheme="minorEastAsia" w:hAnsi="Arial" w:cs="Arial"/>
          <w:kern w:val="24"/>
          <w:sz w:val="24"/>
          <w:szCs w:val="24"/>
          <w:lang w:eastAsia="en-GB"/>
        </w:rPr>
        <w:t>s</w:t>
      </w:r>
      <w:r w:rsidRPr="65571586">
        <w:rPr>
          <w:rFonts w:ascii="Arial" w:eastAsiaTheme="minorEastAsia" w:hAnsi="Arial" w:cs="Arial"/>
          <w:kern w:val="24"/>
          <w:sz w:val="24"/>
          <w:szCs w:val="24"/>
          <w:lang w:eastAsia="en-GB"/>
        </w:rPr>
        <w:t xml:space="preserve">, </w:t>
      </w:r>
      <w:r w:rsidR="1DB9BE1F" w:rsidRPr="65571586">
        <w:rPr>
          <w:rFonts w:ascii="Arial" w:eastAsiaTheme="minorEastAsia" w:hAnsi="Arial" w:cs="Arial"/>
          <w:b/>
          <w:bCs/>
          <w:sz w:val="24"/>
          <w:szCs w:val="24"/>
          <w:lang w:eastAsia="en-GB"/>
        </w:rPr>
        <w:t xml:space="preserve">1 </w:t>
      </w:r>
      <w:r w:rsidRPr="65571586">
        <w:rPr>
          <w:rFonts w:ascii="Arial" w:eastAsiaTheme="minorEastAsia" w:hAnsi="Arial" w:cs="Arial"/>
          <w:kern w:val="24"/>
          <w:sz w:val="24"/>
          <w:szCs w:val="24"/>
          <w:lang w:eastAsia="en-GB"/>
        </w:rPr>
        <w:t>all through school</w:t>
      </w:r>
      <w:r w:rsidR="0CC2B095" w:rsidRPr="65571586">
        <w:rPr>
          <w:rFonts w:ascii="Arial" w:eastAsiaTheme="minorEastAsia" w:hAnsi="Arial" w:cs="Arial"/>
          <w:kern w:val="24"/>
          <w:sz w:val="24"/>
          <w:szCs w:val="24"/>
          <w:lang w:eastAsia="en-GB"/>
        </w:rPr>
        <w:t xml:space="preserve">, </w:t>
      </w:r>
      <w:r w:rsidR="0CC2B095" w:rsidRPr="65571586">
        <w:rPr>
          <w:rFonts w:ascii="Arial" w:eastAsiaTheme="minorEastAsia" w:hAnsi="Arial" w:cs="Arial"/>
          <w:b/>
          <w:bCs/>
          <w:kern w:val="24"/>
          <w:sz w:val="24"/>
          <w:szCs w:val="24"/>
          <w:lang w:eastAsia="en-GB"/>
        </w:rPr>
        <w:t>1</w:t>
      </w:r>
      <w:r w:rsidR="0CC2B095" w:rsidRPr="65571586">
        <w:rPr>
          <w:rFonts w:ascii="Arial" w:eastAsiaTheme="minorEastAsia" w:hAnsi="Arial" w:cs="Arial"/>
          <w:kern w:val="24"/>
          <w:sz w:val="24"/>
          <w:szCs w:val="24"/>
          <w:lang w:eastAsia="en-GB"/>
        </w:rPr>
        <w:t xml:space="preserve"> college and </w:t>
      </w:r>
      <w:r w:rsidR="600F298F" w:rsidRPr="65571586">
        <w:rPr>
          <w:rFonts w:ascii="Arial" w:eastAsiaTheme="minorEastAsia" w:hAnsi="Arial" w:cs="Arial"/>
          <w:b/>
          <w:bCs/>
          <w:kern w:val="24"/>
          <w:sz w:val="24"/>
          <w:szCs w:val="24"/>
          <w:lang w:eastAsia="en-GB"/>
        </w:rPr>
        <w:t>10</w:t>
      </w:r>
      <w:r w:rsidRPr="65571586">
        <w:rPr>
          <w:rFonts w:ascii="Arial" w:eastAsiaTheme="minorEastAsia" w:hAnsi="Arial" w:cs="Arial"/>
          <w:b/>
          <w:bCs/>
          <w:kern w:val="24"/>
          <w:sz w:val="24"/>
          <w:szCs w:val="24"/>
          <w:lang w:eastAsia="en-GB"/>
        </w:rPr>
        <w:t xml:space="preserve"> </w:t>
      </w:r>
      <w:r w:rsidRPr="65571586">
        <w:rPr>
          <w:rFonts w:ascii="Arial" w:eastAsiaTheme="minorEastAsia" w:hAnsi="Arial" w:cs="Arial"/>
          <w:kern w:val="24"/>
          <w:sz w:val="24"/>
          <w:szCs w:val="24"/>
          <w:lang w:eastAsia="en-GB"/>
        </w:rPr>
        <w:t xml:space="preserve">independent schools. </w:t>
      </w:r>
      <w:r w:rsidR="13C2413A" w:rsidRPr="65571586">
        <w:rPr>
          <w:rFonts w:ascii="Arial" w:eastAsiaTheme="minorEastAsia" w:hAnsi="Arial" w:cs="Arial"/>
          <w:b/>
          <w:bCs/>
          <w:color w:val="000000" w:themeColor="text1"/>
          <w:kern w:val="24"/>
          <w:sz w:val="24"/>
          <w:szCs w:val="24"/>
          <w:lang w:eastAsia="en-GB"/>
        </w:rPr>
        <w:t>1</w:t>
      </w:r>
      <w:r w:rsidR="5E266050" w:rsidRPr="65571586">
        <w:rPr>
          <w:rFonts w:ascii="Arial" w:eastAsiaTheme="minorEastAsia" w:hAnsi="Arial" w:cs="Arial"/>
          <w:b/>
          <w:bCs/>
          <w:color w:val="000000" w:themeColor="text1"/>
          <w:kern w:val="24"/>
          <w:sz w:val="24"/>
          <w:szCs w:val="24"/>
          <w:lang w:eastAsia="en-GB"/>
        </w:rPr>
        <w:t>3</w:t>
      </w:r>
      <w:r w:rsidR="2006BA01" w:rsidRPr="65571586">
        <w:rPr>
          <w:rFonts w:ascii="Arial" w:eastAsiaTheme="minorEastAsia" w:hAnsi="Arial" w:cs="Arial"/>
          <w:b/>
          <w:bCs/>
          <w:color w:val="000000" w:themeColor="text1"/>
          <w:kern w:val="24"/>
          <w:sz w:val="24"/>
          <w:szCs w:val="24"/>
          <w:lang w:eastAsia="en-GB"/>
        </w:rPr>
        <w:t>7</w:t>
      </w:r>
      <w:r w:rsidRPr="65571586">
        <w:rPr>
          <w:rFonts w:ascii="Arial" w:eastAsiaTheme="minorEastAsia" w:hAnsi="Arial" w:cs="Arial"/>
          <w:b/>
          <w:bCs/>
          <w:color w:val="000000" w:themeColor="text1"/>
          <w:kern w:val="24"/>
          <w:sz w:val="24"/>
          <w:szCs w:val="24"/>
          <w:lang w:eastAsia="en-GB"/>
        </w:rPr>
        <w:t xml:space="preserve"> </w:t>
      </w:r>
      <w:r w:rsidRPr="65571586">
        <w:rPr>
          <w:rFonts w:ascii="Arial" w:eastAsiaTheme="minorEastAsia" w:hAnsi="Arial" w:cs="Arial"/>
          <w:color w:val="000000" w:themeColor="text1"/>
          <w:kern w:val="24"/>
          <w:sz w:val="24"/>
          <w:szCs w:val="24"/>
          <w:lang w:eastAsia="en-GB"/>
        </w:rPr>
        <w:t xml:space="preserve">were LA maintained schools and </w:t>
      </w:r>
      <w:r w:rsidR="13C2413A" w:rsidRPr="65571586">
        <w:rPr>
          <w:rFonts w:ascii="Arial" w:eastAsiaTheme="minorEastAsia" w:hAnsi="Arial" w:cs="Arial"/>
          <w:b/>
          <w:bCs/>
          <w:color w:val="000000" w:themeColor="text1"/>
          <w:kern w:val="24"/>
          <w:sz w:val="24"/>
          <w:szCs w:val="24"/>
          <w:lang w:eastAsia="en-GB"/>
        </w:rPr>
        <w:t>1</w:t>
      </w:r>
      <w:r w:rsidR="6F2CB473" w:rsidRPr="65571586">
        <w:rPr>
          <w:rFonts w:ascii="Arial" w:eastAsiaTheme="minorEastAsia" w:hAnsi="Arial" w:cs="Arial"/>
          <w:b/>
          <w:bCs/>
          <w:color w:val="000000" w:themeColor="text1"/>
          <w:kern w:val="24"/>
          <w:sz w:val="24"/>
          <w:szCs w:val="24"/>
          <w:lang w:eastAsia="en-GB"/>
        </w:rPr>
        <w:t>91</w:t>
      </w:r>
      <w:r w:rsidRPr="65571586">
        <w:rPr>
          <w:rFonts w:ascii="Arial" w:eastAsiaTheme="minorEastAsia" w:hAnsi="Arial" w:cs="Arial"/>
          <w:b/>
          <w:bCs/>
          <w:color w:val="000000" w:themeColor="text1"/>
          <w:kern w:val="24"/>
          <w:sz w:val="24"/>
          <w:szCs w:val="24"/>
          <w:lang w:eastAsia="en-GB"/>
        </w:rPr>
        <w:t xml:space="preserve"> </w:t>
      </w:r>
      <w:r w:rsidRPr="65571586">
        <w:rPr>
          <w:rFonts w:ascii="Arial" w:eastAsiaTheme="minorEastAsia" w:hAnsi="Arial" w:cs="Arial"/>
          <w:color w:val="000000" w:themeColor="text1"/>
          <w:kern w:val="24"/>
          <w:sz w:val="24"/>
          <w:szCs w:val="24"/>
          <w:lang w:eastAsia="en-GB"/>
        </w:rPr>
        <w:t>were academies. Overall, this equates to</w:t>
      </w:r>
      <w:r w:rsidRPr="65571586">
        <w:rPr>
          <w:rFonts w:ascii="Arial" w:eastAsiaTheme="minorEastAsia" w:hAnsi="Arial" w:cs="Arial"/>
          <w:b/>
          <w:bCs/>
          <w:color w:val="000000" w:themeColor="text1"/>
          <w:kern w:val="24"/>
          <w:sz w:val="24"/>
          <w:szCs w:val="24"/>
          <w:lang w:eastAsia="en-GB"/>
        </w:rPr>
        <w:t xml:space="preserve"> </w:t>
      </w:r>
      <w:r w:rsidR="5289AB80" w:rsidRPr="65571586">
        <w:rPr>
          <w:rFonts w:ascii="Arial" w:eastAsiaTheme="minorEastAsia" w:hAnsi="Arial" w:cs="Arial"/>
          <w:b/>
          <w:bCs/>
          <w:color w:val="000000" w:themeColor="text1"/>
          <w:kern w:val="24"/>
          <w:sz w:val="24"/>
          <w:szCs w:val="24"/>
          <w:lang w:eastAsia="en-GB"/>
        </w:rPr>
        <w:t>8</w:t>
      </w:r>
      <w:r w:rsidR="550F7C88" w:rsidRPr="65571586">
        <w:rPr>
          <w:rFonts w:ascii="Arial" w:eastAsiaTheme="minorEastAsia" w:hAnsi="Arial" w:cs="Arial"/>
          <w:b/>
          <w:bCs/>
          <w:color w:val="000000" w:themeColor="text1"/>
          <w:kern w:val="24"/>
          <w:sz w:val="24"/>
          <w:szCs w:val="24"/>
          <w:lang w:eastAsia="en-GB"/>
        </w:rPr>
        <w:t>2</w:t>
      </w:r>
      <w:r w:rsidRPr="65571586">
        <w:rPr>
          <w:rFonts w:ascii="Arial" w:eastAsiaTheme="minorEastAsia" w:hAnsi="Arial" w:cs="Arial"/>
          <w:b/>
          <w:bCs/>
          <w:color w:val="000000" w:themeColor="text1"/>
          <w:kern w:val="24"/>
          <w:sz w:val="24"/>
          <w:szCs w:val="24"/>
          <w:lang w:eastAsia="en-GB"/>
        </w:rPr>
        <w:t>%</w:t>
      </w:r>
      <w:r w:rsidRPr="65571586">
        <w:rPr>
          <w:rFonts w:ascii="Arial" w:eastAsiaTheme="minorEastAsia" w:hAnsi="Arial" w:cs="Arial"/>
          <w:color w:val="000000" w:themeColor="text1"/>
          <w:kern w:val="24"/>
          <w:sz w:val="24"/>
          <w:szCs w:val="24"/>
          <w:lang w:eastAsia="en-GB"/>
        </w:rPr>
        <w:t xml:space="preserve"> of all primary schools, </w:t>
      </w:r>
      <w:r w:rsidR="5A08B128" w:rsidRPr="65571586">
        <w:rPr>
          <w:rFonts w:ascii="Arial" w:eastAsiaTheme="minorEastAsia" w:hAnsi="Arial" w:cs="Arial"/>
          <w:b/>
          <w:bCs/>
          <w:color w:val="000000" w:themeColor="text1"/>
          <w:kern w:val="24"/>
          <w:sz w:val="24"/>
          <w:szCs w:val="24"/>
          <w:lang w:eastAsia="en-GB"/>
        </w:rPr>
        <w:t>62</w:t>
      </w:r>
      <w:r w:rsidRPr="65571586">
        <w:rPr>
          <w:rFonts w:ascii="Arial" w:eastAsiaTheme="minorEastAsia" w:hAnsi="Arial" w:cs="Arial"/>
          <w:b/>
          <w:bCs/>
          <w:color w:val="000000" w:themeColor="text1"/>
          <w:kern w:val="24"/>
          <w:sz w:val="24"/>
          <w:szCs w:val="24"/>
          <w:lang w:eastAsia="en-GB"/>
        </w:rPr>
        <w:t>%</w:t>
      </w:r>
      <w:r w:rsidRPr="65571586">
        <w:rPr>
          <w:rFonts w:ascii="Arial" w:eastAsiaTheme="minorEastAsia" w:hAnsi="Arial" w:cs="Arial"/>
          <w:color w:val="000000" w:themeColor="text1"/>
          <w:kern w:val="24"/>
          <w:sz w:val="24"/>
          <w:szCs w:val="24"/>
          <w:lang w:eastAsia="en-GB"/>
        </w:rPr>
        <w:t xml:space="preserve"> of all secondaries and </w:t>
      </w:r>
      <w:r w:rsidR="4B05C116" w:rsidRPr="65571586">
        <w:rPr>
          <w:rFonts w:ascii="Arial" w:eastAsiaTheme="minorEastAsia" w:hAnsi="Arial" w:cs="Arial"/>
          <w:b/>
          <w:bCs/>
          <w:color w:val="000000" w:themeColor="text1"/>
          <w:kern w:val="24"/>
          <w:sz w:val="24"/>
          <w:szCs w:val="24"/>
          <w:lang w:eastAsia="en-GB"/>
        </w:rPr>
        <w:t>77</w:t>
      </w:r>
      <w:r w:rsidRPr="65571586">
        <w:rPr>
          <w:rFonts w:ascii="Arial" w:eastAsiaTheme="minorEastAsia" w:hAnsi="Arial" w:cs="Arial"/>
          <w:b/>
          <w:bCs/>
          <w:color w:val="000000" w:themeColor="text1"/>
          <w:kern w:val="24"/>
          <w:sz w:val="24"/>
          <w:szCs w:val="24"/>
          <w:lang w:eastAsia="en-GB"/>
        </w:rPr>
        <w:t>%</w:t>
      </w:r>
      <w:r w:rsidRPr="65571586">
        <w:rPr>
          <w:rFonts w:ascii="Arial" w:eastAsiaTheme="minorEastAsia" w:hAnsi="Arial" w:cs="Arial"/>
          <w:color w:val="000000" w:themeColor="text1"/>
          <w:kern w:val="24"/>
          <w:sz w:val="24"/>
          <w:szCs w:val="24"/>
          <w:lang w:eastAsia="en-GB"/>
        </w:rPr>
        <w:t xml:space="preserve"> of all special schools. </w:t>
      </w:r>
      <w:r w:rsidR="3B020F01" w:rsidRPr="65571586">
        <w:rPr>
          <w:rFonts w:ascii="Arial" w:eastAsiaTheme="minorEastAsia" w:hAnsi="Arial" w:cs="Arial"/>
          <w:b/>
          <w:bCs/>
          <w:color w:val="000000" w:themeColor="text1"/>
          <w:kern w:val="24"/>
          <w:sz w:val="24"/>
          <w:szCs w:val="24"/>
          <w:lang w:eastAsia="en-GB"/>
        </w:rPr>
        <w:t>7</w:t>
      </w:r>
      <w:r w:rsidR="7DD8A2A4" w:rsidRPr="65571586">
        <w:rPr>
          <w:rFonts w:ascii="Arial" w:eastAsiaTheme="minorEastAsia" w:hAnsi="Arial" w:cs="Arial"/>
          <w:b/>
          <w:bCs/>
          <w:color w:val="000000" w:themeColor="text1"/>
          <w:kern w:val="24"/>
          <w:sz w:val="24"/>
          <w:szCs w:val="24"/>
          <w:lang w:eastAsia="en-GB"/>
        </w:rPr>
        <w:t>8</w:t>
      </w:r>
      <w:r w:rsidR="7EC6213F" w:rsidRPr="65571586">
        <w:rPr>
          <w:rFonts w:ascii="Arial" w:eastAsiaTheme="minorEastAsia" w:hAnsi="Arial" w:cs="Arial"/>
          <w:b/>
          <w:bCs/>
          <w:color w:val="000000" w:themeColor="text1"/>
          <w:kern w:val="24"/>
          <w:sz w:val="24"/>
          <w:szCs w:val="24"/>
          <w:lang w:eastAsia="en-GB"/>
        </w:rPr>
        <w:t xml:space="preserve">% </w:t>
      </w:r>
      <w:r w:rsidRPr="65571586">
        <w:rPr>
          <w:rFonts w:ascii="Arial" w:eastAsiaTheme="minorEastAsia" w:hAnsi="Arial" w:cs="Arial"/>
          <w:b/>
          <w:bCs/>
          <w:color w:val="000000" w:themeColor="text1"/>
          <w:kern w:val="24"/>
          <w:sz w:val="24"/>
          <w:szCs w:val="24"/>
          <w:lang w:eastAsia="en-GB"/>
        </w:rPr>
        <w:t>of all settings in Norfolk.</w:t>
      </w:r>
    </w:p>
    <w:p w14:paraId="46BE79A3" w14:textId="2801311C" w:rsidR="00A146DB" w:rsidRDefault="00A146DB" w:rsidP="2BB43BFC">
      <w:pPr>
        <w:spacing w:after="0" w:line="240" w:lineRule="auto"/>
        <w:rPr>
          <w:rFonts w:ascii="Arial" w:eastAsiaTheme="minorEastAsia" w:hAnsi="Arial" w:cs="Arial"/>
          <w:b/>
          <w:bCs/>
          <w:color w:val="000000" w:themeColor="text1"/>
          <w:kern w:val="24"/>
          <w:sz w:val="24"/>
          <w:szCs w:val="24"/>
          <w:lang w:eastAsia="en-GB"/>
        </w:rPr>
      </w:pPr>
    </w:p>
    <w:p w14:paraId="7D2E5AB9" w14:textId="700BCD84" w:rsidR="00DE279F" w:rsidRPr="00A146DB" w:rsidRDefault="00DE279F" w:rsidP="00A146DB">
      <w:pPr>
        <w:spacing w:after="0" w:line="240" w:lineRule="auto"/>
        <w:rPr>
          <w:rFonts w:ascii="Times New Roman" w:eastAsia="Times New Roman" w:hAnsi="Times New Roman" w:cs="Times New Roman"/>
          <w:sz w:val="24"/>
          <w:szCs w:val="24"/>
          <w:lang w:eastAsia="en-GB"/>
        </w:rPr>
      </w:pPr>
      <w:r w:rsidRPr="00A146DB">
        <w:rPr>
          <w:rFonts w:ascii="Arial" w:eastAsiaTheme="minorEastAsia" w:hAnsi="Arial" w:cs="Arial"/>
          <w:color w:val="000000" w:themeColor="text1"/>
          <w:kern w:val="24"/>
          <w:sz w:val="24"/>
          <w:szCs w:val="24"/>
          <w:lang w:eastAsia="en-GB"/>
        </w:rPr>
        <w:t xml:space="preserve">The majority of education settings provided comprehensive evidence in the commentary section of the self-assessment tool to demonstrate and support the associated grades that they have submitted. The areas of good practice identified are included in the commentary on the subsequent pages of this report. </w:t>
      </w:r>
    </w:p>
    <w:p w14:paraId="78AF9FB7" w14:textId="77777777" w:rsidR="00A146DB" w:rsidRDefault="00A146DB" w:rsidP="00A146DB">
      <w:pPr>
        <w:spacing w:after="0" w:line="240" w:lineRule="auto"/>
        <w:rPr>
          <w:rFonts w:ascii="Arial" w:eastAsiaTheme="minorEastAsia" w:hAnsi="Arial" w:cs="Arial"/>
          <w:color w:val="000000" w:themeColor="text1"/>
          <w:kern w:val="24"/>
          <w:sz w:val="24"/>
          <w:szCs w:val="24"/>
          <w:lang w:val="en-US" w:eastAsia="en-GB"/>
        </w:rPr>
      </w:pPr>
    </w:p>
    <w:p w14:paraId="765B5FA5" w14:textId="11A07358" w:rsidR="00DE279F" w:rsidRPr="00A146DB" w:rsidRDefault="00DE279F" w:rsidP="00A146DB">
      <w:pPr>
        <w:spacing w:after="0" w:line="240" w:lineRule="auto"/>
        <w:rPr>
          <w:rFonts w:ascii="Times New Roman" w:eastAsia="Times New Roman" w:hAnsi="Times New Roman" w:cs="Times New Roman"/>
          <w:sz w:val="24"/>
          <w:szCs w:val="24"/>
          <w:lang w:eastAsia="en-GB"/>
        </w:rPr>
      </w:pPr>
      <w:r w:rsidRPr="4CD91E19">
        <w:rPr>
          <w:rFonts w:ascii="Arial" w:eastAsiaTheme="minorEastAsia" w:hAnsi="Arial" w:cs="Arial"/>
          <w:color w:val="000000" w:themeColor="text1"/>
          <w:kern w:val="24"/>
          <w:sz w:val="24"/>
          <w:szCs w:val="24"/>
          <w:lang w:val="en-US" w:eastAsia="en-GB"/>
        </w:rPr>
        <w:t xml:space="preserve">A small minority of education settings provided very limited information to support the self-assessment grades submitted; </w:t>
      </w:r>
      <w:r w:rsidR="00AD6FC9" w:rsidRPr="4CD91E19">
        <w:rPr>
          <w:rFonts w:ascii="Arial" w:eastAsiaTheme="minorEastAsia" w:hAnsi="Arial" w:cs="Arial"/>
          <w:color w:val="000000" w:themeColor="text1"/>
          <w:kern w:val="24"/>
          <w:sz w:val="24"/>
          <w:szCs w:val="24"/>
          <w:lang w:val="en-US" w:eastAsia="en-GB"/>
        </w:rPr>
        <w:t>t</w:t>
      </w:r>
      <w:r w:rsidRPr="4CD91E19">
        <w:rPr>
          <w:rFonts w:ascii="Arial" w:eastAsiaTheme="minorEastAsia" w:hAnsi="Arial" w:cs="Arial"/>
          <w:color w:val="000000" w:themeColor="text1"/>
          <w:kern w:val="24"/>
          <w:sz w:val="24"/>
          <w:szCs w:val="24"/>
          <w:lang w:val="en-US" w:eastAsia="en-GB"/>
        </w:rPr>
        <w:t xml:space="preserve">hese settings were contacted by the Education Safeguarding Team and were asked to add further details to their submission. </w:t>
      </w:r>
    </w:p>
    <w:p w14:paraId="16F746DC" w14:textId="77777777" w:rsidR="00186776" w:rsidRDefault="00186776" w:rsidP="00DE279F">
      <w:pPr>
        <w:spacing w:after="0" w:line="216" w:lineRule="auto"/>
        <w:contextualSpacing/>
        <w:rPr>
          <w:rFonts w:ascii="Arial" w:eastAsiaTheme="minorEastAsia" w:hAnsi="Arial" w:cs="Arial"/>
          <w:color w:val="000000" w:themeColor="text1"/>
          <w:kern w:val="24"/>
          <w:sz w:val="28"/>
          <w:szCs w:val="28"/>
          <w:lang w:val="en-US" w:eastAsia="en-GB"/>
        </w:rPr>
      </w:pPr>
    </w:p>
    <w:p w14:paraId="3C67B480" w14:textId="51743996" w:rsidR="00DE279F" w:rsidRPr="00186776" w:rsidRDefault="00DE279F" w:rsidP="00DE279F">
      <w:pPr>
        <w:spacing w:after="0" w:line="216" w:lineRule="auto"/>
        <w:contextualSpacing/>
        <w:rPr>
          <w:rFonts w:ascii="Arial" w:eastAsia="Times New Roman" w:hAnsi="Arial" w:cs="Arial"/>
          <w:b/>
          <w:bCs/>
          <w:sz w:val="24"/>
          <w:szCs w:val="24"/>
          <w:lang w:eastAsia="en-GB"/>
        </w:rPr>
      </w:pPr>
      <w:r w:rsidRPr="00186776">
        <w:rPr>
          <w:rFonts w:ascii="Arial" w:eastAsia="Times New Roman" w:hAnsi="Arial" w:cs="Arial"/>
          <w:b/>
          <w:bCs/>
          <w:sz w:val="24"/>
          <w:szCs w:val="24"/>
          <w:lang w:eastAsia="en-GB"/>
        </w:rPr>
        <w:t>What does the evidence tell us about practice?</w:t>
      </w:r>
    </w:p>
    <w:p w14:paraId="12FA6EF4" w14:textId="77777777" w:rsidR="00186776" w:rsidRPr="00DE279F" w:rsidRDefault="00186776" w:rsidP="00DE279F">
      <w:pPr>
        <w:spacing w:after="0" w:line="216" w:lineRule="auto"/>
        <w:contextualSpacing/>
        <w:rPr>
          <w:rFonts w:ascii="Times New Roman" w:eastAsia="Times New Roman" w:hAnsi="Times New Roman" w:cs="Times New Roman"/>
          <w:sz w:val="28"/>
          <w:szCs w:val="24"/>
          <w:lang w:eastAsia="en-GB"/>
        </w:rPr>
      </w:pPr>
    </w:p>
    <w:p w14:paraId="71846A03" w14:textId="048DAECF" w:rsidR="00DE279F" w:rsidRDefault="00DE279F" w:rsidP="00A146DB">
      <w:pPr>
        <w:spacing w:after="0" w:line="240" w:lineRule="auto"/>
        <w:rPr>
          <w:rFonts w:ascii="Arial" w:eastAsia="Times New Roman" w:hAnsi="Arial" w:cs="Arial"/>
          <w:sz w:val="24"/>
          <w:szCs w:val="24"/>
          <w:lang w:eastAsia="en-GB"/>
        </w:rPr>
      </w:pPr>
      <w:r w:rsidRPr="00A146DB">
        <w:rPr>
          <w:rFonts w:ascii="Arial" w:eastAsia="Times New Roman" w:hAnsi="Arial" w:cs="Arial"/>
          <w:sz w:val="24"/>
          <w:szCs w:val="24"/>
          <w:lang w:eastAsia="en-GB"/>
        </w:rPr>
        <w:t xml:space="preserve">The evidence demonstrates a positive view of education settings’ confidence in the safeguarding arrangements that they have in place. The evidence provided indicates that the vast majority of settings feel that they not only meet but exceed statutory requirements for safeguarding in line with Ofsted expectations and best practice guidance. </w:t>
      </w:r>
    </w:p>
    <w:p w14:paraId="5FF66C30" w14:textId="77777777" w:rsidR="00A146DB" w:rsidRPr="00A146DB" w:rsidRDefault="00A146DB" w:rsidP="00A146DB">
      <w:pPr>
        <w:spacing w:after="0" w:line="240" w:lineRule="auto"/>
        <w:rPr>
          <w:rFonts w:ascii="Arial" w:eastAsia="Times New Roman" w:hAnsi="Arial" w:cs="Arial"/>
          <w:sz w:val="24"/>
          <w:szCs w:val="24"/>
          <w:lang w:eastAsia="en-GB"/>
        </w:rPr>
      </w:pPr>
    </w:p>
    <w:p w14:paraId="7FE3FB48" w14:textId="64D2878E" w:rsidR="00DE279F" w:rsidRDefault="00DE279F" w:rsidP="00A146DB">
      <w:pPr>
        <w:spacing w:after="0" w:line="240" w:lineRule="auto"/>
        <w:rPr>
          <w:rFonts w:ascii="Arial" w:eastAsia="Times New Roman" w:hAnsi="Arial" w:cs="Arial"/>
          <w:sz w:val="24"/>
          <w:szCs w:val="24"/>
          <w:lang w:eastAsia="en-GB"/>
        </w:rPr>
      </w:pPr>
      <w:r w:rsidRPr="00A146DB">
        <w:rPr>
          <w:rFonts w:ascii="Arial" w:eastAsia="Times New Roman" w:hAnsi="Arial" w:cs="Arial"/>
          <w:sz w:val="24"/>
          <w:szCs w:val="24"/>
          <w:lang w:eastAsia="en-GB"/>
        </w:rPr>
        <w:t xml:space="preserve">The commentary supplied in the majority of </w:t>
      </w:r>
      <w:r w:rsidR="00C36241">
        <w:rPr>
          <w:rFonts w:ascii="Arial" w:eastAsia="Times New Roman" w:hAnsi="Arial" w:cs="Arial"/>
          <w:sz w:val="24"/>
          <w:szCs w:val="24"/>
          <w:lang w:eastAsia="en-GB"/>
        </w:rPr>
        <w:t>submissions</w:t>
      </w:r>
      <w:r w:rsidRPr="00A146DB">
        <w:rPr>
          <w:rFonts w:ascii="Arial" w:eastAsia="Times New Roman" w:hAnsi="Arial" w:cs="Arial"/>
          <w:sz w:val="24"/>
          <w:szCs w:val="24"/>
          <w:lang w:eastAsia="en-GB"/>
        </w:rPr>
        <w:t xml:space="preserve"> demonstrates that settings have taken a robust approach to reviewing their safeguarding procedures and have reached thoughtful conclusions in relation to their assessments. It provides evidence of the variety of ways settings seek to ensure that safeguarding arrangements are robust and understood by all stakeholders. In the best examples, settings provided specific dates for events e.g. training and/or policy review and provided the location of evidence within the </w:t>
      </w:r>
      <w:r w:rsidR="00DE4D1E">
        <w:rPr>
          <w:rFonts w:ascii="Arial" w:eastAsia="Times New Roman" w:hAnsi="Arial" w:cs="Arial"/>
          <w:sz w:val="24"/>
          <w:szCs w:val="24"/>
          <w:lang w:eastAsia="en-GB"/>
        </w:rPr>
        <w:t>setting</w:t>
      </w:r>
      <w:r w:rsidRPr="00A146DB">
        <w:rPr>
          <w:rFonts w:ascii="Arial" w:eastAsia="Times New Roman" w:hAnsi="Arial" w:cs="Arial"/>
          <w:sz w:val="24"/>
          <w:szCs w:val="24"/>
          <w:lang w:eastAsia="en-GB"/>
        </w:rPr>
        <w:t>.</w:t>
      </w:r>
      <w:r w:rsidR="00AD6FC9" w:rsidRPr="00AD6FC9">
        <w:rPr>
          <w:rFonts w:ascii="Arial" w:eastAsia="Times New Roman" w:hAnsi="Arial" w:cs="Arial"/>
          <w:sz w:val="24"/>
          <w:szCs w:val="24"/>
          <w:lang w:eastAsia="en-GB"/>
        </w:rPr>
        <w:t xml:space="preserve"> In the best examples, s</w:t>
      </w:r>
      <w:r w:rsidR="00056E63">
        <w:rPr>
          <w:rFonts w:ascii="Arial" w:eastAsia="Times New Roman" w:hAnsi="Arial" w:cs="Arial"/>
          <w:sz w:val="24"/>
          <w:szCs w:val="24"/>
          <w:lang w:eastAsia="en-GB"/>
        </w:rPr>
        <w:t>ettings</w:t>
      </w:r>
      <w:r w:rsidR="00AD6FC9" w:rsidRPr="00AD6FC9">
        <w:rPr>
          <w:rFonts w:ascii="Arial" w:eastAsia="Times New Roman" w:hAnsi="Arial" w:cs="Arial"/>
          <w:sz w:val="24"/>
          <w:szCs w:val="24"/>
          <w:lang w:eastAsia="en-GB"/>
        </w:rPr>
        <w:t xml:space="preserve"> identified specific actions required with clear time scales.</w:t>
      </w:r>
    </w:p>
    <w:p w14:paraId="5659A7EE" w14:textId="77777777" w:rsidR="00A146DB" w:rsidRPr="00A146DB" w:rsidRDefault="00A146DB" w:rsidP="00A146DB">
      <w:pPr>
        <w:spacing w:after="0" w:line="240" w:lineRule="auto"/>
        <w:rPr>
          <w:rFonts w:ascii="Arial" w:eastAsia="Times New Roman" w:hAnsi="Arial" w:cs="Arial"/>
          <w:sz w:val="24"/>
          <w:szCs w:val="24"/>
          <w:lang w:eastAsia="en-GB"/>
        </w:rPr>
      </w:pPr>
    </w:p>
    <w:p w14:paraId="0F5527B5" w14:textId="4ECD34B3" w:rsidR="00AD6FC9" w:rsidRDefault="00DE279F" w:rsidP="00A146DB">
      <w:pPr>
        <w:spacing w:after="0" w:line="240" w:lineRule="auto"/>
        <w:rPr>
          <w:rFonts w:ascii="Arial" w:eastAsia="Times New Roman" w:hAnsi="Arial" w:cs="Arial"/>
          <w:sz w:val="24"/>
          <w:szCs w:val="24"/>
          <w:lang w:eastAsia="en-GB"/>
        </w:rPr>
      </w:pPr>
      <w:r w:rsidRPr="00A146DB">
        <w:rPr>
          <w:rFonts w:ascii="Arial" w:eastAsia="Times New Roman" w:hAnsi="Arial" w:cs="Arial"/>
          <w:sz w:val="24"/>
          <w:szCs w:val="24"/>
          <w:lang w:eastAsia="en-GB"/>
        </w:rPr>
        <w:t xml:space="preserve">Education settings are supported with many of the areas for development identified above through training and the guidance available in the </w:t>
      </w:r>
      <w:hyperlink r:id="rId16" w:history="1">
        <w:r w:rsidRPr="00A146DB">
          <w:rPr>
            <w:rStyle w:val="Hyperlink"/>
            <w:rFonts w:ascii="Arial" w:eastAsia="Times New Roman" w:hAnsi="Arial" w:cs="Arial"/>
            <w:sz w:val="24"/>
            <w:szCs w:val="24"/>
            <w:lang w:eastAsia="en-GB"/>
          </w:rPr>
          <w:t xml:space="preserve">‘Safeguarding Section’ of the Norfolk Schools and Learning Providers </w:t>
        </w:r>
      </w:hyperlink>
      <w:r w:rsidRPr="00A146DB">
        <w:rPr>
          <w:rFonts w:ascii="Arial" w:eastAsia="Times New Roman" w:hAnsi="Arial" w:cs="Arial"/>
          <w:sz w:val="24"/>
          <w:szCs w:val="24"/>
          <w:lang w:eastAsia="en-GB"/>
        </w:rPr>
        <w:t>website. These themes have however identified actions that the LA should take to support schools further; these are included within the ‘</w:t>
      </w:r>
      <w:r w:rsidR="00056E63">
        <w:rPr>
          <w:rFonts w:ascii="Arial" w:eastAsia="Times New Roman" w:hAnsi="Arial" w:cs="Arial"/>
          <w:sz w:val="24"/>
          <w:szCs w:val="24"/>
          <w:lang w:eastAsia="en-GB"/>
        </w:rPr>
        <w:t>proposed action plan’</w:t>
      </w:r>
      <w:r w:rsidRPr="00A146DB">
        <w:rPr>
          <w:rFonts w:ascii="Arial" w:eastAsia="Times New Roman" w:hAnsi="Arial" w:cs="Arial"/>
          <w:sz w:val="24"/>
          <w:szCs w:val="24"/>
          <w:lang w:eastAsia="en-GB"/>
        </w:rPr>
        <w:t xml:space="preserve"> section </w:t>
      </w:r>
      <w:r w:rsidR="00056E63">
        <w:rPr>
          <w:rFonts w:ascii="Arial" w:eastAsia="Times New Roman" w:hAnsi="Arial" w:cs="Arial"/>
          <w:sz w:val="24"/>
          <w:szCs w:val="24"/>
          <w:lang w:eastAsia="en-GB"/>
        </w:rPr>
        <w:t>of</w:t>
      </w:r>
      <w:r w:rsidRPr="00A146DB">
        <w:rPr>
          <w:rFonts w:ascii="Arial" w:eastAsia="Times New Roman" w:hAnsi="Arial" w:cs="Arial"/>
          <w:sz w:val="24"/>
          <w:szCs w:val="24"/>
          <w:lang w:eastAsia="en-GB"/>
        </w:rPr>
        <w:t xml:space="preserve"> this report</w:t>
      </w:r>
      <w:r w:rsidR="00186776" w:rsidRPr="00A146DB">
        <w:rPr>
          <w:rFonts w:ascii="Arial" w:eastAsia="Times New Roman" w:hAnsi="Arial" w:cs="Arial"/>
          <w:sz w:val="24"/>
          <w:szCs w:val="24"/>
          <w:lang w:eastAsia="en-GB"/>
        </w:rPr>
        <w:t>.</w:t>
      </w:r>
    </w:p>
    <w:p w14:paraId="3410E1CD" w14:textId="77777777" w:rsidR="00E00B98" w:rsidRPr="00A146DB" w:rsidRDefault="00E00B98" w:rsidP="00A146DB">
      <w:pPr>
        <w:spacing w:after="0" w:line="240" w:lineRule="auto"/>
        <w:rPr>
          <w:rFonts w:ascii="Arial" w:eastAsia="Times New Roman" w:hAnsi="Arial" w:cs="Arial"/>
          <w:sz w:val="24"/>
          <w:szCs w:val="24"/>
          <w:lang w:eastAsia="en-GB"/>
        </w:rPr>
      </w:pPr>
    </w:p>
    <w:p w14:paraId="140A3111" w14:textId="35FFCB44" w:rsidR="001D2616" w:rsidRDefault="001D2616" w:rsidP="00E82350">
      <w:pPr>
        <w:spacing w:after="0" w:line="240" w:lineRule="auto"/>
        <w:rPr>
          <w:rFonts w:ascii="Arial" w:hAnsi="Arial" w:cs="Arial"/>
          <w:color w:val="538135" w:themeColor="accent6" w:themeShade="BF"/>
          <w:sz w:val="28"/>
          <w:szCs w:val="28"/>
        </w:rPr>
      </w:pPr>
    </w:p>
    <w:p w14:paraId="5F68AD75" w14:textId="466439DF" w:rsidR="00DE279F" w:rsidRPr="00E00B98" w:rsidRDefault="00DE279F" w:rsidP="00E00B98">
      <w:pPr>
        <w:pStyle w:val="ListParagraph"/>
        <w:numPr>
          <w:ilvl w:val="0"/>
          <w:numId w:val="16"/>
        </w:numPr>
        <w:spacing w:line="360" w:lineRule="auto"/>
        <w:rPr>
          <w:rFonts w:ascii="Arial" w:hAnsi="Arial" w:cs="Arial"/>
          <w:b/>
          <w:bCs/>
          <w:sz w:val="28"/>
          <w:szCs w:val="28"/>
        </w:rPr>
      </w:pPr>
      <w:bookmarkStart w:id="6" w:name="KEYTHEMES"/>
      <w:bookmarkEnd w:id="6"/>
      <w:r w:rsidRPr="00E00B98">
        <w:rPr>
          <w:rFonts w:ascii="Arial" w:hAnsi="Arial" w:cs="Arial"/>
          <w:b/>
          <w:bCs/>
          <w:sz w:val="28"/>
          <w:szCs w:val="28"/>
        </w:rPr>
        <w:t>Key themes</w:t>
      </w:r>
    </w:p>
    <w:p w14:paraId="57EC5CD1" w14:textId="0C4CB06D" w:rsidR="00DE279F" w:rsidRPr="00DE279F" w:rsidRDefault="00DE279F" w:rsidP="00DE279F">
      <w:pPr>
        <w:spacing w:before="200" w:after="0" w:line="216" w:lineRule="auto"/>
        <w:rPr>
          <w:rFonts w:ascii="Times New Roman" w:eastAsia="Times New Roman" w:hAnsi="Times New Roman" w:cs="Times New Roman"/>
          <w:sz w:val="24"/>
          <w:szCs w:val="24"/>
          <w:lang w:eastAsia="en-GB"/>
        </w:rPr>
      </w:pPr>
      <w:r w:rsidRPr="00DE279F">
        <w:rPr>
          <w:rFonts w:ascii="Arial" w:eastAsiaTheme="minorEastAsia" w:hAnsi="Arial" w:cs="Arial"/>
          <w:color w:val="000000" w:themeColor="text1"/>
          <w:kern w:val="24"/>
          <w:sz w:val="24"/>
          <w:szCs w:val="24"/>
          <w:lang w:eastAsia="en-GB"/>
        </w:rPr>
        <w:t>The following themes for development were common in the action plans of the submissions received</w:t>
      </w:r>
      <w:r w:rsidR="00E00B98">
        <w:rPr>
          <w:rFonts w:ascii="Arial" w:eastAsiaTheme="minorEastAsia" w:hAnsi="Arial" w:cs="Arial"/>
          <w:color w:val="000000" w:themeColor="text1"/>
          <w:kern w:val="24"/>
          <w:sz w:val="24"/>
          <w:szCs w:val="24"/>
          <w:lang w:eastAsia="en-GB"/>
        </w:rPr>
        <w:t>:</w:t>
      </w:r>
    </w:p>
    <w:p w14:paraId="287450D2" w14:textId="22E9A889" w:rsidR="00466D80" w:rsidRPr="00E00B98" w:rsidRDefault="005C0A0B" w:rsidP="005C0A0B">
      <w:pPr>
        <w:spacing w:before="200" w:after="0" w:line="216" w:lineRule="auto"/>
        <w:rPr>
          <w:rFonts w:ascii="Arial" w:hAnsi="Arial" w:cs="Arial"/>
          <w:b/>
          <w:bCs/>
          <w:sz w:val="24"/>
          <w:szCs w:val="24"/>
        </w:rPr>
      </w:pPr>
      <w:r w:rsidRPr="00E00B98">
        <w:rPr>
          <w:rFonts w:ascii="Arial" w:hAnsi="Arial" w:cs="Arial"/>
          <w:b/>
          <w:bCs/>
          <w:sz w:val="24"/>
          <w:szCs w:val="24"/>
        </w:rPr>
        <w:t xml:space="preserve">5.1 </w:t>
      </w:r>
      <w:r w:rsidR="00466D80" w:rsidRPr="00E00B98">
        <w:rPr>
          <w:rFonts w:ascii="Arial" w:hAnsi="Arial" w:cs="Arial"/>
          <w:b/>
          <w:bCs/>
          <w:sz w:val="24"/>
          <w:szCs w:val="24"/>
        </w:rPr>
        <w:t>Partnership working</w:t>
      </w:r>
    </w:p>
    <w:p w14:paraId="523628C2" w14:textId="77777777" w:rsidR="005C0A0B" w:rsidRPr="003D5025" w:rsidRDefault="005C0A0B" w:rsidP="003D5025">
      <w:pPr>
        <w:spacing w:before="200" w:after="0" w:line="216" w:lineRule="auto"/>
        <w:ind w:left="360"/>
        <w:rPr>
          <w:rFonts w:ascii="Arial" w:hAnsi="Arial" w:cs="Arial"/>
          <w:b/>
          <w:bCs/>
          <w:color w:val="222A35" w:themeColor="text2" w:themeShade="80"/>
          <w:sz w:val="24"/>
          <w:szCs w:val="24"/>
        </w:rPr>
      </w:pPr>
    </w:p>
    <w:tbl>
      <w:tblPr>
        <w:tblStyle w:val="TableGrid"/>
        <w:tblW w:w="7999" w:type="dxa"/>
        <w:tblLook w:val="04A0" w:firstRow="1" w:lastRow="0" w:firstColumn="1" w:lastColumn="0" w:noHBand="0" w:noVBand="1"/>
      </w:tblPr>
      <w:tblGrid>
        <w:gridCol w:w="1613"/>
        <w:gridCol w:w="1443"/>
        <w:gridCol w:w="1613"/>
        <w:gridCol w:w="1777"/>
        <w:gridCol w:w="1553"/>
      </w:tblGrid>
      <w:tr w:rsidR="005C0A0B" w:rsidRPr="006B5115" w14:paraId="078C7F1E" w14:textId="77777777" w:rsidTr="00F138FB">
        <w:trPr>
          <w:trHeight w:val="300"/>
        </w:trPr>
        <w:tc>
          <w:tcPr>
            <w:tcW w:w="1680" w:type="dxa"/>
            <w:shd w:val="clear" w:color="auto" w:fill="A5A5A5" w:themeFill="accent3"/>
          </w:tcPr>
          <w:p w14:paraId="70F9BDBC"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Measure</w:t>
            </w:r>
          </w:p>
        </w:tc>
        <w:tc>
          <w:tcPr>
            <w:tcW w:w="1341" w:type="dxa"/>
            <w:shd w:val="clear" w:color="auto" w:fill="A5A5A5" w:themeFill="accent3"/>
          </w:tcPr>
          <w:p w14:paraId="37F0B6C8"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Sustaining</w:t>
            </w:r>
          </w:p>
        </w:tc>
        <w:tc>
          <w:tcPr>
            <w:tcW w:w="1629" w:type="dxa"/>
            <w:shd w:val="clear" w:color="auto" w:fill="A5A5A5" w:themeFill="accent3"/>
          </w:tcPr>
          <w:p w14:paraId="28A0D646"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 xml:space="preserve">Embedding </w:t>
            </w:r>
          </w:p>
        </w:tc>
        <w:tc>
          <w:tcPr>
            <w:tcW w:w="1774" w:type="dxa"/>
            <w:shd w:val="clear" w:color="auto" w:fill="A5A5A5" w:themeFill="accent3"/>
          </w:tcPr>
          <w:p w14:paraId="3D48F713"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Developing and implementing</w:t>
            </w:r>
          </w:p>
        </w:tc>
        <w:tc>
          <w:tcPr>
            <w:tcW w:w="1575" w:type="dxa"/>
            <w:shd w:val="clear" w:color="auto" w:fill="A5A5A5" w:themeFill="accent3"/>
          </w:tcPr>
          <w:p w14:paraId="333B5DDC"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Identifying</w:t>
            </w:r>
          </w:p>
        </w:tc>
      </w:tr>
      <w:tr w:rsidR="005C0A0B" w:rsidRPr="00CC7C39" w14:paraId="1BC28A3A" w14:textId="77777777" w:rsidTr="00F138FB">
        <w:trPr>
          <w:trHeight w:val="300"/>
        </w:trPr>
        <w:tc>
          <w:tcPr>
            <w:tcW w:w="1680" w:type="dxa"/>
          </w:tcPr>
          <w:p w14:paraId="048F0751"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Learning</w:t>
            </w:r>
          </w:p>
        </w:tc>
        <w:tc>
          <w:tcPr>
            <w:tcW w:w="1341" w:type="dxa"/>
          </w:tcPr>
          <w:p w14:paraId="7E185349"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48%</w:t>
            </w:r>
          </w:p>
        </w:tc>
        <w:tc>
          <w:tcPr>
            <w:tcW w:w="1629" w:type="dxa"/>
          </w:tcPr>
          <w:p w14:paraId="064025D0"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41%</w:t>
            </w:r>
          </w:p>
        </w:tc>
        <w:tc>
          <w:tcPr>
            <w:tcW w:w="1774" w:type="dxa"/>
          </w:tcPr>
          <w:p w14:paraId="65F74DA3" w14:textId="77777777" w:rsidR="005C0A0B" w:rsidRPr="003D5025" w:rsidRDefault="005C0A0B" w:rsidP="00F138FB">
            <w:pPr>
              <w:rPr>
                <w:rFonts w:ascii="Arial" w:hAnsi="Arial" w:cs="Arial"/>
                <w:sz w:val="24"/>
                <w:szCs w:val="24"/>
              </w:rPr>
            </w:pPr>
            <w:r w:rsidRPr="003D5025">
              <w:rPr>
                <w:rFonts w:ascii="Arial" w:hAnsi="Arial" w:cs="Arial"/>
                <w:sz w:val="24"/>
                <w:szCs w:val="24"/>
              </w:rPr>
              <w:t>11%</w:t>
            </w:r>
          </w:p>
        </w:tc>
        <w:tc>
          <w:tcPr>
            <w:tcW w:w="1575" w:type="dxa"/>
          </w:tcPr>
          <w:p w14:paraId="5B6A6571" w14:textId="77777777" w:rsidR="005C0A0B" w:rsidRPr="003D5025" w:rsidRDefault="005C0A0B" w:rsidP="00F138FB">
            <w:pPr>
              <w:rPr>
                <w:rFonts w:ascii="Arial" w:hAnsi="Arial" w:cs="Arial"/>
                <w:sz w:val="24"/>
                <w:szCs w:val="24"/>
              </w:rPr>
            </w:pPr>
            <w:r w:rsidRPr="003D5025">
              <w:rPr>
                <w:rFonts w:ascii="Arial" w:hAnsi="Arial" w:cs="Arial"/>
                <w:sz w:val="24"/>
                <w:szCs w:val="24"/>
              </w:rPr>
              <w:t>0%</w:t>
            </w:r>
          </w:p>
        </w:tc>
      </w:tr>
      <w:tr w:rsidR="005C0A0B" w:rsidRPr="00CC7C39" w14:paraId="05981C7C" w14:textId="77777777" w:rsidTr="00F138FB">
        <w:trPr>
          <w:trHeight w:val="300"/>
        </w:trPr>
        <w:tc>
          <w:tcPr>
            <w:tcW w:w="1680" w:type="dxa"/>
          </w:tcPr>
          <w:p w14:paraId="444BC6C7"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MASA</w:t>
            </w:r>
          </w:p>
        </w:tc>
        <w:tc>
          <w:tcPr>
            <w:tcW w:w="1341" w:type="dxa"/>
          </w:tcPr>
          <w:p w14:paraId="2A15AAFE"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51%</w:t>
            </w:r>
          </w:p>
        </w:tc>
        <w:tc>
          <w:tcPr>
            <w:tcW w:w="1629" w:type="dxa"/>
          </w:tcPr>
          <w:p w14:paraId="1C4D9EED"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34%</w:t>
            </w:r>
          </w:p>
        </w:tc>
        <w:tc>
          <w:tcPr>
            <w:tcW w:w="1774" w:type="dxa"/>
          </w:tcPr>
          <w:p w14:paraId="68D6BCF7" w14:textId="77777777" w:rsidR="005C0A0B" w:rsidRPr="003D5025" w:rsidRDefault="005C0A0B" w:rsidP="00F138FB">
            <w:pPr>
              <w:rPr>
                <w:rFonts w:ascii="Arial" w:hAnsi="Arial" w:cs="Arial"/>
                <w:sz w:val="24"/>
                <w:szCs w:val="24"/>
              </w:rPr>
            </w:pPr>
            <w:r w:rsidRPr="003D5025">
              <w:rPr>
                <w:rFonts w:ascii="Arial" w:hAnsi="Arial" w:cs="Arial"/>
                <w:sz w:val="24"/>
                <w:szCs w:val="24"/>
              </w:rPr>
              <w:t>13%</w:t>
            </w:r>
          </w:p>
        </w:tc>
        <w:tc>
          <w:tcPr>
            <w:tcW w:w="1575" w:type="dxa"/>
          </w:tcPr>
          <w:p w14:paraId="111C4BE4" w14:textId="77777777" w:rsidR="005C0A0B" w:rsidRPr="003D5025" w:rsidRDefault="005C0A0B" w:rsidP="00F138FB">
            <w:pPr>
              <w:rPr>
                <w:rFonts w:ascii="Arial" w:hAnsi="Arial" w:cs="Arial"/>
                <w:sz w:val="24"/>
                <w:szCs w:val="24"/>
              </w:rPr>
            </w:pPr>
            <w:r w:rsidRPr="003D5025">
              <w:rPr>
                <w:rFonts w:ascii="Arial" w:hAnsi="Arial" w:cs="Arial"/>
                <w:sz w:val="24"/>
                <w:szCs w:val="24"/>
              </w:rPr>
              <w:t>2%</w:t>
            </w:r>
          </w:p>
        </w:tc>
      </w:tr>
      <w:tr w:rsidR="005C0A0B" w:rsidRPr="00CC7C39" w14:paraId="671F0329" w14:textId="77777777" w:rsidTr="00F138FB">
        <w:trPr>
          <w:trHeight w:val="300"/>
        </w:trPr>
        <w:tc>
          <w:tcPr>
            <w:tcW w:w="1680" w:type="dxa"/>
          </w:tcPr>
          <w:p w14:paraId="37896C6E"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 xml:space="preserve">NSCP priorities </w:t>
            </w:r>
          </w:p>
        </w:tc>
        <w:tc>
          <w:tcPr>
            <w:tcW w:w="1341" w:type="dxa"/>
          </w:tcPr>
          <w:p w14:paraId="2E119852"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42%</w:t>
            </w:r>
          </w:p>
        </w:tc>
        <w:tc>
          <w:tcPr>
            <w:tcW w:w="1629" w:type="dxa"/>
          </w:tcPr>
          <w:p w14:paraId="740D4BE4"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40%</w:t>
            </w:r>
          </w:p>
        </w:tc>
        <w:tc>
          <w:tcPr>
            <w:tcW w:w="1774" w:type="dxa"/>
          </w:tcPr>
          <w:p w14:paraId="3D255C52" w14:textId="77777777" w:rsidR="005C0A0B" w:rsidRPr="003D5025" w:rsidRDefault="005C0A0B" w:rsidP="00F138FB">
            <w:pPr>
              <w:rPr>
                <w:rFonts w:ascii="Arial" w:hAnsi="Arial" w:cs="Arial"/>
                <w:sz w:val="24"/>
                <w:szCs w:val="24"/>
              </w:rPr>
            </w:pPr>
            <w:r w:rsidRPr="003D5025">
              <w:rPr>
                <w:rFonts w:ascii="Arial" w:hAnsi="Arial" w:cs="Arial"/>
                <w:sz w:val="24"/>
                <w:szCs w:val="24"/>
              </w:rPr>
              <w:t>15%</w:t>
            </w:r>
          </w:p>
        </w:tc>
        <w:tc>
          <w:tcPr>
            <w:tcW w:w="1575" w:type="dxa"/>
          </w:tcPr>
          <w:p w14:paraId="5D537E3E" w14:textId="77777777" w:rsidR="005C0A0B" w:rsidRPr="003D5025" w:rsidRDefault="005C0A0B" w:rsidP="00F138FB">
            <w:pPr>
              <w:rPr>
                <w:rFonts w:ascii="Arial" w:hAnsi="Arial" w:cs="Arial"/>
                <w:sz w:val="24"/>
                <w:szCs w:val="24"/>
              </w:rPr>
            </w:pPr>
            <w:r w:rsidRPr="003D5025">
              <w:rPr>
                <w:rFonts w:ascii="Arial" w:hAnsi="Arial" w:cs="Arial"/>
                <w:sz w:val="24"/>
                <w:szCs w:val="24"/>
              </w:rPr>
              <w:t>3%</w:t>
            </w:r>
          </w:p>
        </w:tc>
      </w:tr>
    </w:tbl>
    <w:p w14:paraId="07ED668B" w14:textId="77777777" w:rsidR="00AE6CC1" w:rsidRDefault="00AE6CC1" w:rsidP="00AE6CC1">
      <w:pPr>
        <w:spacing w:line="240" w:lineRule="auto"/>
        <w:rPr>
          <w:rFonts w:ascii="Arial" w:hAnsi="Arial" w:cs="Arial"/>
          <w:b/>
          <w:bCs/>
          <w:color w:val="000000" w:themeColor="text1"/>
          <w:sz w:val="24"/>
          <w:szCs w:val="24"/>
        </w:rPr>
      </w:pPr>
    </w:p>
    <w:p w14:paraId="7232B24C" w14:textId="79D355B7" w:rsidR="00AE6CC1" w:rsidRPr="00E00B98" w:rsidRDefault="005C0A0B" w:rsidP="00AE6CC1">
      <w:pPr>
        <w:spacing w:line="240" w:lineRule="auto"/>
        <w:rPr>
          <w:rFonts w:ascii="Arial" w:hAnsi="Arial" w:cs="Arial"/>
          <w:b/>
          <w:bCs/>
        </w:rPr>
      </w:pPr>
      <w:r w:rsidRPr="00E00B98">
        <w:rPr>
          <w:rFonts w:ascii="Arial" w:hAnsi="Arial" w:cs="Arial"/>
          <w:b/>
          <w:bCs/>
          <w:sz w:val="24"/>
          <w:szCs w:val="24"/>
        </w:rPr>
        <w:t xml:space="preserve">5.2 </w:t>
      </w:r>
      <w:r w:rsidR="00AE6CC1" w:rsidRPr="00E00B98">
        <w:rPr>
          <w:rFonts w:ascii="Arial" w:hAnsi="Arial" w:cs="Arial"/>
          <w:b/>
          <w:bCs/>
          <w:sz w:val="24"/>
          <w:szCs w:val="24"/>
        </w:rPr>
        <w:t>Online safety</w:t>
      </w:r>
    </w:p>
    <w:p w14:paraId="3CB2DD6A" w14:textId="77777777" w:rsidR="005C0A0B" w:rsidRDefault="005C0A0B" w:rsidP="00AE6CC1">
      <w:pPr>
        <w:spacing w:before="200" w:after="0" w:line="216" w:lineRule="auto"/>
        <w:rPr>
          <w:rFonts w:ascii="Arial" w:eastAsiaTheme="minorEastAsia" w:hAnsi="Arial" w:cs="Arial"/>
          <w:color w:val="000000" w:themeColor="text1"/>
          <w:kern w:val="24"/>
          <w:sz w:val="24"/>
          <w:szCs w:val="24"/>
          <w:lang w:eastAsia="en-GB"/>
        </w:rPr>
      </w:pPr>
    </w:p>
    <w:tbl>
      <w:tblPr>
        <w:tblStyle w:val="TableGrid"/>
        <w:tblW w:w="7999" w:type="dxa"/>
        <w:tblLook w:val="04A0" w:firstRow="1" w:lastRow="0" w:firstColumn="1" w:lastColumn="0" w:noHBand="0" w:noVBand="1"/>
      </w:tblPr>
      <w:tblGrid>
        <w:gridCol w:w="1438"/>
        <w:gridCol w:w="1582"/>
        <w:gridCol w:w="1628"/>
        <w:gridCol w:w="1777"/>
        <w:gridCol w:w="1574"/>
      </w:tblGrid>
      <w:tr w:rsidR="005C0A0B" w:rsidRPr="006B5115" w14:paraId="12FD95D8" w14:textId="77777777" w:rsidTr="00F138FB">
        <w:tc>
          <w:tcPr>
            <w:tcW w:w="1438" w:type="dxa"/>
            <w:shd w:val="clear" w:color="auto" w:fill="A5A5A5" w:themeFill="accent3"/>
          </w:tcPr>
          <w:p w14:paraId="08D4EBD2"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Measure</w:t>
            </w:r>
          </w:p>
        </w:tc>
        <w:tc>
          <w:tcPr>
            <w:tcW w:w="1583" w:type="dxa"/>
            <w:shd w:val="clear" w:color="auto" w:fill="A5A5A5" w:themeFill="accent3"/>
          </w:tcPr>
          <w:p w14:paraId="6B679F38"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Sustaining</w:t>
            </w:r>
          </w:p>
        </w:tc>
        <w:tc>
          <w:tcPr>
            <w:tcW w:w="1629" w:type="dxa"/>
            <w:shd w:val="clear" w:color="auto" w:fill="A5A5A5" w:themeFill="accent3"/>
          </w:tcPr>
          <w:p w14:paraId="01540F93"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 xml:space="preserve">Embedding </w:t>
            </w:r>
          </w:p>
        </w:tc>
        <w:tc>
          <w:tcPr>
            <w:tcW w:w="1774" w:type="dxa"/>
            <w:shd w:val="clear" w:color="auto" w:fill="A5A5A5" w:themeFill="accent3"/>
          </w:tcPr>
          <w:p w14:paraId="10E620FE"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Developing and implementing</w:t>
            </w:r>
          </w:p>
        </w:tc>
        <w:tc>
          <w:tcPr>
            <w:tcW w:w="1575" w:type="dxa"/>
            <w:shd w:val="clear" w:color="auto" w:fill="A5A5A5" w:themeFill="accent3"/>
          </w:tcPr>
          <w:p w14:paraId="678C78A7"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Identifying</w:t>
            </w:r>
          </w:p>
        </w:tc>
      </w:tr>
      <w:tr w:rsidR="005C0A0B" w14:paraId="1DEB68D3" w14:textId="77777777" w:rsidTr="00F138FB">
        <w:tc>
          <w:tcPr>
            <w:tcW w:w="1438" w:type="dxa"/>
          </w:tcPr>
          <w:p w14:paraId="028738F4"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Reviewing online safety</w:t>
            </w:r>
          </w:p>
        </w:tc>
        <w:tc>
          <w:tcPr>
            <w:tcW w:w="1583" w:type="dxa"/>
          </w:tcPr>
          <w:p w14:paraId="18A0A988"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37%</w:t>
            </w:r>
          </w:p>
        </w:tc>
        <w:tc>
          <w:tcPr>
            <w:tcW w:w="1629" w:type="dxa"/>
          </w:tcPr>
          <w:p w14:paraId="6694856C" w14:textId="77777777" w:rsidR="005C0A0B" w:rsidRPr="003D5025" w:rsidRDefault="005C0A0B" w:rsidP="00F138FB">
            <w:pPr>
              <w:rPr>
                <w:rFonts w:ascii="Arial" w:hAnsi="Arial" w:cs="Arial"/>
                <w:sz w:val="24"/>
                <w:szCs w:val="24"/>
              </w:rPr>
            </w:pPr>
            <w:r w:rsidRPr="003D5025">
              <w:rPr>
                <w:rFonts w:ascii="Arial" w:hAnsi="Arial" w:cs="Arial"/>
                <w:sz w:val="24"/>
                <w:szCs w:val="24"/>
              </w:rPr>
              <w:t>48%</w:t>
            </w:r>
          </w:p>
        </w:tc>
        <w:tc>
          <w:tcPr>
            <w:tcW w:w="1774" w:type="dxa"/>
          </w:tcPr>
          <w:p w14:paraId="6ACF67DC" w14:textId="77777777" w:rsidR="005C0A0B" w:rsidRPr="003D5025" w:rsidRDefault="005C0A0B" w:rsidP="00F138FB">
            <w:pPr>
              <w:rPr>
                <w:rFonts w:ascii="Arial" w:hAnsi="Arial" w:cs="Arial"/>
                <w:sz w:val="24"/>
                <w:szCs w:val="24"/>
              </w:rPr>
            </w:pPr>
            <w:r w:rsidRPr="003D5025">
              <w:rPr>
                <w:rFonts w:ascii="Arial" w:hAnsi="Arial" w:cs="Arial"/>
                <w:sz w:val="24"/>
                <w:szCs w:val="24"/>
              </w:rPr>
              <w:t>15%</w:t>
            </w:r>
          </w:p>
        </w:tc>
        <w:tc>
          <w:tcPr>
            <w:tcW w:w="1575" w:type="dxa"/>
          </w:tcPr>
          <w:p w14:paraId="31D044C8"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0%</w:t>
            </w:r>
          </w:p>
        </w:tc>
      </w:tr>
    </w:tbl>
    <w:p w14:paraId="4E38BC8C" w14:textId="77777777" w:rsidR="00AE6CC1" w:rsidRDefault="00AE6CC1" w:rsidP="00466D80">
      <w:pPr>
        <w:spacing w:before="200" w:after="0" w:line="216" w:lineRule="auto"/>
        <w:rPr>
          <w:rFonts w:ascii="Arial" w:eastAsiaTheme="minorEastAsia" w:hAnsi="Arial" w:cs="Arial"/>
          <w:color w:val="000000" w:themeColor="text1"/>
          <w:kern w:val="24"/>
          <w:sz w:val="24"/>
          <w:szCs w:val="24"/>
          <w:lang w:eastAsia="en-GB"/>
        </w:rPr>
      </w:pPr>
    </w:p>
    <w:p w14:paraId="1492A56D" w14:textId="21B2DCF0" w:rsidR="00AE6CC1" w:rsidRPr="00F3470B" w:rsidRDefault="005C0A0B" w:rsidP="00AE6CC1">
      <w:pPr>
        <w:spacing w:line="240" w:lineRule="auto"/>
        <w:rPr>
          <w:rFonts w:ascii="Arial" w:hAnsi="Arial" w:cs="Arial"/>
          <w:b/>
          <w:bCs/>
          <w:sz w:val="24"/>
          <w:szCs w:val="24"/>
        </w:rPr>
      </w:pPr>
      <w:r w:rsidRPr="00F3470B">
        <w:rPr>
          <w:rFonts w:ascii="Arial" w:hAnsi="Arial" w:cs="Arial"/>
          <w:b/>
          <w:bCs/>
          <w:sz w:val="24"/>
          <w:szCs w:val="24"/>
        </w:rPr>
        <w:t xml:space="preserve">5.3 </w:t>
      </w:r>
      <w:r w:rsidR="00AE6CC1" w:rsidRPr="00F3470B">
        <w:rPr>
          <w:rFonts w:ascii="Arial" w:hAnsi="Arial" w:cs="Arial"/>
          <w:b/>
          <w:bCs/>
          <w:sz w:val="24"/>
          <w:szCs w:val="24"/>
        </w:rPr>
        <w:t>Responses to specific safeguarding issues</w:t>
      </w:r>
    </w:p>
    <w:p w14:paraId="72C77933" w14:textId="77777777" w:rsidR="00F3470B" w:rsidRPr="00577DBD" w:rsidRDefault="00F3470B" w:rsidP="00AE6CC1">
      <w:pPr>
        <w:spacing w:line="240" w:lineRule="auto"/>
        <w:rPr>
          <w:rFonts w:ascii="Arial" w:hAnsi="Arial" w:cs="Arial"/>
          <w:b/>
          <w:bCs/>
          <w:color w:val="222A35" w:themeColor="text2" w:themeShade="80"/>
        </w:rPr>
      </w:pPr>
    </w:p>
    <w:tbl>
      <w:tblPr>
        <w:tblStyle w:val="TableGrid"/>
        <w:tblW w:w="7845" w:type="dxa"/>
        <w:tblLook w:val="04A0" w:firstRow="1" w:lastRow="0" w:firstColumn="1" w:lastColumn="0" w:noHBand="0" w:noVBand="1"/>
      </w:tblPr>
      <w:tblGrid>
        <w:gridCol w:w="1523"/>
        <w:gridCol w:w="1534"/>
        <w:gridCol w:w="1528"/>
        <w:gridCol w:w="1803"/>
        <w:gridCol w:w="1457"/>
      </w:tblGrid>
      <w:tr w:rsidR="005C0A0B" w:rsidRPr="006B5115" w14:paraId="68D49DB9" w14:textId="77777777" w:rsidTr="003D5025">
        <w:trPr>
          <w:trHeight w:val="300"/>
        </w:trPr>
        <w:tc>
          <w:tcPr>
            <w:tcW w:w="1523" w:type="dxa"/>
            <w:shd w:val="clear" w:color="auto" w:fill="A5A5A5" w:themeFill="accent3"/>
          </w:tcPr>
          <w:p w14:paraId="5EACA816"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Measure</w:t>
            </w:r>
          </w:p>
        </w:tc>
        <w:tc>
          <w:tcPr>
            <w:tcW w:w="1534" w:type="dxa"/>
            <w:shd w:val="clear" w:color="auto" w:fill="A5A5A5" w:themeFill="accent3"/>
          </w:tcPr>
          <w:p w14:paraId="20B92DAF"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Sustaining</w:t>
            </w:r>
          </w:p>
        </w:tc>
        <w:tc>
          <w:tcPr>
            <w:tcW w:w="1528" w:type="dxa"/>
            <w:shd w:val="clear" w:color="auto" w:fill="A5A5A5" w:themeFill="accent3"/>
          </w:tcPr>
          <w:p w14:paraId="7B1A564E"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 xml:space="preserve">Embedding </w:t>
            </w:r>
          </w:p>
        </w:tc>
        <w:tc>
          <w:tcPr>
            <w:tcW w:w="1803" w:type="dxa"/>
            <w:shd w:val="clear" w:color="auto" w:fill="A5A5A5" w:themeFill="accent3"/>
          </w:tcPr>
          <w:p w14:paraId="3C6DF655"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Developing and implementing</w:t>
            </w:r>
          </w:p>
        </w:tc>
        <w:tc>
          <w:tcPr>
            <w:tcW w:w="1457" w:type="dxa"/>
            <w:shd w:val="clear" w:color="auto" w:fill="A5A5A5" w:themeFill="accent3"/>
          </w:tcPr>
          <w:p w14:paraId="618FE86E"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Identifying</w:t>
            </w:r>
          </w:p>
        </w:tc>
      </w:tr>
      <w:tr w:rsidR="005C0A0B" w14:paraId="25EBBA7F" w14:textId="77777777" w:rsidTr="003D5025">
        <w:trPr>
          <w:trHeight w:val="300"/>
        </w:trPr>
        <w:tc>
          <w:tcPr>
            <w:tcW w:w="1523" w:type="dxa"/>
          </w:tcPr>
          <w:p w14:paraId="0705F8B3"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Young carers</w:t>
            </w:r>
          </w:p>
        </w:tc>
        <w:tc>
          <w:tcPr>
            <w:tcW w:w="1534" w:type="dxa"/>
          </w:tcPr>
          <w:p w14:paraId="0B22B0DD"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45%</w:t>
            </w:r>
          </w:p>
        </w:tc>
        <w:tc>
          <w:tcPr>
            <w:tcW w:w="1528" w:type="dxa"/>
          </w:tcPr>
          <w:p w14:paraId="4CE7CCDA"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36%</w:t>
            </w:r>
          </w:p>
        </w:tc>
        <w:tc>
          <w:tcPr>
            <w:tcW w:w="1803" w:type="dxa"/>
          </w:tcPr>
          <w:p w14:paraId="73AA945E" w14:textId="77777777" w:rsidR="005C0A0B" w:rsidRPr="003D5025" w:rsidRDefault="005C0A0B" w:rsidP="00F138FB">
            <w:pPr>
              <w:rPr>
                <w:rFonts w:ascii="Arial" w:hAnsi="Arial" w:cs="Arial"/>
                <w:sz w:val="24"/>
                <w:szCs w:val="24"/>
              </w:rPr>
            </w:pPr>
            <w:r w:rsidRPr="003D5025">
              <w:rPr>
                <w:rFonts w:ascii="Arial" w:hAnsi="Arial" w:cs="Arial"/>
                <w:sz w:val="24"/>
                <w:szCs w:val="24"/>
              </w:rPr>
              <w:t>18%</w:t>
            </w:r>
          </w:p>
        </w:tc>
        <w:tc>
          <w:tcPr>
            <w:tcW w:w="1457" w:type="dxa"/>
          </w:tcPr>
          <w:p w14:paraId="720ADDCB"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1%</w:t>
            </w:r>
          </w:p>
        </w:tc>
      </w:tr>
      <w:tr w:rsidR="005C0A0B" w14:paraId="364FDD7B" w14:textId="77777777" w:rsidTr="003D5025">
        <w:trPr>
          <w:trHeight w:val="300"/>
        </w:trPr>
        <w:tc>
          <w:tcPr>
            <w:tcW w:w="1523" w:type="dxa"/>
          </w:tcPr>
          <w:p w14:paraId="4539BECE"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Private fostering</w:t>
            </w:r>
          </w:p>
        </w:tc>
        <w:tc>
          <w:tcPr>
            <w:tcW w:w="1534" w:type="dxa"/>
          </w:tcPr>
          <w:p w14:paraId="5359B336"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44%</w:t>
            </w:r>
          </w:p>
        </w:tc>
        <w:tc>
          <w:tcPr>
            <w:tcW w:w="1528" w:type="dxa"/>
          </w:tcPr>
          <w:p w14:paraId="333CF84F"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39%</w:t>
            </w:r>
          </w:p>
        </w:tc>
        <w:tc>
          <w:tcPr>
            <w:tcW w:w="1803" w:type="dxa"/>
          </w:tcPr>
          <w:p w14:paraId="450EB26F" w14:textId="77777777" w:rsidR="005C0A0B" w:rsidRPr="003D5025" w:rsidRDefault="005C0A0B" w:rsidP="00F138FB">
            <w:pPr>
              <w:rPr>
                <w:rFonts w:ascii="Arial" w:hAnsi="Arial" w:cs="Arial"/>
                <w:sz w:val="24"/>
                <w:szCs w:val="24"/>
              </w:rPr>
            </w:pPr>
            <w:r w:rsidRPr="003D5025">
              <w:rPr>
                <w:rFonts w:ascii="Arial" w:hAnsi="Arial" w:cs="Arial"/>
                <w:sz w:val="24"/>
                <w:szCs w:val="24"/>
              </w:rPr>
              <w:t>15%</w:t>
            </w:r>
          </w:p>
        </w:tc>
        <w:tc>
          <w:tcPr>
            <w:tcW w:w="1457" w:type="dxa"/>
          </w:tcPr>
          <w:p w14:paraId="5FE02DF4"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2%</w:t>
            </w:r>
          </w:p>
        </w:tc>
      </w:tr>
      <w:tr w:rsidR="005C0A0B" w14:paraId="5DC511F8" w14:textId="77777777" w:rsidTr="003D5025">
        <w:trPr>
          <w:trHeight w:val="300"/>
        </w:trPr>
        <w:tc>
          <w:tcPr>
            <w:tcW w:w="1523" w:type="dxa"/>
          </w:tcPr>
          <w:p w14:paraId="1A8D8FD1" w14:textId="77777777" w:rsidR="005C0A0B" w:rsidRPr="003D5025" w:rsidRDefault="005C0A0B" w:rsidP="00F138FB">
            <w:pPr>
              <w:rPr>
                <w:rFonts w:ascii="Arial" w:hAnsi="Arial" w:cs="Arial"/>
                <w:b/>
                <w:bCs/>
                <w:color w:val="000000" w:themeColor="text1"/>
                <w:sz w:val="24"/>
                <w:szCs w:val="24"/>
              </w:rPr>
            </w:pPr>
            <w:r w:rsidRPr="003D5025">
              <w:rPr>
                <w:rFonts w:ascii="Arial" w:hAnsi="Arial" w:cs="Arial"/>
                <w:b/>
                <w:bCs/>
                <w:color w:val="000000" w:themeColor="text1"/>
                <w:sz w:val="24"/>
                <w:szCs w:val="24"/>
              </w:rPr>
              <w:t>Neglect</w:t>
            </w:r>
          </w:p>
        </w:tc>
        <w:tc>
          <w:tcPr>
            <w:tcW w:w="1534" w:type="dxa"/>
          </w:tcPr>
          <w:p w14:paraId="43D2F8A0"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36%</w:t>
            </w:r>
          </w:p>
        </w:tc>
        <w:tc>
          <w:tcPr>
            <w:tcW w:w="1528" w:type="dxa"/>
          </w:tcPr>
          <w:p w14:paraId="0F98F8B5" w14:textId="77777777" w:rsidR="005C0A0B" w:rsidRPr="003D5025"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43%</w:t>
            </w:r>
          </w:p>
        </w:tc>
        <w:tc>
          <w:tcPr>
            <w:tcW w:w="1803" w:type="dxa"/>
          </w:tcPr>
          <w:p w14:paraId="7A89DE6A" w14:textId="77777777" w:rsidR="005C0A0B" w:rsidRPr="003D5025" w:rsidRDefault="005C0A0B" w:rsidP="00F138FB">
            <w:pPr>
              <w:rPr>
                <w:rFonts w:ascii="Arial" w:hAnsi="Arial" w:cs="Arial"/>
                <w:color w:val="000000" w:themeColor="text1"/>
                <w:sz w:val="24"/>
                <w:szCs w:val="24"/>
              </w:rPr>
            </w:pPr>
            <w:r w:rsidRPr="003D5025">
              <w:rPr>
                <w:rFonts w:ascii="Arial" w:hAnsi="Arial" w:cs="Arial"/>
                <w:sz w:val="24"/>
                <w:szCs w:val="24"/>
              </w:rPr>
              <w:t>20%</w:t>
            </w:r>
          </w:p>
        </w:tc>
        <w:tc>
          <w:tcPr>
            <w:tcW w:w="1457" w:type="dxa"/>
          </w:tcPr>
          <w:p w14:paraId="2CF6210B" w14:textId="77777777" w:rsidR="005C0A0B" w:rsidRDefault="005C0A0B" w:rsidP="00F138FB">
            <w:pPr>
              <w:rPr>
                <w:rFonts w:ascii="Arial" w:hAnsi="Arial" w:cs="Arial"/>
                <w:color w:val="000000" w:themeColor="text1"/>
                <w:sz w:val="24"/>
                <w:szCs w:val="24"/>
              </w:rPr>
            </w:pPr>
            <w:r w:rsidRPr="003D5025">
              <w:rPr>
                <w:rFonts w:ascii="Arial" w:hAnsi="Arial" w:cs="Arial"/>
                <w:color w:val="000000" w:themeColor="text1"/>
                <w:sz w:val="24"/>
                <w:szCs w:val="24"/>
              </w:rPr>
              <w:t>1%</w:t>
            </w:r>
          </w:p>
          <w:p w14:paraId="16267E39" w14:textId="77777777" w:rsidR="00F3470B" w:rsidRPr="003D5025" w:rsidRDefault="00F3470B" w:rsidP="00F138FB">
            <w:pPr>
              <w:rPr>
                <w:rFonts w:ascii="Arial" w:hAnsi="Arial" w:cs="Arial"/>
                <w:color w:val="000000" w:themeColor="text1"/>
                <w:sz w:val="24"/>
                <w:szCs w:val="24"/>
              </w:rPr>
            </w:pPr>
          </w:p>
        </w:tc>
      </w:tr>
    </w:tbl>
    <w:p w14:paraId="3C038A0A" w14:textId="77777777" w:rsidR="00AF22CC" w:rsidRDefault="00AF22CC" w:rsidP="00B2655B">
      <w:pPr>
        <w:pStyle w:val="ListParagraph"/>
        <w:spacing w:after="0" w:line="216" w:lineRule="auto"/>
        <w:ind w:left="1962"/>
        <w:rPr>
          <w:rFonts w:ascii="Arial" w:hAnsi="Arial" w:cs="Arial"/>
          <w:color w:val="538135" w:themeColor="accent6" w:themeShade="BF"/>
          <w:sz w:val="28"/>
          <w:szCs w:val="28"/>
        </w:rPr>
      </w:pPr>
    </w:p>
    <w:p w14:paraId="32665A2F" w14:textId="77777777" w:rsidR="00F3470B" w:rsidRDefault="00F3470B" w:rsidP="00B2655B">
      <w:pPr>
        <w:pStyle w:val="ListParagraph"/>
        <w:spacing w:after="0" w:line="216" w:lineRule="auto"/>
        <w:ind w:left="1962"/>
        <w:rPr>
          <w:rFonts w:ascii="Arial" w:hAnsi="Arial" w:cs="Arial"/>
          <w:color w:val="538135" w:themeColor="accent6" w:themeShade="BF"/>
          <w:sz w:val="28"/>
          <w:szCs w:val="28"/>
        </w:rPr>
      </w:pPr>
    </w:p>
    <w:p w14:paraId="0C58FDF3" w14:textId="1FA6D75A" w:rsidR="00AF22CC" w:rsidRPr="003D5025" w:rsidRDefault="00AF22CC" w:rsidP="00AF22CC">
      <w:pPr>
        <w:spacing w:after="0" w:line="216" w:lineRule="auto"/>
        <w:rPr>
          <w:rFonts w:ascii="Arial" w:hAnsi="Arial" w:cs="Arial"/>
          <w:sz w:val="24"/>
          <w:szCs w:val="24"/>
        </w:rPr>
      </w:pPr>
      <w:r w:rsidRPr="003D5025">
        <w:rPr>
          <w:rFonts w:ascii="Arial" w:hAnsi="Arial" w:cs="Arial"/>
          <w:sz w:val="24"/>
          <w:szCs w:val="24"/>
        </w:rPr>
        <w:t xml:space="preserve">5.4 </w:t>
      </w:r>
      <w:r w:rsidRPr="003D5025">
        <w:rPr>
          <w:rFonts w:ascii="Arial" w:hAnsi="Arial" w:cs="Arial"/>
          <w:b/>
          <w:bCs/>
          <w:sz w:val="24"/>
          <w:szCs w:val="24"/>
        </w:rPr>
        <w:t>These themes were identified as areas of strength:</w:t>
      </w:r>
    </w:p>
    <w:p w14:paraId="0FACF475" w14:textId="77777777" w:rsidR="00AF22CC" w:rsidRPr="003D5025" w:rsidRDefault="00AF22CC" w:rsidP="00AF22CC">
      <w:pPr>
        <w:spacing w:after="0" w:line="216" w:lineRule="auto"/>
        <w:rPr>
          <w:rFonts w:ascii="Arial" w:hAnsi="Arial" w:cs="Arial"/>
          <w:sz w:val="24"/>
          <w:szCs w:val="24"/>
        </w:rPr>
      </w:pPr>
    </w:p>
    <w:p w14:paraId="1BF19108" w14:textId="3200F129" w:rsidR="00AF22CC" w:rsidRDefault="00AF22CC" w:rsidP="00D225F9">
      <w:pPr>
        <w:numPr>
          <w:ilvl w:val="0"/>
          <w:numId w:val="37"/>
        </w:numPr>
        <w:spacing w:after="0" w:line="240" w:lineRule="auto"/>
        <w:rPr>
          <w:rFonts w:ascii="Arial" w:hAnsi="Arial" w:cs="Arial"/>
          <w:sz w:val="24"/>
          <w:szCs w:val="24"/>
          <w:lang w:val="en-US"/>
        </w:rPr>
      </w:pPr>
      <w:r w:rsidRPr="003D5025">
        <w:rPr>
          <w:rFonts w:ascii="Arial" w:hAnsi="Arial" w:cs="Arial"/>
          <w:sz w:val="24"/>
          <w:szCs w:val="24"/>
        </w:rPr>
        <w:t>Settings were clear that they meet the statutory requirements in respect of the Designated Safeguarding Lead (DSL) role and have multiple staff trained to ensure that this is always cover for the role.</w:t>
      </w:r>
      <w:r w:rsidRPr="003D5025">
        <w:rPr>
          <w:rFonts w:ascii="Arial" w:hAnsi="Arial" w:cs="Arial"/>
          <w:sz w:val="24"/>
          <w:szCs w:val="24"/>
          <w:lang w:val="en-US"/>
        </w:rPr>
        <w:t>​</w:t>
      </w:r>
    </w:p>
    <w:p w14:paraId="51BEA95D" w14:textId="77777777" w:rsidR="00D225F9" w:rsidRDefault="00D225F9" w:rsidP="00D225F9">
      <w:pPr>
        <w:spacing w:after="0" w:line="240" w:lineRule="auto"/>
        <w:ind w:left="360"/>
        <w:rPr>
          <w:rFonts w:ascii="Arial" w:hAnsi="Arial" w:cs="Arial"/>
          <w:sz w:val="24"/>
          <w:szCs w:val="24"/>
          <w:lang w:val="en-US"/>
        </w:rPr>
      </w:pPr>
    </w:p>
    <w:p w14:paraId="245661C7" w14:textId="77777777" w:rsidR="00D225F9" w:rsidRDefault="00D225F9" w:rsidP="00D225F9">
      <w:pPr>
        <w:spacing w:after="0" w:line="240" w:lineRule="auto"/>
        <w:ind w:left="360"/>
        <w:rPr>
          <w:rFonts w:ascii="Arial" w:hAnsi="Arial" w:cs="Arial"/>
          <w:sz w:val="24"/>
          <w:szCs w:val="24"/>
          <w:lang w:val="en-US"/>
        </w:rPr>
      </w:pPr>
    </w:p>
    <w:p w14:paraId="78731296" w14:textId="77777777" w:rsidR="00D225F9" w:rsidRPr="00F3470B" w:rsidRDefault="00D225F9" w:rsidP="00D225F9">
      <w:pPr>
        <w:spacing w:after="0" w:line="240" w:lineRule="auto"/>
        <w:ind w:left="360"/>
        <w:rPr>
          <w:rFonts w:ascii="Arial" w:hAnsi="Arial" w:cs="Arial"/>
          <w:sz w:val="24"/>
          <w:szCs w:val="24"/>
          <w:lang w:val="en-US"/>
        </w:rPr>
      </w:pPr>
    </w:p>
    <w:p w14:paraId="1D55AE82" w14:textId="73AE84AC" w:rsidR="00AF22CC" w:rsidRPr="003D5025" w:rsidRDefault="00AF22CC" w:rsidP="00D225F9">
      <w:pPr>
        <w:numPr>
          <w:ilvl w:val="0"/>
          <w:numId w:val="37"/>
        </w:numPr>
        <w:spacing w:after="0" w:line="240" w:lineRule="auto"/>
        <w:rPr>
          <w:rFonts w:ascii="Arial" w:hAnsi="Arial" w:cs="Arial"/>
          <w:sz w:val="24"/>
          <w:szCs w:val="24"/>
          <w:lang w:val="en-US"/>
        </w:rPr>
      </w:pPr>
      <w:r w:rsidRPr="003D5025">
        <w:rPr>
          <w:rFonts w:ascii="Arial" w:hAnsi="Arial" w:cs="Arial"/>
          <w:sz w:val="24"/>
          <w:szCs w:val="24"/>
        </w:rPr>
        <w:t>DSLs have established a cycle of regular meetings to discuss cases of concern and discuss safeguarding practice more broadly. </w:t>
      </w:r>
      <w:r w:rsidRPr="003D5025">
        <w:rPr>
          <w:rFonts w:ascii="Arial" w:hAnsi="Arial" w:cs="Arial"/>
          <w:sz w:val="24"/>
          <w:szCs w:val="24"/>
          <w:lang w:val="en-US"/>
        </w:rPr>
        <w:t>​</w:t>
      </w:r>
    </w:p>
    <w:p w14:paraId="092A52AE" w14:textId="77777777" w:rsidR="00F3470B" w:rsidRPr="003D5025" w:rsidRDefault="00F3470B" w:rsidP="00D225F9">
      <w:pPr>
        <w:spacing w:after="0" w:line="240" w:lineRule="auto"/>
        <w:rPr>
          <w:rFonts w:ascii="Arial" w:hAnsi="Arial" w:cs="Arial"/>
          <w:sz w:val="24"/>
          <w:szCs w:val="24"/>
        </w:rPr>
      </w:pPr>
    </w:p>
    <w:p w14:paraId="7FAD15FD" w14:textId="37B49EE9" w:rsidR="00AF22CC" w:rsidRDefault="00AF22CC" w:rsidP="00D225F9">
      <w:pPr>
        <w:numPr>
          <w:ilvl w:val="0"/>
          <w:numId w:val="37"/>
        </w:numPr>
        <w:spacing w:after="0" w:line="240" w:lineRule="auto"/>
        <w:rPr>
          <w:rFonts w:ascii="Arial" w:hAnsi="Arial" w:cs="Arial"/>
          <w:sz w:val="24"/>
          <w:szCs w:val="24"/>
          <w:lang w:val="en-US"/>
        </w:rPr>
      </w:pPr>
      <w:r w:rsidRPr="003D5025">
        <w:rPr>
          <w:rFonts w:ascii="Arial" w:hAnsi="Arial" w:cs="Arial"/>
          <w:sz w:val="24"/>
          <w:szCs w:val="24"/>
        </w:rPr>
        <w:t xml:space="preserve">Electronic safeguarding systems are being used to identify trends </w:t>
      </w:r>
      <w:r w:rsidR="00CB6D7A" w:rsidRPr="003D5025">
        <w:rPr>
          <w:rFonts w:ascii="Arial" w:hAnsi="Arial" w:cs="Arial"/>
          <w:sz w:val="24"/>
          <w:szCs w:val="24"/>
        </w:rPr>
        <w:t>and patterns</w:t>
      </w:r>
      <w:r w:rsidRPr="003D5025">
        <w:rPr>
          <w:rFonts w:ascii="Arial" w:hAnsi="Arial" w:cs="Arial"/>
          <w:sz w:val="24"/>
          <w:szCs w:val="24"/>
        </w:rPr>
        <w:t xml:space="preserve"> by generating reports for specific concerns.</w:t>
      </w:r>
      <w:r w:rsidRPr="003D5025">
        <w:rPr>
          <w:rFonts w:ascii="Arial" w:hAnsi="Arial" w:cs="Arial"/>
          <w:sz w:val="24"/>
          <w:szCs w:val="24"/>
          <w:lang w:val="en-US"/>
        </w:rPr>
        <w:t>​</w:t>
      </w:r>
    </w:p>
    <w:p w14:paraId="6A585A4B" w14:textId="77777777" w:rsidR="00D225F9" w:rsidRPr="00F3470B" w:rsidRDefault="00D225F9" w:rsidP="00D225F9">
      <w:pPr>
        <w:spacing w:after="0" w:line="240" w:lineRule="auto"/>
        <w:rPr>
          <w:rFonts w:ascii="Arial" w:hAnsi="Arial" w:cs="Arial"/>
          <w:sz w:val="24"/>
          <w:szCs w:val="24"/>
          <w:lang w:val="en-US"/>
        </w:rPr>
      </w:pPr>
    </w:p>
    <w:p w14:paraId="49E5C654" w14:textId="44B83FE5" w:rsidR="00D225F9" w:rsidRDefault="00AF22CC" w:rsidP="00D225F9">
      <w:pPr>
        <w:numPr>
          <w:ilvl w:val="0"/>
          <w:numId w:val="37"/>
        </w:numPr>
        <w:spacing w:after="0" w:line="240" w:lineRule="auto"/>
        <w:rPr>
          <w:rFonts w:ascii="Arial" w:hAnsi="Arial" w:cs="Arial"/>
          <w:sz w:val="24"/>
          <w:szCs w:val="24"/>
          <w:lang w:val="en-US"/>
        </w:rPr>
      </w:pPr>
      <w:r w:rsidRPr="003D5025">
        <w:rPr>
          <w:rFonts w:ascii="Arial" w:hAnsi="Arial" w:cs="Arial"/>
          <w:sz w:val="24"/>
          <w:szCs w:val="24"/>
        </w:rPr>
        <w:t xml:space="preserve">Clear systems are in place to ensure that every member of </w:t>
      </w:r>
      <w:r w:rsidR="00CB6D7A" w:rsidRPr="003D5025">
        <w:rPr>
          <w:rFonts w:ascii="Arial" w:hAnsi="Arial" w:cs="Arial"/>
          <w:sz w:val="24"/>
          <w:szCs w:val="24"/>
        </w:rPr>
        <w:t>staff, volunteer</w:t>
      </w:r>
      <w:r w:rsidRPr="003D5025">
        <w:rPr>
          <w:rFonts w:ascii="Arial" w:hAnsi="Arial" w:cs="Arial"/>
          <w:sz w:val="24"/>
          <w:szCs w:val="24"/>
        </w:rPr>
        <w:t xml:space="preserve"> and regular visitor is provided with information to </w:t>
      </w:r>
      <w:r w:rsidR="00CB6D7A" w:rsidRPr="003D5025">
        <w:rPr>
          <w:rFonts w:ascii="Arial" w:hAnsi="Arial" w:cs="Arial"/>
          <w:sz w:val="24"/>
          <w:szCs w:val="24"/>
        </w:rPr>
        <w:t>support them</w:t>
      </w:r>
      <w:r w:rsidRPr="003D5025">
        <w:rPr>
          <w:rFonts w:ascii="Arial" w:hAnsi="Arial" w:cs="Arial"/>
          <w:sz w:val="24"/>
          <w:szCs w:val="24"/>
        </w:rPr>
        <w:t xml:space="preserve"> to understand the setting's procedures.</w:t>
      </w:r>
    </w:p>
    <w:p w14:paraId="790C8B93" w14:textId="77777777" w:rsidR="00D225F9" w:rsidRPr="00D225F9" w:rsidRDefault="00D225F9" w:rsidP="00D225F9">
      <w:pPr>
        <w:spacing w:after="0" w:line="240" w:lineRule="auto"/>
        <w:rPr>
          <w:rFonts w:ascii="Arial" w:hAnsi="Arial" w:cs="Arial"/>
          <w:sz w:val="24"/>
          <w:szCs w:val="24"/>
          <w:lang w:val="en-US"/>
        </w:rPr>
      </w:pPr>
    </w:p>
    <w:p w14:paraId="15C9CD31" w14:textId="03AA62A5" w:rsidR="00AF22CC" w:rsidRPr="003D5025" w:rsidRDefault="00AF22CC" w:rsidP="00D225F9">
      <w:pPr>
        <w:numPr>
          <w:ilvl w:val="0"/>
          <w:numId w:val="38"/>
        </w:numPr>
        <w:spacing w:line="240" w:lineRule="auto"/>
        <w:rPr>
          <w:rFonts w:ascii="Arial" w:hAnsi="Arial" w:cs="Arial"/>
          <w:sz w:val="24"/>
          <w:szCs w:val="24"/>
          <w:lang w:val="en-US"/>
        </w:rPr>
      </w:pPr>
      <w:r w:rsidRPr="003D5025">
        <w:rPr>
          <w:rFonts w:ascii="Arial" w:hAnsi="Arial" w:cs="Arial"/>
          <w:sz w:val="24"/>
          <w:szCs w:val="24"/>
        </w:rPr>
        <w:t>There is an up-to-date safeguarding policy (which is reviewed annually and made publicly available) and a robust system in place for reviewing other safeguarding related policies such as the Code of Conduct.</w:t>
      </w:r>
    </w:p>
    <w:p w14:paraId="775357E0" w14:textId="32121847" w:rsidR="00AF22CC" w:rsidRPr="003D5025" w:rsidRDefault="00AF22CC" w:rsidP="00D225F9">
      <w:pPr>
        <w:numPr>
          <w:ilvl w:val="0"/>
          <w:numId w:val="38"/>
        </w:numPr>
        <w:spacing w:line="240" w:lineRule="auto"/>
        <w:rPr>
          <w:rFonts w:ascii="Arial" w:hAnsi="Arial" w:cs="Arial"/>
          <w:sz w:val="24"/>
          <w:szCs w:val="24"/>
          <w:lang w:val="en-US"/>
        </w:rPr>
      </w:pPr>
      <w:r w:rsidRPr="003D5025">
        <w:rPr>
          <w:rFonts w:ascii="Arial" w:hAnsi="Arial" w:cs="Arial"/>
          <w:sz w:val="24"/>
          <w:szCs w:val="24"/>
        </w:rPr>
        <w:t>Submissions were clear that adults working in the setting understand the procedures for reporting concerns about the welfare and safety, of children to the DSL.</w:t>
      </w:r>
    </w:p>
    <w:p w14:paraId="01B1A462" w14:textId="09A9EB82" w:rsidR="00AF22CC" w:rsidRPr="003D5025" w:rsidRDefault="00AF22CC" w:rsidP="00D225F9">
      <w:pPr>
        <w:numPr>
          <w:ilvl w:val="0"/>
          <w:numId w:val="38"/>
        </w:numPr>
        <w:spacing w:line="240" w:lineRule="auto"/>
        <w:rPr>
          <w:rFonts w:ascii="Arial" w:hAnsi="Arial" w:cs="Arial"/>
          <w:sz w:val="24"/>
          <w:szCs w:val="24"/>
          <w:lang w:val="en-US"/>
        </w:rPr>
      </w:pPr>
      <w:r w:rsidRPr="003D5025">
        <w:rPr>
          <w:rFonts w:ascii="Arial" w:hAnsi="Arial" w:cs="Arial"/>
          <w:sz w:val="24"/>
          <w:szCs w:val="24"/>
        </w:rPr>
        <w:t>Settings stated there was a culture of listening to children and being aware of the child's daily lived experience.</w:t>
      </w:r>
    </w:p>
    <w:p w14:paraId="16FBFB80" w14:textId="3E8D1F4A" w:rsidR="00AF22CC" w:rsidRPr="003D5025" w:rsidRDefault="00AF22CC" w:rsidP="00D225F9">
      <w:pPr>
        <w:numPr>
          <w:ilvl w:val="0"/>
          <w:numId w:val="38"/>
        </w:numPr>
        <w:spacing w:line="240" w:lineRule="auto"/>
        <w:rPr>
          <w:rFonts w:ascii="Arial" w:hAnsi="Arial" w:cs="Arial"/>
          <w:sz w:val="24"/>
          <w:szCs w:val="24"/>
          <w:lang w:val="en-US"/>
        </w:rPr>
      </w:pPr>
      <w:r w:rsidRPr="003D5025">
        <w:rPr>
          <w:rFonts w:ascii="Arial" w:hAnsi="Arial" w:cs="Arial"/>
          <w:sz w:val="24"/>
          <w:szCs w:val="24"/>
        </w:rPr>
        <w:t>Processes related to safer recruitment and maintaining, updating and monitoring the Single Central Record.</w:t>
      </w:r>
      <w:r w:rsidRPr="003D5025">
        <w:rPr>
          <w:rFonts w:ascii="Arial" w:hAnsi="Arial" w:cs="Arial"/>
          <w:sz w:val="24"/>
          <w:szCs w:val="24"/>
          <w:lang w:val="en-US"/>
        </w:rPr>
        <w:t>​</w:t>
      </w:r>
    </w:p>
    <w:p w14:paraId="63B833DD" w14:textId="77777777" w:rsidR="0010005C" w:rsidRPr="003D5025" w:rsidRDefault="0010005C" w:rsidP="003D5025">
      <w:pPr>
        <w:spacing w:line="360" w:lineRule="auto"/>
        <w:rPr>
          <w:rFonts w:ascii="Arial" w:hAnsi="Arial" w:cs="Arial"/>
          <w:b/>
          <w:bCs/>
          <w:color w:val="538135" w:themeColor="accent6" w:themeShade="BF"/>
          <w:sz w:val="28"/>
          <w:szCs w:val="28"/>
        </w:rPr>
        <w:sectPr w:rsidR="0010005C" w:rsidRPr="003D5025" w:rsidSect="005352C7">
          <w:headerReference w:type="default" r:id="rId17"/>
          <w:footerReference w:type="default" r:id="rId18"/>
          <w:pgSz w:w="11906" w:h="16838"/>
          <w:pgMar w:top="1440" w:right="1440" w:bottom="1440" w:left="1440" w:header="708" w:footer="708" w:gutter="0"/>
          <w:cols w:space="708"/>
          <w:docGrid w:linePitch="360"/>
        </w:sectPr>
      </w:pPr>
    </w:p>
    <w:p w14:paraId="30E88610" w14:textId="77777777" w:rsidR="00832ABB" w:rsidRPr="00794481" w:rsidRDefault="00832ABB" w:rsidP="00794481">
      <w:pPr>
        <w:spacing w:line="360" w:lineRule="auto"/>
        <w:rPr>
          <w:rFonts w:ascii="Arial" w:hAnsi="Arial" w:cs="Arial"/>
          <w:color w:val="538135" w:themeColor="accent6" w:themeShade="BF"/>
          <w:sz w:val="28"/>
          <w:szCs w:val="28"/>
        </w:rPr>
      </w:pPr>
      <w:bookmarkStart w:id="7" w:name="ACTIONPLAN"/>
      <w:bookmarkStart w:id="8" w:name="_Hlk135221131"/>
      <w:bookmarkEnd w:id="7"/>
    </w:p>
    <w:p w14:paraId="1FB8EFED" w14:textId="336A0DFB" w:rsidR="00DE279F" w:rsidRPr="00794481" w:rsidRDefault="00DE279F" w:rsidP="00794481">
      <w:pPr>
        <w:pStyle w:val="ListParagraph"/>
        <w:numPr>
          <w:ilvl w:val="0"/>
          <w:numId w:val="16"/>
        </w:numPr>
        <w:spacing w:line="360" w:lineRule="auto"/>
        <w:rPr>
          <w:rFonts w:ascii="Arial" w:hAnsi="Arial" w:cs="Arial"/>
          <w:b/>
          <w:bCs/>
          <w:sz w:val="28"/>
          <w:szCs w:val="28"/>
        </w:rPr>
      </w:pPr>
      <w:r w:rsidRPr="00794481">
        <w:rPr>
          <w:rFonts w:ascii="Arial" w:hAnsi="Arial" w:cs="Arial"/>
          <w:b/>
          <w:bCs/>
          <w:sz w:val="28"/>
          <w:szCs w:val="28"/>
        </w:rPr>
        <w:t>Proposed action plan</w:t>
      </w:r>
    </w:p>
    <w:p w14:paraId="73056810" w14:textId="0EF632F1" w:rsidR="005352C7" w:rsidRDefault="005352C7" w:rsidP="007963B9">
      <w:pPr>
        <w:spacing w:line="240" w:lineRule="auto"/>
        <w:rPr>
          <w:rFonts w:ascii="Arial" w:hAnsi="Arial" w:cs="Arial"/>
          <w:color w:val="000000" w:themeColor="text1"/>
          <w:sz w:val="24"/>
          <w:szCs w:val="24"/>
        </w:rPr>
      </w:pPr>
      <w:r w:rsidRPr="007963B9">
        <w:rPr>
          <w:rFonts w:ascii="Arial" w:hAnsi="Arial" w:cs="Arial"/>
          <w:color w:val="000000" w:themeColor="text1"/>
          <w:sz w:val="24"/>
          <w:szCs w:val="24"/>
        </w:rPr>
        <w:t xml:space="preserve">In order to support education settings to address areas commonly identified for development, </w:t>
      </w:r>
      <w:r w:rsidR="00BF0498">
        <w:rPr>
          <w:rFonts w:ascii="Arial" w:hAnsi="Arial" w:cs="Arial"/>
          <w:color w:val="000000" w:themeColor="text1"/>
          <w:sz w:val="24"/>
          <w:szCs w:val="24"/>
        </w:rPr>
        <w:t>an action plan has been developed:</w:t>
      </w:r>
    </w:p>
    <w:tbl>
      <w:tblPr>
        <w:tblStyle w:val="TableGrid"/>
        <w:tblW w:w="0" w:type="auto"/>
        <w:tblLayout w:type="fixed"/>
        <w:tblLook w:val="04A0" w:firstRow="1" w:lastRow="0" w:firstColumn="1" w:lastColumn="0" w:noHBand="0" w:noVBand="1"/>
      </w:tblPr>
      <w:tblGrid>
        <w:gridCol w:w="3964"/>
        <w:gridCol w:w="2835"/>
        <w:gridCol w:w="1134"/>
        <w:gridCol w:w="1418"/>
        <w:gridCol w:w="4394"/>
      </w:tblGrid>
      <w:tr w:rsidR="00E67139" w:rsidRPr="007A3777" w14:paraId="32125432" w14:textId="77777777" w:rsidTr="00C3726E">
        <w:tc>
          <w:tcPr>
            <w:tcW w:w="3964" w:type="dxa"/>
          </w:tcPr>
          <w:p w14:paraId="75FB51D3" w14:textId="77777777" w:rsidR="00E67139" w:rsidRPr="009F158D" w:rsidRDefault="00E67139" w:rsidP="00F66E82">
            <w:pPr>
              <w:rPr>
                <w:rFonts w:ascii="Arial" w:hAnsi="Arial" w:cs="Arial"/>
                <w:b/>
                <w:bCs/>
                <w:color w:val="000000" w:themeColor="text1"/>
                <w:sz w:val="24"/>
                <w:szCs w:val="24"/>
              </w:rPr>
            </w:pPr>
            <w:r w:rsidRPr="009F158D">
              <w:rPr>
                <w:rFonts w:ascii="Arial" w:hAnsi="Arial" w:cs="Arial"/>
                <w:b/>
                <w:bCs/>
                <w:color w:val="000000" w:themeColor="text1"/>
                <w:sz w:val="24"/>
                <w:szCs w:val="24"/>
              </w:rPr>
              <w:t>Action</w:t>
            </w:r>
          </w:p>
        </w:tc>
        <w:tc>
          <w:tcPr>
            <w:tcW w:w="2835" w:type="dxa"/>
          </w:tcPr>
          <w:p w14:paraId="457F09AF" w14:textId="77777777" w:rsidR="00E67139" w:rsidRPr="009F158D" w:rsidRDefault="00E67139" w:rsidP="00F66E82">
            <w:pPr>
              <w:rPr>
                <w:rFonts w:ascii="Arial" w:hAnsi="Arial" w:cs="Arial"/>
                <w:b/>
                <w:bCs/>
                <w:color w:val="000000" w:themeColor="text1"/>
                <w:sz w:val="24"/>
                <w:szCs w:val="24"/>
              </w:rPr>
            </w:pPr>
            <w:r>
              <w:rPr>
                <w:rFonts w:ascii="Arial" w:hAnsi="Arial" w:cs="Arial"/>
                <w:b/>
                <w:bCs/>
                <w:color w:val="000000" w:themeColor="text1"/>
                <w:sz w:val="24"/>
                <w:szCs w:val="24"/>
              </w:rPr>
              <w:t>Resources</w:t>
            </w:r>
          </w:p>
        </w:tc>
        <w:tc>
          <w:tcPr>
            <w:tcW w:w="1134" w:type="dxa"/>
          </w:tcPr>
          <w:p w14:paraId="35A34622" w14:textId="77777777" w:rsidR="00E67139" w:rsidRPr="009F158D" w:rsidRDefault="00E67139" w:rsidP="00F66E82">
            <w:pPr>
              <w:rPr>
                <w:rFonts w:ascii="Arial" w:hAnsi="Arial" w:cs="Arial"/>
                <w:b/>
                <w:bCs/>
                <w:color w:val="000000" w:themeColor="text1"/>
                <w:sz w:val="24"/>
                <w:szCs w:val="24"/>
              </w:rPr>
            </w:pPr>
            <w:r w:rsidRPr="009F158D">
              <w:rPr>
                <w:rFonts w:ascii="Arial" w:hAnsi="Arial" w:cs="Arial"/>
                <w:b/>
                <w:bCs/>
                <w:color w:val="000000" w:themeColor="text1"/>
                <w:sz w:val="24"/>
                <w:szCs w:val="24"/>
              </w:rPr>
              <w:t>By whom?</w:t>
            </w:r>
          </w:p>
        </w:tc>
        <w:tc>
          <w:tcPr>
            <w:tcW w:w="1418" w:type="dxa"/>
          </w:tcPr>
          <w:p w14:paraId="53C64BBC" w14:textId="77777777" w:rsidR="00E67139" w:rsidRPr="009F158D" w:rsidRDefault="00E67139" w:rsidP="00F66E82">
            <w:pPr>
              <w:rPr>
                <w:rFonts w:ascii="Arial" w:hAnsi="Arial" w:cs="Arial"/>
                <w:b/>
                <w:bCs/>
                <w:color w:val="000000" w:themeColor="text1"/>
                <w:sz w:val="24"/>
                <w:szCs w:val="24"/>
              </w:rPr>
            </w:pPr>
            <w:r w:rsidRPr="009F158D">
              <w:rPr>
                <w:rFonts w:ascii="Arial" w:hAnsi="Arial" w:cs="Arial"/>
                <w:b/>
                <w:bCs/>
                <w:color w:val="000000" w:themeColor="text1"/>
                <w:sz w:val="24"/>
                <w:szCs w:val="24"/>
              </w:rPr>
              <w:t>By when?</w:t>
            </w:r>
          </w:p>
        </w:tc>
        <w:tc>
          <w:tcPr>
            <w:tcW w:w="4394" w:type="dxa"/>
          </w:tcPr>
          <w:p w14:paraId="79544CC7" w14:textId="77777777" w:rsidR="00E67139" w:rsidRPr="007A3777" w:rsidRDefault="00E67139" w:rsidP="00F66E82">
            <w:pPr>
              <w:rPr>
                <w:rFonts w:ascii="Arial" w:hAnsi="Arial" w:cs="Arial"/>
                <w:b/>
                <w:bCs/>
                <w:color w:val="000000" w:themeColor="text1"/>
                <w:sz w:val="24"/>
                <w:szCs w:val="24"/>
              </w:rPr>
            </w:pPr>
            <w:r w:rsidRPr="007A3777">
              <w:rPr>
                <w:rFonts w:ascii="Arial" w:hAnsi="Arial" w:cs="Arial"/>
                <w:b/>
                <w:bCs/>
                <w:color w:val="000000" w:themeColor="text1"/>
                <w:sz w:val="24"/>
                <w:szCs w:val="24"/>
              </w:rPr>
              <w:t>Evaluation</w:t>
            </w:r>
          </w:p>
        </w:tc>
      </w:tr>
      <w:tr w:rsidR="00277269" w:rsidRPr="007A3777" w14:paraId="2BEAA5C1" w14:textId="77777777" w:rsidTr="00C3726E">
        <w:tc>
          <w:tcPr>
            <w:tcW w:w="3964" w:type="dxa"/>
          </w:tcPr>
          <w:p w14:paraId="150915DD" w14:textId="63E5AD5C" w:rsidR="00277269" w:rsidRPr="009F158D" w:rsidRDefault="00277269" w:rsidP="00F66E82">
            <w:pPr>
              <w:rPr>
                <w:rFonts w:ascii="Arial" w:hAnsi="Arial" w:cs="Arial"/>
                <w:b/>
                <w:bCs/>
                <w:color w:val="000000" w:themeColor="text1"/>
                <w:sz w:val="24"/>
                <w:szCs w:val="24"/>
              </w:rPr>
            </w:pPr>
            <w:r w:rsidRPr="00CD1131">
              <w:rPr>
                <w:rFonts w:ascii="Arial" w:hAnsi="Arial" w:cs="Arial"/>
                <w:sz w:val="24"/>
                <w:szCs w:val="24"/>
              </w:rPr>
              <w:t>Explore how to engage Further Education settings with the Self Evaluation process in the future or potentially as a separate piece of work.</w:t>
            </w:r>
          </w:p>
        </w:tc>
        <w:tc>
          <w:tcPr>
            <w:tcW w:w="2835" w:type="dxa"/>
          </w:tcPr>
          <w:p w14:paraId="595C979E" w14:textId="77777777" w:rsidR="00CD1131" w:rsidRPr="00CD1131" w:rsidRDefault="00CD1131" w:rsidP="00CD1131">
            <w:pPr>
              <w:rPr>
                <w:rFonts w:ascii="Arial" w:hAnsi="Arial" w:cs="Arial"/>
                <w:color w:val="000000" w:themeColor="text1"/>
                <w:sz w:val="24"/>
                <w:szCs w:val="24"/>
              </w:rPr>
            </w:pPr>
            <w:r w:rsidRPr="00CD1131">
              <w:rPr>
                <w:rFonts w:ascii="Arial" w:hAnsi="Arial" w:cs="Arial"/>
                <w:color w:val="000000" w:themeColor="text1"/>
                <w:sz w:val="24"/>
                <w:szCs w:val="24"/>
              </w:rPr>
              <w:t>Decisions to be made as to what the submission for colleges will look like. </w:t>
            </w:r>
          </w:p>
          <w:p w14:paraId="50315F64" w14:textId="77777777" w:rsidR="00CD1131" w:rsidRPr="00CD1131" w:rsidRDefault="00CD1131" w:rsidP="00CD1131">
            <w:pPr>
              <w:rPr>
                <w:rFonts w:ascii="Arial" w:hAnsi="Arial" w:cs="Arial"/>
                <w:color w:val="000000" w:themeColor="text1"/>
                <w:sz w:val="24"/>
                <w:szCs w:val="24"/>
              </w:rPr>
            </w:pPr>
            <w:r w:rsidRPr="00CD1131">
              <w:rPr>
                <w:rFonts w:ascii="Arial" w:hAnsi="Arial" w:cs="Arial"/>
                <w:color w:val="000000" w:themeColor="text1"/>
                <w:sz w:val="24"/>
                <w:szCs w:val="24"/>
              </w:rPr>
              <w:t> </w:t>
            </w:r>
          </w:p>
          <w:p w14:paraId="112554C0" w14:textId="77777777" w:rsidR="00CD1131" w:rsidRPr="00CD1131" w:rsidRDefault="00CD1131" w:rsidP="00CD1131">
            <w:pPr>
              <w:rPr>
                <w:rFonts w:ascii="Arial" w:hAnsi="Arial" w:cs="Arial"/>
                <w:color w:val="000000" w:themeColor="text1"/>
                <w:sz w:val="24"/>
                <w:szCs w:val="24"/>
              </w:rPr>
            </w:pPr>
            <w:r w:rsidRPr="00CD1131">
              <w:rPr>
                <w:rFonts w:ascii="Arial" w:hAnsi="Arial" w:cs="Arial"/>
                <w:color w:val="000000" w:themeColor="text1"/>
                <w:sz w:val="24"/>
                <w:szCs w:val="24"/>
              </w:rPr>
              <w:t>Engage with college DSLs as part of working group to discuss. </w:t>
            </w:r>
          </w:p>
          <w:p w14:paraId="6030FFEC" w14:textId="77777777" w:rsidR="00CD1131" w:rsidRPr="00CD1131" w:rsidRDefault="00CD1131" w:rsidP="00CD1131">
            <w:pPr>
              <w:rPr>
                <w:rFonts w:ascii="Arial" w:hAnsi="Arial" w:cs="Arial"/>
                <w:color w:val="000000" w:themeColor="text1"/>
                <w:sz w:val="24"/>
                <w:szCs w:val="24"/>
              </w:rPr>
            </w:pPr>
            <w:r w:rsidRPr="00CD1131">
              <w:rPr>
                <w:rFonts w:ascii="Arial" w:hAnsi="Arial" w:cs="Arial"/>
                <w:color w:val="000000" w:themeColor="text1"/>
                <w:sz w:val="24"/>
                <w:szCs w:val="24"/>
              </w:rPr>
              <w:t> </w:t>
            </w:r>
          </w:p>
          <w:p w14:paraId="145DA8CF" w14:textId="33A1ECB1" w:rsidR="00F21D79"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t>Colleges to submit their safeguarding self-evaluation.</w:t>
            </w:r>
          </w:p>
          <w:p w14:paraId="73876BE5" w14:textId="77777777" w:rsidR="00F21D79" w:rsidRDefault="00F21D79" w:rsidP="00F66E82">
            <w:pPr>
              <w:rPr>
                <w:rFonts w:ascii="Arial" w:hAnsi="Arial" w:cs="Arial"/>
                <w:b/>
                <w:bCs/>
                <w:color w:val="000000" w:themeColor="text1"/>
                <w:sz w:val="24"/>
                <w:szCs w:val="24"/>
              </w:rPr>
            </w:pPr>
          </w:p>
          <w:p w14:paraId="18987490" w14:textId="77777777" w:rsidR="00F21D79" w:rsidRDefault="00F21D79" w:rsidP="00F66E82">
            <w:pPr>
              <w:rPr>
                <w:rFonts w:ascii="Arial" w:hAnsi="Arial" w:cs="Arial"/>
                <w:b/>
                <w:bCs/>
                <w:color w:val="000000" w:themeColor="text1"/>
                <w:sz w:val="24"/>
                <w:szCs w:val="24"/>
              </w:rPr>
            </w:pPr>
          </w:p>
        </w:tc>
        <w:tc>
          <w:tcPr>
            <w:tcW w:w="1134" w:type="dxa"/>
          </w:tcPr>
          <w:p w14:paraId="45DE2D64" w14:textId="77777777" w:rsidR="00277269"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t>LC</w:t>
            </w:r>
          </w:p>
          <w:p w14:paraId="2BBC7169" w14:textId="092BB27D" w:rsidR="00CD1131" w:rsidRPr="009F158D" w:rsidRDefault="00CD1131" w:rsidP="00F66E82">
            <w:pPr>
              <w:rPr>
                <w:rFonts w:ascii="Arial" w:hAnsi="Arial" w:cs="Arial"/>
                <w:b/>
                <w:bCs/>
                <w:color w:val="000000" w:themeColor="text1"/>
                <w:sz w:val="24"/>
                <w:szCs w:val="24"/>
              </w:rPr>
            </w:pPr>
            <w:r w:rsidRPr="00CD1131">
              <w:rPr>
                <w:rFonts w:ascii="Arial" w:hAnsi="Arial" w:cs="Arial"/>
                <w:color w:val="000000" w:themeColor="text1"/>
                <w:sz w:val="24"/>
                <w:szCs w:val="24"/>
              </w:rPr>
              <w:t>CF</w:t>
            </w:r>
          </w:p>
        </w:tc>
        <w:tc>
          <w:tcPr>
            <w:tcW w:w="1418" w:type="dxa"/>
          </w:tcPr>
          <w:p w14:paraId="77578C5A" w14:textId="2CB79C29" w:rsidR="00277269"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t>Academic year 2026-2027</w:t>
            </w:r>
          </w:p>
        </w:tc>
        <w:tc>
          <w:tcPr>
            <w:tcW w:w="4394" w:type="dxa"/>
          </w:tcPr>
          <w:p w14:paraId="74B05646" w14:textId="77777777" w:rsidR="00277269" w:rsidRPr="007A3777" w:rsidRDefault="00277269" w:rsidP="00F66E82">
            <w:pPr>
              <w:rPr>
                <w:rFonts w:ascii="Arial" w:hAnsi="Arial" w:cs="Arial"/>
                <w:b/>
                <w:bCs/>
                <w:color w:val="000000" w:themeColor="text1"/>
                <w:sz w:val="24"/>
                <w:szCs w:val="24"/>
              </w:rPr>
            </w:pPr>
          </w:p>
        </w:tc>
      </w:tr>
      <w:tr w:rsidR="00EF5757" w:rsidRPr="007A3777" w14:paraId="2BC2394E" w14:textId="77777777" w:rsidTr="00C3726E">
        <w:tc>
          <w:tcPr>
            <w:tcW w:w="3964" w:type="dxa"/>
          </w:tcPr>
          <w:p w14:paraId="19BEC06E" w14:textId="33154D50" w:rsidR="00695B08" w:rsidRDefault="00CD1131" w:rsidP="00F66E82">
            <w:pPr>
              <w:rPr>
                <w:rFonts w:ascii="Arial" w:hAnsi="Arial" w:cs="Arial"/>
                <w:color w:val="FF0000"/>
                <w:sz w:val="24"/>
                <w:szCs w:val="24"/>
              </w:rPr>
            </w:pPr>
            <w:r w:rsidRPr="00CD1131">
              <w:rPr>
                <w:rFonts w:ascii="Arial" w:hAnsi="Arial" w:cs="Arial"/>
                <w:sz w:val="24"/>
                <w:szCs w:val="24"/>
              </w:rPr>
              <w:t>Review and where necessary re-issue LA guidance for education settings in relation to private fostering and young carers.</w:t>
            </w:r>
          </w:p>
        </w:tc>
        <w:tc>
          <w:tcPr>
            <w:tcW w:w="2835" w:type="dxa"/>
          </w:tcPr>
          <w:p w14:paraId="412AAB05" w14:textId="1DBE3931" w:rsidR="00CD1131" w:rsidRPr="00CD1131" w:rsidRDefault="00CD1131" w:rsidP="00CD1131">
            <w:pPr>
              <w:rPr>
                <w:rFonts w:ascii="Arial" w:hAnsi="Arial" w:cs="Arial"/>
                <w:color w:val="000000" w:themeColor="text1"/>
                <w:sz w:val="24"/>
                <w:szCs w:val="24"/>
              </w:rPr>
            </w:pPr>
            <w:r w:rsidRPr="00CD1131">
              <w:rPr>
                <w:rFonts w:ascii="Arial" w:hAnsi="Arial" w:cs="Arial"/>
                <w:color w:val="000000" w:themeColor="text1"/>
                <w:sz w:val="24"/>
                <w:szCs w:val="24"/>
              </w:rPr>
              <w:t xml:space="preserve">Private fostering guidance written and liaison with Wendy Jones. Include a link to the </w:t>
            </w:r>
            <w:hyperlink r:id="rId19" w:history="1">
              <w:r w:rsidRPr="00CD1131">
                <w:rPr>
                  <w:rStyle w:val="Hyperlink"/>
                  <w:rFonts w:ascii="Arial" w:hAnsi="Arial" w:cs="Arial" w:hint="cs"/>
                  <w:sz w:val="24"/>
                  <w:szCs w:val="24"/>
                </w:rPr>
                <w:t>webinar on Private Fostering and Kinship Care</w:t>
              </w:r>
            </w:hyperlink>
            <w:r w:rsidRPr="00CD1131">
              <w:rPr>
                <w:rFonts w:ascii="Arial" w:hAnsi="Arial" w:cs="Arial"/>
                <w:color w:val="000000" w:themeColor="text1"/>
                <w:sz w:val="24"/>
                <w:szCs w:val="24"/>
              </w:rPr>
              <w:t xml:space="preserve"> in the guidance.</w:t>
            </w:r>
          </w:p>
          <w:p w14:paraId="6CB1CBA6" w14:textId="7DC48A02" w:rsidR="00CD1131" w:rsidRPr="00CD1131" w:rsidRDefault="00CD1131" w:rsidP="00CD1131">
            <w:pPr>
              <w:rPr>
                <w:rFonts w:ascii="Arial" w:hAnsi="Arial" w:cs="Arial"/>
                <w:color w:val="000000" w:themeColor="text1"/>
                <w:sz w:val="24"/>
                <w:szCs w:val="24"/>
              </w:rPr>
            </w:pPr>
            <w:r w:rsidRPr="00CD1131">
              <w:rPr>
                <w:rFonts w:ascii="Arial" w:hAnsi="Arial" w:cs="Arial"/>
                <w:color w:val="000000" w:themeColor="text1"/>
                <w:sz w:val="24"/>
                <w:szCs w:val="24"/>
              </w:rPr>
              <w:t>  </w:t>
            </w:r>
          </w:p>
          <w:p w14:paraId="45E9041F" w14:textId="6C98EF92" w:rsidR="00F21D79" w:rsidRPr="00D309B9"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lastRenderedPageBreak/>
              <w:t xml:space="preserve">Young carers guidance written and liaison with Philip Beck. Include a link to the </w:t>
            </w:r>
            <w:hyperlink r:id="rId20" w:history="1">
              <w:r w:rsidRPr="00CD1131">
                <w:rPr>
                  <w:rStyle w:val="Hyperlink"/>
                  <w:rFonts w:ascii="Arial" w:hAnsi="Arial" w:cs="Arial" w:hint="cs"/>
                  <w:sz w:val="24"/>
                  <w:szCs w:val="24"/>
                </w:rPr>
                <w:t>Young Carers webinar</w:t>
              </w:r>
            </w:hyperlink>
            <w:r w:rsidRPr="00CD1131">
              <w:rPr>
                <w:rFonts w:ascii="Arial" w:hAnsi="Arial" w:cs="Arial" w:hint="cs"/>
                <w:color w:val="000000" w:themeColor="text1"/>
                <w:sz w:val="24"/>
                <w:szCs w:val="24"/>
              </w:rPr>
              <w:t> </w:t>
            </w:r>
            <w:r w:rsidRPr="00CD1131">
              <w:rPr>
                <w:rFonts w:ascii="Arial" w:hAnsi="Arial" w:cs="Arial"/>
                <w:color w:val="000000" w:themeColor="text1"/>
                <w:sz w:val="24"/>
                <w:szCs w:val="24"/>
              </w:rPr>
              <w:t>in the guidance.</w:t>
            </w:r>
          </w:p>
        </w:tc>
        <w:tc>
          <w:tcPr>
            <w:tcW w:w="1134" w:type="dxa"/>
          </w:tcPr>
          <w:p w14:paraId="1A14E754" w14:textId="77777777" w:rsidR="00EF5757" w:rsidRDefault="00EF5757" w:rsidP="00F66E82">
            <w:pPr>
              <w:rPr>
                <w:rFonts w:ascii="Arial" w:hAnsi="Arial" w:cs="Arial"/>
                <w:b/>
                <w:bCs/>
                <w:color w:val="000000" w:themeColor="text1"/>
                <w:sz w:val="24"/>
                <w:szCs w:val="24"/>
              </w:rPr>
            </w:pPr>
          </w:p>
          <w:p w14:paraId="2AFF5DDF" w14:textId="77777777" w:rsidR="00CD1131"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t>LC</w:t>
            </w:r>
          </w:p>
          <w:p w14:paraId="044ECC1D" w14:textId="77777777" w:rsidR="00CD1131" w:rsidRPr="00CD1131" w:rsidRDefault="00CD1131" w:rsidP="00F66E82">
            <w:pPr>
              <w:rPr>
                <w:rFonts w:ascii="Arial" w:hAnsi="Arial" w:cs="Arial"/>
                <w:color w:val="000000" w:themeColor="text1"/>
                <w:sz w:val="24"/>
                <w:szCs w:val="24"/>
              </w:rPr>
            </w:pPr>
          </w:p>
          <w:p w14:paraId="3D2CEDFC" w14:textId="77777777" w:rsidR="00CD1131" w:rsidRPr="00CD1131" w:rsidRDefault="00CD1131" w:rsidP="00F66E82">
            <w:pPr>
              <w:rPr>
                <w:rFonts w:ascii="Arial" w:hAnsi="Arial" w:cs="Arial"/>
                <w:color w:val="000000" w:themeColor="text1"/>
                <w:sz w:val="24"/>
                <w:szCs w:val="24"/>
              </w:rPr>
            </w:pPr>
          </w:p>
          <w:p w14:paraId="02B8EBEC" w14:textId="77777777" w:rsidR="00CD1131" w:rsidRPr="00CD1131" w:rsidRDefault="00CD1131" w:rsidP="00F66E82">
            <w:pPr>
              <w:rPr>
                <w:rFonts w:ascii="Arial" w:hAnsi="Arial" w:cs="Arial"/>
                <w:color w:val="000000" w:themeColor="text1"/>
                <w:sz w:val="24"/>
                <w:szCs w:val="24"/>
              </w:rPr>
            </w:pPr>
          </w:p>
          <w:p w14:paraId="1A8A2743" w14:textId="77777777" w:rsidR="00CD1131" w:rsidRPr="00CD1131" w:rsidRDefault="00CD1131" w:rsidP="00F66E82">
            <w:pPr>
              <w:rPr>
                <w:rFonts w:ascii="Arial" w:hAnsi="Arial" w:cs="Arial"/>
                <w:color w:val="000000" w:themeColor="text1"/>
                <w:sz w:val="24"/>
                <w:szCs w:val="24"/>
              </w:rPr>
            </w:pPr>
          </w:p>
          <w:p w14:paraId="41D6E314" w14:textId="77777777" w:rsidR="00CD1131" w:rsidRPr="00CD1131" w:rsidRDefault="00CD1131" w:rsidP="00F66E82">
            <w:pPr>
              <w:rPr>
                <w:rFonts w:ascii="Arial" w:hAnsi="Arial" w:cs="Arial"/>
                <w:color w:val="000000" w:themeColor="text1"/>
                <w:sz w:val="24"/>
                <w:szCs w:val="24"/>
              </w:rPr>
            </w:pPr>
          </w:p>
          <w:p w14:paraId="7EF0469F" w14:textId="77777777" w:rsidR="00CD1131" w:rsidRPr="00CD1131" w:rsidRDefault="00CD1131" w:rsidP="00F66E82">
            <w:pPr>
              <w:rPr>
                <w:rFonts w:ascii="Arial" w:hAnsi="Arial" w:cs="Arial"/>
                <w:color w:val="000000" w:themeColor="text1"/>
                <w:sz w:val="24"/>
                <w:szCs w:val="24"/>
              </w:rPr>
            </w:pPr>
          </w:p>
          <w:p w14:paraId="38EE5ED2" w14:textId="77777777" w:rsidR="00CD1131" w:rsidRPr="00CD1131" w:rsidRDefault="00CD1131" w:rsidP="00F66E82">
            <w:pPr>
              <w:rPr>
                <w:rFonts w:ascii="Arial" w:hAnsi="Arial" w:cs="Arial"/>
                <w:color w:val="000000" w:themeColor="text1"/>
                <w:sz w:val="24"/>
                <w:szCs w:val="24"/>
              </w:rPr>
            </w:pPr>
          </w:p>
          <w:p w14:paraId="5DFC8622" w14:textId="77777777" w:rsidR="00CD1131" w:rsidRPr="00CD1131" w:rsidRDefault="00CD1131" w:rsidP="00F66E82">
            <w:pPr>
              <w:rPr>
                <w:rFonts w:ascii="Arial" w:hAnsi="Arial" w:cs="Arial"/>
                <w:color w:val="000000" w:themeColor="text1"/>
                <w:sz w:val="24"/>
                <w:szCs w:val="24"/>
              </w:rPr>
            </w:pPr>
          </w:p>
          <w:p w14:paraId="6E6E3C22" w14:textId="77777777" w:rsidR="00CD1131"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t>LC</w:t>
            </w:r>
          </w:p>
          <w:p w14:paraId="76AE8057" w14:textId="77777777" w:rsidR="00CD1131" w:rsidRPr="00CD1131" w:rsidRDefault="00CD1131" w:rsidP="00F66E82">
            <w:pPr>
              <w:rPr>
                <w:rFonts w:ascii="Arial" w:hAnsi="Arial" w:cs="Arial"/>
                <w:color w:val="000000" w:themeColor="text1"/>
                <w:sz w:val="24"/>
                <w:szCs w:val="24"/>
              </w:rPr>
            </w:pPr>
          </w:p>
          <w:p w14:paraId="5123E26E" w14:textId="77777777" w:rsidR="00CD1131" w:rsidRPr="00CD1131" w:rsidRDefault="00CD1131" w:rsidP="00F66E82">
            <w:pPr>
              <w:rPr>
                <w:rFonts w:ascii="Arial" w:hAnsi="Arial" w:cs="Arial"/>
                <w:color w:val="000000" w:themeColor="text1"/>
                <w:sz w:val="24"/>
                <w:szCs w:val="24"/>
              </w:rPr>
            </w:pPr>
          </w:p>
          <w:p w14:paraId="21F06C34" w14:textId="77777777" w:rsidR="00CD1131" w:rsidRPr="00CD1131" w:rsidRDefault="00CD1131" w:rsidP="00F66E82">
            <w:pPr>
              <w:rPr>
                <w:rFonts w:ascii="Arial" w:hAnsi="Arial" w:cs="Arial"/>
                <w:color w:val="000000" w:themeColor="text1"/>
                <w:sz w:val="24"/>
                <w:szCs w:val="24"/>
              </w:rPr>
            </w:pPr>
          </w:p>
          <w:p w14:paraId="6F459934" w14:textId="77777777" w:rsidR="00CD1131" w:rsidRPr="00CD1131" w:rsidRDefault="00CD1131" w:rsidP="00F66E82">
            <w:pPr>
              <w:rPr>
                <w:rFonts w:ascii="Arial" w:hAnsi="Arial" w:cs="Arial"/>
                <w:color w:val="000000" w:themeColor="text1"/>
                <w:sz w:val="24"/>
                <w:szCs w:val="24"/>
              </w:rPr>
            </w:pPr>
          </w:p>
          <w:p w14:paraId="6E3AABD0" w14:textId="77777777" w:rsidR="00CD1131" w:rsidRPr="00CD1131" w:rsidRDefault="00CD1131" w:rsidP="00F66E82">
            <w:pPr>
              <w:rPr>
                <w:rFonts w:ascii="Arial" w:hAnsi="Arial" w:cs="Arial"/>
                <w:color w:val="000000" w:themeColor="text1"/>
                <w:sz w:val="24"/>
                <w:szCs w:val="24"/>
              </w:rPr>
            </w:pPr>
          </w:p>
          <w:p w14:paraId="174FE0AC" w14:textId="6CFB57C1" w:rsidR="00CD1131" w:rsidRPr="009F158D" w:rsidRDefault="00CD1131" w:rsidP="00F66E82">
            <w:pPr>
              <w:rPr>
                <w:rFonts w:ascii="Arial" w:hAnsi="Arial" w:cs="Arial"/>
                <w:b/>
                <w:bCs/>
                <w:color w:val="000000" w:themeColor="text1"/>
                <w:sz w:val="24"/>
                <w:szCs w:val="24"/>
              </w:rPr>
            </w:pPr>
          </w:p>
        </w:tc>
        <w:tc>
          <w:tcPr>
            <w:tcW w:w="1418" w:type="dxa"/>
          </w:tcPr>
          <w:p w14:paraId="76508BE3" w14:textId="77777777" w:rsidR="00CD1131" w:rsidRPr="00CD1131" w:rsidRDefault="00CD1131" w:rsidP="00F66E82">
            <w:pPr>
              <w:rPr>
                <w:rFonts w:ascii="Arial" w:hAnsi="Arial" w:cs="Arial"/>
                <w:color w:val="000000" w:themeColor="text1"/>
                <w:sz w:val="24"/>
                <w:szCs w:val="24"/>
              </w:rPr>
            </w:pPr>
          </w:p>
          <w:p w14:paraId="0530BA26" w14:textId="3C51EF2C" w:rsidR="00CD1131"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t>By end of Autumn Term 2025</w:t>
            </w:r>
          </w:p>
          <w:p w14:paraId="7D8832CE" w14:textId="77777777" w:rsidR="00CD1131" w:rsidRPr="00CD1131" w:rsidRDefault="00CD1131" w:rsidP="00F66E82">
            <w:pPr>
              <w:rPr>
                <w:rFonts w:ascii="Arial" w:hAnsi="Arial" w:cs="Arial"/>
                <w:color w:val="000000" w:themeColor="text1"/>
                <w:sz w:val="24"/>
                <w:szCs w:val="24"/>
              </w:rPr>
            </w:pPr>
          </w:p>
          <w:p w14:paraId="680E5516" w14:textId="77777777" w:rsidR="00CD1131" w:rsidRPr="00CD1131" w:rsidRDefault="00CD1131" w:rsidP="00F66E82">
            <w:pPr>
              <w:rPr>
                <w:rFonts w:ascii="Arial" w:hAnsi="Arial" w:cs="Arial"/>
                <w:color w:val="000000" w:themeColor="text1"/>
                <w:sz w:val="24"/>
                <w:szCs w:val="24"/>
              </w:rPr>
            </w:pPr>
          </w:p>
          <w:p w14:paraId="2E4CC585" w14:textId="77777777" w:rsidR="00CD1131" w:rsidRPr="00CD1131" w:rsidRDefault="00CD1131" w:rsidP="00F66E82">
            <w:pPr>
              <w:rPr>
                <w:rFonts w:ascii="Arial" w:hAnsi="Arial" w:cs="Arial"/>
                <w:color w:val="000000" w:themeColor="text1"/>
                <w:sz w:val="24"/>
                <w:szCs w:val="24"/>
              </w:rPr>
            </w:pPr>
          </w:p>
          <w:p w14:paraId="543B3E08" w14:textId="77777777" w:rsidR="00CD1131" w:rsidRPr="00CD1131" w:rsidRDefault="00CD1131" w:rsidP="00F66E82">
            <w:pPr>
              <w:rPr>
                <w:rFonts w:ascii="Arial" w:hAnsi="Arial" w:cs="Arial"/>
                <w:color w:val="000000" w:themeColor="text1"/>
                <w:sz w:val="24"/>
                <w:szCs w:val="24"/>
              </w:rPr>
            </w:pPr>
          </w:p>
          <w:p w14:paraId="29DC1274" w14:textId="6AB4C2CC" w:rsidR="00CD1131" w:rsidRPr="00CD1131" w:rsidRDefault="00CD1131" w:rsidP="00F66E82">
            <w:pPr>
              <w:rPr>
                <w:rFonts w:ascii="Arial" w:hAnsi="Arial" w:cs="Arial"/>
                <w:color w:val="000000" w:themeColor="text1"/>
                <w:sz w:val="24"/>
                <w:szCs w:val="24"/>
              </w:rPr>
            </w:pPr>
            <w:r w:rsidRPr="00CD1131">
              <w:rPr>
                <w:rFonts w:ascii="Arial" w:hAnsi="Arial" w:cs="Arial"/>
                <w:color w:val="000000" w:themeColor="text1"/>
                <w:sz w:val="24"/>
                <w:szCs w:val="24"/>
              </w:rPr>
              <w:lastRenderedPageBreak/>
              <w:t>By end of Spring Term 2026</w:t>
            </w:r>
          </w:p>
          <w:p w14:paraId="6E6ADDEE" w14:textId="0162817A" w:rsidR="00CD1131" w:rsidRPr="00CD1131" w:rsidRDefault="00CD1131" w:rsidP="00F66E82">
            <w:pPr>
              <w:rPr>
                <w:rFonts w:ascii="Arial" w:hAnsi="Arial" w:cs="Arial"/>
                <w:color w:val="000000" w:themeColor="text1"/>
                <w:sz w:val="24"/>
                <w:szCs w:val="24"/>
              </w:rPr>
            </w:pPr>
          </w:p>
        </w:tc>
        <w:tc>
          <w:tcPr>
            <w:tcW w:w="4394" w:type="dxa"/>
          </w:tcPr>
          <w:p w14:paraId="14D0DD30" w14:textId="77777777" w:rsidR="00EF5757" w:rsidRPr="007A3777" w:rsidRDefault="00EF5757" w:rsidP="00F66E82">
            <w:pPr>
              <w:rPr>
                <w:rFonts w:ascii="Arial" w:hAnsi="Arial" w:cs="Arial"/>
                <w:b/>
                <w:bCs/>
                <w:color w:val="000000" w:themeColor="text1"/>
                <w:sz w:val="24"/>
                <w:szCs w:val="24"/>
              </w:rPr>
            </w:pPr>
          </w:p>
        </w:tc>
      </w:tr>
      <w:tr w:rsidR="00E267BB" w:rsidRPr="007A3777" w14:paraId="19705DF8" w14:textId="77777777" w:rsidTr="00C3726E">
        <w:tc>
          <w:tcPr>
            <w:tcW w:w="3964" w:type="dxa"/>
          </w:tcPr>
          <w:p w14:paraId="78E08308" w14:textId="23CD3140" w:rsidR="00CD1131" w:rsidRPr="00CD1131" w:rsidRDefault="0093510C" w:rsidP="00CD1131">
            <w:pPr>
              <w:rPr>
                <w:rFonts w:ascii="Arial" w:hAnsi="Arial" w:cs="Arial"/>
                <w:sz w:val="24"/>
                <w:szCs w:val="24"/>
                <w:lang w:val="en-US"/>
              </w:rPr>
            </w:pPr>
            <w:r>
              <w:rPr>
                <w:rFonts w:ascii="Arial" w:hAnsi="Arial" w:cs="Arial"/>
                <w:sz w:val="24"/>
                <w:szCs w:val="24"/>
              </w:rPr>
              <w:t>Review the offer of support related to neglect for DSLs</w:t>
            </w:r>
          </w:p>
          <w:p w14:paraId="1A2844EF" w14:textId="287F399B" w:rsidR="00695B08" w:rsidRDefault="00695B08" w:rsidP="00F66E82">
            <w:pPr>
              <w:rPr>
                <w:rFonts w:ascii="Arial" w:hAnsi="Arial" w:cs="Arial"/>
                <w:color w:val="FF0000"/>
                <w:sz w:val="24"/>
                <w:szCs w:val="24"/>
              </w:rPr>
            </w:pPr>
          </w:p>
        </w:tc>
        <w:tc>
          <w:tcPr>
            <w:tcW w:w="2835" w:type="dxa"/>
          </w:tcPr>
          <w:p w14:paraId="6939DC47" w14:textId="77777777" w:rsidR="0093510C" w:rsidRPr="0093510C" w:rsidRDefault="0093510C" w:rsidP="0093510C">
            <w:pPr>
              <w:rPr>
                <w:rFonts w:ascii="Arial" w:hAnsi="Arial" w:cs="Arial"/>
                <w:sz w:val="24"/>
                <w:szCs w:val="24"/>
              </w:rPr>
            </w:pPr>
            <w:r w:rsidRPr="00CD1131">
              <w:rPr>
                <w:rFonts w:ascii="Arial" w:hAnsi="Arial" w:cs="Arial"/>
                <w:sz w:val="24"/>
                <w:szCs w:val="24"/>
              </w:rPr>
              <w:t>Hold a safeguarding practice spotlight session on neglect offering signposting to key</w:t>
            </w:r>
            <w:r w:rsidRPr="0093510C">
              <w:rPr>
                <w:rFonts w:ascii="Arial" w:hAnsi="Arial" w:cs="Arial"/>
                <w:sz w:val="24"/>
                <w:szCs w:val="24"/>
              </w:rPr>
              <w:t xml:space="preserve"> </w:t>
            </w:r>
            <w:r w:rsidRPr="00CD1131">
              <w:rPr>
                <w:rFonts w:ascii="Arial" w:hAnsi="Arial" w:cs="Arial"/>
                <w:sz w:val="24"/>
                <w:szCs w:val="24"/>
              </w:rPr>
              <w:t xml:space="preserve">learning. </w:t>
            </w:r>
          </w:p>
          <w:p w14:paraId="6BC48341" w14:textId="77777777" w:rsidR="0093510C" w:rsidRPr="0093510C" w:rsidRDefault="0093510C" w:rsidP="0093510C">
            <w:pPr>
              <w:rPr>
                <w:rFonts w:ascii="Arial" w:hAnsi="Arial" w:cs="Arial"/>
                <w:sz w:val="24"/>
                <w:szCs w:val="24"/>
              </w:rPr>
            </w:pPr>
          </w:p>
          <w:p w14:paraId="6CEC514B" w14:textId="77777777" w:rsidR="0093510C" w:rsidRPr="00CD1131" w:rsidRDefault="0093510C" w:rsidP="0093510C">
            <w:pPr>
              <w:rPr>
                <w:rFonts w:ascii="Arial" w:hAnsi="Arial" w:cs="Arial"/>
                <w:sz w:val="24"/>
                <w:szCs w:val="24"/>
                <w:lang w:val="en-US"/>
              </w:rPr>
            </w:pPr>
            <w:r w:rsidRPr="00CD1131">
              <w:rPr>
                <w:rFonts w:ascii="Arial" w:hAnsi="Arial" w:cs="Arial"/>
                <w:sz w:val="24"/>
                <w:szCs w:val="24"/>
              </w:rPr>
              <w:t xml:space="preserve">Focus on the impact of neglect on education in a session </w:t>
            </w:r>
            <w:r w:rsidRPr="0093510C">
              <w:rPr>
                <w:rFonts w:ascii="Arial" w:hAnsi="Arial" w:cs="Arial"/>
                <w:sz w:val="24"/>
                <w:szCs w:val="24"/>
              </w:rPr>
              <w:t>to</w:t>
            </w:r>
            <w:r w:rsidRPr="00CD1131">
              <w:rPr>
                <w:rFonts w:ascii="Arial" w:hAnsi="Arial" w:cs="Arial"/>
                <w:sz w:val="24"/>
                <w:szCs w:val="24"/>
              </w:rPr>
              <w:t xml:space="preserve"> enable DSLs to share best practice and give them a reflective</w:t>
            </w:r>
            <w:r w:rsidRPr="0093510C">
              <w:rPr>
                <w:rFonts w:ascii="Arial" w:hAnsi="Arial" w:cs="Arial"/>
                <w:sz w:val="24"/>
                <w:szCs w:val="24"/>
              </w:rPr>
              <w:t xml:space="preserve"> </w:t>
            </w:r>
            <w:r w:rsidRPr="00CD1131">
              <w:rPr>
                <w:rFonts w:ascii="Arial" w:hAnsi="Arial" w:cs="Arial"/>
                <w:sz w:val="24"/>
                <w:szCs w:val="24"/>
              </w:rPr>
              <w:t>space.</w:t>
            </w:r>
            <w:r w:rsidRPr="00CD1131">
              <w:rPr>
                <w:rFonts w:ascii="Arial" w:hAnsi="Arial" w:cs="Arial"/>
                <w:sz w:val="24"/>
                <w:szCs w:val="24"/>
                <w:lang w:val="en-US"/>
              </w:rPr>
              <w:t>​</w:t>
            </w:r>
          </w:p>
          <w:p w14:paraId="15E94AA9" w14:textId="77777777" w:rsidR="00F21D79" w:rsidRPr="00D8639B" w:rsidRDefault="00F21D79" w:rsidP="00F66E82">
            <w:pPr>
              <w:rPr>
                <w:rFonts w:ascii="Arial" w:hAnsi="Arial" w:cs="Arial"/>
                <w:color w:val="000000" w:themeColor="text1"/>
                <w:sz w:val="20"/>
                <w:szCs w:val="20"/>
              </w:rPr>
            </w:pPr>
          </w:p>
        </w:tc>
        <w:tc>
          <w:tcPr>
            <w:tcW w:w="1134" w:type="dxa"/>
          </w:tcPr>
          <w:p w14:paraId="16E97D6E" w14:textId="77777777" w:rsidR="00E267BB" w:rsidRPr="0093510C" w:rsidRDefault="00CD1131" w:rsidP="00F66E82">
            <w:pPr>
              <w:rPr>
                <w:rFonts w:ascii="Arial" w:hAnsi="Arial" w:cs="Arial"/>
                <w:color w:val="000000" w:themeColor="text1"/>
                <w:sz w:val="24"/>
                <w:szCs w:val="24"/>
              </w:rPr>
            </w:pPr>
            <w:r w:rsidRPr="0093510C">
              <w:rPr>
                <w:rFonts w:ascii="Arial" w:hAnsi="Arial" w:cs="Arial"/>
                <w:color w:val="000000" w:themeColor="text1"/>
                <w:sz w:val="24"/>
                <w:szCs w:val="24"/>
              </w:rPr>
              <w:t>CF</w:t>
            </w:r>
          </w:p>
          <w:p w14:paraId="6BAF8DF6" w14:textId="77777777" w:rsidR="00CD1131" w:rsidRPr="0093510C" w:rsidRDefault="00CD1131" w:rsidP="00F66E82">
            <w:pPr>
              <w:rPr>
                <w:rFonts w:ascii="Arial" w:hAnsi="Arial" w:cs="Arial"/>
                <w:color w:val="000000" w:themeColor="text1"/>
                <w:sz w:val="24"/>
                <w:szCs w:val="24"/>
              </w:rPr>
            </w:pPr>
          </w:p>
          <w:p w14:paraId="3A2B5CC2" w14:textId="77777777" w:rsidR="00CD1131" w:rsidRPr="0093510C" w:rsidRDefault="00CD1131" w:rsidP="00F66E82">
            <w:pPr>
              <w:rPr>
                <w:rFonts w:ascii="Arial" w:hAnsi="Arial" w:cs="Arial"/>
                <w:color w:val="000000" w:themeColor="text1"/>
                <w:sz w:val="24"/>
                <w:szCs w:val="24"/>
              </w:rPr>
            </w:pPr>
          </w:p>
          <w:p w14:paraId="038FA168" w14:textId="77777777" w:rsidR="00CD1131" w:rsidRPr="0093510C" w:rsidRDefault="00CD1131" w:rsidP="00F66E82">
            <w:pPr>
              <w:rPr>
                <w:rFonts w:ascii="Arial" w:hAnsi="Arial" w:cs="Arial"/>
                <w:color w:val="000000" w:themeColor="text1"/>
                <w:sz w:val="24"/>
                <w:szCs w:val="24"/>
              </w:rPr>
            </w:pPr>
          </w:p>
          <w:p w14:paraId="1AFE0D5A" w14:textId="77777777" w:rsidR="00CD1131" w:rsidRPr="0093510C" w:rsidRDefault="00CD1131" w:rsidP="00F66E82">
            <w:pPr>
              <w:rPr>
                <w:rFonts w:ascii="Arial" w:hAnsi="Arial" w:cs="Arial"/>
                <w:color w:val="000000" w:themeColor="text1"/>
                <w:sz w:val="24"/>
                <w:szCs w:val="24"/>
              </w:rPr>
            </w:pPr>
          </w:p>
          <w:p w14:paraId="3A6259F6" w14:textId="77777777" w:rsidR="00CC7C39" w:rsidRDefault="00CC7C39" w:rsidP="00F66E82">
            <w:pPr>
              <w:rPr>
                <w:rFonts w:ascii="Arial" w:hAnsi="Arial" w:cs="Arial"/>
                <w:color w:val="000000" w:themeColor="text1"/>
                <w:sz w:val="24"/>
                <w:szCs w:val="24"/>
              </w:rPr>
            </w:pPr>
          </w:p>
          <w:p w14:paraId="31E1F3F6" w14:textId="681CF7FC" w:rsidR="00CD1131" w:rsidRPr="009F158D" w:rsidRDefault="00CD1131" w:rsidP="00F66E82">
            <w:pPr>
              <w:rPr>
                <w:rFonts w:ascii="Arial" w:hAnsi="Arial" w:cs="Arial"/>
                <w:b/>
                <w:bCs/>
                <w:color w:val="000000" w:themeColor="text1"/>
                <w:sz w:val="24"/>
                <w:szCs w:val="24"/>
              </w:rPr>
            </w:pPr>
            <w:r w:rsidRPr="0093510C">
              <w:rPr>
                <w:rFonts w:ascii="Arial" w:hAnsi="Arial" w:cs="Arial"/>
                <w:color w:val="000000" w:themeColor="text1"/>
                <w:sz w:val="24"/>
                <w:szCs w:val="24"/>
              </w:rPr>
              <w:t>CF</w:t>
            </w:r>
          </w:p>
        </w:tc>
        <w:tc>
          <w:tcPr>
            <w:tcW w:w="1418" w:type="dxa"/>
          </w:tcPr>
          <w:p w14:paraId="752F6B04" w14:textId="77777777" w:rsidR="0093510C" w:rsidRPr="00CD1131" w:rsidRDefault="0093510C" w:rsidP="0093510C">
            <w:pPr>
              <w:rPr>
                <w:rFonts w:ascii="Arial" w:hAnsi="Arial" w:cs="Arial"/>
                <w:color w:val="000000" w:themeColor="text1"/>
                <w:sz w:val="24"/>
                <w:szCs w:val="24"/>
              </w:rPr>
            </w:pPr>
            <w:r w:rsidRPr="00CD1131">
              <w:rPr>
                <w:rFonts w:ascii="Arial" w:hAnsi="Arial" w:cs="Arial"/>
                <w:color w:val="000000" w:themeColor="text1"/>
                <w:sz w:val="24"/>
                <w:szCs w:val="24"/>
              </w:rPr>
              <w:t>By end of Spring Term 2026</w:t>
            </w:r>
          </w:p>
          <w:p w14:paraId="5D20AA87" w14:textId="77777777" w:rsidR="00CD1131" w:rsidRDefault="00CD1131" w:rsidP="00F66E82">
            <w:pPr>
              <w:rPr>
                <w:rFonts w:ascii="Arial" w:hAnsi="Arial" w:cs="Arial"/>
                <w:b/>
                <w:bCs/>
                <w:color w:val="000000" w:themeColor="text1"/>
                <w:sz w:val="24"/>
                <w:szCs w:val="24"/>
              </w:rPr>
            </w:pPr>
          </w:p>
          <w:p w14:paraId="72945F49" w14:textId="77777777" w:rsidR="00CD1131" w:rsidRDefault="00CD1131" w:rsidP="00F66E82">
            <w:pPr>
              <w:rPr>
                <w:rFonts w:ascii="Arial" w:hAnsi="Arial" w:cs="Arial"/>
                <w:b/>
                <w:bCs/>
                <w:color w:val="000000" w:themeColor="text1"/>
                <w:sz w:val="24"/>
                <w:szCs w:val="24"/>
              </w:rPr>
            </w:pPr>
          </w:p>
          <w:p w14:paraId="3863319B" w14:textId="77777777" w:rsidR="00CC7C39" w:rsidRDefault="00CC7C39" w:rsidP="00F66E82">
            <w:pPr>
              <w:rPr>
                <w:rFonts w:ascii="Arial" w:hAnsi="Arial" w:cs="Arial"/>
                <w:sz w:val="24"/>
                <w:szCs w:val="24"/>
              </w:rPr>
            </w:pPr>
          </w:p>
          <w:p w14:paraId="4458F18B" w14:textId="5072DE3A" w:rsidR="00CD1131" w:rsidRPr="009F158D" w:rsidRDefault="00CD1131" w:rsidP="00F66E82">
            <w:pPr>
              <w:rPr>
                <w:rFonts w:ascii="Arial" w:hAnsi="Arial" w:cs="Arial"/>
                <w:b/>
                <w:bCs/>
                <w:color w:val="000000" w:themeColor="text1"/>
                <w:sz w:val="24"/>
                <w:szCs w:val="24"/>
              </w:rPr>
            </w:pPr>
            <w:r w:rsidRPr="00CD1131">
              <w:rPr>
                <w:rFonts w:ascii="Arial" w:hAnsi="Arial" w:cs="Arial"/>
                <w:sz w:val="24"/>
                <w:szCs w:val="24"/>
              </w:rPr>
              <w:t>06/11/2025</w:t>
            </w:r>
          </w:p>
        </w:tc>
        <w:tc>
          <w:tcPr>
            <w:tcW w:w="4394" w:type="dxa"/>
          </w:tcPr>
          <w:p w14:paraId="05586047" w14:textId="77777777" w:rsidR="00E267BB" w:rsidRDefault="00E267BB" w:rsidP="00F66E82">
            <w:pPr>
              <w:rPr>
                <w:rFonts w:ascii="Arial" w:hAnsi="Arial" w:cs="Arial"/>
                <w:b/>
                <w:bCs/>
                <w:color w:val="000000" w:themeColor="text1"/>
                <w:sz w:val="24"/>
                <w:szCs w:val="24"/>
              </w:rPr>
            </w:pPr>
          </w:p>
          <w:p w14:paraId="7D34A76A" w14:textId="77777777" w:rsidR="00D309B9" w:rsidRDefault="00D309B9" w:rsidP="00F66E82">
            <w:pPr>
              <w:rPr>
                <w:rFonts w:ascii="Arial" w:hAnsi="Arial" w:cs="Arial"/>
                <w:b/>
                <w:bCs/>
                <w:color w:val="000000" w:themeColor="text1"/>
                <w:sz w:val="24"/>
                <w:szCs w:val="24"/>
              </w:rPr>
            </w:pPr>
          </w:p>
          <w:p w14:paraId="01BDD45C" w14:textId="77777777" w:rsidR="00D309B9" w:rsidRDefault="00D309B9" w:rsidP="00F66E82">
            <w:pPr>
              <w:rPr>
                <w:rFonts w:ascii="Arial" w:hAnsi="Arial" w:cs="Arial"/>
                <w:b/>
                <w:bCs/>
                <w:color w:val="000000" w:themeColor="text1"/>
                <w:sz w:val="24"/>
                <w:szCs w:val="24"/>
              </w:rPr>
            </w:pPr>
          </w:p>
          <w:p w14:paraId="0F110866" w14:textId="77777777" w:rsidR="00D309B9" w:rsidRDefault="00D309B9" w:rsidP="00F66E82">
            <w:pPr>
              <w:rPr>
                <w:rFonts w:ascii="Arial" w:hAnsi="Arial" w:cs="Arial"/>
                <w:b/>
                <w:bCs/>
                <w:color w:val="000000" w:themeColor="text1"/>
                <w:sz w:val="24"/>
                <w:szCs w:val="24"/>
              </w:rPr>
            </w:pPr>
          </w:p>
          <w:p w14:paraId="7DB86785" w14:textId="77777777" w:rsidR="00D309B9" w:rsidRDefault="00D309B9" w:rsidP="00F66E82">
            <w:pPr>
              <w:rPr>
                <w:rFonts w:ascii="Arial" w:hAnsi="Arial" w:cs="Arial"/>
                <w:b/>
                <w:bCs/>
                <w:color w:val="000000" w:themeColor="text1"/>
                <w:sz w:val="24"/>
                <w:szCs w:val="24"/>
              </w:rPr>
            </w:pPr>
          </w:p>
          <w:p w14:paraId="0AF763CF" w14:textId="77777777" w:rsidR="00D309B9" w:rsidRDefault="00D309B9" w:rsidP="00F66E82">
            <w:pPr>
              <w:rPr>
                <w:rFonts w:ascii="Arial" w:hAnsi="Arial" w:cs="Arial"/>
                <w:b/>
                <w:bCs/>
                <w:color w:val="000000" w:themeColor="text1"/>
                <w:sz w:val="24"/>
                <w:szCs w:val="24"/>
              </w:rPr>
            </w:pPr>
          </w:p>
          <w:p w14:paraId="23373EC9" w14:textId="0FBE9451" w:rsidR="00D309B9" w:rsidRPr="007A3777" w:rsidRDefault="00D309B9" w:rsidP="00F66E82">
            <w:pPr>
              <w:rPr>
                <w:rFonts w:ascii="Arial" w:hAnsi="Arial" w:cs="Arial"/>
                <w:b/>
                <w:bCs/>
                <w:color w:val="000000" w:themeColor="text1"/>
                <w:sz w:val="24"/>
                <w:szCs w:val="24"/>
              </w:rPr>
            </w:pPr>
            <w:r>
              <w:rPr>
                <w:rFonts w:ascii="Arial" w:hAnsi="Arial" w:cs="Arial"/>
                <w:b/>
                <w:bCs/>
                <w:color w:val="000000" w:themeColor="text1"/>
                <w:sz w:val="24"/>
                <w:szCs w:val="24"/>
              </w:rPr>
              <w:t>Complete</w:t>
            </w:r>
          </w:p>
        </w:tc>
      </w:tr>
      <w:tr w:rsidR="00CD1131" w:rsidRPr="007A3777" w14:paraId="48759819" w14:textId="77777777" w:rsidTr="00C3726E">
        <w:tc>
          <w:tcPr>
            <w:tcW w:w="3964" w:type="dxa"/>
          </w:tcPr>
          <w:p w14:paraId="7E8F4EA8" w14:textId="65593A7E" w:rsidR="0093510C" w:rsidRDefault="0093510C" w:rsidP="00F66E82">
            <w:pPr>
              <w:rPr>
                <w:rFonts w:ascii="Arial" w:hAnsi="Arial" w:cs="Arial"/>
                <w:color w:val="FF0000"/>
                <w:sz w:val="24"/>
                <w:szCs w:val="24"/>
              </w:rPr>
            </w:pPr>
            <w:r w:rsidRPr="0093510C">
              <w:rPr>
                <w:rFonts w:ascii="Arial" w:hAnsi="Arial" w:cs="Arial"/>
                <w:sz w:val="24"/>
                <w:szCs w:val="24"/>
              </w:rPr>
              <w:t xml:space="preserve">The Education Safeguarding Team will offer </w:t>
            </w:r>
            <w:r>
              <w:rPr>
                <w:rFonts w:ascii="Arial" w:hAnsi="Arial" w:cs="Arial"/>
                <w:sz w:val="24"/>
                <w:szCs w:val="24"/>
              </w:rPr>
              <w:t xml:space="preserve">further </w:t>
            </w:r>
            <w:r w:rsidRPr="0093510C">
              <w:rPr>
                <w:rFonts w:ascii="Arial" w:hAnsi="Arial" w:cs="Arial"/>
                <w:sz w:val="24"/>
                <w:szCs w:val="24"/>
              </w:rPr>
              <w:t>CEOP training sessions which includes an opportunity to review and reflect on practice including the use of the online safety self-review.​</w:t>
            </w:r>
          </w:p>
        </w:tc>
        <w:tc>
          <w:tcPr>
            <w:tcW w:w="2835" w:type="dxa"/>
          </w:tcPr>
          <w:p w14:paraId="4D899314" w14:textId="013D5BE3" w:rsidR="00CD1131"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Forthcoming training dates to be set and advised on S4S website</w:t>
            </w:r>
          </w:p>
          <w:p w14:paraId="6CA7BA0B" w14:textId="77777777" w:rsidR="0093510C" w:rsidRPr="0093510C" w:rsidRDefault="0093510C" w:rsidP="00F66E82">
            <w:pPr>
              <w:rPr>
                <w:rFonts w:ascii="Arial" w:hAnsi="Arial" w:cs="Arial"/>
                <w:color w:val="000000" w:themeColor="text1"/>
                <w:sz w:val="24"/>
                <w:szCs w:val="24"/>
              </w:rPr>
            </w:pPr>
          </w:p>
          <w:p w14:paraId="11BCA7F6" w14:textId="77777777" w:rsidR="0093510C" w:rsidRPr="0093510C" w:rsidRDefault="0093510C" w:rsidP="00F66E82">
            <w:pPr>
              <w:rPr>
                <w:rFonts w:ascii="Arial" w:hAnsi="Arial" w:cs="Arial"/>
                <w:color w:val="000000" w:themeColor="text1"/>
                <w:sz w:val="24"/>
                <w:szCs w:val="24"/>
              </w:rPr>
            </w:pPr>
          </w:p>
          <w:p w14:paraId="7AC8BA82" w14:textId="77777777" w:rsidR="0093510C" w:rsidRDefault="0093510C" w:rsidP="00F66E82">
            <w:pPr>
              <w:rPr>
                <w:rFonts w:ascii="Arial" w:hAnsi="Arial" w:cs="Arial"/>
                <w:color w:val="000000" w:themeColor="text1"/>
                <w:sz w:val="24"/>
                <w:szCs w:val="24"/>
              </w:rPr>
            </w:pPr>
          </w:p>
          <w:p w14:paraId="1E1FFEEE" w14:textId="77777777" w:rsidR="0093510C" w:rsidRPr="0093510C" w:rsidRDefault="0093510C" w:rsidP="00F66E82">
            <w:pPr>
              <w:rPr>
                <w:rFonts w:ascii="Arial" w:hAnsi="Arial" w:cs="Arial"/>
                <w:color w:val="000000" w:themeColor="text1"/>
                <w:sz w:val="24"/>
                <w:szCs w:val="24"/>
              </w:rPr>
            </w:pPr>
          </w:p>
          <w:p w14:paraId="234F525E" w14:textId="77777777" w:rsidR="0093510C" w:rsidRPr="0093510C" w:rsidRDefault="0093510C" w:rsidP="00F66E82">
            <w:pPr>
              <w:rPr>
                <w:rFonts w:ascii="Arial" w:hAnsi="Arial" w:cs="Arial"/>
                <w:color w:val="000000" w:themeColor="text1"/>
                <w:sz w:val="24"/>
                <w:szCs w:val="24"/>
              </w:rPr>
            </w:pPr>
          </w:p>
          <w:p w14:paraId="39570222" w14:textId="01A7F42F" w:rsidR="0093510C"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Review training package to ensure it is up to date</w:t>
            </w:r>
          </w:p>
          <w:p w14:paraId="5AC972D3" w14:textId="294B20A2" w:rsidR="0093510C" w:rsidRPr="00D8639B" w:rsidRDefault="0093510C" w:rsidP="00F66E82">
            <w:pPr>
              <w:rPr>
                <w:rFonts w:ascii="Arial" w:hAnsi="Arial" w:cs="Arial"/>
                <w:color w:val="000000" w:themeColor="text1"/>
                <w:sz w:val="20"/>
                <w:szCs w:val="20"/>
              </w:rPr>
            </w:pPr>
          </w:p>
        </w:tc>
        <w:tc>
          <w:tcPr>
            <w:tcW w:w="1134" w:type="dxa"/>
          </w:tcPr>
          <w:p w14:paraId="28E12EE2" w14:textId="77777777" w:rsidR="00CD1131" w:rsidRDefault="00CD1131" w:rsidP="00F66E82">
            <w:pPr>
              <w:rPr>
                <w:rFonts w:ascii="Arial" w:hAnsi="Arial" w:cs="Arial"/>
                <w:b/>
                <w:bCs/>
                <w:color w:val="000000" w:themeColor="text1"/>
                <w:sz w:val="24"/>
                <w:szCs w:val="24"/>
              </w:rPr>
            </w:pPr>
          </w:p>
          <w:p w14:paraId="54F6563B" w14:textId="77777777" w:rsidR="0093510C" w:rsidRDefault="0093510C" w:rsidP="00F66E82">
            <w:pPr>
              <w:rPr>
                <w:rFonts w:ascii="Arial" w:hAnsi="Arial" w:cs="Arial"/>
                <w:b/>
                <w:bCs/>
                <w:color w:val="000000" w:themeColor="text1"/>
                <w:sz w:val="24"/>
                <w:szCs w:val="24"/>
              </w:rPr>
            </w:pPr>
          </w:p>
          <w:p w14:paraId="6997B4CB" w14:textId="77777777" w:rsidR="0093510C"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LC</w:t>
            </w:r>
          </w:p>
          <w:p w14:paraId="1C5B772C" w14:textId="77777777" w:rsidR="0093510C" w:rsidRPr="0093510C" w:rsidRDefault="0093510C" w:rsidP="00F66E82">
            <w:pPr>
              <w:rPr>
                <w:rFonts w:ascii="Arial" w:hAnsi="Arial" w:cs="Arial"/>
                <w:color w:val="000000" w:themeColor="text1"/>
                <w:sz w:val="24"/>
                <w:szCs w:val="24"/>
              </w:rPr>
            </w:pPr>
          </w:p>
          <w:p w14:paraId="64389428" w14:textId="77777777" w:rsidR="0093510C" w:rsidRPr="0093510C" w:rsidRDefault="0093510C" w:rsidP="00F66E82">
            <w:pPr>
              <w:rPr>
                <w:rFonts w:ascii="Arial" w:hAnsi="Arial" w:cs="Arial"/>
                <w:color w:val="000000" w:themeColor="text1"/>
                <w:sz w:val="24"/>
                <w:szCs w:val="24"/>
              </w:rPr>
            </w:pPr>
          </w:p>
          <w:p w14:paraId="1F26B503" w14:textId="77777777" w:rsidR="0093510C" w:rsidRPr="0093510C" w:rsidRDefault="0093510C" w:rsidP="00F66E82">
            <w:pPr>
              <w:rPr>
                <w:rFonts w:ascii="Arial" w:hAnsi="Arial" w:cs="Arial"/>
                <w:color w:val="000000" w:themeColor="text1"/>
                <w:sz w:val="24"/>
                <w:szCs w:val="24"/>
              </w:rPr>
            </w:pPr>
          </w:p>
          <w:p w14:paraId="7A8C0990" w14:textId="77777777" w:rsidR="0093510C" w:rsidRPr="0093510C" w:rsidRDefault="0093510C" w:rsidP="00F66E82">
            <w:pPr>
              <w:rPr>
                <w:rFonts w:ascii="Arial" w:hAnsi="Arial" w:cs="Arial"/>
                <w:color w:val="000000" w:themeColor="text1"/>
                <w:sz w:val="24"/>
                <w:szCs w:val="24"/>
              </w:rPr>
            </w:pPr>
          </w:p>
          <w:p w14:paraId="6A06F149" w14:textId="77777777" w:rsidR="0093510C" w:rsidRPr="0093510C" w:rsidRDefault="0093510C" w:rsidP="00F66E82">
            <w:pPr>
              <w:rPr>
                <w:rFonts w:ascii="Arial" w:hAnsi="Arial" w:cs="Arial"/>
                <w:color w:val="000000" w:themeColor="text1"/>
                <w:sz w:val="24"/>
                <w:szCs w:val="24"/>
              </w:rPr>
            </w:pPr>
          </w:p>
          <w:p w14:paraId="7D46EE54" w14:textId="21C8E173" w:rsidR="0093510C" w:rsidRPr="009F158D" w:rsidRDefault="0093510C" w:rsidP="00F66E82">
            <w:pPr>
              <w:rPr>
                <w:rFonts w:ascii="Arial" w:hAnsi="Arial" w:cs="Arial"/>
                <w:b/>
                <w:bCs/>
                <w:color w:val="000000" w:themeColor="text1"/>
                <w:sz w:val="24"/>
                <w:szCs w:val="24"/>
              </w:rPr>
            </w:pPr>
            <w:r w:rsidRPr="0093510C">
              <w:rPr>
                <w:rFonts w:ascii="Arial" w:hAnsi="Arial" w:cs="Arial"/>
                <w:color w:val="000000" w:themeColor="text1"/>
                <w:sz w:val="24"/>
                <w:szCs w:val="24"/>
              </w:rPr>
              <w:t>LC</w:t>
            </w:r>
          </w:p>
        </w:tc>
        <w:tc>
          <w:tcPr>
            <w:tcW w:w="1418" w:type="dxa"/>
          </w:tcPr>
          <w:p w14:paraId="6E48B5DF" w14:textId="77777777" w:rsidR="00CD1131"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Training dates to be scheduled during Spring and Summer term 2026.</w:t>
            </w:r>
          </w:p>
          <w:p w14:paraId="2DDBB3B1" w14:textId="77777777" w:rsidR="0093510C" w:rsidRPr="0093510C" w:rsidRDefault="0093510C" w:rsidP="00F66E82">
            <w:pPr>
              <w:rPr>
                <w:rFonts w:ascii="Arial" w:hAnsi="Arial" w:cs="Arial"/>
                <w:color w:val="000000" w:themeColor="text1"/>
                <w:sz w:val="24"/>
                <w:szCs w:val="24"/>
              </w:rPr>
            </w:pPr>
          </w:p>
          <w:p w14:paraId="2531F904" w14:textId="18CD118C" w:rsidR="0093510C" w:rsidRPr="009F158D" w:rsidRDefault="0093510C" w:rsidP="00F66E82">
            <w:pPr>
              <w:rPr>
                <w:rFonts w:ascii="Arial" w:hAnsi="Arial" w:cs="Arial"/>
                <w:b/>
                <w:bCs/>
                <w:color w:val="000000" w:themeColor="text1"/>
                <w:sz w:val="24"/>
                <w:szCs w:val="24"/>
              </w:rPr>
            </w:pPr>
            <w:r w:rsidRPr="0093510C">
              <w:rPr>
                <w:rFonts w:ascii="Arial" w:hAnsi="Arial" w:cs="Arial"/>
                <w:color w:val="000000" w:themeColor="text1"/>
                <w:sz w:val="24"/>
                <w:szCs w:val="24"/>
              </w:rPr>
              <w:t>Spring Term 2026</w:t>
            </w:r>
          </w:p>
        </w:tc>
        <w:tc>
          <w:tcPr>
            <w:tcW w:w="4394" w:type="dxa"/>
          </w:tcPr>
          <w:p w14:paraId="092AC288" w14:textId="77777777" w:rsidR="00CD1131" w:rsidRPr="007A3777" w:rsidRDefault="00CD1131" w:rsidP="00F66E82">
            <w:pPr>
              <w:rPr>
                <w:rFonts w:ascii="Arial" w:hAnsi="Arial" w:cs="Arial"/>
                <w:b/>
                <w:bCs/>
                <w:color w:val="000000" w:themeColor="text1"/>
                <w:sz w:val="24"/>
                <w:szCs w:val="24"/>
              </w:rPr>
            </w:pPr>
          </w:p>
        </w:tc>
      </w:tr>
      <w:tr w:rsidR="00E267BB" w:rsidRPr="007A3777" w14:paraId="0BD3BE8E" w14:textId="77777777" w:rsidTr="00C3726E">
        <w:tc>
          <w:tcPr>
            <w:tcW w:w="3964" w:type="dxa"/>
          </w:tcPr>
          <w:p w14:paraId="5FFC6196" w14:textId="06950C86" w:rsidR="0093510C" w:rsidRDefault="0093510C" w:rsidP="00F66E82">
            <w:pPr>
              <w:rPr>
                <w:rFonts w:ascii="Arial" w:hAnsi="Arial" w:cs="Arial"/>
                <w:color w:val="FF0000"/>
                <w:sz w:val="24"/>
                <w:szCs w:val="24"/>
              </w:rPr>
            </w:pPr>
            <w:r w:rsidRPr="0093510C">
              <w:rPr>
                <w:rFonts w:ascii="Arial" w:hAnsi="Arial" w:cs="Arial"/>
                <w:sz w:val="24"/>
                <w:szCs w:val="24"/>
              </w:rPr>
              <w:lastRenderedPageBreak/>
              <w:t>Continue to work with DSLs and Academy Trusts across Norfolk to build upon the work of Networks and facilitate settings’ participation in the Norfolk Multi-Agency Safeguarding arrangements.​</w:t>
            </w:r>
          </w:p>
        </w:tc>
        <w:tc>
          <w:tcPr>
            <w:tcW w:w="2835" w:type="dxa"/>
          </w:tcPr>
          <w:p w14:paraId="78670CD7" w14:textId="49BE0652" w:rsidR="0093510C" w:rsidRPr="0093510C" w:rsidRDefault="0093510C" w:rsidP="0093510C">
            <w:pPr>
              <w:rPr>
                <w:rFonts w:ascii="Arial" w:hAnsi="Arial" w:cs="Arial"/>
                <w:sz w:val="24"/>
                <w:szCs w:val="24"/>
              </w:rPr>
            </w:pPr>
            <w:r w:rsidRPr="0093510C">
              <w:rPr>
                <w:rFonts w:ascii="Arial" w:hAnsi="Arial" w:cs="Arial"/>
                <w:sz w:val="24"/>
                <w:szCs w:val="24"/>
              </w:rPr>
              <w:t>Networks to continue including LA Maintained Schools, Academy Trust Safeguarding Leads,</w:t>
            </w:r>
            <w:r>
              <w:rPr>
                <w:rFonts w:ascii="Arial" w:hAnsi="Arial" w:cs="Arial"/>
                <w:sz w:val="24"/>
                <w:szCs w:val="24"/>
              </w:rPr>
              <w:t xml:space="preserve"> FE,</w:t>
            </w:r>
            <w:r w:rsidRPr="0093510C">
              <w:rPr>
                <w:rFonts w:ascii="Arial" w:hAnsi="Arial" w:cs="Arial"/>
                <w:sz w:val="24"/>
                <w:szCs w:val="24"/>
              </w:rPr>
              <w:t xml:space="preserve"> Special School</w:t>
            </w:r>
            <w:r>
              <w:rPr>
                <w:rFonts w:ascii="Arial" w:hAnsi="Arial" w:cs="Arial"/>
                <w:sz w:val="24"/>
                <w:szCs w:val="24"/>
              </w:rPr>
              <w:t>s</w:t>
            </w:r>
            <w:r w:rsidRPr="0093510C">
              <w:rPr>
                <w:rFonts w:ascii="Arial" w:hAnsi="Arial" w:cs="Arial"/>
                <w:sz w:val="24"/>
                <w:szCs w:val="24"/>
              </w:rPr>
              <w:t xml:space="preserve"> and Independent Schools</w:t>
            </w:r>
          </w:p>
          <w:p w14:paraId="64AC38F4" w14:textId="77777777" w:rsidR="0093510C" w:rsidRDefault="0093510C" w:rsidP="0093510C">
            <w:pPr>
              <w:rPr>
                <w:rFonts w:ascii="Arial" w:hAnsi="Arial" w:cs="Arial"/>
                <w:color w:val="FF0000"/>
                <w:sz w:val="24"/>
                <w:szCs w:val="24"/>
              </w:rPr>
            </w:pPr>
          </w:p>
          <w:p w14:paraId="4FF07A36" w14:textId="77777777" w:rsidR="0093510C" w:rsidRPr="0093510C" w:rsidRDefault="0093510C" w:rsidP="0093510C">
            <w:pPr>
              <w:rPr>
                <w:rFonts w:ascii="Arial" w:hAnsi="Arial" w:cs="Arial"/>
                <w:color w:val="FF0000"/>
                <w:sz w:val="24"/>
                <w:szCs w:val="24"/>
              </w:rPr>
            </w:pPr>
          </w:p>
          <w:p w14:paraId="5DEA91F3" w14:textId="246492E3" w:rsidR="00F21D79" w:rsidRPr="0093510C" w:rsidRDefault="0093510C" w:rsidP="0093510C">
            <w:pPr>
              <w:rPr>
                <w:rFonts w:ascii="Arial" w:hAnsi="Arial" w:cs="Arial"/>
                <w:b/>
                <w:bCs/>
                <w:sz w:val="24"/>
                <w:szCs w:val="24"/>
              </w:rPr>
            </w:pPr>
            <w:r w:rsidRPr="0093510C">
              <w:rPr>
                <w:rFonts w:ascii="Arial" w:hAnsi="Arial" w:cs="Arial"/>
                <w:sz w:val="24"/>
                <w:szCs w:val="24"/>
              </w:rPr>
              <w:t>Engage with leaders to find other representatives to sit on Partnership Board to give the voice of education</w:t>
            </w:r>
          </w:p>
          <w:p w14:paraId="70389094" w14:textId="77777777" w:rsidR="00F21D79" w:rsidRDefault="00F21D79" w:rsidP="00F66E82">
            <w:pPr>
              <w:rPr>
                <w:rFonts w:ascii="Arial" w:hAnsi="Arial" w:cs="Arial"/>
                <w:b/>
                <w:bCs/>
                <w:color w:val="000000" w:themeColor="text1"/>
                <w:sz w:val="24"/>
                <w:szCs w:val="24"/>
              </w:rPr>
            </w:pPr>
          </w:p>
        </w:tc>
        <w:tc>
          <w:tcPr>
            <w:tcW w:w="1134" w:type="dxa"/>
          </w:tcPr>
          <w:p w14:paraId="72C372D0" w14:textId="77777777" w:rsidR="00E267BB" w:rsidRDefault="00E267BB" w:rsidP="00F66E82">
            <w:pPr>
              <w:rPr>
                <w:rFonts w:ascii="Arial" w:hAnsi="Arial" w:cs="Arial"/>
                <w:b/>
                <w:bCs/>
                <w:color w:val="000000" w:themeColor="text1"/>
                <w:sz w:val="24"/>
                <w:szCs w:val="24"/>
              </w:rPr>
            </w:pPr>
          </w:p>
          <w:p w14:paraId="78FD8293" w14:textId="77777777" w:rsidR="0093510C" w:rsidRDefault="0093510C" w:rsidP="00F66E82">
            <w:pPr>
              <w:rPr>
                <w:rFonts w:ascii="Arial" w:hAnsi="Arial" w:cs="Arial"/>
                <w:b/>
                <w:bCs/>
                <w:color w:val="000000" w:themeColor="text1"/>
                <w:sz w:val="24"/>
                <w:szCs w:val="24"/>
              </w:rPr>
            </w:pPr>
          </w:p>
          <w:p w14:paraId="414DF1C9" w14:textId="77777777" w:rsidR="0093510C"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LC</w:t>
            </w:r>
          </w:p>
          <w:p w14:paraId="3029E8E2" w14:textId="77777777" w:rsidR="0093510C"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CF</w:t>
            </w:r>
          </w:p>
          <w:p w14:paraId="411E4DC5" w14:textId="77777777" w:rsidR="0093510C" w:rsidRDefault="0093510C" w:rsidP="00F66E82">
            <w:pPr>
              <w:rPr>
                <w:rFonts w:ascii="Arial" w:hAnsi="Arial" w:cs="Arial"/>
                <w:b/>
                <w:bCs/>
                <w:color w:val="000000" w:themeColor="text1"/>
                <w:sz w:val="24"/>
                <w:szCs w:val="24"/>
              </w:rPr>
            </w:pPr>
          </w:p>
          <w:p w14:paraId="357DC81E" w14:textId="77777777" w:rsidR="0093510C" w:rsidRDefault="0093510C" w:rsidP="00F66E82">
            <w:pPr>
              <w:rPr>
                <w:rFonts w:ascii="Arial" w:hAnsi="Arial" w:cs="Arial"/>
                <w:b/>
                <w:bCs/>
                <w:color w:val="000000" w:themeColor="text1"/>
                <w:sz w:val="24"/>
                <w:szCs w:val="24"/>
              </w:rPr>
            </w:pPr>
          </w:p>
          <w:p w14:paraId="1901380C" w14:textId="77777777" w:rsidR="0093510C" w:rsidRDefault="0093510C" w:rsidP="00F66E82">
            <w:pPr>
              <w:rPr>
                <w:rFonts w:ascii="Arial" w:hAnsi="Arial" w:cs="Arial"/>
                <w:b/>
                <w:bCs/>
                <w:color w:val="000000" w:themeColor="text1"/>
                <w:sz w:val="24"/>
                <w:szCs w:val="24"/>
              </w:rPr>
            </w:pPr>
          </w:p>
          <w:p w14:paraId="6B18AA8D" w14:textId="77777777" w:rsidR="0093510C" w:rsidRDefault="0093510C" w:rsidP="00F66E82">
            <w:pPr>
              <w:rPr>
                <w:rFonts w:ascii="Arial" w:hAnsi="Arial" w:cs="Arial"/>
                <w:b/>
                <w:bCs/>
                <w:color w:val="000000" w:themeColor="text1"/>
                <w:sz w:val="24"/>
                <w:szCs w:val="24"/>
              </w:rPr>
            </w:pPr>
          </w:p>
          <w:p w14:paraId="28C7443E" w14:textId="77777777" w:rsidR="0093510C" w:rsidRDefault="0093510C" w:rsidP="00F66E82">
            <w:pPr>
              <w:rPr>
                <w:rFonts w:ascii="Arial" w:hAnsi="Arial" w:cs="Arial"/>
                <w:b/>
                <w:bCs/>
                <w:color w:val="000000" w:themeColor="text1"/>
                <w:sz w:val="24"/>
                <w:szCs w:val="24"/>
              </w:rPr>
            </w:pPr>
          </w:p>
          <w:p w14:paraId="450F7CD8" w14:textId="14778F64" w:rsidR="0093510C" w:rsidRPr="0093510C" w:rsidRDefault="0093510C" w:rsidP="00F66E82">
            <w:pPr>
              <w:rPr>
                <w:rFonts w:ascii="Arial" w:hAnsi="Arial" w:cs="Arial"/>
                <w:color w:val="000000" w:themeColor="text1"/>
                <w:sz w:val="24"/>
                <w:szCs w:val="24"/>
              </w:rPr>
            </w:pPr>
            <w:r w:rsidRPr="0093510C">
              <w:rPr>
                <w:rFonts w:ascii="Arial" w:hAnsi="Arial" w:cs="Arial"/>
                <w:color w:val="000000" w:themeColor="text1"/>
                <w:sz w:val="24"/>
                <w:szCs w:val="24"/>
              </w:rPr>
              <w:t>KW</w:t>
            </w:r>
          </w:p>
        </w:tc>
        <w:tc>
          <w:tcPr>
            <w:tcW w:w="1418" w:type="dxa"/>
          </w:tcPr>
          <w:p w14:paraId="68168CDC" w14:textId="77777777" w:rsidR="00E267BB" w:rsidRDefault="00E267BB" w:rsidP="00F66E82">
            <w:pPr>
              <w:rPr>
                <w:rFonts w:ascii="Arial" w:hAnsi="Arial" w:cs="Arial"/>
                <w:b/>
                <w:bCs/>
                <w:color w:val="000000" w:themeColor="text1"/>
                <w:sz w:val="24"/>
                <w:szCs w:val="24"/>
              </w:rPr>
            </w:pPr>
          </w:p>
          <w:p w14:paraId="7E3546B4" w14:textId="360EDA26" w:rsidR="00C3726E" w:rsidRPr="00C3726E" w:rsidRDefault="00C3726E" w:rsidP="00F66E82">
            <w:pPr>
              <w:rPr>
                <w:rFonts w:ascii="Arial" w:hAnsi="Arial" w:cs="Arial"/>
                <w:color w:val="000000" w:themeColor="text1"/>
                <w:sz w:val="24"/>
                <w:szCs w:val="24"/>
              </w:rPr>
            </w:pPr>
            <w:r w:rsidRPr="00C3726E">
              <w:rPr>
                <w:rFonts w:ascii="Arial" w:hAnsi="Arial" w:cs="Arial"/>
                <w:color w:val="000000" w:themeColor="text1"/>
                <w:sz w:val="24"/>
                <w:szCs w:val="24"/>
              </w:rPr>
              <w:t>Ongoing</w:t>
            </w:r>
          </w:p>
        </w:tc>
        <w:tc>
          <w:tcPr>
            <w:tcW w:w="4394" w:type="dxa"/>
          </w:tcPr>
          <w:p w14:paraId="6B11EF50" w14:textId="77777777" w:rsidR="00E267BB" w:rsidRDefault="00E267BB" w:rsidP="00F66E82">
            <w:pPr>
              <w:rPr>
                <w:rFonts w:ascii="Arial" w:hAnsi="Arial" w:cs="Arial"/>
                <w:b/>
                <w:bCs/>
                <w:color w:val="000000" w:themeColor="text1"/>
                <w:sz w:val="24"/>
                <w:szCs w:val="24"/>
              </w:rPr>
            </w:pPr>
          </w:p>
          <w:p w14:paraId="477D1B3E" w14:textId="77777777" w:rsidR="00963D40" w:rsidRDefault="00963D40" w:rsidP="00F66E82">
            <w:pPr>
              <w:rPr>
                <w:rFonts w:ascii="Arial" w:hAnsi="Arial" w:cs="Arial"/>
                <w:b/>
                <w:bCs/>
                <w:color w:val="000000" w:themeColor="text1"/>
                <w:sz w:val="24"/>
                <w:szCs w:val="24"/>
              </w:rPr>
            </w:pPr>
          </w:p>
          <w:p w14:paraId="053EBB85" w14:textId="77777777" w:rsidR="00963D40" w:rsidRDefault="00963D40" w:rsidP="00F66E82">
            <w:pPr>
              <w:rPr>
                <w:rFonts w:ascii="Arial" w:hAnsi="Arial" w:cs="Arial"/>
                <w:b/>
                <w:bCs/>
                <w:color w:val="000000" w:themeColor="text1"/>
                <w:sz w:val="24"/>
                <w:szCs w:val="24"/>
              </w:rPr>
            </w:pPr>
          </w:p>
          <w:p w14:paraId="726B9DCA" w14:textId="77777777" w:rsidR="00963D40" w:rsidRDefault="00963D40" w:rsidP="00F66E82">
            <w:pPr>
              <w:rPr>
                <w:rFonts w:ascii="Arial" w:hAnsi="Arial" w:cs="Arial"/>
                <w:b/>
                <w:bCs/>
                <w:color w:val="000000" w:themeColor="text1"/>
                <w:sz w:val="24"/>
                <w:szCs w:val="24"/>
              </w:rPr>
            </w:pPr>
          </w:p>
          <w:p w14:paraId="707B8889" w14:textId="77777777" w:rsidR="00963D40" w:rsidRDefault="00963D40" w:rsidP="00F66E82">
            <w:pPr>
              <w:rPr>
                <w:rFonts w:ascii="Arial" w:hAnsi="Arial" w:cs="Arial"/>
                <w:b/>
                <w:bCs/>
                <w:color w:val="000000" w:themeColor="text1"/>
                <w:sz w:val="24"/>
                <w:szCs w:val="24"/>
              </w:rPr>
            </w:pPr>
          </w:p>
          <w:p w14:paraId="00FC172C" w14:textId="77777777" w:rsidR="00963D40" w:rsidRDefault="00963D40" w:rsidP="00F66E82">
            <w:pPr>
              <w:rPr>
                <w:rFonts w:ascii="Arial" w:hAnsi="Arial" w:cs="Arial"/>
                <w:b/>
                <w:bCs/>
                <w:color w:val="000000" w:themeColor="text1"/>
                <w:sz w:val="24"/>
                <w:szCs w:val="24"/>
              </w:rPr>
            </w:pPr>
          </w:p>
          <w:p w14:paraId="5022369D" w14:textId="77777777" w:rsidR="00963D40" w:rsidRDefault="00963D40" w:rsidP="00F66E82">
            <w:pPr>
              <w:rPr>
                <w:rFonts w:ascii="Arial" w:hAnsi="Arial" w:cs="Arial"/>
                <w:b/>
                <w:bCs/>
                <w:color w:val="000000" w:themeColor="text1"/>
                <w:sz w:val="24"/>
                <w:szCs w:val="24"/>
              </w:rPr>
            </w:pPr>
          </w:p>
          <w:p w14:paraId="12BF6FF3" w14:textId="77777777" w:rsidR="00963D40" w:rsidRDefault="00963D40" w:rsidP="00F66E82">
            <w:pPr>
              <w:rPr>
                <w:rFonts w:ascii="Arial" w:hAnsi="Arial" w:cs="Arial"/>
                <w:b/>
                <w:bCs/>
                <w:color w:val="000000" w:themeColor="text1"/>
                <w:sz w:val="24"/>
                <w:szCs w:val="24"/>
              </w:rPr>
            </w:pPr>
          </w:p>
          <w:p w14:paraId="5CE6583B" w14:textId="61D98ABC" w:rsidR="00963D40" w:rsidRPr="003D5025" w:rsidRDefault="00963D40" w:rsidP="00F66E82">
            <w:pPr>
              <w:rPr>
                <w:rFonts w:ascii="Arial" w:hAnsi="Arial" w:cs="Arial"/>
                <w:color w:val="000000" w:themeColor="text1"/>
                <w:sz w:val="24"/>
                <w:szCs w:val="24"/>
              </w:rPr>
            </w:pPr>
            <w:r w:rsidRPr="00D309B9">
              <w:rPr>
                <w:rFonts w:ascii="Arial" w:hAnsi="Arial" w:cs="Arial"/>
                <w:b/>
                <w:bCs/>
                <w:color w:val="000000" w:themeColor="text1"/>
                <w:sz w:val="24"/>
                <w:szCs w:val="24"/>
              </w:rPr>
              <w:t>Complete December 2025</w:t>
            </w:r>
            <w:r w:rsidR="00DA5BA2" w:rsidRPr="003D5025">
              <w:rPr>
                <w:rFonts w:ascii="Arial" w:hAnsi="Arial" w:cs="Arial"/>
                <w:color w:val="000000" w:themeColor="text1"/>
                <w:sz w:val="24"/>
                <w:szCs w:val="24"/>
              </w:rPr>
              <w:t xml:space="preserve"> – </w:t>
            </w:r>
            <w:r w:rsidR="00D309B9">
              <w:rPr>
                <w:rFonts w:ascii="Arial" w:hAnsi="Arial" w:cs="Arial"/>
                <w:color w:val="000000" w:themeColor="text1"/>
                <w:sz w:val="24"/>
                <w:szCs w:val="24"/>
              </w:rPr>
              <w:t>Three</w:t>
            </w:r>
            <w:r w:rsidR="00DA5BA2" w:rsidRPr="003D5025">
              <w:rPr>
                <w:rFonts w:ascii="Arial" w:hAnsi="Arial" w:cs="Arial"/>
                <w:color w:val="000000" w:themeColor="text1"/>
                <w:sz w:val="24"/>
                <w:szCs w:val="24"/>
              </w:rPr>
              <w:t xml:space="preserve"> Secondary representatives and further NASSH representative identified following Autumn Term Updates to NSLA</w:t>
            </w:r>
            <w:r w:rsidR="00E16D11" w:rsidRPr="003D5025">
              <w:rPr>
                <w:rFonts w:ascii="Arial" w:hAnsi="Arial" w:cs="Arial"/>
                <w:color w:val="000000" w:themeColor="text1"/>
                <w:sz w:val="24"/>
                <w:szCs w:val="24"/>
              </w:rPr>
              <w:t xml:space="preserve">. </w:t>
            </w:r>
          </w:p>
        </w:tc>
      </w:tr>
      <w:tr w:rsidR="00342447" w:rsidRPr="007A3777" w14:paraId="41808B1C" w14:textId="77777777" w:rsidTr="00C3726E">
        <w:tc>
          <w:tcPr>
            <w:tcW w:w="3964" w:type="dxa"/>
          </w:tcPr>
          <w:p w14:paraId="72B9A811" w14:textId="093F1808" w:rsidR="00342447" w:rsidRPr="0093510C" w:rsidRDefault="008061CC" w:rsidP="00F66E82">
            <w:pPr>
              <w:rPr>
                <w:rFonts w:ascii="Arial" w:hAnsi="Arial" w:cs="Arial"/>
                <w:sz w:val="24"/>
                <w:szCs w:val="24"/>
              </w:rPr>
            </w:pPr>
            <w:r>
              <w:rPr>
                <w:rFonts w:ascii="Arial" w:hAnsi="Arial" w:cs="Arial"/>
                <w:color w:val="000000" w:themeColor="text1"/>
                <w:sz w:val="24"/>
                <w:szCs w:val="24"/>
              </w:rPr>
              <w:t xml:space="preserve">The Education </w:t>
            </w:r>
            <w:r w:rsidR="001F3A60">
              <w:rPr>
                <w:rFonts w:ascii="Arial" w:hAnsi="Arial" w:cs="Arial"/>
                <w:color w:val="000000" w:themeColor="text1"/>
                <w:sz w:val="24"/>
                <w:szCs w:val="24"/>
              </w:rPr>
              <w:t>Safeguarding</w:t>
            </w:r>
            <w:r>
              <w:rPr>
                <w:rFonts w:ascii="Arial" w:hAnsi="Arial" w:cs="Arial"/>
                <w:color w:val="000000" w:themeColor="text1"/>
                <w:sz w:val="24"/>
                <w:szCs w:val="24"/>
              </w:rPr>
              <w:t xml:space="preserve"> Team will work with Norfolk Governor Services to produce guidance in relation to </w:t>
            </w:r>
            <w:r w:rsidR="000D1E29">
              <w:rPr>
                <w:rFonts w:ascii="Arial" w:hAnsi="Arial" w:cs="Arial"/>
                <w:color w:val="000000" w:themeColor="text1"/>
                <w:sz w:val="24"/>
                <w:szCs w:val="24"/>
              </w:rPr>
              <w:t xml:space="preserve">governor </w:t>
            </w:r>
            <w:r w:rsidR="009551AF" w:rsidRPr="004B571C">
              <w:rPr>
                <w:rFonts w:ascii="Arial" w:hAnsi="Arial" w:cs="Arial"/>
                <w:color w:val="000000" w:themeColor="text1"/>
                <w:sz w:val="24"/>
                <w:szCs w:val="24"/>
              </w:rPr>
              <w:t xml:space="preserve">monitoring </w:t>
            </w:r>
            <w:r w:rsidR="001F3A60">
              <w:rPr>
                <w:rFonts w:ascii="Arial" w:hAnsi="Arial" w:cs="Arial"/>
                <w:color w:val="000000" w:themeColor="text1"/>
                <w:sz w:val="24"/>
                <w:szCs w:val="24"/>
              </w:rPr>
              <w:t xml:space="preserve">and on </w:t>
            </w:r>
            <w:r w:rsidR="008F0806">
              <w:rPr>
                <w:rFonts w:ascii="Arial" w:hAnsi="Arial" w:cs="Arial"/>
                <w:color w:val="000000" w:themeColor="text1"/>
                <w:sz w:val="24"/>
                <w:szCs w:val="24"/>
              </w:rPr>
              <w:t xml:space="preserve">support in relation to the </w:t>
            </w:r>
            <w:r w:rsidR="009551AF" w:rsidRPr="004B571C">
              <w:rPr>
                <w:rFonts w:ascii="Arial" w:hAnsi="Arial" w:cs="Arial"/>
                <w:color w:val="000000" w:themeColor="text1"/>
                <w:sz w:val="24"/>
                <w:szCs w:val="24"/>
              </w:rPr>
              <w:t xml:space="preserve">questions, comments and challenge </w:t>
            </w:r>
            <w:r w:rsidR="008F0806">
              <w:rPr>
                <w:rFonts w:ascii="Arial" w:hAnsi="Arial" w:cs="Arial"/>
                <w:color w:val="000000" w:themeColor="text1"/>
                <w:sz w:val="24"/>
                <w:szCs w:val="24"/>
              </w:rPr>
              <w:t>governors provide to DSLs to be</w:t>
            </w:r>
            <w:r w:rsidR="009551AF" w:rsidRPr="004B571C">
              <w:rPr>
                <w:rFonts w:ascii="Arial" w:hAnsi="Arial" w:cs="Arial"/>
                <w:color w:val="000000" w:themeColor="text1"/>
                <w:sz w:val="24"/>
                <w:szCs w:val="24"/>
              </w:rPr>
              <w:t xml:space="preserve"> assured that the setting is fulfilling its statutory responsibilities in relation to safeguarding.</w:t>
            </w:r>
          </w:p>
        </w:tc>
        <w:tc>
          <w:tcPr>
            <w:tcW w:w="2835" w:type="dxa"/>
          </w:tcPr>
          <w:p w14:paraId="33883A93" w14:textId="77777777" w:rsidR="00342447" w:rsidRDefault="00342447" w:rsidP="0093510C">
            <w:pPr>
              <w:rPr>
                <w:rFonts w:ascii="Arial" w:hAnsi="Arial" w:cs="Arial"/>
                <w:sz w:val="24"/>
                <w:szCs w:val="24"/>
              </w:rPr>
            </w:pPr>
          </w:p>
          <w:p w14:paraId="72C16543" w14:textId="054EC97D" w:rsidR="00342447" w:rsidRDefault="00A8398E" w:rsidP="0093510C">
            <w:pPr>
              <w:rPr>
                <w:rFonts w:ascii="Arial" w:hAnsi="Arial" w:cs="Arial"/>
                <w:sz w:val="24"/>
                <w:szCs w:val="24"/>
              </w:rPr>
            </w:pPr>
            <w:r>
              <w:rPr>
                <w:rFonts w:ascii="Arial" w:hAnsi="Arial" w:cs="Arial"/>
                <w:sz w:val="24"/>
                <w:szCs w:val="24"/>
              </w:rPr>
              <w:t xml:space="preserve">Meeting with </w:t>
            </w:r>
            <w:r w:rsidR="00C011D6">
              <w:rPr>
                <w:rFonts w:ascii="Arial" w:hAnsi="Arial" w:cs="Arial"/>
                <w:sz w:val="24"/>
                <w:szCs w:val="24"/>
              </w:rPr>
              <w:t>representative</w:t>
            </w:r>
            <w:r>
              <w:rPr>
                <w:rFonts w:ascii="Arial" w:hAnsi="Arial" w:cs="Arial"/>
                <w:sz w:val="24"/>
                <w:szCs w:val="24"/>
              </w:rPr>
              <w:t xml:space="preserve"> from Governor Services.</w:t>
            </w:r>
          </w:p>
          <w:p w14:paraId="109EE588" w14:textId="77777777" w:rsidR="00A8398E" w:rsidRDefault="00A8398E" w:rsidP="0093510C">
            <w:pPr>
              <w:rPr>
                <w:rFonts w:ascii="Arial" w:hAnsi="Arial" w:cs="Arial"/>
                <w:sz w:val="24"/>
                <w:szCs w:val="24"/>
              </w:rPr>
            </w:pPr>
          </w:p>
          <w:p w14:paraId="56CFD498" w14:textId="5F8FF9EB" w:rsidR="00342447" w:rsidRDefault="00C011D6" w:rsidP="0093510C">
            <w:pPr>
              <w:rPr>
                <w:rFonts w:ascii="Arial" w:hAnsi="Arial" w:cs="Arial"/>
                <w:sz w:val="24"/>
                <w:szCs w:val="24"/>
              </w:rPr>
            </w:pPr>
            <w:r>
              <w:rPr>
                <w:rFonts w:ascii="Arial" w:hAnsi="Arial" w:cs="Arial"/>
                <w:sz w:val="24"/>
                <w:szCs w:val="24"/>
              </w:rPr>
              <w:t>Guidance</w:t>
            </w:r>
            <w:r w:rsidR="00A8398E">
              <w:rPr>
                <w:rFonts w:ascii="Arial" w:hAnsi="Arial" w:cs="Arial"/>
                <w:sz w:val="24"/>
                <w:szCs w:val="24"/>
              </w:rPr>
              <w:t xml:space="preserve"> to be drawn up </w:t>
            </w:r>
            <w:r>
              <w:rPr>
                <w:rFonts w:ascii="Arial" w:hAnsi="Arial" w:cs="Arial"/>
                <w:sz w:val="24"/>
                <w:szCs w:val="24"/>
              </w:rPr>
              <w:t>and made available on the Safeguarding pages of the Norfolk Schools and Learning Providers website.</w:t>
            </w:r>
          </w:p>
          <w:p w14:paraId="051F478F" w14:textId="77777777" w:rsidR="00342447" w:rsidRDefault="00342447" w:rsidP="0093510C">
            <w:pPr>
              <w:rPr>
                <w:rFonts w:ascii="Arial" w:hAnsi="Arial" w:cs="Arial"/>
                <w:sz w:val="24"/>
                <w:szCs w:val="24"/>
              </w:rPr>
            </w:pPr>
          </w:p>
          <w:p w14:paraId="57717F3F" w14:textId="77777777" w:rsidR="00342447" w:rsidRPr="0093510C" w:rsidRDefault="00342447" w:rsidP="0093510C">
            <w:pPr>
              <w:rPr>
                <w:rFonts w:ascii="Arial" w:hAnsi="Arial" w:cs="Arial"/>
                <w:sz w:val="24"/>
                <w:szCs w:val="24"/>
              </w:rPr>
            </w:pPr>
          </w:p>
        </w:tc>
        <w:tc>
          <w:tcPr>
            <w:tcW w:w="1134" w:type="dxa"/>
          </w:tcPr>
          <w:p w14:paraId="54288FAD" w14:textId="77777777" w:rsidR="00342447" w:rsidRDefault="00342447" w:rsidP="00F66E82">
            <w:pPr>
              <w:rPr>
                <w:rFonts w:ascii="Arial" w:hAnsi="Arial" w:cs="Arial"/>
                <w:b/>
                <w:bCs/>
                <w:color w:val="000000" w:themeColor="text1"/>
                <w:sz w:val="24"/>
                <w:szCs w:val="24"/>
              </w:rPr>
            </w:pPr>
          </w:p>
          <w:p w14:paraId="382B8375" w14:textId="7031C4ED" w:rsidR="006A4D70" w:rsidRPr="006A4D70" w:rsidRDefault="006A4D70" w:rsidP="00F66E82">
            <w:pPr>
              <w:rPr>
                <w:rFonts w:ascii="Arial" w:hAnsi="Arial" w:cs="Arial"/>
                <w:color w:val="000000" w:themeColor="text1"/>
                <w:sz w:val="24"/>
                <w:szCs w:val="24"/>
              </w:rPr>
            </w:pPr>
            <w:r w:rsidRPr="006A4D70">
              <w:rPr>
                <w:rFonts w:ascii="Arial" w:hAnsi="Arial" w:cs="Arial"/>
                <w:color w:val="000000" w:themeColor="text1"/>
                <w:sz w:val="24"/>
                <w:szCs w:val="24"/>
              </w:rPr>
              <w:t>LC</w:t>
            </w:r>
          </w:p>
        </w:tc>
        <w:tc>
          <w:tcPr>
            <w:tcW w:w="1418" w:type="dxa"/>
          </w:tcPr>
          <w:p w14:paraId="3DBE6ED3" w14:textId="77777777" w:rsidR="00342447" w:rsidRDefault="00342447" w:rsidP="00F66E82">
            <w:pPr>
              <w:rPr>
                <w:rFonts w:ascii="Arial" w:hAnsi="Arial" w:cs="Arial"/>
                <w:b/>
                <w:bCs/>
                <w:color w:val="000000" w:themeColor="text1"/>
                <w:sz w:val="24"/>
                <w:szCs w:val="24"/>
              </w:rPr>
            </w:pPr>
          </w:p>
          <w:p w14:paraId="785EE4BC" w14:textId="4C506BCD" w:rsidR="006A4D70" w:rsidRPr="00D15698" w:rsidRDefault="00D15698" w:rsidP="00F66E82">
            <w:pPr>
              <w:rPr>
                <w:rFonts w:ascii="Arial" w:hAnsi="Arial" w:cs="Arial"/>
                <w:color w:val="000000" w:themeColor="text1"/>
                <w:sz w:val="24"/>
                <w:szCs w:val="24"/>
              </w:rPr>
            </w:pPr>
            <w:r w:rsidRPr="00D15698">
              <w:rPr>
                <w:rFonts w:ascii="Arial" w:hAnsi="Arial" w:cs="Arial"/>
                <w:color w:val="000000" w:themeColor="text1"/>
                <w:sz w:val="24"/>
                <w:szCs w:val="24"/>
              </w:rPr>
              <w:t>Summer term 2026</w:t>
            </w:r>
          </w:p>
        </w:tc>
        <w:tc>
          <w:tcPr>
            <w:tcW w:w="4394" w:type="dxa"/>
          </w:tcPr>
          <w:p w14:paraId="6B79FA34" w14:textId="77777777" w:rsidR="00342447" w:rsidRDefault="00342447" w:rsidP="00F66E82">
            <w:pPr>
              <w:rPr>
                <w:rFonts w:ascii="Arial" w:hAnsi="Arial" w:cs="Arial"/>
                <w:b/>
                <w:bCs/>
                <w:color w:val="000000" w:themeColor="text1"/>
                <w:sz w:val="24"/>
                <w:szCs w:val="24"/>
              </w:rPr>
            </w:pPr>
          </w:p>
        </w:tc>
      </w:tr>
    </w:tbl>
    <w:p w14:paraId="2CAA8F16" w14:textId="77777777" w:rsidR="00B2655B" w:rsidRDefault="00B2655B" w:rsidP="00507D20">
      <w:pPr>
        <w:spacing w:line="240" w:lineRule="auto"/>
        <w:rPr>
          <w:rFonts w:ascii="Arial" w:hAnsi="Arial" w:cs="Arial"/>
          <w:b/>
          <w:bCs/>
          <w:sz w:val="24"/>
          <w:szCs w:val="24"/>
        </w:rPr>
        <w:sectPr w:rsidR="00B2655B" w:rsidSect="00B2655B">
          <w:pgSz w:w="16838" w:h="11906" w:orient="landscape"/>
          <w:pgMar w:top="1440" w:right="1440" w:bottom="1440" w:left="1440" w:header="709" w:footer="709" w:gutter="0"/>
          <w:cols w:space="708"/>
          <w:docGrid w:linePitch="360"/>
        </w:sectPr>
      </w:pPr>
    </w:p>
    <w:bookmarkEnd w:id="8"/>
    <w:p w14:paraId="5D4E4EEA" w14:textId="77777777" w:rsidR="003D5025" w:rsidRDefault="003D5025" w:rsidP="00507D20">
      <w:pPr>
        <w:spacing w:line="240" w:lineRule="auto"/>
        <w:rPr>
          <w:rFonts w:ascii="Arial" w:hAnsi="Arial" w:cs="Arial"/>
          <w:b/>
          <w:bCs/>
          <w:sz w:val="28"/>
          <w:szCs w:val="28"/>
        </w:rPr>
      </w:pPr>
    </w:p>
    <w:p w14:paraId="05DB52DF" w14:textId="73A0078B" w:rsidR="00507D20" w:rsidRPr="00EB2D62" w:rsidRDefault="00507D20" w:rsidP="00507D20">
      <w:pPr>
        <w:spacing w:line="240" w:lineRule="auto"/>
        <w:rPr>
          <w:rFonts w:ascii="Arial" w:hAnsi="Arial" w:cs="Arial"/>
          <w:b/>
          <w:bCs/>
          <w:sz w:val="28"/>
          <w:szCs w:val="28"/>
        </w:rPr>
      </w:pPr>
      <w:r w:rsidRPr="00EB2D62">
        <w:rPr>
          <w:rFonts w:ascii="Arial" w:hAnsi="Arial" w:cs="Arial"/>
          <w:b/>
          <w:bCs/>
          <w:sz w:val="28"/>
          <w:szCs w:val="28"/>
        </w:rPr>
        <w:t>What is already being done</w:t>
      </w:r>
    </w:p>
    <w:p w14:paraId="3EDEE980" w14:textId="193F7E36" w:rsidR="00AF22CC" w:rsidRPr="003D5025" w:rsidRDefault="00AF22CC" w:rsidP="007963B9">
      <w:pPr>
        <w:spacing w:line="240" w:lineRule="auto"/>
        <w:rPr>
          <w:rFonts w:ascii="Arial" w:hAnsi="Arial" w:cs="Arial"/>
          <w:sz w:val="24"/>
          <w:szCs w:val="24"/>
        </w:rPr>
      </w:pPr>
      <w:r w:rsidRPr="003D5025">
        <w:rPr>
          <w:rFonts w:ascii="Arial" w:hAnsi="Arial" w:cs="Arial"/>
          <w:sz w:val="24"/>
          <w:szCs w:val="24"/>
        </w:rPr>
        <w:t xml:space="preserve">There has been much work already undertaken in some of the themes identified as areas for improvement. </w:t>
      </w:r>
      <w:r>
        <w:rPr>
          <w:rFonts w:ascii="Arial" w:hAnsi="Arial" w:cs="Arial"/>
          <w:sz w:val="24"/>
          <w:szCs w:val="24"/>
        </w:rPr>
        <w:t>This is outlined below:</w:t>
      </w:r>
    </w:p>
    <w:p w14:paraId="24E2D7C9" w14:textId="78C1D395" w:rsidR="0062672E" w:rsidRPr="0062672E" w:rsidRDefault="0062672E" w:rsidP="007963B9">
      <w:pPr>
        <w:spacing w:line="240" w:lineRule="auto"/>
        <w:rPr>
          <w:rFonts w:ascii="Arial" w:hAnsi="Arial" w:cs="Arial"/>
          <w:b/>
          <w:bCs/>
          <w:sz w:val="24"/>
          <w:szCs w:val="24"/>
        </w:rPr>
      </w:pPr>
      <w:r w:rsidRPr="0062672E">
        <w:rPr>
          <w:rFonts w:ascii="Arial" w:hAnsi="Arial" w:cs="Arial"/>
          <w:b/>
          <w:bCs/>
          <w:sz w:val="24"/>
          <w:szCs w:val="24"/>
        </w:rPr>
        <w:t>Multi-Agency Safeguarding Arrangements</w:t>
      </w:r>
    </w:p>
    <w:p w14:paraId="29CFE1B2" w14:textId="05370589" w:rsidR="0062672E" w:rsidRDefault="00C66CD2" w:rsidP="007963B9">
      <w:pPr>
        <w:spacing w:line="240" w:lineRule="auto"/>
        <w:rPr>
          <w:rFonts w:ascii="Arial" w:hAnsi="Arial" w:cs="Arial"/>
          <w:sz w:val="24"/>
          <w:szCs w:val="24"/>
        </w:rPr>
      </w:pPr>
      <w:r>
        <w:rPr>
          <w:rFonts w:ascii="Arial" w:hAnsi="Arial" w:cs="Arial"/>
          <w:sz w:val="24"/>
          <w:szCs w:val="24"/>
        </w:rPr>
        <w:t>Although education was not made the fourth stat</w:t>
      </w:r>
      <w:r w:rsidR="003823B1">
        <w:rPr>
          <w:rFonts w:ascii="Arial" w:hAnsi="Arial" w:cs="Arial"/>
          <w:sz w:val="24"/>
          <w:szCs w:val="24"/>
        </w:rPr>
        <w:t>utory partner in the revisions to ‘</w:t>
      </w:r>
      <w:hyperlink r:id="rId21" w:history="1">
        <w:r w:rsidR="003823B1" w:rsidRPr="00C7196F">
          <w:rPr>
            <w:rStyle w:val="Hyperlink"/>
            <w:rFonts w:ascii="Arial" w:hAnsi="Arial" w:cs="Arial"/>
            <w:i/>
            <w:iCs/>
            <w:sz w:val="24"/>
            <w:szCs w:val="24"/>
          </w:rPr>
          <w:t>Working Together to Safeguard Children</w:t>
        </w:r>
      </w:hyperlink>
      <w:r w:rsidR="003823B1">
        <w:rPr>
          <w:rFonts w:ascii="Arial" w:hAnsi="Arial" w:cs="Arial"/>
          <w:sz w:val="24"/>
          <w:szCs w:val="24"/>
        </w:rPr>
        <w:t>’ (2023) the Senior Safeguarding Adviser has worked with the Norfolk Safeguarding Children Pa</w:t>
      </w:r>
      <w:r w:rsidR="00AD78F1">
        <w:rPr>
          <w:rFonts w:ascii="Arial" w:hAnsi="Arial" w:cs="Arial"/>
          <w:sz w:val="24"/>
          <w:szCs w:val="24"/>
        </w:rPr>
        <w:t xml:space="preserve">rtnership’s Business Delivery manager </w:t>
      </w:r>
      <w:r w:rsidR="00DB795C">
        <w:rPr>
          <w:rFonts w:ascii="Arial" w:hAnsi="Arial" w:cs="Arial"/>
          <w:sz w:val="24"/>
          <w:szCs w:val="24"/>
        </w:rPr>
        <w:t xml:space="preserve">to </w:t>
      </w:r>
      <w:r w:rsidR="00330CA8">
        <w:rPr>
          <w:rFonts w:ascii="Arial" w:hAnsi="Arial" w:cs="Arial"/>
          <w:sz w:val="24"/>
          <w:szCs w:val="24"/>
        </w:rPr>
        <w:t xml:space="preserve">include a group of education leaders in the </w:t>
      </w:r>
      <w:r w:rsidR="008F3C35">
        <w:rPr>
          <w:rFonts w:ascii="Arial" w:hAnsi="Arial" w:cs="Arial"/>
          <w:sz w:val="24"/>
          <w:szCs w:val="24"/>
        </w:rPr>
        <w:t>Multi-Agency Safeguarding Arrangements (MASA)</w:t>
      </w:r>
      <w:r w:rsidR="00330CA8">
        <w:rPr>
          <w:rFonts w:ascii="Arial" w:hAnsi="Arial" w:cs="Arial"/>
          <w:sz w:val="24"/>
          <w:szCs w:val="24"/>
        </w:rPr>
        <w:t xml:space="preserve">. </w:t>
      </w:r>
      <w:r w:rsidR="00A22A02">
        <w:rPr>
          <w:rFonts w:ascii="Arial" w:hAnsi="Arial" w:cs="Arial"/>
          <w:sz w:val="24"/>
          <w:szCs w:val="24"/>
        </w:rPr>
        <w:t xml:space="preserve">These leaders represent </w:t>
      </w:r>
      <w:r w:rsidR="000C4D58" w:rsidRPr="000C4D58">
        <w:rPr>
          <w:rFonts w:ascii="Arial" w:hAnsi="Arial" w:cs="Arial" w:hint="cs"/>
          <w:sz w:val="24"/>
          <w:szCs w:val="24"/>
        </w:rPr>
        <w:t xml:space="preserve">their sectors within the local safeguarding partnership arrangements to find a way </w:t>
      </w:r>
      <w:r w:rsidR="007410EC">
        <w:rPr>
          <w:rFonts w:ascii="Arial" w:hAnsi="Arial" w:cs="Arial"/>
          <w:sz w:val="24"/>
          <w:szCs w:val="24"/>
        </w:rPr>
        <w:t>to en</w:t>
      </w:r>
      <w:r w:rsidR="000C4D58" w:rsidRPr="000C4D58">
        <w:rPr>
          <w:rFonts w:ascii="Arial" w:hAnsi="Arial" w:cs="Arial" w:hint="cs"/>
          <w:sz w:val="24"/>
          <w:szCs w:val="24"/>
        </w:rPr>
        <w:t xml:space="preserve">sure the voices and opinions are represented when the Partnership </w:t>
      </w:r>
      <w:r w:rsidR="0071642F">
        <w:rPr>
          <w:rFonts w:ascii="Arial" w:hAnsi="Arial" w:cs="Arial"/>
          <w:sz w:val="24"/>
          <w:szCs w:val="24"/>
        </w:rPr>
        <w:t>when</w:t>
      </w:r>
      <w:r w:rsidR="000C4D58" w:rsidRPr="000C4D58">
        <w:rPr>
          <w:rFonts w:ascii="Arial" w:hAnsi="Arial" w:cs="Arial" w:hint="cs"/>
          <w:sz w:val="24"/>
          <w:szCs w:val="24"/>
        </w:rPr>
        <w:t xml:space="preserve"> making strategic safeguarding decisions. </w:t>
      </w:r>
    </w:p>
    <w:p w14:paraId="7B48421B" w14:textId="64F4C5CA" w:rsidR="00467ACC" w:rsidRDefault="00467ACC" w:rsidP="007963B9">
      <w:pPr>
        <w:spacing w:line="240" w:lineRule="auto"/>
        <w:rPr>
          <w:rFonts w:ascii="Arial" w:hAnsi="Arial" w:cs="Arial"/>
          <w:sz w:val="24"/>
          <w:szCs w:val="24"/>
        </w:rPr>
      </w:pPr>
      <w:r>
        <w:rPr>
          <w:rFonts w:ascii="Arial" w:hAnsi="Arial" w:cs="Arial"/>
          <w:sz w:val="24"/>
          <w:szCs w:val="24"/>
        </w:rPr>
        <w:t>During academic year 2024-2025 the Safeguarding Advisers revised the model of DSL networks</w:t>
      </w:r>
      <w:r w:rsidR="00010EDF">
        <w:rPr>
          <w:rFonts w:ascii="Arial" w:hAnsi="Arial" w:cs="Arial"/>
          <w:sz w:val="24"/>
          <w:szCs w:val="24"/>
        </w:rPr>
        <w:t xml:space="preserve"> to ensure all education settings could be included. There are now six LA Maintained School networks (based on locality)</w:t>
      </w:r>
      <w:r w:rsidR="00BC2138">
        <w:rPr>
          <w:rFonts w:ascii="Arial" w:hAnsi="Arial" w:cs="Arial"/>
          <w:sz w:val="24"/>
          <w:szCs w:val="24"/>
        </w:rPr>
        <w:t xml:space="preserve"> running on a termly basis and chaired by the Safeguarding Advisers. One of the Advisers also leads the Academy Trust</w:t>
      </w:r>
      <w:r w:rsidR="00B27FDC">
        <w:rPr>
          <w:rFonts w:ascii="Arial" w:hAnsi="Arial" w:cs="Arial"/>
          <w:sz w:val="24"/>
          <w:szCs w:val="24"/>
        </w:rPr>
        <w:t xml:space="preserve"> Safeguarding Lead </w:t>
      </w:r>
      <w:r w:rsidR="00D63BA9">
        <w:rPr>
          <w:rFonts w:ascii="Arial" w:hAnsi="Arial" w:cs="Arial"/>
          <w:sz w:val="24"/>
          <w:szCs w:val="24"/>
        </w:rPr>
        <w:t xml:space="preserve">network and </w:t>
      </w:r>
      <w:r w:rsidR="00350EF0">
        <w:rPr>
          <w:rFonts w:ascii="Arial" w:hAnsi="Arial" w:cs="Arial"/>
          <w:sz w:val="24"/>
          <w:szCs w:val="24"/>
        </w:rPr>
        <w:t xml:space="preserve">there has been work undertaken to initiate networks for </w:t>
      </w:r>
      <w:r w:rsidR="00275647">
        <w:rPr>
          <w:rFonts w:ascii="Arial" w:hAnsi="Arial" w:cs="Arial"/>
          <w:sz w:val="24"/>
          <w:szCs w:val="24"/>
        </w:rPr>
        <w:t xml:space="preserve">FE </w:t>
      </w:r>
      <w:r w:rsidR="00275647" w:rsidRPr="006D6DDA">
        <w:rPr>
          <w:rFonts w:ascii="Arial" w:hAnsi="Arial" w:cs="Arial"/>
          <w:sz w:val="24"/>
          <w:szCs w:val="24"/>
        </w:rPr>
        <w:t>providers,</w:t>
      </w:r>
      <w:r w:rsidR="00D63BA9" w:rsidRPr="006D6DDA">
        <w:rPr>
          <w:rFonts w:ascii="Arial" w:hAnsi="Arial" w:cs="Arial"/>
          <w:sz w:val="24"/>
          <w:szCs w:val="24"/>
        </w:rPr>
        <w:t xml:space="preserve"> independent</w:t>
      </w:r>
      <w:r w:rsidR="00275647" w:rsidRPr="006D6DDA">
        <w:rPr>
          <w:rFonts w:ascii="Arial" w:hAnsi="Arial" w:cs="Arial"/>
          <w:sz w:val="24"/>
          <w:szCs w:val="24"/>
        </w:rPr>
        <w:t xml:space="preserve"> schools and </w:t>
      </w:r>
      <w:r w:rsidR="00D63BA9" w:rsidRPr="006D6DDA">
        <w:rPr>
          <w:rFonts w:ascii="Arial" w:hAnsi="Arial" w:cs="Arial"/>
          <w:sz w:val="24"/>
          <w:szCs w:val="24"/>
        </w:rPr>
        <w:t>special school</w:t>
      </w:r>
      <w:r w:rsidR="00275647" w:rsidRPr="006D6DDA">
        <w:rPr>
          <w:rFonts w:ascii="Arial" w:hAnsi="Arial" w:cs="Arial"/>
          <w:sz w:val="24"/>
          <w:szCs w:val="24"/>
        </w:rPr>
        <w:t>s.</w:t>
      </w:r>
      <w:r w:rsidR="00D63BA9">
        <w:rPr>
          <w:rFonts w:ascii="Arial" w:hAnsi="Arial" w:cs="Arial"/>
          <w:sz w:val="24"/>
          <w:szCs w:val="24"/>
        </w:rPr>
        <w:t xml:space="preserve"> All of these networks give the opportunity for DSLs to share their views </w:t>
      </w:r>
      <w:r w:rsidR="008F3C35">
        <w:rPr>
          <w:rFonts w:ascii="Arial" w:hAnsi="Arial" w:cs="Arial"/>
          <w:sz w:val="24"/>
          <w:szCs w:val="24"/>
        </w:rPr>
        <w:t xml:space="preserve">and </w:t>
      </w:r>
      <w:r w:rsidR="008F3C35" w:rsidRPr="008F3C35">
        <w:rPr>
          <w:rFonts w:ascii="Arial" w:hAnsi="Arial" w:cs="Arial" w:hint="cs"/>
          <w:sz w:val="24"/>
          <w:szCs w:val="24"/>
        </w:rPr>
        <w:t>improve communication to ensure the voice of education is represented within Norfolk's</w:t>
      </w:r>
      <w:r w:rsidR="008F3C35">
        <w:rPr>
          <w:rFonts w:ascii="Arial" w:hAnsi="Arial" w:cs="Arial"/>
          <w:sz w:val="24"/>
          <w:szCs w:val="24"/>
        </w:rPr>
        <w:t xml:space="preserve"> </w:t>
      </w:r>
      <w:r w:rsidR="008F3C35" w:rsidRPr="008F3C35">
        <w:rPr>
          <w:rFonts w:ascii="Arial" w:hAnsi="Arial" w:cs="Arial" w:hint="cs"/>
          <w:sz w:val="24"/>
          <w:szCs w:val="24"/>
        </w:rPr>
        <w:t>MASA</w:t>
      </w:r>
      <w:r w:rsidR="008F3C35">
        <w:rPr>
          <w:rFonts w:ascii="Arial" w:hAnsi="Arial" w:cs="Arial"/>
          <w:sz w:val="24"/>
          <w:szCs w:val="24"/>
        </w:rPr>
        <w:t>.</w:t>
      </w:r>
    </w:p>
    <w:p w14:paraId="677D574F" w14:textId="75EEC1D2" w:rsidR="00C66CD2" w:rsidRPr="0062672E" w:rsidRDefault="0062672E" w:rsidP="007963B9">
      <w:pPr>
        <w:spacing w:line="240" w:lineRule="auto"/>
        <w:rPr>
          <w:rFonts w:ascii="Arial" w:hAnsi="Arial" w:cs="Arial"/>
          <w:b/>
          <w:bCs/>
          <w:sz w:val="24"/>
          <w:szCs w:val="24"/>
        </w:rPr>
      </w:pPr>
      <w:r w:rsidRPr="0062672E">
        <w:rPr>
          <w:rFonts w:ascii="Arial" w:hAnsi="Arial" w:cs="Arial"/>
          <w:b/>
          <w:bCs/>
          <w:sz w:val="24"/>
          <w:szCs w:val="24"/>
        </w:rPr>
        <w:t>Neglect</w:t>
      </w:r>
    </w:p>
    <w:p w14:paraId="35DF308C" w14:textId="69380768" w:rsidR="005210C9" w:rsidRDefault="00E548BC" w:rsidP="007963B9">
      <w:pPr>
        <w:spacing w:line="240" w:lineRule="auto"/>
        <w:rPr>
          <w:rFonts w:ascii="Arial" w:hAnsi="Arial" w:cs="Arial"/>
          <w:sz w:val="24"/>
          <w:szCs w:val="24"/>
        </w:rPr>
      </w:pPr>
      <w:r>
        <w:rPr>
          <w:rFonts w:ascii="Arial" w:hAnsi="Arial" w:cs="Arial"/>
          <w:sz w:val="24"/>
          <w:szCs w:val="24"/>
        </w:rPr>
        <w:t xml:space="preserve">Over the last two academic years, </w:t>
      </w:r>
      <w:r w:rsidR="00C02533" w:rsidRPr="00C85619">
        <w:rPr>
          <w:rFonts w:ascii="Arial" w:hAnsi="Arial" w:cs="Arial"/>
          <w:sz w:val="24"/>
          <w:szCs w:val="24"/>
        </w:rPr>
        <w:t xml:space="preserve">394 education setting staff (not all DSLs) </w:t>
      </w:r>
      <w:r w:rsidR="00CD1219">
        <w:rPr>
          <w:rFonts w:ascii="Arial" w:hAnsi="Arial" w:cs="Arial"/>
          <w:sz w:val="24"/>
          <w:szCs w:val="24"/>
        </w:rPr>
        <w:t xml:space="preserve">across </w:t>
      </w:r>
      <w:r w:rsidR="00C02533">
        <w:rPr>
          <w:rFonts w:ascii="Arial" w:hAnsi="Arial" w:cs="Arial"/>
          <w:sz w:val="24"/>
          <w:szCs w:val="24"/>
        </w:rPr>
        <w:t>245</w:t>
      </w:r>
      <w:r w:rsidR="00CD1219">
        <w:rPr>
          <w:rFonts w:ascii="Arial" w:hAnsi="Arial" w:cs="Arial"/>
          <w:sz w:val="24"/>
          <w:szCs w:val="24"/>
        </w:rPr>
        <w:t xml:space="preserve"> settings attended the Graded Care Profile training delivered by the Education Safeguarding Team. This supported them to </w:t>
      </w:r>
      <w:r w:rsidR="0025181F">
        <w:rPr>
          <w:rFonts w:ascii="Arial" w:hAnsi="Arial" w:cs="Arial"/>
          <w:sz w:val="24"/>
          <w:szCs w:val="24"/>
        </w:rPr>
        <w:t>understand the Norfolk Graded Care Profile</w:t>
      </w:r>
      <w:r w:rsidR="009E4CE2">
        <w:rPr>
          <w:rFonts w:ascii="Arial" w:hAnsi="Arial" w:cs="Arial"/>
          <w:sz w:val="24"/>
          <w:szCs w:val="24"/>
        </w:rPr>
        <w:t>, how it can be used to measure and target the quality and level of care given to children by their parents / carers</w:t>
      </w:r>
      <w:r w:rsidR="00E53581">
        <w:rPr>
          <w:rFonts w:ascii="Arial" w:hAnsi="Arial" w:cs="Arial"/>
          <w:sz w:val="24"/>
          <w:szCs w:val="24"/>
        </w:rPr>
        <w:t xml:space="preserve"> and how it can be used with multi-agency partners. </w:t>
      </w:r>
    </w:p>
    <w:p w14:paraId="10795D04" w14:textId="24D0ABBA" w:rsidR="000F4723" w:rsidRDefault="000F4723" w:rsidP="007963B9">
      <w:pPr>
        <w:spacing w:line="240" w:lineRule="auto"/>
        <w:rPr>
          <w:rFonts w:ascii="Arial" w:hAnsi="Arial" w:cs="Arial"/>
          <w:sz w:val="24"/>
          <w:szCs w:val="24"/>
        </w:rPr>
      </w:pPr>
      <w:r>
        <w:rPr>
          <w:rFonts w:ascii="Arial" w:hAnsi="Arial" w:cs="Arial"/>
          <w:sz w:val="24"/>
          <w:szCs w:val="24"/>
        </w:rPr>
        <w:t xml:space="preserve">There was an </w:t>
      </w:r>
      <w:r w:rsidRPr="000F4723">
        <w:rPr>
          <w:rFonts w:ascii="Arial" w:hAnsi="Arial" w:cs="Arial"/>
          <w:sz w:val="24"/>
          <w:szCs w:val="24"/>
        </w:rPr>
        <w:t xml:space="preserve">Adolescent </w:t>
      </w:r>
      <w:r w:rsidR="007166DA">
        <w:rPr>
          <w:rFonts w:ascii="Arial" w:hAnsi="Arial" w:cs="Arial"/>
          <w:sz w:val="24"/>
          <w:szCs w:val="24"/>
        </w:rPr>
        <w:t>N</w:t>
      </w:r>
      <w:r w:rsidRPr="000F4723">
        <w:rPr>
          <w:rFonts w:ascii="Arial" w:hAnsi="Arial" w:cs="Arial"/>
          <w:sz w:val="24"/>
          <w:szCs w:val="24"/>
        </w:rPr>
        <w:t>eglect G</w:t>
      </w:r>
      <w:r>
        <w:rPr>
          <w:rFonts w:ascii="Arial" w:hAnsi="Arial" w:cs="Arial"/>
          <w:sz w:val="24"/>
          <w:szCs w:val="24"/>
        </w:rPr>
        <w:t xml:space="preserve">raded </w:t>
      </w:r>
      <w:r w:rsidRPr="000F4723">
        <w:rPr>
          <w:rFonts w:ascii="Arial" w:hAnsi="Arial" w:cs="Arial"/>
          <w:sz w:val="24"/>
          <w:szCs w:val="24"/>
        </w:rPr>
        <w:t>C</w:t>
      </w:r>
      <w:r>
        <w:rPr>
          <w:rFonts w:ascii="Arial" w:hAnsi="Arial" w:cs="Arial"/>
          <w:sz w:val="24"/>
          <w:szCs w:val="24"/>
        </w:rPr>
        <w:t>are Profile</w:t>
      </w:r>
      <w:r w:rsidRPr="000F4723">
        <w:rPr>
          <w:rFonts w:ascii="Arial" w:hAnsi="Arial" w:cs="Arial"/>
          <w:sz w:val="24"/>
          <w:szCs w:val="24"/>
        </w:rPr>
        <w:t xml:space="preserve"> trial </w:t>
      </w:r>
      <w:r>
        <w:rPr>
          <w:rFonts w:ascii="Arial" w:hAnsi="Arial" w:cs="Arial"/>
          <w:sz w:val="24"/>
          <w:szCs w:val="24"/>
        </w:rPr>
        <w:t xml:space="preserve">in </w:t>
      </w:r>
      <w:r w:rsidRPr="000F4723">
        <w:rPr>
          <w:rFonts w:ascii="Arial" w:hAnsi="Arial" w:cs="Arial"/>
          <w:sz w:val="24"/>
          <w:szCs w:val="24"/>
        </w:rPr>
        <w:t xml:space="preserve">Spring 2025 </w:t>
      </w:r>
      <w:r w:rsidR="00913D41">
        <w:rPr>
          <w:rFonts w:ascii="Arial" w:hAnsi="Arial" w:cs="Arial"/>
          <w:sz w:val="24"/>
          <w:szCs w:val="24"/>
        </w:rPr>
        <w:t xml:space="preserve">and fifteen </w:t>
      </w:r>
      <w:r w:rsidRPr="000F4723">
        <w:rPr>
          <w:rFonts w:ascii="Arial" w:hAnsi="Arial" w:cs="Arial"/>
          <w:sz w:val="24"/>
          <w:szCs w:val="24"/>
        </w:rPr>
        <w:t>secondary and post 16 education settings participated. </w:t>
      </w:r>
    </w:p>
    <w:p w14:paraId="14E2F3E9" w14:textId="58923F46" w:rsidR="007320BB" w:rsidRDefault="00A53845" w:rsidP="007963B9">
      <w:pPr>
        <w:spacing w:line="240" w:lineRule="auto"/>
        <w:rPr>
          <w:rFonts w:ascii="Arial" w:hAnsi="Arial" w:cs="Arial"/>
          <w:sz w:val="24"/>
          <w:szCs w:val="24"/>
        </w:rPr>
      </w:pPr>
      <w:r>
        <w:rPr>
          <w:rFonts w:ascii="Arial" w:hAnsi="Arial" w:cs="Arial"/>
          <w:sz w:val="24"/>
          <w:szCs w:val="24"/>
        </w:rPr>
        <w:t xml:space="preserve">There are </w:t>
      </w:r>
      <w:r w:rsidR="00DA253B">
        <w:rPr>
          <w:rFonts w:ascii="Arial" w:hAnsi="Arial" w:cs="Arial"/>
          <w:sz w:val="24"/>
          <w:szCs w:val="24"/>
        </w:rPr>
        <w:t>197</w:t>
      </w:r>
      <w:r>
        <w:rPr>
          <w:rFonts w:ascii="Arial" w:hAnsi="Arial" w:cs="Arial"/>
          <w:sz w:val="24"/>
          <w:szCs w:val="24"/>
        </w:rPr>
        <w:t xml:space="preserve"> education N</w:t>
      </w:r>
      <w:r w:rsidR="00DA1BB2">
        <w:rPr>
          <w:rFonts w:ascii="Arial" w:hAnsi="Arial" w:cs="Arial"/>
          <w:sz w:val="24"/>
          <w:szCs w:val="24"/>
        </w:rPr>
        <w:t xml:space="preserve">eglect Champions </w:t>
      </w:r>
      <w:r>
        <w:rPr>
          <w:rFonts w:ascii="Arial" w:hAnsi="Arial" w:cs="Arial"/>
          <w:sz w:val="24"/>
          <w:szCs w:val="24"/>
        </w:rPr>
        <w:t xml:space="preserve">who </w:t>
      </w:r>
      <w:r w:rsidRPr="00A53845">
        <w:rPr>
          <w:rFonts w:ascii="Arial" w:hAnsi="Arial" w:cs="Arial"/>
          <w:sz w:val="24"/>
          <w:szCs w:val="24"/>
        </w:rPr>
        <w:t>have access to reflective practice sessions, neglect toolkit workshops and also the neglect champions conference</w:t>
      </w:r>
      <w:r>
        <w:rPr>
          <w:rFonts w:ascii="Arial" w:hAnsi="Arial" w:cs="Arial"/>
          <w:sz w:val="24"/>
          <w:szCs w:val="24"/>
        </w:rPr>
        <w:t>.</w:t>
      </w:r>
      <w:r w:rsidR="00912ABC">
        <w:rPr>
          <w:rFonts w:ascii="Arial" w:hAnsi="Arial" w:cs="Arial"/>
          <w:sz w:val="24"/>
          <w:szCs w:val="24"/>
        </w:rPr>
        <w:t xml:space="preserve"> The Education Safeguarding Team facilitated a </w:t>
      </w:r>
      <w:r w:rsidR="00912ABC" w:rsidRPr="00912ABC">
        <w:rPr>
          <w:rFonts w:ascii="Arial" w:hAnsi="Arial" w:cs="Arial"/>
          <w:sz w:val="24"/>
          <w:szCs w:val="24"/>
        </w:rPr>
        <w:t xml:space="preserve">DSL webinar </w:t>
      </w:r>
      <w:r w:rsidR="00A36ADF">
        <w:rPr>
          <w:rFonts w:ascii="Arial" w:hAnsi="Arial" w:cs="Arial"/>
          <w:sz w:val="24"/>
          <w:szCs w:val="24"/>
        </w:rPr>
        <w:t xml:space="preserve">in </w:t>
      </w:r>
      <w:r w:rsidR="00A36ADF" w:rsidRPr="00A36ADF">
        <w:rPr>
          <w:rFonts w:ascii="Arial" w:hAnsi="Arial" w:cs="Arial"/>
          <w:sz w:val="24"/>
          <w:szCs w:val="24"/>
        </w:rPr>
        <w:t>relation to</w:t>
      </w:r>
      <w:r w:rsidR="00912ABC" w:rsidRPr="00A36ADF">
        <w:rPr>
          <w:rFonts w:ascii="Arial" w:hAnsi="Arial" w:cs="Arial"/>
          <w:sz w:val="24"/>
          <w:szCs w:val="24"/>
        </w:rPr>
        <w:t xml:space="preserve"> </w:t>
      </w:r>
      <w:r w:rsidR="00A36ADF" w:rsidRPr="00A36ADF">
        <w:rPr>
          <w:rFonts w:ascii="Arial" w:hAnsi="Arial" w:cs="Arial"/>
          <w:sz w:val="24"/>
          <w:szCs w:val="24"/>
        </w:rPr>
        <w:t xml:space="preserve">Accumulative Neglect Operational Oversight Forum (ANOOF) </w:t>
      </w:r>
      <w:r w:rsidR="00912ABC" w:rsidRPr="00912ABC">
        <w:rPr>
          <w:rFonts w:ascii="Arial" w:hAnsi="Arial" w:cs="Arial"/>
          <w:sz w:val="24"/>
          <w:szCs w:val="24"/>
        </w:rPr>
        <w:t xml:space="preserve">on </w:t>
      </w:r>
      <w:r w:rsidR="00726190">
        <w:rPr>
          <w:rFonts w:ascii="Arial" w:hAnsi="Arial" w:cs="Arial"/>
          <w:sz w:val="24"/>
          <w:szCs w:val="24"/>
        </w:rPr>
        <w:t xml:space="preserve">1 October </w:t>
      </w:r>
      <w:r w:rsidR="00912ABC" w:rsidRPr="00912ABC">
        <w:rPr>
          <w:rFonts w:ascii="Arial" w:hAnsi="Arial" w:cs="Arial"/>
          <w:sz w:val="24"/>
          <w:szCs w:val="24"/>
        </w:rPr>
        <w:t xml:space="preserve">2025 and </w:t>
      </w:r>
      <w:r w:rsidR="00912ABC">
        <w:rPr>
          <w:rFonts w:ascii="Arial" w:hAnsi="Arial" w:cs="Arial"/>
          <w:sz w:val="24"/>
          <w:szCs w:val="24"/>
        </w:rPr>
        <w:t xml:space="preserve">the </w:t>
      </w:r>
      <w:r w:rsidR="00A36ADF">
        <w:rPr>
          <w:rFonts w:ascii="Arial" w:hAnsi="Arial" w:cs="Arial"/>
          <w:sz w:val="24"/>
          <w:szCs w:val="24"/>
        </w:rPr>
        <w:t>T</w:t>
      </w:r>
      <w:r w:rsidR="00912ABC">
        <w:rPr>
          <w:rFonts w:ascii="Arial" w:hAnsi="Arial" w:cs="Arial"/>
          <w:sz w:val="24"/>
          <w:szCs w:val="24"/>
        </w:rPr>
        <w:t>eam</w:t>
      </w:r>
      <w:r w:rsidR="00912ABC" w:rsidRPr="00912ABC">
        <w:rPr>
          <w:rFonts w:ascii="Arial" w:hAnsi="Arial" w:cs="Arial"/>
          <w:sz w:val="24"/>
          <w:szCs w:val="24"/>
        </w:rPr>
        <w:t xml:space="preserve"> support</w:t>
      </w:r>
      <w:r w:rsidR="00AE7A12">
        <w:rPr>
          <w:rFonts w:ascii="Arial" w:hAnsi="Arial" w:cs="Arial"/>
          <w:sz w:val="24"/>
          <w:szCs w:val="24"/>
        </w:rPr>
        <w:t>s</w:t>
      </w:r>
      <w:r w:rsidR="00912ABC" w:rsidRPr="00912ABC">
        <w:rPr>
          <w:rFonts w:ascii="Arial" w:hAnsi="Arial" w:cs="Arial"/>
          <w:sz w:val="24"/>
          <w:szCs w:val="24"/>
        </w:rPr>
        <w:t xml:space="preserve"> DSLs in attending ANOOF</w:t>
      </w:r>
      <w:r w:rsidR="00AE7A12">
        <w:rPr>
          <w:rFonts w:ascii="Arial" w:hAnsi="Arial" w:cs="Arial"/>
          <w:sz w:val="24"/>
          <w:szCs w:val="24"/>
        </w:rPr>
        <w:t xml:space="preserve"> to discuss</w:t>
      </w:r>
      <w:r w:rsidR="00E548BC">
        <w:rPr>
          <w:rFonts w:ascii="Arial" w:hAnsi="Arial" w:cs="Arial"/>
          <w:sz w:val="24"/>
          <w:szCs w:val="24"/>
        </w:rPr>
        <w:t xml:space="preserve"> specific</w:t>
      </w:r>
      <w:r w:rsidR="00AE7A12">
        <w:rPr>
          <w:rFonts w:ascii="Arial" w:hAnsi="Arial" w:cs="Arial"/>
          <w:sz w:val="24"/>
          <w:szCs w:val="24"/>
        </w:rPr>
        <w:t xml:space="preserve"> cases</w:t>
      </w:r>
      <w:r w:rsidR="00912ABC">
        <w:rPr>
          <w:rFonts w:ascii="Arial" w:hAnsi="Arial" w:cs="Arial"/>
          <w:sz w:val="24"/>
          <w:szCs w:val="24"/>
        </w:rPr>
        <w:t xml:space="preserve">. </w:t>
      </w:r>
    </w:p>
    <w:p w14:paraId="12184E47" w14:textId="58C12380" w:rsidR="007320BB" w:rsidRPr="007320BB" w:rsidRDefault="007320BB" w:rsidP="007963B9">
      <w:pPr>
        <w:spacing w:line="240" w:lineRule="auto"/>
        <w:rPr>
          <w:rFonts w:ascii="Arial" w:hAnsi="Arial" w:cs="Arial"/>
          <w:b/>
          <w:bCs/>
          <w:sz w:val="24"/>
          <w:szCs w:val="24"/>
        </w:rPr>
      </w:pPr>
      <w:r w:rsidRPr="007320BB">
        <w:rPr>
          <w:rFonts w:ascii="Arial" w:hAnsi="Arial" w:cs="Arial"/>
          <w:b/>
          <w:bCs/>
          <w:sz w:val="24"/>
          <w:szCs w:val="24"/>
        </w:rPr>
        <w:t>Extra- familial harm</w:t>
      </w:r>
    </w:p>
    <w:p w14:paraId="4D2F5AE2" w14:textId="72B2077E" w:rsidR="00CD1219" w:rsidRDefault="00CD1219" w:rsidP="007963B9">
      <w:pPr>
        <w:spacing w:line="240" w:lineRule="auto"/>
        <w:rPr>
          <w:rFonts w:ascii="Arial" w:hAnsi="Arial" w:cs="Arial"/>
          <w:sz w:val="24"/>
          <w:szCs w:val="24"/>
        </w:rPr>
      </w:pPr>
      <w:r>
        <w:rPr>
          <w:rFonts w:ascii="Arial" w:hAnsi="Arial" w:cs="Arial"/>
          <w:sz w:val="24"/>
          <w:szCs w:val="24"/>
        </w:rPr>
        <w:t xml:space="preserve">In relation to extra familial harm the Education Safeguarding Team have ran </w:t>
      </w:r>
      <w:r w:rsidR="009633BC">
        <w:rPr>
          <w:rFonts w:ascii="Arial" w:hAnsi="Arial" w:cs="Arial"/>
          <w:sz w:val="24"/>
          <w:szCs w:val="24"/>
        </w:rPr>
        <w:t>five</w:t>
      </w:r>
      <w:r>
        <w:rPr>
          <w:rFonts w:ascii="Arial" w:hAnsi="Arial" w:cs="Arial"/>
          <w:sz w:val="24"/>
          <w:szCs w:val="24"/>
        </w:rPr>
        <w:t xml:space="preserve"> Exploitation Forums for DSLs </w:t>
      </w:r>
      <w:r w:rsidR="004B2EA5">
        <w:rPr>
          <w:rFonts w:ascii="Arial" w:hAnsi="Arial" w:cs="Arial"/>
          <w:sz w:val="24"/>
          <w:szCs w:val="24"/>
        </w:rPr>
        <w:t xml:space="preserve">between </w:t>
      </w:r>
      <w:r w:rsidR="009633BC">
        <w:rPr>
          <w:rFonts w:ascii="Arial" w:hAnsi="Arial" w:cs="Arial"/>
          <w:sz w:val="24"/>
          <w:szCs w:val="24"/>
        </w:rPr>
        <w:t>2022</w:t>
      </w:r>
      <w:r w:rsidR="004B2EA5">
        <w:rPr>
          <w:rFonts w:ascii="Arial" w:hAnsi="Arial" w:cs="Arial"/>
          <w:sz w:val="24"/>
          <w:szCs w:val="24"/>
        </w:rPr>
        <w:t xml:space="preserve"> and </w:t>
      </w:r>
      <w:r w:rsidR="009633BC">
        <w:rPr>
          <w:rFonts w:ascii="Arial" w:hAnsi="Arial" w:cs="Arial"/>
          <w:sz w:val="24"/>
          <w:szCs w:val="24"/>
        </w:rPr>
        <w:t xml:space="preserve">2025 </w:t>
      </w:r>
      <w:r>
        <w:rPr>
          <w:rFonts w:ascii="Arial" w:hAnsi="Arial" w:cs="Arial"/>
          <w:sz w:val="24"/>
          <w:szCs w:val="24"/>
        </w:rPr>
        <w:t>which included a range of speaker</w:t>
      </w:r>
      <w:r w:rsidR="009633BC">
        <w:rPr>
          <w:rFonts w:ascii="Arial" w:hAnsi="Arial" w:cs="Arial"/>
          <w:sz w:val="24"/>
          <w:szCs w:val="24"/>
        </w:rPr>
        <w:t xml:space="preserve">s such as police, </w:t>
      </w:r>
      <w:r w:rsidR="003224F0">
        <w:rPr>
          <w:rFonts w:ascii="Arial" w:hAnsi="Arial" w:cs="Arial"/>
          <w:sz w:val="24"/>
          <w:szCs w:val="24"/>
        </w:rPr>
        <w:t>Targeted</w:t>
      </w:r>
      <w:r w:rsidR="009633BC">
        <w:rPr>
          <w:rFonts w:ascii="Arial" w:hAnsi="Arial" w:cs="Arial"/>
          <w:sz w:val="24"/>
          <w:szCs w:val="24"/>
        </w:rPr>
        <w:t xml:space="preserve"> Youth Support Service</w:t>
      </w:r>
      <w:r w:rsidR="00D06891">
        <w:rPr>
          <w:rFonts w:ascii="Arial" w:hAnsi="Arial" w:cs="Arial"/>
          <w:sz w:val="24"/>
          <w:szCs w:val="24"/>
        </w:rPr>
        <w:t xml:space="preserve">, Youth Justice Service and </w:t>
      </w:r>
      <w:r w:rsidR="00A93E71">
        <w:rPr>
          <w:rFonts w:ascii="Arial" w:hAnsi="Arial" w:cs="Arial"/>
          <w:sz w:val="24"/>
          <w:szCs w:val="24"/>
        </w:rPr>
        <w:t>a Consultant Social Worker from CADS who completes exploitation screenings.</w:t>
      </w:r>
    </w:p>
    <w:p w14:paraId="23EDB8BE" w14:textId="13B6156F" w:rsidR="006C56AA" w:rsidRDefault="00A93E71" w:rsidP="007963B9">
      <w:pPr>
        <w:spacing w:line="240" w:lineRule="auto"/>
        <w:rPr>
          <w:rFonts w:ascii="Arial" w:hAnsi="Arial" w:cs="Arial"/>
          <w:sz w:val="24"/>
          <w:szCs w:val="24"/>
        </w:rPr>
      </w:pPr>
      <w:r>
        <w:rPr>
          <w:rFonts w:ascii="Arial" w:hAnsi="Arial" w:cs="Arial"/>
          <w:sz w:val="24"/>
          <w:szCs w:val="24"/>
        </w:rPr>
        <w:lastRenderedPageBreak/>
        <w:t xml:space="preserve">The CADS Education Representative </w:t>
      </w:r>
      <w:r w:rsidRPr="00A93E71">
        <w:rPr>
          <w:rFonts w:ascii="Arial" w:hAnsi="Arial" w:cs="Arial"/>
          <w:sz w:val="24"/>
          <w:szCs w:val="24"/>
        </w:rPr>
        <w:t>completes exploitation screening information gathering with DSLs</w:t>
      </w:r>
      <w:r w:rsidR="009E58C7">
        <w:rPr>
          <w:rFonts w:ascii="Arial" w:hAnsi="Arial" w:cs="Arial"/>
          <w:sz w:val="24"/>
          <w:szCs w:val="24"/>
        </w:rPr>
        <w:t xml:space="preserve">. </w:t>
      </w:r>
      <w:r w:rsidR="00CB05C0">
        <w:rPr>
          <w:rFonts w:ascii="Arial" w:hAnsi="Arial" w:cs="Arial"/>
          <w:sz w:val="24"/>
          <w:szCs w:val="24"/>
        </w:rPr>
        <w:t>This started in September 2023 with</w:t>
      </w:r>
      <w:r w:rsidR="005E3A1F">
        <w:rPr>
          <w:rFonts w:ascii="Arial" w:hAnsi="Arial" w:cs="Arial"/>
          <w:sz w:val="24"/>
          <w:szCs w:val="24"/>
        </w:rPr>
        <w:t xml:space="preserve"> </w:t>
      </w:r>
      <w:r w:rsidR="00CB05C0" w:rsidRPr="00A93E71">
        <w:rPr>
          <w:rFonts w:ascii="Arial" w:hAnsi="Arial" w:cs="Arial"/>
          <w:sz w:val="24"/>
          <w:szCs w:val="24"/>
        </w:rPr>
        <w:t>143 education gathering</w:t>
      </w:r>
      <w:r w:rsidR="005E3A1F">
        <w:rPr>
          <w:rFonts w:ascii="Arial" w:hAnsi="Arial" w:cs="Arial"/>
          <w:sz w:val="24"/>
          <w:szCs w:val="24"/>
        </w:rPr>
        <w:t>s</w:t>
      </w:r>
      <w:r w:rsidR="00CB05C0" w:rsidRPr="00A93E71">
        <w:rPr>
          <w:rFonts w:ascii="Arial" w:hAnsi="Arial" w:cs="Arial"/>
          <w:sz w:val="24"/>
          <w:szCs w:val="24"/>
        </w:rPr>
        <w:t xml:space="preserve"> for screenings </w:t>
      </w:r>
      <w:r w:rsidR="00CB05C0">
        <w:rPr>
          <w:rFonts w:ascii="Arial" w:hAnsi="Arial" w:cs="Arial"/>
          <w:sz w:val="24"/>
          <w:szCs w:val="24"/>
        </w:rPr>
        <w:t>in 20</w:t>
      </w:r>
      <w:r w:rsidR="00CB05C0" w:rsidRPr="00A93E71">
        <w:rPr>
          <w:rFonts w:ascii="Arial" w:hAnsi="Arial" w:cs="Arial"/>
          <w:sz w:val="24"/>
          <w:szCs w:val="24"/>
        </w:rPr>
        <w:t>23</w:t>
      </w:r>
      <w:r w:rsidR="008A0F43">
        <w:rPr>
          <w:rFonts w:ascii="Arial" w:hAnsi="Arial" w:cs="Arial"/>
          <w:sz w:val="24"/>
          <w:szCs w:val="24"/>
        </w:rPr>
        <w:t>-</w:t>
      </w:r>
      <w:r w:rsidR="00CB05C0">
        <w:rPr>
          <w:rFonts w:ascii="Arial" w:hAnsi="Arial" w:cs="Arial"/>
          <w:sz w:val="24"/>
          <w:szCs w:val="24"/>
        </w:rPr>
        <w:t>20</w:t>
      </w:r>
      <w:r w:rsidR="00CB05C0" w:rsidRPr="00A93E71">
        <w:rPr>
          <w:rFonts w:ascii="Arial" w:hAnsi="Arial" w:cs="Arial"/>
          <w:sz w:val="24"/>
          <w:szCs w:val="24"/>
        </w:rPr>
        <w:t>24</w:t>
      </w:r>
      <w:r w:rsidR="00CB05C0">
        <w:rPr>
          <w:rFonts w:ascii="Arial" w:hAnsi="Arial" w:cs="Arial"/>
          <w:sz w:val="24"/>
          <w:szCs w:val="24"/>
        </w:rPr>
        <w:t xml:space="preserve">. A further </w:t>
      </w:r>
      <w:r w:rsidRPr="00A93E71">
        <w:rPr>
          <w:rFonts w:ascii="Arial" w:hAnsi="Arial" w:cs="Arial"/>
          <w:sz w:val="24"/>
          <w:szCs w:val="24"/>
        </w:rPr>
        <w:t xml:space="preserve">136 </w:t>
      </w:r>
      <w:r w:rsidR="00CB05C0">
        <w:rPr>
          <w:rFonts w:ascii="Arial" w:hAnsi="Arial" w:cs="Arial"/>
          <w:sz w:val="24"/>
          <w:szCs w:val="24"/>
        </w:rPr>
        <w:t xml:space="preserve">have been </w:t>
      </w:r>
      <w:r w:rsidRPr="00A93E71">
        <w:rPr>
          <w:rFonts w:ascii="Arial" w:hAnsi="Arial" w:cs="Arial"/>
          <w:sz w:val="24"/>
          <w:szCs w:val="24"/>
        </w:rPr>
        <w:t xml:space="preserve">completed </w:t>
      </w:r>
      <w:r w:rsidR="009E58C7">
        <w:rPr>
          <w:rFonts w:ascii="Arial" w:hAnsi="Arial" w:cs="Arial"/>
          <w:sz w:val="24"/>
          <w:szCs w:val="24"/>
        </w:rPr>
        <w:t xml:space="preserve">during </w:t>
      </w:r>
      <w:r w:rsidRPr="00A93E71">
        <w:rPr>
          <w:rFonts w:ascii="Arial" w:hAnsi="Arial" w:cs="Arial"/>
          <w:sz w:val="24"/>
          <w:szCs w:val="24"/>
        </w:rPr>
        <w:t xml:space="preserve">academic year </w:t>
      </w:r>
      <w:r w:rsidR="009E58C7">
        <w:rPr>
          <w:rFonts w:ascii="Arial" w:hAnsi="Arial" w:cs="Arial"/>
          <w:sz w:val="24"/>
          <w:szCs w:val="24"/>
        </w:rPr>
        <w:t>2024-2025 and</w:t>
      </w:r>
      <w:r w:rsidRPr="00A93E71">
        <w:rPr>
          <w:rFonts w:ascii="Arial" w:hAnsi="Arial" w:cs="Arial"/>
          <w:sz w:val="24"/>
          <w:szCs w:val="24"/>
        </w:rPr>
        <w:t xml:space="preserve"> th</w:t>
      </w:r>
      <w:r w:rsidR="009E58C7">
        <w:rPr>
          <w:rFonts w:ascii="Arial" w:hAnsi="Arial" w:cs="Arial"/>
          <w:sz w:val="24"/>
          <w:szCs w:val="24"/>
        </w:rPr>
        <w:t>ese</w:t>
      </w:r>
      <w:r w:rsidRPr="00A93E71">
        <w:rPr>
          <w:rFonts w:ascii="Arial" w:hAnsi="Arial" w:cs="Arial"/>
          <w:sz w:val="24"/>
          <w:szCs w:val="24"/>
        </w:rPr>
        <w:t xml:space="preserve"> will have supported DSLs in their knowledge and </w:t>
      </w:r>
      <w:r w:rsidR="00631FED">
        <w:rPr>
          <w:rFonts w:ascii="Arial" w:hAnsi="Arial" w:cs="Arial"/>
          <w:sz w:val="24"/>
          <w:szCs w:val="24"/>
        </w:rPr>
        <w:t xml:space="preserve">understanding </w:t>
      </w:r>
      <w:r w:rsidR="004674E0">
        <w:rPr>
          <w:rFonts w:ascii="Arial" w:hAnsi="Arial" w:cs="Arial"/>
          <w:sz w:val="24"/>
          <w:szCs w:val="24"/>
        </w:rPr>
        <w:t>of exploitation because of the conversations held.</w:t>
      </w:r>
    </w:p>
    <w:p w14:paraId="0E3BDEEC" w14:textId="0586EAE3" w:rsidR="00A93E71" w:rsidRDefault="00A93E71" w:rsidP="007963B9">
      <w:pPr>
        <w:spacing w:line="240" w:lineRule="auto"/>
        <w:rPr>
          <w:rFonts w:ascii="Arial" w:hAnsi="Arial" w:cs="Arial"/>
          <w:sz w:val="24"/>
          <w:szCs w:val="24"/>
        </w:rPr>
      </w:pPr>
      <w:r w:rsidRPr="00A93E71">
        <w:rPr>
          <w:rFonts w:ascii="Arial" w:hAnsi="Arial" w:cs="Arial"/>
          <w:sz w:val="24"/>
          <w:szCs w:val="24"/>
        </w:rPr>
        <w:br/>
      </w:r>
      <w:r w:rsidR="003224F0">
        <w:rPr>
          <w:rFonts w:ascii="Arial" w:hAnsi="Arial" w:cs="Arial"/>
          <w:sz w:val="24"/>
          <w:szCs w:val="24"/>
        </w:rPr>
        <w:t>The Education Safeguarding Team continue to share m</w:t>
      </w:r>
      <w:r w:rsidRPr="00A93E71">
        <w:rPr>
          <w:rFonts w:ascii="Arial" w:hAnsi="Arial" w:cs="Arial"/>
          <w:sz w:val="24"/>
          <w:szCs w:val="24"/>
        </w:rPr>
        <w:t>issing from home/care notifications with DSLs</w:t>
      </w:r>
      <w:r w:rsidR="004674E0">
        <w:rPr>
          <w:rFonts w:ascii="Arial" w:hAnsi="Arial" w:cs="Arial"/>
          <w:sz w:val="24"/>
          <w:szCs w:val="24"/>
        </w:rPr>
        <w:t>.</w:t>
      </w:r>
      <w:r w:rsidRPr="00A93E71">
        <w:rPr>
          <w:rFonts w:ascii="Arial" w:hAnsi="Arial" w:cs="Arial"/>
          <w:sz w:val="24"/>
          <w:szCs w:val="24"/>
        </w:rPr>
        <w:t xml:space="preserve"> </w:t>
      </w:r>
      <w:r w:rsidR="003224F0">
        <w:rPr>
          <w:rFonts w:ascii="Arial" w:hAnsi="Arial" w:cs="Arial"/>
          <w:sz w:val="24"/>
          <w:szCs w:val="24"/>
        </w:rPr>
        <w:t>The</w:t>
      </w:r>
      <w:r w:rsidRPr="00A93E71">
        <w:rPr>
          <w:rFonts w:ascii="Arial" w:hAnsi="Arial" w:cs="Arial"/>
          <w:sz w:val="24"/>
          <w:szCs w:val="24"/>
        </w:rPr>
        <w:t xml:space="preserve"> form </w:t>
      </w:r>
      <w:r w:rsidR="003224F0">
        <w:rPr>
          <w:rFonts w:ascii="Arial" w:hAnsi="Arial" w:cs="Arial"/>
          <w:sz w:val="24"/>
          <w:szCs w:val="24"/>
        </w:rPr>
        <w:t xml:space="preserve">for this was amended </w:t>
      </w:r>
      <w:r w:rsidRPr="00A93E71">
        <w:rPr>
          <w:rFonts w:ascii="Arial" w:hAnsi="Arial" w:cs="Arial"/>
          <w:sz w:val="24"/>
          <w:szCs w:val="24"/>
        </w:rPr>
        <w:t>in September 2022 to include information about what happens next following the missing episode</w:t>
      </w:r>
      <w:r w:rsidR="00266449">
        <w:rPr>
          <w:rFonts w:ascii="Arial" w:hAnsi="Arial" w:cs="Arial"/>
          <w:sz w:val="24"/>
          <w:szCs w:val="24"/>
        </w:rPr>
        <w:t xml:space="preserve">, </w:t>
      </w:r>
      <w:r w:rsidRPr="00A93E71">
        <w:rPr>
          <w:rFonts w:ascii="Arial" w:hAnsi="Arial" w:cs="Arial"/>
          <w:sz w:val="24"/>
          <w:szCs w:val="24"/>
        </w:rPr>
        <w:t>suggestions on what support the</w:t>
      </w:r>
      <w:r w:rsidR="00BF10D8">
        <w:rPr>
          <w:rFonts w:ascii="Arial" w:hAnsi="Arial" w:cs="Arial"/>
          <w:sz w:val="24"/>
          <w:szCs w:val="24"/>
        </w:rPr>
        <w:t xml:space="preserve"> setting</w:t>
      </w:r>
      <w:r w:rsidRPr="00A93E71">
        <w:rPr>
          <w:rFonts w:ascii="Arial" w:hAnsi="Arial" w:cs="Arial"/>
          <w:sz w:val="24"/>
          <w:szCs w:val="24"/>
        </w:rPr>
        <w:t xml:space="preserve"> can offer and signposting to further sources of support and guidance. </w:t>
      </w:r>
    </w:p>
    <w:p w14:paraId="452BC005" w14:textId="2120421F" w:rsidR="00AF22CC" w:rsidRPr="003D5025" w:rsidRDefault="00AF22CC" w:rsidP="003B3AF0">
      <w:pPr>
        <w:spacing w:line="240" w:lineRule="auto"/>
        <w:rPr>
          <w:rFonts w:ascii="Arial" w:hAnsi="Arial" w:cs="Arial"/>
          <w:b/>
          <w:bCs/>
          <w:sz w:val="24"/>
          <w:szCs w:val="24"/>
        </w:rPr>
      </w:pPr>
      <w:r w:rsidRPr="003D5025">
        <w:rPr>
          <w:rFonts w:ascii="Arial" w:hAnsi="Arial" w:cs="Arial"/>
          <w:b/>
          <w:bCs/>
          <w:sz w:val="24"/>
          <w:szCs w:val="24"/>
        </w:rPr>
        <w:t>Private fostering</w:t>
      </w:r>
    </w:p>
    <w:p w14:paraId="3822728A" w14:textId="48CFC83A" w:rsidR="00CD1219" w:rsidRDefault="00CD1219" w:rsidP="003B3AF0">
      <w:pPr>
        <w:spacing w:line="240" w:lineRule="auto"/>
        <w:rPr>
          <w:rFonts w:ascii="Arial" w:hAnsi="Arial" w:cs="Arial"/>
          <w:sz w:val="24"/>
          <w:szCs w:val="24"/>
        </w:rPr>
      </w:pPr>
      <w:r w:rsidRPr="00855EA3">
        <w:rPr>
          <w:rFonts w:ascii="Arial" w:hAnsi="Arial" w:cs="Arial"/>
          <w:sz w:val="24"/>
          <w:szCs w:val="24"/>
        </w:rPr>
        <w:t xml:space="preserve">In June 2024 a specific </w:t>
      </w:r>
      <w:hyperlink r:id="rId22" w:history="1">
        <w:r w:rsidRPr="005B673D">
          <w:rPr>
            <w:rStyle w:val="Hyperlink"/>
            <w:rFonts w:ascii="Arial" w:hAnsi="Arial" w:cs="Arial"/>
            <w:sz w:val="24"/>
            <w:szCs w:val="24"/>
          </w:rPr>
          <w:t>webinar</w:t>
        </w:r>
      </w:hyperlink>
      <w:r w:rsidRPr="00855EA3">
        <w:rPr>
          <w:rFonts w:ascii="Arial" w:hAnsi="Arial" w:cs="Arial"/>
          <w:sz w:val="24"/>
          <w:szCs w:val="24"/>
        </w:rPr>
        <w:t xml:space="preserve"> on kinship care and private fostering was facilitated by the Education Safeguarding Team with </w:t>
      </w:r>
      <w:r w:rsidR="00266449">
        <w:rPr>
          <w:rFonts w:ascii="Arial" w:hAnsi="Arial" w:cs="Arial"/>
          <w:sz w:val="24"/>
          <w:szCs w:val="24"/>
        </w:rPr>
        <w:t xml:space="preserve">a number of </w:t>
      </w:r>
      <w:r w:rsidRPr="00855EA3">
        <w:rPr>
          <w:rFonts w:ascii="Arial" w:hAnsi="Arial" w:cs="Arial"/>
          <w:sz w:val="24"/>
          <w:szCs w:val="24"/>
        </w:rPr>
        <w:t>colleagues from Children’s Services to promote awareness of the notification requirements of private fostering and provid</w:t>
      </w:r>
      <w:r w:rsidR="004F4C8B">
        <w:rPr>
          <w:rFonts w:ascii="Arial" w:hAnsi="Arial" w:cs="Arial"/>
          <w:sz w:val="24"/>
          <w:szCs w:val="24"/>
        </w:rPr>
        <w:t>ing</w:t>
      </w:r>
      <w:r w:rsidRPr="00855EA3">
        <w:rPr>
          <w:rFonts w:ascii="Arial" w:hAnsi="Arial" w:cs="Arial"/>
          <w:sz w:val="24"/>
          <w:szCs w:val="24"/>
        </w:rPr>
        <w:t xml:space="preserve"> an overview of the Adoption and Kinship Support Team including the teams' roles and responsibilities, with examples of the services offered.</w:t>
      </w:r>
      <w:r w:rsidR="005257B0" w:rsidRPr="00855EA3">
        <w:rPr>
          <w:rFonts w:ascii="Arial" w:hAnsi="Arial" w:cs="Arial"/>
          <w:sz w:val="24"/>
          <w:szCs w:val="24"/>
        </w:rPr>
        <w:t xml:space="preserve"> This was recorded and place on the training and webinars section of the Safeguarding pages so DSLs could access this for information. </w:t>
      </w:r>
    </w:p>
    <w:p w14:paraId="4F46C416" w14:textId="5493D9B2" w:rsidR="00AF22CC" w:rsidRPr="003D5025" w:rsidRDefault="00AF22CC" w:rsidP="003B3AF0">
      <w:pPr>
        <w:spacing w:line="240" w:lineRule="auto"/>
        <w:rPr>
          <w:rFonts w:ascii="Arial" w:hAnsi="Arial" w:cs="Arial"/>
          <w:b/>
          <w:bCs/>
          <w:sz w:val="24"/>
          <w:szCs w:val="24"/>
        </w:rPr>
      </w:pPr>
      <w:r w:rsidRPr="003D5025">
        <w:rPr>
          <w:rFonts w:ascii="Arial" w:hAnsi="Arial" w:cs="Arial"/>
          <w:b/>
          <w:bCs/>
          <w:sz w:val="24"/>
          <w:szCs w:val="24"/>
        </w:rPr>
        <w:t>Online safety</w:t>
      </w:r>
    </w:p>
    <w:p w14:paraId="77F84501" w14:textId="2B68E2BB" w:rsidR="000F6AD8" w:rsidRDefault="00DF567D" w:rsidP="007963B9">
      <w:pPr>
        <w:spacing w:line="240" w:lineRule="auto"/>
        <w:rPr>
          <w:rFonts w:ascii="Arial" w:hAnsi="Arial" w:cs="Arial"/>
          <w:sz w:val="24"/>
          <w:szCs w:val="24"/>
        </w:rPr>
      </w:pPr>
      <w:r w:rsidRPr="00855EA3">
        <w:rPr>
          <w:rFonts w:ascii="Arial" w:hAnsi="Arial" w:cs="Arial"/>
          <w:sz w:val="24"/>
          <w:szCs w:val="24"/>
        </w:rPr>
        <w:t xml:space="preserve">Following on from the previous analysis of the Safeguarding Self Review one of the Safeguarding Advisers and the previous Training Officer undertook training via CEOP to become ambassadors. In 2023 a course was developed which included CEOP materials but also a dedicated delivery in relation to online safety action planning. </w:t>
      </w:r>
      <w:r w:rsidR="00E07EB5">
        <w:rPr>
          <w:rFonts w:ascii="Arial" w:hAnsi="Arial" w:cs="Arial"/>
          <w:sz w:val="24"/>
          <w:szCs w:val="24"/>
        </w:rPr>
        <w:t>Fifty-seven</w:t>
      </w:r>
      <w:r w:rsidRPr="00855EA3">
        <w:rPr>
          <w:rFonts w:ascii="Arial" w:hAnsi="Arial" w:cs="Arial"/>
          <w:sz w:val="24"/>
          <w:szCs w:val="24"/>
        </w:rPr>
        <w:t xml:space="preserve"> DSLs from </w:t>
      </w:r>
      <w:r w:rsidR="002F363D" w:rsidRPr="00855EA3">
        <w:rPr>
          <w:rFonts w:ascii="Arial" w:hAnsi="Arial" w:cs="Arial"/>
          <w:sz w:val="24"/>
          <w:szCs w:val="24"/>
        </w:rPr>
        <w:t>54 settings</w:t>
      </w:r>
      <w:r w:rsidRPr="00855EA3">
        <w:rPr>
          <w:rFonts w:ascii="Arial" w:hAnsi="Arial" w:cs="Arial"/>
          <w:sz w:val="24"/>
          <w:szCs w:val="24"/>
        </w:rPr>
        <w:t xml:space="preserve"> were trained</w:t>
      </w:r>
      <w:r w:rsidR="00855EA3">
        <w:rPr>
          <w:rFonts w:ascii="Arial" w:hAnsi="Arial" w:cs="Arial"/>
          <w:sz w:val="24"/>
          <w:szCs w:val="24"/>
        </w:rPr>
        <w:t xml:space="preserve"> in this area</w:t>
      </w:r>
      <w:r w:rsidR="003F07B9">
        <w:rPr>
          <w:rFonts w:ascii="Arial" w:hAnsi="Arial" w:cs="Arial"/>
          <w:sz w:val="24"/>
          <w:szCs w:val="24"/>
        </w:rPr>
        <w:t>.</w:t>
      </w:r>
    </w:p>
    <w:p w14:paraId="407090D9" w14:textId="77777777" w:rsidR="00A52F28" w:rsidRPr="005210C9" w:rsidRDefault="00A52F28" w:rsidP="007963B9">
      <w:pPr>
        <w:spacing w:line="240" w:lineRule="auto"/>
        <w:rPr>
          <w:rFonts w:ascii="Arial" w:hAnsi="Arial" w:cs="Arial"/>
          <w:sz w:val="24"/>
          <w:szCs w:val="24"/>
        </w:rPr>
      </w:pPr>
    </w:p>
    <w:p w14:paraId="10C172AB"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bookmarkStart w:id="9" w:name="STAT_OVERVIEW_ANALYSIS"/>
      <w:bookmarkEnd w:id="9"/>
    </w:p>
    <w:p w14:paraId="2DDEDA3B"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5AB3EB67"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0A3783A8"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57B70DA5"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4300BA4D"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7112DA8B"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52403E06" w14:textId="77777777" w:rsidR="005E73D2" w:rsidRDefault="005E73D2" w:rsidP="000C618C">
      <w:pPr>
        <w:spacing w:before="144"/>
        <w:textAlignment w:val="baseline"/>
        <w:rPr>
          <w:rFonts w:ascii="Arial" w:eastAsiaTheme="minorEastAsia" w:hAnsi="Arial"/>
          <w:b/>
          <w:bCs/>
          <w:color w:val="538135" w:themeColor="accent6" w:themeShade="BF"/>
          <w:kern w:val="24"/>
          <w:sz w:val="28"/>
          <w:szCs w:val="28"/>
          <w:lang w:eastAsia="en-GB"/>
        </w:rPr>
      </w:pPr>
    </w:p>
    <w:p w14:paraId="04F28FE1" w14:textId="77777777" w:rsidR="00D857EF" w:rsidRDefault="00D857EF" w:rsidP="000C618C">
      <w:pPr>
        <w:spacing w:before="144"/>
        <w:textAlignment w:val="baseline"/>
        <w:rPr>
          <w:rFonts w:ascii="Arial" w:eastAsiaTheme="minorEastAsia" w:hAnsi="Arial"/>
          <w:b/>
          <w:bCs/>
          <w:color w:val="538135" w:themeColor="accent6" w:themeShade="BF"/>
          <w:kern w:val="24"/>
          <w:sz w:val="28"/>
          <w:szCs w:val="28"/>
          <w:lang w:eastAsia="en-GB"/>
        </w:rPr>
      </w:pPr>
    </w:p>
    <w:p w14:paraId="5CF80FC7" w14:textId="77777777" w:rsidR="003D5025" w:rsidRDefault="003D5025" w:rsidP="000C618C">
      <w:pPr>
        <w:spacing w:before="144"/>
        <w:textAlignment w:val="baseline"/>
        <w:rPr>
          <w:rFonts w:ascii="Arial" w:eastAsiaTheme="minorEastAsia" w:hAnsi="Arial"/>
          <w:b/>
          <w:bCs/>
          <w:color w:val="538135" w:themeColor="accent6" w:themeShade="BF"/>
          <w:kern w:val="24"/>
          <w:sz w:val="28"/>
          <w:szCs w:val="28"/>
          <w:lang w:eastAsia="en-GB"/>
        </w:rPr>
      </w:pPr>
    </w:p>
    <w:p w14:paraId="24415262" w14:textId="77777777" w:rsidR="003D5025" w:rsidRDefault="003D5025" w:rsidP="000C618C">
      <w:pPr>
        <w:spacing w:before="144"/>
        <w:textAlignment w:val="baseline"/>
        <w:rPr>
          <w:rFonts w:ascii="Arial" w:eastAsiaTheme="minorEastAsia" w:hAnsi="Arial"/>
          <w:b/>
          <w:bCs/>
          <w:color w:val="538135" w:themeColor="accent6" w:themeShade="BF"/>
          <w:kern w:val="24"/>
          <w:sz w:val="28"/>
          <w:szCs w:val="28"/>
          <w:lang w:eastAsia="en-GB"/>
        </w:rPr>
      </w:pPr>
    </w:p>
    <w:p w14:paraId="523BEEB5" w14:textId="77777777" w:rsidR="000F6AD8" w:rsidRDefault="000F6AD8" w:rsidP="000C618C">
      <w:pPr>
        <w:spacing w:before="144"/>
        <w:textAlignment w:val="baseline"/>
        <w:rPr>
          <w:rFonts w:ascii="Arial" w:eastAsiaTheme="minorEastAsia" w:hAnsi="Arial"/>
          <w:b/>
          <w:bCs/>
          <w:color w:val="538135" w:themeColor="accent6" w:themeShade="BF"/>
          <w:kern w:val="24"/>
          <w:sz w:val="28"/>
          <w:szCs w:val="28"/>
          <w:lang w:eastAsia="en-GB"/>
        </w:rPr>
      </w:pPr>
    </w:p>
    <w:p w14:paraId="71C8C051" w14:textId="1D893568" w:rsidR="001D2616" w:rsidRPr="009C63BE" w:rsidRDefault="000C618C" w:rsidP="0052035A">
      <w:pPr>
        <w:spacing w:before="144"/>
        <w:textAlignment w:val="baseline"/>
        <w:rPr>
          <w:rFonts w:ascii="Times New Roman" w:eastAsia="Times New Roman" w:hAnsi="Times New Roman" w:cs="Times New Roman"/>
          <w:sz w:val="28"/>
          <w:szCs w:val="28"/>
          <w:lang w:eastAsia="en-GB"/>
        </w:rPr>
      </w:pPr>
      <w:r w:rsidRPr="009C63BE">
        <w:rPr>
          <w:rFonts w:ascii="Arial" w:eastAsiaTheme="minorEastAsia" w:hAnsi="Arial"/>
          <w:b/>
          <w:bCs/>
          <w:kern w:val="24"/>
          <w:sz w:val="28"/>
          <w:szCs w:val="28"/>
          <w:lang w:eastAsia="en-GB"/>
        </w:rPr>
        <w:t>Statisti</w:t>
      </w:r>
      <w:r w:rsidR="0052035A" w:rsidRPr="009C63BE">
        <w:rPr>
          <w:rFonts w:ascii="Arial" w:eastAsiaTheme="minorEastAsia" w:hAnsi="Arial"/>
          <w:b/>
          <w:bCs/>
          <w:kern w:val="24"/>
          <w:sz w:val="28"/>
          <w:szCs w:val="28"/>
          <w:lang w:eastAsia="en-GB"/>
        </w:rPr>
        <w:t>c</w:t>
      </w:r>
      <w:r w:rsidRPr="009C63BE">
        <w:rPr>
          <w:rFonts w:ascii="Arial" w:eastAsiaTheme="minorEastAsia" w:hAnsi="Arial"/>
          <w:b/>
          <w:bCs/>
          <w:kern w:val="24"/>
          <w:sz w:val="28"/>
          <w:szCs w:val="28"/>
          <w:lang w:eastAsia="en-GB"/>
        </w:rPr>
        <w:t>al Overview &amp; Analysis:</w:t>
      </w:r>
    </w:p>
    <w:p w14:paraId="220C2346" w14:textId="10157701" w:rsidR="004B571C" w:rsidRDefault="004B571C" w:rsidP="007963B9">
      <w:pPr>
        <w:spacing w:line="240" w:lineRule="auto"/>
        <w:rPr>
          <w:rFonts w:ascii="Arial" w:hAnsi="Arial" w:cs="Arial"/>
          <w:b/>
          <w:bCs/>
          <w:color w:val="000000" w:themeColor="text1"/>
          <w:sz w:val="24"/>
          <w:szCs w:val="24"/>
        </w:rPr>
      </w:pPr>
      <w:r w:rsidRPr="723C45C0">
        <w:rPr>
          <w:rFonts w:ascii="Arial" w:hAnsi="Arial" w:cs="Arial"/>
          <w:b/>
          <w:bCs/>
          <w:color w:val="000000" w:themeColor="text1"/>
          <w:sz w:val="24"/>
          <w:szCs w:val="24"/>
        </w:rPr>
        <w:t>The table</w:t>
      </w:r>
      <w:r w:rsidR="68B0DE84" w:rsidRPr="723C45C0">
        <w:rPr>
          <w:rFonts w:ascii="Arial" w:hAnsi="Arial" w:cs="Arial"/>
          <w:b/>
          <w:bCs/>
          <w:color w:val="000000" w:themeColor="text1"/>
          <w:sz w:val="24"/>
          <w:szCs w:val="24"/>
        </w:rPr>
        <w:t>s</w:t>
      </w:r>
      <w:r w:rsidRPr="723C45C0">
        <w:rPr>
          <w:rFonts w:ascii="Arial" w:hAnsi="Arial" w:cs="Arial"/>
          <w:b/>
          <w:bCs/>
          <w:color w:val="000000" w:themeColor="text1"/>
          <w:sz w:val="24"/>
          <w:szCs w:val="24"/>
        </w:rPr>
        <w:t xml:space="preserve"> below </w:t>
      </w:r>
      <w:r w:rsidR="32C70FB9" w:rsidRPr="723C45C0">
        <w:rPr>
          <w:rFonts w:ascii="Arial" w:hAnsi="Arial" w:cs="Arial"/>
          <w:b/>
          <w:bCs/>
          <w:color w:val="000000" w:themeColor="text1"/>
          <w:sz w:val="24"/>
          <w:szCs w:val="24"/>
        </w:rPr>
        <w:t>show</w:t>
      </w:r>
      <w:r w:rsidRPr="723C45C0">
        <w:rPr>
          <w:rFonts w:ascii="Arial" w:hAnsi="Arial" w:cs="Arial"/>
          <w:b/>
          <w:bCs/>
          <w:color w:val="000000" w:themeColor="text1"/>
          <w:sz w:val="24"/>
          <w:szCs w:val="24"/>
        </w:rPr>
        <w:t xml:space="preserve"> the overall % ratings provided for this area of practice:</w:t>
      </w:r>
    </w:p>
    <w:p w14:paraId="04337D35" w14:textId="77777777" w:rsidR="005E32FB" w:rsidRDefault="005E32FB" w:rsidP="005E32FB">
      <w:pPr>
        <w:spacing w:line="240" w:lineRule="auto"/>
        <w:rPr>
          <w:rFonts w:ascii="Arial" w:hAnsi="Arial" w:cs="Arial"/>
          <w:b/>
          <w:bCs/>
          <w:color w:val="000000" w:themeColor="text1"/>
          <w:sz w:val="24"/>
          <w:szCs w:val="24"/>
        </w:rPr>
      </w:pPr>
    </w:p>
    <w:p w14:paraId="089988B5" w14:textId="6AF19451" w:rsidR="005228BB" w:rsidRPr="005E32FB" w:rsidRDefault="001511BF" w:rsidP="005E32FB">
      <w:pPr>
        <w:pStyle w:val="ListParagraph"/>
        <w:numPr>
          <w:ilvl w:val="1"/>
          <w:numId w:val="23"/>
        </w:numPr>
        <w:spacing w:line="240" w:lineRule="auto"/>
        <w:rPr>
          <w:rFonts w:ascii="Arial" w:hAnsi="Arial" w:cs="Arial"/>
          <w:b/>
          <w:bCs/>
          <w:color w:val="000000" w:themeColor="text1"/>
        </w:rPr>
      </w:pPr>
      <w:r w:rsidRPr="005E32FB">
        <w:rPr>
          <w:rFonts w:ascii="Arial" w:hAnsi="Arial" w:cs="Arial"/>
          <w:b/>
          <w:bCs/>
          <w:color w:val="000000" w:themeColor="text1"/>
          <w:sz w:val="24"/>
          <w:szCs w:val="24"/>
        </w:rPr>
        <w:t xml:space="preserve">Leadership and management of safeguarding </w:t>
      </w:r>
    </w:p>
    <w:tbl>
      <w:tblPr>
        <w:tblStyle w:val="TableGrid"/>
        <w:tblW w:w="7999" w:type="dxa"/>
        <w:tblInd w:w="509" w:type="dxa"/>
        <w:tblLook w:val="04A0" w:firstRow="1" w:lastRow="0" w:firstColumn="1" w:lastColumn="0" w:noHBand="0" w:noVBand="1"/>
      </w:tblPr>
      <w:tblGrid>
        <w:gridCol w:w="1665"/>
        <w:gridCol w:w="1397"/>
        <w:gridCol w:w="1614"/>
        <w:gridCol w:w="1763"/>
        <w:gridCol w:w="1560"/>
      </w:tblGrid>
      <w:tr w:rsidR="00093BA6" w14:paraId="18B5E2F7" w14:textId="23652B4A" w:rsidTr="005E32FB">
        <w:trPr>
          <w:trHeight w:val="300"/>
        </w:trPr>
        <w:tc>
          <w:tcPr>
            <w:tcW w:w="1665" w:type="dxa"/>
            <w:shd w:val="clear" w:color="auto" w:fill="A5A5A5" w:themeFill="accent3"/>
          </w:tcPr>
          <w:p w14:paraId="6B0847BF" w14:textId="61A34747" w:rsidR="00093BA6" w:rsidRPr="00E07EB5" w:rsidRDefault="47F6FAFC" w:rsidP="003D5A1F">
            <w:pPr>
              <w:rPr>
                <w:rFonts w:ascii="Arial" w:hAnsi="Arial" w:cs="Arial"/>
                <w:b/>
                <w:bCs/>
                <w:color w:val="000000" w:themeColor="text1"/>
              </w:rPr>
            </w:pPr>
            <w:r w:rsidRPr="00E07EB5">
              <w:rPr>
                <w:rFonts w:ascii="Arial" w:hAnsi="Arial" w:cs="Arial"/>
                <w:b/>
                <w:bCs/>
                <w:color w:val="000000" w:themeColor="text1"/>
              </w:rPr>
              <w:t>Measure</w:t>
            </w:r>
          </w:p>
        </w:tc>
        <w:tc>
          <w:tcPr>
            <w:tcW w:w="1397" w:type="dxa"/>
            <w:shd w:val="clear" w:color="auto" w:fill="A5A5A5" w:themeFill="accent3"/>
          </w:tcPr>
          <w:p w14:paraId="37B55130" w14:textId="43CBD0DC" w:rsidR="00093BA6" w:rsidRPr="00E07EB5" w:rsidRDefault="47F6FAFC" w:rsidP="003D5A1F">
            <w:pPr>
              <w:rPr>
                <w:rFonts w:ascii="Arial" w:hAnsi="Arial" w:cs="Arial"/>
                <w:b/>
                <w:bCs/>
                <w:color w:val="000000" w:themeColor="text1"/>
              </w:rPr>
            </w:pPr>
            <w:r w:rsidRPr="00E07EB5">
              <w:rPr>
                <w:rFonts w:ascii="Arial" w:hAnsi="Arial" w:cs="Arial"/>
                <w:b/>
                <w:bCs/>
                <w:color w:val="000000" w:themeColor="text1"/>
              </w:rPr>
              <w:t>Sustaining</w:t>
            </w:r>
          </w:p>
        </w:tc>
        <w:tc>
          <w:tcPr>
            <w:tcW w:w="1614" w:type="dxa"/>
            <w:shd w:val="clear" w:color="auto" w:fill="A5A5A5" w:themeFill="accent3"/>
          </w:tcPr>
          <w:p w14:paraId="41F8805E" w14:textId="78410B8C" w:rsidR="00093BA6" w:rsidRPr="00E07EB5" w:rsidRDefault="47F6FAFC" w:rsidP="003D5A1F">
            <w:pPr>
              <w:rPr>
                <w:rFonts w:ascii="Arial" w:hAnsi="Arial" w:cs="Arial"/>
                <w:b/>
                <w:bCs/>
                <w:color w:val="000000" w:themeColor="text1"/>
              </w:rPr>
            </w:pPr>
            <w:r w:rsidRPr="00E07EB5">
              <w:rPr>
                <w:rFonts w:ascii="Arial" w:hAnsi="Arial" w:cs="Arial"/>
                <w:b/>
                <w:bCs/>
                <w:color w:val="000000" w:themeColor="text1"/>
              </w:rPr>
              <w:t xml:space="preserve">Embedding </w:t>
            </w:r>
          </w:p>
        </w:tc>
        <w:tc>
          <w:tcPr>
            <w:tcW w:w="1763" w:type="dxa"/>
            <w:shd w:val="clear" w:color="auto" w:fill="A5A5A5" w:themeFill="accent3"/>
          </w:tcPr>
          <w:p w14:paraId="75617F7F" w14:textId="63D180D0" w:rsidR="00093BA6" w:rsidRPr="00E07EB5" w:rsidRDefault="47F6FAFC" w:rsidP="003D5A1F">
            <w:pPr>
              <w:rPr>
                <w:rFonts w:ascii="Arial" w:hAnsi="Arial" w:cs="Arial"/>
                <w:b/>
                <w:bCs/>
                <w:color w:val="000000" w:themeColor="text1"/>
              </w:rPr>
            </w:pPr>
            <w:r w:rsidRPr="00E07EB5">
              <w:rPr>
                <w:rFonts w:ascii="Arial" w:hAnsi="Arial" w:cs="Arial"/>
                <w:b/>
                <w:bCs/>
                <w:color w:val="000000" w:themeColor="text1"/>
              </w:rPr>
              <w:t>Developing and implementing</w:t>
            </w:r>
          </w:p>
        </w:tc>
        <w:tc>
          <w:tcPr>
            <w:tcW w:w="1560" w:type="dxa"/>
            <w:shd w:val="clear" w:color="auto" w:fill="A5A5A5" w:themeFill="accent3"/>
          </w:tcPr>
          <w:p w14:paraId="386513D0" w14:textId="1260CA81" w:rsidR="00093BA6" w:rsidRPr="00E07EB5" w:rsidRDefault="47F6FAFC" w:rsidP="003D5A1F">
            <w:pPr>
              <w:rPr>
                <w:rFonts w:ascii="Arial" w:hAnsi="Arial" w:cs="Arial"/>
                <w:b/>
                <w:bCs/>
                <w:color w:val="000000" w:themeColor="text1"/>
              </w:rPr>
            </w:pPr>
            <w:r w:rsidRPr="00E07EB5">
              <w:rPr>
                <w:rFonts w:ascii="Arial" w:hAnsi="Arial" w:cs="Arial"/>
                <w:b/>
                <w:bCs/>
                <w:color w:val="000000" w:themeColor="text1"/>
              </w:rPr>
              <w:t>Identifying</w:t>
            </w:r>
          </w:p>
        </w:tc>
      </w:tr>
      <w:tr w:rsidR="00093BA6" w14:paraId="36FA1AB7" w14:textId="28704C6D" w:rsidTr="005E32FB">
        <w:trPr>
          <w:trHeight w:val="300"/>
        </w:trPr>
        <w:tc>
          <w:tcPr>
            <w:tcW w:w="1665" w:type="dxa"/>
          </w:tcPr>
          <w:p w14:paraId="14D0CD63" w14:textId="7D105702" w:rsidR="00093BA6" w:rsidRPr="00E07EB5" w:rsidRDefault="00D33364" w:rsidP="003D5A1F">
            <w:pPr>
              <w:rPr>
                <w:rFonts w:ascii="Arial" w:hAnsi="Arial" w:cs="Arial"/>
                <w:b/>
                <w:bCs/>
                <w:color w:val="000000" w:themeColor="text1"/>
              </w:rPr>
            </w:pPr>
            <w:r w:rsidRPr="00E07EB5">
              <w:rPr>
                <w:rFonts w:ascii="Arial" w:hAnsi="Arial" w:cs="Arial"/>
                <w:b/>
                <w:bCs/>
                <w:color w:val="000000" w:themeColor="text1"/>
              </w:rPr>
              <w:t>Designated Safeguarding Lead</w:t>
            </w:r>
          </w:p>
        </w:tc>
        <w:tc>
          <w:tcPr>
            <w:tcW w:w="1397" w:type="dxa"/>
          </w:tcPr>
          <w:p w14:paraId="29641686" w14:textId="2091FDD5" w:rsidR="00093BA6" w:rsidRPr="00E07EB5" w:rsidRDefault="3655439A" w:rsidP="723C45C0">
            <w:pPr>
              <w:rPr>
                <w:rFonts w:ascii="Arial" w:hAnsi="Arial" w:cs="Arial"/>
                <w:b/>
                <w:bCs/>
                <w:color w:val="000000" w:themeColor="text1"/>
              </w:rPr>
            </w:pPr>
            <w:r w:rsidRPr="00E07EB5">
              <w:rPr>
                <w:rFonts w:ascii="Arial" w:hAnsi="Arial" w:cs="Arial"/>
                <w:b/>
                <w:bCs/>
                <w:color w:val="000000" w:themeColor="text1"/>
              </w:rPr>
              <w:t>9</w:t>
            </w:r>
            <w:r w:rsidR="1DFDFED3" w:rsidRPr="00E07EB5">
              <w:rPr>
                <w:rFonts w:ascii="Arial" w:hAnsi="Arial" w:cs="Arial"/>
                <w:b/>
                <w:bCs/>
                <w:color w:val="000000" w:themeColor="text1"/>
              </w:rPr>
              <w:t>3</w:t>
            </w:r>
            <w:r w:rsidRPr="00E07EB5">
              <w:rPr>
                <w:rFonts w:ascii="Arial" w:hAnsi="Arial" w:cs="Arial"/>
                <w:b/>
                <w:bCs/>
                <w:color w:val="000000" w:themeColor="text1"/>
              </w:rPr>
              <w:t>%</w:t>
            </w:r>
          </w:p>
        </w:tc>
        <w:tc>
          <w:tcPr>
            <w:tcW w:w="1614" w:type="dxa"/>
          </w:tcPr>
          <w:p w14:paraId="7FC0D80F" w14:textId="530E2D53" w:rsidR="00093BA6" w:rsidRPr="00E07EB5" w:rsidRDefault="001F628C" w:rsidP="723C45C0">
            <w:pPr>
              <w:rPr>
                <w:rFonts w:ascii="Arial" w:hAnsi="Arial" w:cs="Arial"/>
                <w:b/>
                <w:bCs/>
                <w:color w:val="000000" w:themeColor="text1"/>
              </w:rPr>
            </w:pPr>
            <w:r w:rsidRPr="00E07EB5">
              <w:rPr>
                <w:rFonts w:ascii="Arial" w:hAnsi="Arial" w:cs="Arial"/>
                <w:b/>
                <w:bCs/>
                <w:color w:val="000000" w:themeColor="text1"/>
              </w:rPr>
              <w:t>7</w:t>
            </w:r>
            <w:r w:rsidR="1DD9AC44" w:rsidRPr="00E07EB5">
              <w:rPr>
                <w:rFonts w:ascii="Arial" w:hAnsi="Arial" w:cs="Arial"/>
                <w:b/>
                <w:bCs/>
                <w:color w:val="000000" w:themeColor="text1"/>
              </w:rPr>
              <w:t>%</w:t>
            </w:r>
          </w:p>
        </w:tc>
        <w:tc>
          <w:tcPr>
            <w:tcW w:w="1763" w:type="dxa"/>
          </w:tcPr>
          <w:p w14:paraId="242DBF4C" w14:textId="7322CC7F" w:rsidR="00093BA6" w:rsidRPr="00E07EB5" w:rsidRDefault="001F628C" w:rsidP="723C45C0">
            <w:pPr>
              <w:rPr>
                <w:rFonts w:ascii="Arial" w:hAnsi="Arial" w:cs="Arial"/>
                <w:b/>
                <w:bCs/>
                <w:color w:val="000000" w:themeColor="text1"/>
              </w:rPr>
            </w:pPr>
            <w:r w:rsidRPr="00E07EB5">
              <w:rPr>
                <w:rFonts w:ascii="Arial" w:hAnsi="Arial" w:cs="Arial"/>
                <w:b/>
                <w:bCs/>
                <w:color w:val="000000" w:themeColor="text1"/>
              </w:rPr>
              <w:t>0</w:t>
            </w:r>
            <w:r w:rsidR="3655439A" w:rsidRPr="00E07EB5">
              <w:rPr>
                <w:rFonts w:ascii="Arial" w:hAnsi="Arial" w:cs="Arial"/>
                <w:b/>
                <w:bCs/>
                <w:color w:val="000000" w:themeColor="text1"/>
              </w:rPr>
              <w:t>%</w:t>
            </w:r>
          </w:p>
        </w:tc>
        <w:tc>
          <w:tcPr>
            <w:tcW w:w="1560" w:type="dxa"/>
          </w:tcPr>
          <w:p w14:paraId="0A10863A" w14:textId="4EDBC1C6" w:rsidR="00093BA6" w:rsidRPr="00E07EB5" w:rsidRDefault="1DD9AC44" w:rsidP="723C45C0">
            <w:pPr>
              <w:rPr>
                <w:rFonts w:ascii="Arial" w:hAnsi="Arial" w:cs="Arial"/>
                <w:b/>
                <w:bCs/>
                <w:color w:val="000000" w:themeColor="text1"/>
              </w:rPr>
            </w:pPr>
            <w:r w:rsidRPr="00E07EB5">
              <w:rPr>
                <w:rFonts w:ascii="Arial" w:hAnsi="Arial" w:cs="Arial"/>
                <w:b/>
                <w:bCs/>
                <w:color w:val="000000" w:themeColor="text1"/>
              </w:rPr>
              <w:t>0%</w:t>
            </w:r>
          </w:p>
        </w:tc>
      </w:tr>
      <w:tr w:rsidR="00093BA6" w14:paraId="53E268C1" w14:textId="5B795754" w:rsidTr="005E32FB">
        <w:trPr>
          <w:trHeight w:val="300"/>
        </w:trPr>
        <w:tc>
          <w:tcPr>
            <w:tcW w:w="1665" w:type="dxa"/>
          </w:tcPr>
          <w:p w14:paraId="33DFA870" w14:textId="424DB257" w:rsidR="00093BA6" w:rsidRPr="00E07EB5" w:rsidRDefault="00D33364" w:rsidP="003D5A1F">
            <w:pPr>
              <w:rPr>
                <w:rFonts w:ascii="Arial" w:hAnsi="Arial" w:cs="Arial"/>
                <w:b/>
                <w:bCs/>
                <w:color w:val="000000" w:themeColor="text1"/>
              </w:rPr>
            </w:pPr>
            <w:r w:rsidRPr="00E07EB5">
              <w:rPr>
                <w:rFonts w:ascii="Arial" w:hAnsi="Arial" w:cs="Arial"/>
                <w:b/>
                <w:bCs/>
                <w:color w:val="000000" w:themeColor="text1"/>
              </w:rPr>
              <w:t>Deputy DSL</w:t>
            </w:r>
          </w:p>
        </w:tc>
        <w:tc>
          <w:tcPr>
            <w:tcW w:w="1397" w:type="dxa"/>
          </w:tcPr>
          <w:p w14:paraId="264D8EE1" w14:textId="09062238" w:rsidR="00093BA6" w:rsidRPr="00E07EB5" w:rsidRDefault="19667CB5" w:rsidP="723C45C0">
            <w:pPr>
              <w:rPr>
                <w:rFonts w:ascii="Arial" w:hAnsi="Arial" w:cs="Arial"/>
                <w:b/>
                <w:bCs/>
                <w:color w:val="000000" w:themeColor="text1"/>
              </w:rPr>
            </w:pPr>
            <w:r w:rsidRPr="00E07EB5">
              <w:rPr>
                <w:rFonts w:ascii="Arial" w:hAnsi="Arial" w:cs="Arial"/>
                <w:b/>
                <w:bCs/>
                <w:color w:val="000000" w:themeColor="text1"/>
              </w:rPr>
              <w:t>9</w:t>
            </w:r>
            <w:r w:rsidR="6FE83B8F" w:rsidRPr="00E07EB5">
              <w:rPr>
                <w:rFonts w:ascii="Arial" w:hAnsi="Arial" w:cs="Arial"/>
                <w:b/>
                <w:bCs/>
                <w:color w:val="000000" w:themeColor="text1"/>
              </w:rPr>
              <w:t>3</w:t>
            </w:r>
            <w:r w:rsidRPr="00E07EB5">
              <w:rPr>
                <w:rFonts w:ascii="Arial" w:hAnsi="Arial" w:cs="Arial"/>
                <w:b/>
                <w:bCs/>
                <w:color w:val="000000" w:themeColor="text1"/>
              </w:rPr>
              <w:t>%</w:t>
            </w:r>
          </w:p>
        </w:tc>
        <w:tc>
          <w:tcPr>
            <w:tcW w:w="1614" w:type="dxa"/>
          </w:tcPr>
          <w:p w14:paraId="086F1E71" w14:textId="1B431839" w:rsidR="00093BA6" w:rsidRPr="00E07EB5" w:rsidRDefault="63301C33" w:rsidP="723C45C0">
            <w:pPr>
              <w:rPr>
                <w:rFonts w:ascii="Arial" w:hAnsi="Arial" w:cs="Arial"/>
                <w:b/>
                <w:bCs/>
                <w:color w:val="000000" w:themeColor="text1"/>
              </w:rPr>
            </w:pPr>
            <w:r w:rsidRPr="00E07EB5">
              <w:rPr>
                <w:rFonts w:ascii="Arial" w:hAnsi="Arial" w:cs="Arial"/>
                <w:b/>
                <w:bCs/>
                <w:color w:val="000000" w:themeColor="text1"/>
              </w:rPr>
              <w:t>7%</w:t>
            </w:r>
          </w:p>
        </w:tc>
        <w:tc>
          <w:tcPr>
            <w:tcW w:w="1763" w:type="dxa"/>
          </w:tcPr>
          <w:p w14:paraId="29EF7A38" w14:textId="1B3CF93F" w:rsidR="00093BA6" w:rsidRPr="00E07EB5" w:rsidRDefault="506CB201" w:rsidP="723C45C0">
            <w:pPr>
              <w:rPr>
                <w:rFonts w:ascii="Arial" w:hAnsi="Arial" w:cs="Arial"/>
                <w:b/>
                <w:bCs/>
                <w:color w:val="000000" w:themeColor="text1"/>
              </w:rPr>
            </w:pPr>
            <w:r w:rsidRPr="00E07EB5">
              <w:rPr>
                <w:rFonts w:ascii="Arial" w:hAnsi="Arial" w:cs="Arial"/>
                <w:b/>
                <w:bCs/>
                <w:color w:val="000000" w:themeColor="text1"/>
              </w:rPr>
              <w:t>0</w:t>
            </w:r>
            <w:r w:rsidR="63301C33" w:rsidRPr="00E07EB5">
              <w:rPr>
                <w:rFonts w:ascii="Arial" w:hAnsi="Arial" w:cs="Arial"/>
                <w:b/>
                <w:bCs/>
                <w:color w:val="000000" w:themeColor="text1"/>
              </w:rPr>
              <w:t>%</w:t>
            </w:r>
          </w:p>
        </w:tc>
        <w:tc>
          <w:tcPr>
            <w:tcW w:w="1560" w:type="dxa"/>
          </w:tcPr>
          <w:p w14:paraId="63306D6A" w14:textId="7C473A68" w:rsidR="00093BA6" w:rsidRPr="00E07EB5" w:rsidRDefault="63301C33" w:rsidP="723C45C0">
            <w:pPr>
              <w:rPr>
                <w:rFonts w:ascii="Arial" w:hAnsi="Arial" w:cs="Arial"/>
                <w:b/>
                <w:bCs/>
                <w:color w:val="000000" w:themeColor="text1"/>
              </w:rPr>
            </w:pPr>
            <w:r w:rsidRPr="00E07EB5">
              <w:rPr>
                <w:rFonts w:ascii="Arial" w:hAnsi="Arial" w:cs="Arial"/>
                <w:b/>
                <w:bCs/>
                <w:color w:val="000000" w:themeColor="text1"/>
              </w:rPr>
              <w:t>0%</w:t>
            </w:r>
          </w:p>
        </w:tc>
      </w:tr>
      <w:tr w:rsidR="00093BA6" w14:paraId="0B8115F2" w14:textId="2FB3AE7B" w:rsidTr="005E32FB">
        <w:trPr>
          <w:trHeight w:val="300"/>
        </w:trPr>
        <w:tc>
          <w:tcPr>
            <w:tcW w:w="1665" w:type="dxa"/>
          </w:tcPr>
          <w:p w14:paraId="2FD98783" w14:textId="3ADB37C2" w:rsidR="00093BA6" w:rsidRPr="00E07EB5" w:rsidRDefault="00D33364" w:rsidP="003D5A1F">
            <w:pPr>
              <w:rPr>
                <w:rFonts w:ascii="Arial" w:hAnsi="Arial" w:cs="Arial"/>
                <w:b/>
                <w:bCs/>
                <w:color w:val="000000" w:themeColor="text1"/>
              </w:rPr>
            </w:pPr>
            <w:r w:rsidRPr="00E07EB5">
              <w:rPr>
                <w:rFonts w:ascii="Arial" w:hAnsi="Arial" w:cs="Arial"/>
                <w:b/>
                <w:bCs/>
                <w:color w:val="000000" w:themeColor="text1"/>
              </w:rPr>
              <w:t>DSL training</w:t>
            </w:r>
          </w:p>
        </w:tc>
        <w:tc>
          <w:tcPr>
            <w:tcW w:w="1397" w:type="dxa"/>
          </w:tcPr>
          <w:p w14:paraId="4730666F" w14:textId="6B8ABC90" w:rsidR="00093BA6" w:rsidRPr="00E07EB5" w:rsidRDefault="3594CA76" w:rsidP="723C45C0">
            <w:pPr>
              <w:rPr>
                <w:rFonts w:ascii="Arial" w:hAnsi="Arial" w:cs="Arial"/>
                <w:b/>
                <w:bCs/>
                <w:color w:val="000000" w:themeColor="text1"/>
              </w:rPr>
            </w:pPr>
            <w:r w:rsidRPr="00E07EB5">
              <w:rPr>
                <w:rFonts w:ascii="Arial" w:hAnsi="Arial" w:cs="Arial"/>
                <w:b/>
                <w:bCs/>
                <w:color w:val="000000" w:themeColor="text1"/>
              </w:rPr>
              <w:t>7</w:t>
            </w:r>
            <w:r w:rsidR="54F442FD" w:rsidRPr="00E07EB5">
              <w:rPr>
                <w:rFonts w:ascii="Arial" w:hAnsi="Arial" w:cs="Arial"/>
                <w:b/>
                <w:bCs/>
                <w:color w:val="000000" w:themeColor="text1"/>
              </w:rPr>
              <w:t>6</w:t>
            </w:r>
            <w:r w:rsidRPr="00E07EB5">
              <w:rPr>
                <w:rFonts w:ascii="Arial" w:hAnsi="Arial" w:cs="Arial"/>
                <w:b/>
                <w:bCs/>
                <w:color w:val="000000" w:themeColor="text1"/>
              </w:rPr>
              <w:t>%</w:t>
            </w:r>
          </w:p>
        </w:tc>
        <w:tc>
          <w:tcPr>
            <w:tcW w:w="1614" w:type="dxa"/>
          </w:tcPr>
          <w:p w14:paraId="26D692DB" w14:textId="174E7E12" w:rsidR="00093BA6" w:rsidRPr="00E07EB5" w:rsidRDefault="48987BC8" w:rsidP="723C45C0">
            <w:pPr>
              <w:rPr>
                <w:rFonts w:ascii="Arial" w:hAnsi="Arial" w:cs="Arial"/>
                <w:b/>
                <w:bCs/>
                <w:color w:val="000000" w:themeColor="text1"/>
              </w:rPr>
            </w:pPr>
            <w:r w:rsidRPr="00E07EB5">
              <w:rPr>
                <w:rFonts w:ascii="Arial" w:hAnsi="Arial" w:cs="Arial"/>
                <w:b/>
                <w:bCs/>
                <w:color w:val="000000" w:themeColor="text1"/>
              </w:rPr>
              <w:t>2</w:t>
            </w:r>
            <w:r w:rsidR="739510C3" w:rsidRPr="00E07EB5">
              <w:rPr>
                <w:rFonts w:ascii="Arial" w:hAnsi="Arial" w:cs="Arial"/>
                <w:b/>
                <w:bCs/>
                <w:color w:val="000000" w:themeColor="text1"/>
              </w:rPr>
              <w:t>2</w:t>
            </w:r>
            <w:r w:rsidRPr="00E07EB5">
              <w:rPr>
                <w:rFonts w:ascii="Arial" w:hAnsi="Arial" w:cs="Arial"/>
                <w:b/>
                <w:bCs/>
                <w:color w:val="000000" w:themeColor="text1"/>
              </w:rPr>
              <w:t>%</w:t>
            </w:r>
          </w:p>
        </w:tc>
        <w:tc>
          <w:tcPr>
            <w:tcW w:w="1763" w:type="dxa"/>
          </w:tcPr>
          <w:p w14:paraId="10CCAFEE" w14:textId="0D96A09B" w:rsidR="00093BA6" w:rsidRPr="00E07EB5" w:rsidRDefault="57EE9DFC" w:rsidP="723C45C0">
            <w:pPr>
              <w:rPr>
                <w:rFonts w:ascii="Arial" w:hAnsi="Arial" w:cs="Arial"/>
                <w:b/>
                <w:bCs/>
                <w:color w:val="000000" w:themeColor="text1"/>
              </w:rPr>
            </w:pPr>
            <w:r w:rsidRPr="00E07EB5">
              <w:rPr>
                <w:rFonts w:ascii="Arial" w:hAnsi="Arial" w:cs="Arial"/>
                <w:b/>
                <w:bCs/>
                <w:color w:val="000000" w:themeColor="text1"/>
              </w:rPr>
              <w:t>2%</w:t>
            </w:r>
          </w:p>
        </w:tc>
        <w:tc>
          <w:tcPr>
            <w:tcW w:w="1560" w:type="dxa"/>
          </w:tcPr>
          <w:p w14:paraId="1786052C" w14:textId="012D584A" w:rsidR="00093BA6" w:rsidRPr="00E07EB5" w:rsidRDefault="57EE9DFC" w:rsidP="723C45C0">
            <w:pPr>
              <w:rPr>
                <w:rFonts w:ascii="Arial" w:hAnsi="Arial" w:cs="Arial"/>
                <w:b/>
                <w:bCs/>
                <w:color w:val="000000" w:themeColor="text1"/>
              </w:rPr>
            </w:pPr>
            <w:r w:rsidRPr="00E07EB5">
              <w:rPr>
                <w:rFonts w:ascii="Arial" w:hAnsi="Arial" w:cs="Arial"/>
                <w:b/>
                <w:bCs/>
                <w:color w:val="000000" w:themeColor="text1"/>
              </w:rPr>
              <w:t>0%</w:t>
            </w:r>
          </w:p>
        </w:tc>
      </w:tr>
      <w:tr w:rsidR="00093BA6" w14:paraId="366802BD" w14:textId="6AE065CD" w:rsidTr="005E32FB">
        <w:trPr>
          <w:trHeight w:val="300"/>
        </w:trPr>
        <w:tc>
          <w:tcPr>
            <w:tcW w:w="1665" w:type="dxa"/>
          </w:tcPr>
          <w:p w14:paraId="723397CA" w14:textId="71F88336" w:rsidR="00093BA6" w:rsidRPr="00E07EB5" w:rsidRDefault="00D33364" w:rsidP="003D5A1F">
            <w:pPr>
              <w:rPr>
                <w:rFonts w:ascii="Arial" w:hAnsi="Arial" w:cs="Arial"/>
                <w:b/>
                <w:bCs/>
                <w:color w:val="000000" w:themeColor="text1"/>
              </w:rPr>
            </w:pPr>
            <w:r w:rsidRPr="00E07EB5">
              <w:rPr>
                <w:rFonts w:ascii="Arial" w:hAnsi="Arial" w:cs="Arial"/>
                <w:b/>
                <w:bCs/>
                <w:color w:val="000000" w:themeColor="text1"/>
              </w:rPr>
              <w:t>Staff induction and training</w:t>
            </w:r>
          </w:p>
        </w:tc>
        <w:tc>
          <w:tcPr>
            <w:tcW w:w="1397" w:type="dxa"/>
          </w:tcPr>
          <w:p w14:paraId="40530709" w14:textId="67C60C97" w:rsidR="00093BA6" w:rsidRPr="00E07EB5" w:rsidRDefault="61A78C59" w:rsidP="723C45C0">
            <w:pPr>
              <w:rPr>
                <w:rFonts w:ascii="Arial" w:hAnsi="Arial" w:cs="Arial"/>
                <w:b/>
                <w:bCs/>
                <w:color w:val="000000" w:themeColor="text1"/>
              </w:rPr>
            </w:pPr>
            <w:r w:rsidRPr="00E07EB5">
              <w:rPr>
                <w:rFonts w:ascii="Arial" w:hAnsi="Arial" w:cs="Arial"/>
                <w:b/>
                <w:bCs/>
                <w:color w:val="000000" w:themeColor="text1"/>
              </w:rPr>
              <w:t>80</w:t>
            </w:r>
            <w:r w:rsidR="31856DC9" w:rsidRPr="00E07EB5">
              <w:rPr>
                <w:rFonts w:ascii="Arial" w:hAnsi="Arial" w:cs="Arial"/>
                <w:b/>
                <w:bCs/>
                <w:color w:val="000000" w:themeColor="text1"/>
              </w:rPr>
              <w:t>%</w:t>
            </w:r>
          </w:p>
        </w:tc>
        <w:tc>
          <w:tcPr>
            <w:tcW w:w="1614" w:type="dxa"/>
          </w:tcPr>
          <w:p w14:paraId="4C41B86A" w14:textId="5F959320" w:rsidR="00093BA6" w:rsidRPr="00E07EB5" w:rsidRDefault="09691DDD" w:rsidP="723C45C0">
            <w:pPr>
              <w:rPr>
                <w:rFonts w:ascii="Arial" w:hAnsi="Arial" w:cs="Arial"/>
                <w:b/>
                <w:bCs/>
                <w:color w:val="000000" w:themeColor="text1"/>
              </w:rPr>
            </w:pPr>
            <w:r w:rsidRPr="00E07EB5">
              <w:rPr>
                <w:rFonts w:ascii="Arial" w:hAnsi="Arial" w:cs="Arial"/>
                <w:b/>
                <w:bCs/>
                <w:color w:val="000000" w:themeColor="text1"/>
              </w:rPr>
              <w:t>19</w:t>
            </w:r>
            <w:r w:rsidR="440506A9" w:rsidRPr="00E07EB5">
              <w:rPr>
                <w:rFonts w:ascii="Arial" w:hAnsi="Arial" w:cs="Arial"/>
                <w:b/>
                <w:bCs/>
                <w:color w:val="000000" w:themeColor="text1"/>
              </w:rPr>
              <w:t>%</w:t>
            </w:r>
          </w:p>
        </w:tc>
        <w:tc>
          <w:tcPr>
            <w:tcW w:w="1763" w:type="dxa"/>
          </w:tcPr>
          <w:p w14:paraId="104C93AD" w14:textId="3B8232FC" w:rsidR="00093BA6" w:rsidRPr="00E07EB5" w:rsidRDefault="59A3B1FD" w:rsidP="723C45C0">
            <w:pPr>
              <w:rPr>
                <w:rFonts w:ascii="Arial" w:hAnsi="Arial" w:cs="Arial"/>
                <w:b/>
                <w:bCs/>
                <w:color w:val="000000" w:themeColor="text1"/>
              </w:rPr>
            </w:pPr>
            <w:r w:rsidRPr="00E07EB5">
              <w:rPr>
                <w:rFonts w:ascii="Arial" w:hAnsi="Arial" w:cs="Arial"/>
                <w:b/>
                <w:bCs/>
                <w:color w:val="000000" w:themeColor="text1"/>
              </w:rPr>
              <w:t>1</w:t>
            </w:r>
            <w:r w:rsidR="32983F27" w:rsidRPr="00E07EB5">
              <w:rPr>
                <w:rFonts w:ascii="Arial" w:hAnsi="Arial" w:cs="Arial"/>
                <w:b/>
                <w:bCs/>
                <w:color w:val="000000" w:themeColor="text1"/>
              </w:rPr>
              <w:t>%</w:t>
            </w:r>
          </w:p>
        </w:tc>
        <w:tc>
          <w:tcPr>
            <w:tcW w:w="1560" w:type="dxa"/>
          </w:tcPr>
          <w:p w14:paraId="64CA0D2A" w14:textId="3005BC06" w:rsidR="00093BA6" w:rsidRPr="00E07EB5" w:rsidRDefault="0FF8D2C4" w:rsidP="723C45C0">
            <w:pPr>
              <w:rPr>
                <w:rFonts w:ascii="Arial" w:hAnsi="Arial" w:cs="Arial"/>
                <w:b/>
                <w:bCs/>
                <w:color w:val="000000" w:themeColor="text1"/>
              </w:rPr>
            </w:pPr>
            <w:r w:rsidRPr="00E07EB5">
              <w:rPr>
                <w:rFonts w:ascii="Arial" w:hAnsi="Arial" w:cs="Arial"/>
                <w:b/>
                <w:bCs/>
                <w:color w:val="000000" w:themeColor="text1"/>
              </w:rPr>
              <w:t>0%</w:t>
            </w:r>
          </w:p>
        </w:tc>
      </w:tr>
      <w:tr w:rsidR="00093BA6" w14:paraId="4A0C1437" w14:textId="7FC9FFD2" w:rsidTr="005E32FB">
        <w:trPr>
          <w:trHeight w:val="300"/>
        </w:trPr>
        <w:tc>
          <w:tcPr>
            <w:tcW w:w="1665" w:type="dxa"/>
          </w:tcPr>
          <w:p w14:paraId="4F3DD783" w14:textId="62F8405B" w:rsidR="00093BA6" w:rsidRPr="00E07EB5" w:rsidRDefault="006B5115" w:rsidP="003D5A1F">
            <w:pPr>
              <w:rPr>
                <w:rFonts w:ascii="Arial" w:hAnsi="Arial" w:cs="Arial"/>
                <w:b/>
                <w:bCs/>
                <w:color w:val="000000" w:themeColor="text1"/>
              </w:rPr>
            </w:pPr>
            <w:r w:rsidRPr="00E07EB5">
              <w:rPr>
                <w:rFonts w:ascii="Arial" w:hAnsi="Arial" w:cs="Arial"/>
                <w:b/>
                <w:bCs/>
                <w:color w:val="000000" w:themeColor="text1"/>
              </w:rPr>
              <w:t>DSL meetings</w:t>
            </w:r>
          </w:p>
        </w:tc>
        <w:tc>
          <w:tcPr>
            <w:tcW w:w="1397" w:type="dxa"/>
          </w:tcPr>
          <w:p w14:paraId="1281A80A" w14:textId="4265A7E3" w:rsidR="00093BA6" w:rsidRPr="00E07EB5" w:rsidRDefault="7A04D22F" w:rsidP="723C45C0">
            <w:pPr>
              <w:rPr>
                <w:rFonts w:ascii="Arial" w:hAnsi="Arial" w:cs="Arial"/>
                <w:b/>
                <w:bCs/>
                <w:color w:val="000000" w:themeColor="text1"/>
              </w:rPr>
            </w:pPr>
            <w:r w:rsidRPr="00E07EB5">
              <w:rPr>
                <w:rFonts w:ascii="Arial" w:hAnsi="Arial" w:cs="Arial"/>
                <w:b/>
                <w:bCs/>
                <w:color w:val="000000" w:themeColor="text1"/>
              </w:rPr>
              <w:t>7</w:t>
            </w:r>
            <w:r w:rsidR="0AB64C50" w:rsidRPr="00E07EB5">
              <w:rPr>
                <w:rFonts w:ascii="Arial" w:hAnsi="Arial" w:cs="Arial"/>
                <w:b/>
                <w:bCs/>
                <w:color w:val="000000" w:themeColor="text1"/>
              </w:rPr>
              <w:t>5</w:t>
            </w:r>
            <w:r w:rsidRPr="00E07EB5">
              <w:rPr>
                <w:rFonts w:ascii="Arial" w:hAnsi="Arial" w:cs="Arial"/>
                <w:b/>
                <w:bCs/>
                <w:color w:val="000000" w:themeColor="text1"/>
              </w:rPr>
              <w:t>%</w:t>
            </w:r>
          </w:p>
        </w:tc>
        <w:tc>
          <w:tcPr>
            <w:tcW w:w="1614" w:type="dxa"/>
          </w:tcPr>
          <w:p w14:paraId="13184D3F" w14:textId="055F8CA8" w:rsidR="00093BA6" w:rsidRPr="00E07EB5" w:rsidRDefault="7A15D8DB" w:rsidP="723C45C0">
            <w:pPr>
              <w:rPr>
                <w:rFonts w:ascii="Arial" w:hAnsi="Arial" w:cs="Arial"/>
                <w:b/>
                <w:bCs/>
                <w:color w:val="000000" w:themeColor="text1"/>
              </w:rPr>
            </w:pPr>
            <w:r w:rsidRPr="00E07EB5">
              <w:rPr>
                <w:rFonts w:ascii="Arial" w:hAnsi="Arial" w:cs="Arial"/>
                <w:b/>
                <w:bCs/>
                <w:color w:val="000000" w:themeColor="text1"/>
              </w:rPr>
              <w:t>2</w:t>
            </w:r>
            <w:r w:rsidR="468566A5" w:rsidRPr="00E07EB5">
              <w:rPr>
                <w:rFonts w:ascii="Arial" w:hAnsi="Arial" w:cs="Arial"/>
                <w:b/>
                <w:bCs/>
                <w:color w:val="000000" w:themeColor="text1"/>
              </w:rPr>
              <w:t>0</w:t>
            </w:r>
            <w:r w:rsidRPr="00E07EB5">
              <w:rPr>
                <w:rFonts w:ascii="Arial" w:hAnsi="Arial" w:cs="Arial"/>
                <w:b/>
                <w:bCs/>
                <w:color w:val="000000" w:themeColor="text1"/>
              </w:rPr>
              <w:t>%</w:t>
            </w:r>
          </w:p>
        </w:tc>
        <w:tc>
          <w:tcPr>
            <w:tcW w:w="1763" w:type="dxa"/>
          </w:tcPr>
          <w:p w14:paraId="2658138C" w14:textId="7AA14F1E" w:rsidR="00093BA6" w:rsidRPr="00E07EB5" w:rsidRDefault="0B670ABF" w:rsidP="723C45C0">
            <w:pPr>
              <w:rPr>
                <w:rFonts w:ascii="Arial" w:hAnsi="Arial" w:cs="Arial"/>
                <w:b/>
                <w:bCs/>
                <w:color w:val="000000" w:themeColor="text1"/>
              </w:rPr>
            </w:pPr>
            <w:r w:rsidRPr="00E07EB5">
              <w:rPr>
                <w:rFonts w:ascii="Arial" w:hAnsi="Arial" w:cs="Arial"/>
                <w:b/>
                <w:bCs/>
              </w:rPr>
              <w:t>5</w:t>
            </w:r>
            <w:r w:rsidR="7A15D8DB" w:rsidRPr="00E07EB5">
              <w:rPr>
                <w:rFonts w:ascii="Arial" w:hAnsi="Arial" w:cs="Arial"/>
                <w:b/>
                <w:bCs/>
              </w:rPr>
              <w:t>%</w:t>
            </w:r>
          </w:p>
        </w:tc>
        <w:tc>
          <w:tcPr>
            <w:tcW w:w="1560" w:type="dxa"/>
          </w:tcPr>
          <w:p w14:paraId="1BF2BB67" w14:textId="12644A47" w:rsidR="00093BA6" w:rsidRPr="00E07EB5" w:rsidRDefault="3733B9E5" w:rsidP="723C45C0">
            <w:pPr>
              <w:rPr>
                <w:rFonts w:ascii="Arial" w:hAnsi="Arial" w:cs="Arial"/>
                <w:b/>
                <w:bCs/>
                <w:color w:val="000000" w:themeColor="text1"/>
              </w:rPr>
            </w:pPr>
            <w:r w:rsidRPr="00E07EB5">
              <w:rPr>
                <w:rFonts w:ascii="Arial" w:hAnsi="Arial" w:cs="Arial"/>
                <w:b/>
                <w:bCs/>
                <w:color w:val="000000" w:themeColor="text1"/>
              </w:rPr>
              <w:t>0%</w:t>
            </w:r>
          </w:p>
        </w:tc>
      </w:tr>
    </w:tbl>
    <w:p w14:paraId="7202AB16" w14:textId="77777777" w:rsidR="003D5A1F" w:rsidRDefault="003D5A1F" w:rsidP="003D5A1F">
      <w:pPr>
        <w:spacing w:line="240" w:lineRule="auto"/>
        <w:rPr>
          <w:rFonts w:ascii="Arial" w:hAnsi="Arial" w:cs="Arial"/>
          <w:b/>
          <w:bCs/>
          <w:color w:val="000000" w:themeColor="text1"/>
          <w:sz w:val="24"/>
          <w:szCs w:val="24"/>
        </w:rPr>
      </w:pPr>
    </w:p>
    <w:p w14:paraId="7975FEDB" w14:textId="77777777" w:rsidR="00B862BC" w:rsidRPr="004B571C" w:rsidRDefault="00B862BC" w:rsidP="00B862BC">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5FECFB71" w14:textId="0B97F4A8" w:rsidR="00222191" w:rsidRPr="004B571C" w:rsidRDefault="00222191" w:rsidP="00222191">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All settings that provided a rating in this section indicated that they meet the statutory requirements in respect of the Designated Safeguarding Lead (DSL) role and have multiple staff trained to ensure that this is always cover for the role. DSLs come from a variety of roles from senior leaders</w:t>
      </w:r>
      <w:r w:rsidR="004D60D5">
        <w:rPr>
          <w:rFonts w:ascii="Arial" w:hAnsi="Arial" w:cs="Arial"/>
          <w:color w:val="000000" w:themeColor="text1"/>
          <w:sz w:val="24"/>
          <w:szCs w:val="24"/>
        </w:rPr>
        <w:t xml:space="preserve"> and teachers</w:t>
      </w:r>
      <w:r w:rsidRPr="004B571C">
        <w:rPr>
          <w:rFonts w:ascii="Arial" w:hAnsi="Arial" w:cs="Arial"/>
          <w:color w:val="000000" w:themeColor="text1"/>
          <w:sz w:val="24"/>
          <w:szCs w:val="24"/>
        </w:rPr>
        <w:t xml:space="preserve"> to pastoral workers and administrative staff. The training </w:t>
      </w:r>
      <w:r w:rsidR="004C63EE">
        <w:rPr>
          <w:rFonts w:ascii="Arial" w:hAnsi="Arial" w:cs="Arial"/>
          <w:color w:val="000000" w:themeColor="text1"/>
          <w:sz w:val="24"/>
          <w:szCs w:val="24"/>
        </w:rPr>
        <w:t>database</w:t>
      </w:r>
      <w:r w:rsidRPr="004B571C">
        <w:rPr>
          <w:rFonts w:ascii="Arial" w:hAnsi="Arial" w:cs="Arial"/>
          <w:color w:val="000000" w:themeColor="text1"/>
          <w:sz w:val="24"/>
          <w:szCs w:val="24"/>
        </w:rPr>
        <w:t xml:space="preserve"> held by the Education Safeguarding Team validate these finding</w:t>
      </w:r>
      <w:r w:rsidR="00F4299E">
        <w:rPr>
          <w:rFonts w:ascii="Arial" w:hAnsi="Arial" w:cs="Arial"/>
          <w:color w:val="000000" w:themeColor="text1"/>
          <w:sz w:val="24"/>
          <w:szCs w:val="24"/>
        </w:rPr>
        <w:t>s.</w:t>
      </w:r>
    </w:p>
    <w:p w14:paraId="21771AA9" w14:textId="10C39974" w:rsidR="00222191" w:rsidRDefault="00222191" w:rsidP="00222191">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Some settings indicated that they had </w:t>
      </w:r>
      <w:r w:rsidR="000522A1">
        <w:rPr>
          <w:rFonts w:ascii="Arial" w:hAnsi="Arial" w:cs="Arial"/>
          <w:color w:val="000000" w:themeColor="text1"/>
          <w:sz w:val="24"/>
          <w:szCs w:val="24"/>
        </w:rPr>
        <w:t>pastoral r</w:t>
      </w:r>
      <w:r w:rsidRPr="004B571C">
        <w:rPr>
          <w:rFonts w:ascii="Arial" w:hAnsi="Arial" w:cs="Arial"/>
          <w:color w:val="000000" w:themeColor="text1"/>
          <w:sz w:val="24"/>
          <w:szCs w:val="24"/>
        </w:rPr>
        <w:t xml:space="preserve">oles </w:t>
      </w:r>
      <w:r w:rsidR="000522A1">
        <w:rPr>
          <w:rFonts w:ascii="Arial" w:hAnsi="Arial" w:cs="Arial"/>
          <w:color w:val="000000" w:themeColor="text1"/>
          <w:sz w:val="24"/>
          <w:szCs w:val="24"/>
        </w:rPr>
        <w:t xml:space="preserve">to </w:t>
      </w:r>
      <w:r w:rsidRPr="004B571C">
        <w:rPr>
          <w:rFonts w:ascii="Arial" w:hAnsi="Arial" w:cs="Arial"/>
          <w:color w:val="000000" w:themeColor="text1"/>
          <w:sz w:val="24"/>
          <w:szCs w:val="24"/>
        </w:rPr>
        <w:t xml:space="preserve">provide early help and intervention to prevent concerns escalating. Submissions made clear that the contact details of DSLs were available for staff and, when children were on school trips, there were nominated senior leaders/DSLs to be contacted for advice and support. </w:t>
      </w:r>
    </w:p>
    <w:p w14:paraId="50483E0D" w14:textId="531CE29A" w:rsidR="002F2BC7" w:rsidRPr="00250474" w:rsidRDefault="002F2BC7" w:rsidP="00222191">
      <w:pPr>
        <w:spacing w:line="240" w:lineRule="auto"/>
        <w:rPr>
          <w:rFonts w:ascii="Arial" w:hAnsi="Arial" w:cs="Arial"/>
          <w:sz w:val="24"/>
          <w:szCs w:val="24"/>
        </w:rPr>
      </w:pPr>
      <w:r w:rsidRPr="0018662E">
        <w:rPr>
          <w:rFonts w:ascii="Arial" w:hAnsi="Arial" w:cs="Arial"/>
          <w:sz w:val="24"/>
          <w:szCs w:val="24"/>
        </w:rPr>
        <w:t>It is a statutory requirement that safeguarding training is accessed by the DSL every two years. The local requirement is that all DSLs attend a multi-agency training course one every 3 years (delivered by the NSCP) and one DSL per setting attends Early Help Assessment Plan (EHAP) training (recommended every 2 years).</w:t>
      </w:r>
      <w:r w:rsidR="00365508">
        <w:rPr>
          <w:rFonts w:ascii="Arial" w:hAnsi="Arial" w:cs="Arial"/>
          <w:sz w:val="24"/>
          <w:szCs w:val="24"/>
        </w:rPr>
        <w:t xml:space="preserve"> </w:t>
      </w:r>
      <w:r w:rsidR="00365508" w:rsidRPr="00365508">
        <w:rPr>
          <w:rFonts w:ascii="Arial" w:hAnsi="Arial" w:cs="Arial"/>
          <w:sz w:val="24"/>
          <w:szCs w:val="24"/>
        </w:rPr>
        <w:t>A number of submissions included a table of training requirements for DSLs</w:t>
      </w:r>
      <w:r w:rsidR="00E80B49">
        <w:rPr>
          <w:rFonts w:ascii="Arial" w:hAnsi="Arial" w:cs="Arial"/>
          <w:sz w:val="24"/>
          <w:szCs w:val="24"/>
        </w:rPr>
        <w:t xml:space="preserve"> evidencing how they meet these local training requirements</w:t>
      </w:r>
      <w:r w:rsidR="00365508" w:rsidRPr="00365508">
        <w:rPr>
          <w:rFonts w:ascii="Arial" w:hAnsi="Arial" w:cs="Arial"/>
          <w:sz w:val="24"/>
          <w:szCs w:val="24"/>
        </w:rPr>
        <w:t>.</w:t>
      </w:r>
      <w:r w:rsidR="00365508" w:rsidRPr="0018662E">
        <w:rPr>
          <w:rFonts w:ascii="Arial" w:hAnsi="Arial" w:cs="Arial"/>
          <w:sz w:val="24"/>
          <w:szCs w:val="24"/>
        </w:rPr>
        <w:t xml:space="preserve"> </w:t>
      </w:r>
      <w:r w:rsidR="005B2EBA">
        <w:rPr>
          <w:rFonts w:ascii="Arial" w:hAnsi="Arial" w:cs="Arial"/>
          <w:sz w:val="24"/>
          <w:szCs w:val="24"/>
        </w:rPr>
        <w:t>The database held by the Education Safeguarding Team corroborated this specifically in relation to DSL courses.</w:t>
      </w:r>
    </w:p>
    <w:p w14:paraId="0FED779F" w14:textId="42031881" w:rsidR="008C5EF6" w:rsidRPr="00295B89" w:rsidRDefault="008C5EF6" w:rsidP="008C5EF6">
      <w:pPr>
        <w:spacing w:line="240" w:lineRule="auto"/>
        <w:rPr>
          <w:rFonts w:ascii="Arial" w:hAnsi="Arial" w:cs="Arial"/>
          <w:sz w:val="24"/>
          <w:szCs w:val="24"/>
        </w:rPr>
      </w:pPr>
      <w:r w:rsidRPr="00295B89">
        <w:rPr>
          <w:rFonts w:ascii="Arial" w:hAnsi="Arial" w:cs="Arial"/>
          <w:sz w:val="24"/>
          <w:szCs w:val="24"/>
        </w:rPr>
        <w:t>A number of submissions were able to state that at least one DSL had attended Early Help Assessment Plan (EHAP) training and for some settings multiple staff had accessed this training</w:t>
      </w:r>
      <w:r w:rsidR="000865EC">
        <w:rPr>
          <w:rFonts w:ascii="Arial" w:hAnsi="Arial" w:cs="Arial"/>
          <w:sz w:val="24"/>
          <w:szCs w:val="24"/>
        </w:rPr>
        <w:t>.</w:t>
      </w:r>
      <w:r w:rsidR="00F63FEF">
        <w:rPr>
          <w:rFonts w:ascii="Arial" w:hAnsi="Arial" w:cs="Arial"/>
          <w:sz w:val="24"/>
          <w:szCs w:val="24"/>
        </w:rPr>
        <w:t xml:space="preserve"> </w:t>
      </w:r>
      <w:r w:rsidR="007A0D65">
        <w:rPr>
          <w:rFonts w:ascii="Arial" w:hAnsi="Arial" w:cs="Arial"/>
          <w:sz w:val="24"/>
          <w:szCs w:val="24"/>
        </w:rPr>
        <w:t>Some submissions</w:t>
      </w:r>
      <w:r w:rsidRPr="00295B89">
        <w:rPr>
          <w:rFonts w:ascii="Arial" w:hAnsi="Arial" w:cs="Arial"/>
          <w:sz w:val="24"/>
          <w:szCs w:val="24"/>
        </w:rPr>
        <w:t xml:space="preserve"> noted that they had staff trained in specific areas such as </w:t>
      </w:r>
      <w:r w:rsidR="00A76CFE">
        <w:rPr>
          <w:rFonts w:ascii="Arial" w:hAnsi="Arial" w:cs="Arial"/>
          <w:sz w:val="24"/>
          <w:szCs w:val="24"/>
        </w:rPr>
        <w:t>neglect</w:t>
      </w:r>
      <w:r w:rsidRPr="00295B89">
        <w:rPr>
          <w:rFonts w:ascii="Arial" w:hAnsi="Arial" w:cs="Arial"/>
          <w:sz w:val="24"/>
          <w:szCs w:val="24"/>
        </w:rPr>
        <w:t>, domestic abuse</w:t>
      </w:r>
      <w:r>
        <w:rPr>
          <w:rFonts w:ascii="Arial" w:hAnsi="Arial" w:cs="Arial"/>
          <w:sz w:val="24"/>
          <w:szCs w:val="24"/>
        </w:rPr>
        <w:t>,</w:t>
      </w:r>
      <w:r w:rsidRPr="00295B89">
        <w:rPr>
          <w:rFonts w:ascii="Arial" w:hAnsi="Arial" w:cs="Arial"/>
          <w:sz w:val="24"/>
          <w:szCs w:val="24"/>
        </w:rPr>
        <w:t xml:space="preserve"> and mental health to support pupils and families.</w:t>
      </w:r>
    </w:p>
    <w:p w14:paraId="6935992B" w14:textId="0BCFD95E" w:rsidR="00F8642A" w:rsidRPr="0018662E" w:rsidRDefault="00F8642A" w:rsidP="00F8642A">
      <w:pPr>
        <w:spacing w:line="240" w:lineRule="auto"/>
        <w:rPr>
          <w:rFonts w:ascii="Arial" w:hAnsi="Arial" w:cs="Arial"/>
          <w:sz w:val="24"/>
          <w:szCs w:val="24"/>
        </w:rPr>
      </w:pPr>
      <w:r w:rsidRPr="0018662E">
        <w:rPr>
          <w:rFonts w:ascii="Arial" w:hAnsi="Arial" w:cs="Arial"/>
          <w:sz w:val="24"/>
          <w:szCs w:val="24"/>
        </w:rPr>
        <w:t>It is a requirement that safeguarding training is provided to all staff annually. The LA</w:t>
      </w:r>
      <w:r w:rsidR="00526506">
        <w:rPr>
          <w:rFonts w:ascii="Arial" w:hAnsi="Arial" w:cs="Arial"/>
          <w:sz w:val="24"/>
          <w:szCs w:val="24"/>
        </w:rPr>
        <w:t xml:space="preserve"> continues to</w:t>
      </w:r>
      <w:r w:rsidRPr="0018662E">
        <w:rPr>
          <w:rFonts w:ascii="Arial" w:hAnsi="Arial" w:cs="Arial"/>
          <w:sz w:val="24"/>
          <w:szCs w:val="24"/>
        </w:rPr>
        <w:t xml:space="preserve"> provide whole-school training materials and the evidence from submissions indicate that s</w:t>
      </w:r>
      <w:r w:rsidR="002A05A7">
        <w:rPr>
          <w:rFonts w:ascii="Arial" w:hAnsi="Arial" w:cs="Arial"/>
          <w:sz w:val="24"/>
          <w:szCs w:val="24"/>
        </w:rPr>
        <w:t>ett</w:t>
      </w:r>
      <w:r w:rsidR="0093510C">
        <w:rPr>
          <w:rFonts w:ascii="Arial" w:hAnsi="Arial" w:cs="Arial"/>
          <w:sz w:val="24"/>
          <w:szCs w:val="24"/>
        </w:rPr>
        <w:t>i</w:t>
      </w:r>
      <w:r w:rsidR="002A05A7">
        <w:rPr>
          <w:rFonts w:ascii="Arial" w:hAnsi="Arial" w:cs="Arial"/>
          <w:sz w:val="24"/>
          <w:szCs w:val="24"/>
        </w:rPr>
        <w:t>ngs</w:t>
      </w:r>
      <w:r w:rsidRPr="0018662E">
        <w:rPr>
          <w:rFonts w:ascii="Arial" w:hAnsi="Arial" w:cs="Arial"/>
          <w:sz w:val="24"/>
          <w:szCs w:val="24"/>
        </w:rPr>
        <w:t xml:space="preserve"> make use of these resources</w:t>
      </w:r>
      <w:r w:rsidR="00DC4F58">
        <w:rPr>
          <w:rFonts w:ascii="Arial" w:hAnsi="Arial" w:cs="Arial"/>
          <w:sz w:val="24"/>
          <w:szCs w:val="24"/>
        </w:rPr>
        <w:t xml:space="preserve">, this includes a narrated </w:t>
      </w:r>
      <w:r w:rsidR="00BD0498">
        <w:rPr>
          <w:rFonts w:ascii="Arial" w:hAnsi="Arial" w:cs="Arial"/>
          <w:sz w:val="24"/>
          <w:szCs w:val="24"/>
        </w:rPr>
        <w:t>PowerPoint</w:t>
      </w:r>
      <w:r w:rsidR="00DC4F58">
        <w:rPr>
          <w:rFonts w:ascii="Arial" w:hAnsi="Arial" w:cs="Arial"/>
          <w:sz w:val="24"/>
          <w:szCs w:val="24"/>
        </w:rPr>
        <w:t xml:space="preserve"> presentation that DSLs can use to facilitate the training. </w:t>
      </w:r>
    </w:p>
    <w:p w14:paraId="39C8D33E" w14:textId="44A966A0" w:rsidR="00544F2A" w:rsidRDefault="00F8642A" w:rsidP="00F8642A">
      <w:pPr>
        <w:spacing w:line="240" w:lineRule="auto"/>
        <w:rPr>
          <w:rFonts w:ascii="Arial" w:hAnsi="Arial" w:cs="Arial"/>
          <w:sz w:val="24"/>
          <w:szCs w:val="24"/>
        </w:rPr>
      </w:pPr>
      <w:r w:rsidRPr="0018662E">
        <w:rPr>
          <w:rFonts w:ascii="Arial" w:hAnsi="Arial" w:cs="Arial"/>
          <w:sz w:val="24"/>
          <w:szCs w:val="24"/>
        </w:rPr>
        <w:t>It is essential that education</w:t>
      </w:r>
      <w:r>
        <w:rPr>
          <w:rFonts w:ascii="Arial" w:hAnsi="Arial" w:cs="Arial"/>
          <w:sz w:val="24"/>
          <w:szCs w:val="24"/>
        </w:rPr>
        <w:t xml:space="preserve"> </w:t>
      </w:r>
      <w:r w:rsidRPr="0018662E">
        <w:rPr>
          <w:rFonts w:ascii="Arial" w:hAnsi="Arial" w:cs="Arial"/>
          <w:sz w:val="24"/>
          <w:szCs w:val="24"/>
        </w:rPr>
        <w:t xml:space="preserve">settings can evidence the safeguarding training received by staff and that safeguarding information is regularly shared with volunteers, parents and pupils. The submissions indicate that settings have sought to do so through creating a central body of evidence (this could be held electronically or on paper) including the use of training logs and of certification for external courses. </w:t>
      </w:r>
    </w:p>
    <w:p w14:paraId="4841E64E" w14:textId="685CC8D0" w:rsidR="00F8642A" w:rsidRDefault="00E96ED5" w:rsidP="00F8642A">
      <w:pPr>
        <w:spacing w:line="240" w:lineRule="auto"/>
        <w:rPr>
          <w:rFonts w:ascii="Arial" w:hAnsi="Arial" w:cs="Arial"/>
          <w:sz w:val="24"/>
          <w:szCs w:val="24"/>
        </w:rPr>
      </w:pPr>
      <w:r>
        <w:rPr>
          <w:rFonts w:ascii="Arial" w:hAnsi="Arial" w:cs="Arial"/>
          <w:sz w:val="24"/>
          <w:szCs w:val="24"/>
        </w:rPr>
        <w:t>It was indicate</w:t>
      </w:r>
      <w:r w:rsidR="00544F2A">
        <w:rPr>
          <w:rFonts w:ascii="Arial" w:hAnsi="Arial" w:cs="Arial"/>
          <w:sz w:val="24"/>
          <w:szCs w:val="24"/>
        </w:rPr>
        <w:t>d</w:t>
      </w:r>
      <w:r>
        <w:rPr>
          <w:rFonts w:ascii="Arial" w:hAnsi="Arial" w:cs="Arial"/>
          <w:sz w:val="24"/>
          <w:szCs w:val="24"/>
        </w:rPr>
        <w:t xml:space="preserve"> that </w:t>
      </w:r>
      <w:r w:rsidR="00544F2A">
        <w:rPr>
          <w:rFonts w:ascii="Arial" w:hAnsi="Arial" w:cs="Arial"/>
          <w:sz w:val="24"/>
          <w:szCs w:val="24"/>
        </w:rPr>
        <w:t>regular up</w:t>
      </w:r>
      <w:r w:rsidR="00F8642A" w:rsidRPr="0018662E">
        <w:rPr>
          <w:rFonts w:ascii="Arial" w:hAnsi="Arial" w:cs="Arial"/>
          <w:sz w:val="24"/>
          <w:szCs w:val="24"/>
        </w:rPr>
        <w:t xml:space="preserve">dates were given to all staff through discussions at briefings or meetings, dissemination of a newsletter or bulletins, or through emailing information. </w:t>
      </w:r>
    </w:p>
    <w:p w14:paraId="6DA8B6CC" w14:textId="77777777" w:rsidR="00E51480" w:rsidRPr="0018662E" w:rsidRDefault="00E51480" w:rsidP="00E51480">
      <w:pPr>
        <w:spacing w:line="240" w:lineRule="auto"/>
        <w:rPr>
          <w:rFonts w:ascii="Arial" w:hAnsi="Arial" w:cs="Arial"/>
          <w:b/>
          <w:bCs/>
          <w:sz w:val="24"/>
          <w:szCs w:val="24"/>
        </w:rPr>
      </w:pPr>
      <w:r w:rsidRPr="0018662E">
        <w:rPr>
          <w:rFonts w:ascii="Arial" w:hAnsi="Arial" w:cs="Arial"/>
          <w:b/>
          <w:bCs/>
          <w:sz w:val="24"/>
          <w:szCs w:val="24"/>
        </w:rPr>
        <w:t xml:space="preserve">DSLs update their knowledge through: </w:t>
      </w:r>
    </w:p>
    <w:p w14:paraId="7C79AD03" w14:textId="77777777" w:rsidR="00E51480" w:rsidRPr="0018662E"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DSL Network meetings</w:t>
      </w:r>
      <w:r w:rsidRPr="0018662E">
        <w:rPr>
          <w:rFonts w:ascii="Arial" w:hAnsi="Arial" w:cs="Arial"/>
          <w:sz w:val="24"/>
          <w:szCs w:val="24"/>
        </w:rPr>
        <w:tab/>
      </w:r>
      <w:r w:rsidRPr="0018662E">
        <w:rPr>
          <w:rFonts w:ascii="Arial" w:hAnsi="Arial" w:cs="Arial"/>
          <w:sz w:val="24"/>
          <w:szCs w:val="24"/>
        </w:rPr>
        <w:tab/>
      </w:r>
      <w:r w:rsidRPr="0018662E">
        <w:rPr>
          <w:rFonts w:ascii="Arial" w:hAnsi="Arial" w:cs="Arial"/>
          <w:sz w:val="24"/>
          <w:szCs w:val="24"/>
        </w:rPr>
        <w:tab/>
        <w:t xml:space="preserve">  </w:t>
      </w:r>
    </w:p>
    <w:p w14:paraId="62EF5009" w14:textId="6029203A" w:rsidR="00E51480" w:rsidRPr="0018662E" w:rsidRDefault="00B341B0" w:rsidP="00E51480">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News </w:t>
      </w:r>
      <w:r w:rsidR="003E201C">
        <w:rPr>
          <w:rFonts w:ascii="Arial" w:hAnsi="Arial" w:cs="Arial"/>
          <w:sz w:val="24"/>
          <w:szCs w:val="24"/>
        </w:rPr>
        <w:t>i</w:t>
      </w:r>
      <w:r>
        <w:rPr>
          <w:rFonts w:ascii="Arial" w:hAnsi="Arial" w:cs="Arial"/>
          <w:sz w:val="24"/>
          <w:szCs w:val="24"/>
        </w:rPr>
        <w:t>tems</w:t>
      </w:r>
      <w:r w:rsidR="0093510C">
        <w:rPr>
          <w:rFonts w:ascii="Arial" w:hAnsi="Arial" w:cs="Arial"/>
          <w:sz w:val="24"/>
          <w:szCs w:val="24"/>
        </w:rPr>
        <w:t xml:space="preserve"> (previously MI Sheets)</w:t>
      </w:r>
    </w:p>
    <w:p w14:paraId="11DE6488" w14:textId="77777777" w:rsidR="00E51480" w:rsidRPr="0018662E"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Attending or feedback from the Local Safeguarding Children Group</w:t>
      </w:r>
      <w:r w:rsidRPr="0018662E">
        <w:rPr>
          <w:rFonts w:ascii="Arial" w:hAnsi="Arial" w:cs="Arial"/>
          <w:sz w:val="24"/>
          <w:szCs w:val="24"/>
        </w:rPr>
        <w:tab/>
        <w:t xml:space="preserve">         </w:t>
      </w:r>
    </w:p>
    <w:p w14:paraId="1BC3612B" w14:textId="77777777" w:rsidR="00E51480"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Subscribe to the NSPCC bulletin</w:t>
      </w:r>
    </w:p>
    <w:p w14:paraId="3804B44D" w14:textId="7C3DF422" w:rsidR="006D3B0A" w:rsidRPr="0018662E" w:rsidRDefault="006D3B0A" w:rsidP="00E51480">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Subscribe to the </w:t>
      </w:r>
      <w:r w:rsidR="00B84659">
        <w:rPr>
          <w:rFonts w:ascii="Arial" w:hAnsi="Arial" w:cs="Arial"/>
          <w:sz w:val="24"/>
          <w:szCs w:val="24"/>
        </w:rPr>
        <w:t>East of England</w:t>
      </w:r>
      <w:r w:rsidR="00B235D8">
        <w:rPr>
          <w:rFonts w:ascii="Arial" w:hAnsi="Arial" w:cs="Arial"/>
          <w:sz w:val="24"/>
          <w:szCs w:val="24"/>
        </w:rPr>
        <w:t xml:space="preserve"> Prevent Co-Ordinator</w:t>
      </w:r>
      <w:r>
        <w:rPr>
          <w:rFonts w:ascii="Arial" w:hAnsi="Arial" w:cs="Arial"/>
          <w:sz w:val="24"/>
          <w:szCs w:val="24"/>
        </w:rPr>
        <w:t xml:space="preserve"> newsletter</w:t>
      </w:r>
    </w:p>
    <w:p w14:paraId="31736518" w14:textId="1D2740C0" w:rsidR="00E51480" w:rsidRPr="0018662E"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 xml:space="preserve">Safeguarding Team’s </w:t>
      </w:r>
      <w:r w:rsidR="005B2229">
        <w:rPr>
          <w:rFonts w:ascii="Arial" w:hAnsi="Arial" w:cs="Arial"/>
          <w:sz w:val="24"/>
          <w:szCs w:val="24"/>
        </w:rPr>
        <w:t>X</w:t>
      </w:r>
      <w:r w:rsidRPr="0018662E">
        <w:rPr>
          <w:rFonts w:ascii="Arial" w:hAnsi="Arial" w:cs="Arial"/>
          <w:sz w:val="24"/>
          <w:szCs w:val="24"/>
        </w:rPr>
        <w:t xml:space="preserve"> feed</w:t>
      </w:r>
      <w:r w:rsidRPr="0018662E">
        <w:rPr>
          <w:rFonts w:ascii="Arial" w:hAnsi="Arial" w:cs="Arial"/>
          <w:sz w:val="24"/>
          <w:szCs w:val="24"/>
        </w:rPr>
        <w:tab/>
      </w:r>
      <w:r w:rsidRPr="0018662E">
        <w:rPr>
          <w:rFonts w:ascii="Arial" w:hAnsi="Arial" w:cs="Arial"/>
          <w:sz w:val="24"/>
          <w:szCs w:val="24"/>
        </w:rPr>
        <w:tab/>
        <w:t xml:space="preserve">                                 </w:t>
      </w:r>
    </w:p>
    <w:p w14:paraId="32FA2595" w14:textId="77777777" w:rsidR="00E51480" w:rsidRPr="0018662E"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Information received from their Academy Trust</w:t>
      </w:r>
    </w:p>
    <w:p w14:paraId="41809321" w14:textId="77777777" w:rsidR="00E51480" w:rsidRPr="0018662E"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 xml:space="preserve">Safeguarding Team’s newsletter                                                                     </w:t>
      </w:r>
    </w:p>
    <w:p w14:paraId="7C993632" w14:textId="77777777" w:rsidR="00E51480" w:rsidRPr="0018662E" w:rsidRDefault="00E51480" w:rsidP="00E51480">
      <w:pPr>
        <w:pStyle w:val="ListParagraph"/>
        <w:numPr>
          <w:ilvl w:val="0"/>
          <w:numId w:val="8"/>
        </w:numPr>
        <w:spacing w:line="240" w:lineRule="auto"/>
        <w:rPr>
          <w:rFonts w:ascii="Arial" w:hAnsi="Arial" w:cs="Arial"/>
          <w:sz w:val="24"/>
          <w:szCs w:val="24"/>
        </w:rPr>
      </w:pPr>
      <w:r w:rsidRPr="0018662E">
        <w:rPr>
          <w:rFonts w:ascii="Arial" w:hAnsi="Arial" w:cs="Arial"/>
          <w:sz w:val="24"/>
          <w:szCs w:val="24"/>
        </w:rPr>
        <w:t>DSL webinars</w:t>
      </w:r>
    </w:p>
    <w:p w14:paraId="4B7B37F6" w14:textId="087A6EBB" w:rsidR="00354C21" w:rsidRPr="003E201C" w:rsidRDefault="003E201C" w:rsidP="00F8642A">
      <w:pPr>
        <w:spacing w:line="240" w:lineRule="auto"/>
        <w:rPr>
          <w:rFonts w:ascii="Arial" w:hAnsi="Arial" w:cs="Arial"/>
          <w:b/>
          <w:bCs/>
          <w:sz w:val="24"/>
          <w:szCs w:val="24"/>
        </w:rPr>
      </w:pPr>
      <w:r w:rsidRPr="003E201C">
        <w:rPr>
          <w:rFonts w:ascii="Arial" w:hAnsi="Arial" w:cs="Arial"/>
          <w:b/>
          <w:bCs/>
          <w:sz w:val="24"/>
          <w:szCs w:val="24"/>
        </w:rPr>
        <w:t>DSL meetings</w:t>
      </w:r>
    </w:p>
    <w:p w14:paraId="6D1D73CD" w14:textId="669F37A8" w:rsidR="00B53956" w:rsidRDefault="00B53956" w:rsidP="00B53956">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In many submissions it was recorded that DSLs had established a cycle of regular meetings to discuss cases of concern, audit case files and discuss safeguarding practice more broadly in school. </w:t>
      </w:r>
      <w:r>
        <w:rPr>
          <w:rFonts w:ascii="Arial" w:hAnsi="Arial" w:cs="Arial"/>
          <w:color w:val="000000" w:themeColor="text1"/>
          <w:sz w:val="24"/>
          <w:szCs w:val="24"/>
        </w:rPr>
        <w:t>I</w:t>
      </w:r>
      <w:r w:rsidRPr="004B571C">
        <w:rPr>
          <w:rFonts w:ascii="Arial" w:hAnsi="Arial" w:cs="Arial"/>
          <w:color w:val="000000" w:themeColor="text1"/>
          <w:sz w:val="24"/>
          <w:szCs w:val="24"/>
        </w:rPr>
        <w:t>t is crucial that DSLs have protected time to discuss cases and receive peer support in managing risk and to discuss</w:t>
      </w:r>
      <w:r>
        <w:rPr>
          <w:rFonts w:ascii="Arial" w:hAnsi="Arial" w:cs="Arial"/>
          <w:color w:val="000000" w:themeColor="text1"/>
          <w:sz w:val="24"/>
          <w:szCs w:val="24"/>
        </w:rPr>
        <w:t xml:space="preserve"> </w:t>
      </w:r>
      <w:r w:rsidRPr="004B571C">
        <w:rPr>
          <w:rFonts w:ascii="Arial" w:hAnsi="Arial" w:cs="Arial"/>
          <w:color w:val="000000" w:themeColor="text1"/>
          <w:sz w:val="24"/>
          <w:szCs w:val="24"/>
        </w:rPr>
        <w:t xml:space="preserve">the level of support being given to individual families. If the appropriate culture is in place this should also be a forum to challenge and for DSLs to hold each other to account in relation to practice. This management oversight is </w:t>
      </w:r>
      <w:r w:rsidR="0038272F" w:rsidRPr="004B571C">
        <w:rPr>
          <w:rFonts w:ascii="Arial" w:hAnsi="Arial" w:cs="Arial"/>
          <w:color w:val="000000" w:themeColor="text1"/>
          <w:sz w:val="24"/>
          <w:szCs w:val="24"/>
        </w:rPr>
        <w:t>critical,</w:t>
      </w:r>
      <w:r w:rsidRPr="004B571C">
        <w:rPr>
          <w:rFonts w:ascii="Arial" w:hAnsi="Arial" w:cs="Arial"/>
          <w:color w:val="000000" w:themeColor="text1"/>
          <w:sz w:val="24"/>
          <w:szCs w:val="24"/>
        </w:rPr>
        <w:t xml:space="preserve"> so Lead DSLs and senior leaders are assured that the right support is being offered at the right time to children and families. </w:t>
      </w:r>
    </w:p>
    <w:p w14:paraId="736C5FD1" w14:textId="4EC78BC7" w:rsidR="008C5EF6" w:rsidRPr="004B571C" w:rsidRDefault="004B56A0" w:rsidP="00222191">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For the </w:t>
      </w:r>
      <w:r w:rsidR="00C4543F">
        <w:rPr>
          <w:rFonts w:ascii="Arial" w:hAnsi="Arial" w:cs="Arial"/>
          <w:color w:val="000000" w:themeColor="text1"/>
          <w:sz w:val="24"/>
          <w:szCs w:val="24"/>
        </w:rPr>
        <w:t>small</w:t>
      </w:r>
      <w:r>
        <w:rPr>
          <w:rFonts w:ascii="Arial" w:hAnsi="Arial" w:cs="Arial"/>
          <w:color w:val="000000" w:themeColor="text1"/>
          <w:sz w:val="24"/>
          <w:szCs w:val="24"/>
        </w:rPr>
        <w:t xml:space="preserve"> minority of schools who scored this area as ‘</w:t>
      </w:r>
      <w:r w:rsidR="0004746E">
        <w:rPr>
          <w:rFonts w:ascii="Arial" w:hAnsi="Arial" w:cs="Arial"/>
          <w:color w:val="000000" w:themeColor="text1"/>
          <w:sz w:val="24"/>
          <w:szCs w:val="24"/>
        </w:rPr>
        <w:t>d</w:t>
      </w:r>
      <w:r>
        <w:rPr>
          <w:rFonts w:ascii="Arial" w:hAnsi="Arial" w:cs="Arial"/>
          <w:color w:val="000000" w:themeColor="text1"/>
          <w:sz w:val="24"/>
          <w:szCs w:val="24"/>
        </w:rPr>
        <w:t xml:space="preserve">eveloping and implementing’ this was generally because the meetings did not always routinely take </w:t>
      </w:r>
      <w:r w:rsidR="006A000B">
        <w:rPr>
          <w:rFonts w:ascii="Arial" w:hAnsi="Arial" w:cs="Arial"/>
          <w:color w:val="000000" w:themeColor="text1"/>
          <w:sz w:val="24"/>
          <w:szCs w:val="24"/>
        </w:rPr>
        <w:t>place,</w:t>
      </w:r>
      <w:r w:rsidR="00C4543F">
        <w:rPr>
          <w:rFonts w:ascii="Arial" w:hAnsi="Arial" w:cs="Arial"/>
          <w:color w:val="000000" w:themeColor="text1"/>
          <w:sz w:val="24"/>
          <w:szCs w:val="24"/>
        </w:rPr>
        <w:t xml:space="preserve"> or</w:t>
      </w:r>
      <w:r>
        <w:rPr>
          <w:rFonts w:ascii="Arial" w:hAnsi="Arial" w:cs="Arial"/>
          <w:color w:val="000000" w:themeColor="text1"/>
          <w:sz w:val="24"/>
          <w:szCs w:val="24"/>
        </w:rPr>
        <w:t xml:space="preserve"> a</w:t>
      </w:r>
      <w:r w:rsidR="00C4543F">
        <w:rPr>
          <w:rFonts w:ascii="Arial" w:hAnsi="Arial" w:cs="Arial"/>
          <w:color w:val="000000" w:themeColor="text1"/>
          <w:sz w:val="24"/>
          <w:szCs w:val="24"/>
        </w:rPr>
        <w:t xml:space="preserve"> formal</w:t>
      </w:r>
      <w:r>
        <w:rPr>
          <w:rFonts w:ascii="Arial" w:hAnsi="Arial" w:cs="Arial"/>
          <w:color w:val="000000" w:themeColor="text1"/>
          <w:sz w:val="24"/>
          <w:szCs w:val="24"/>
        </w:rPr>
        <w:t xml:space="preserve"> agenda was required</w:t>
      </w:r>
      <w:r w:rsidR="0004746E">
        <w:rPr>
          <w:rFonts w:ascii="Arial" w:hAnsi="Arial" w:cs="Arial"/>
          <w:color w:val="000000" w:themeColor="text1"/>
          <w:sz w:val="24"/>
          <w:szCs w:val="24"/>
        </w:rPr>
        <w:t>.</w:t>
      </w:r>
    </w:p>
    <w:p w14:paraId="2375CE3F" w14:textId="77777777" w:rsidR="00B862BC" w:rsidRDefault="00B862BC" w:rsidP="003D5A1F">
      <w:pPr>
        <w:spacing w:line="240" w:lineRule="auto"/>
        <w:rPr>
          <w:rFonts w:ascii="Arial" w:hAnsi="Arial" w:cs="Arial"/>
          <w:b/>
          <w:bCs/>
          <w:color w:val="000000" w:themeColor="text1"/>
          <w:sz w:val="24"/>
          <w:szCs w:val="24"/>
        </w:rPr>
      </w:pPr>
    </w:p>
    <w:p w14:paraId="40A12A1B" w14:textId="77777777" w:rsidR="005E32FB" w:rsidRDefault="005E32FB" w:rsidP="003D5A1F">
      <w:pPr>
        <w:spacing w:line="240" w:lineRule="auto"/>
        <w:rPr>
          <w:rFonts w:ascii="Arial" w:hAnsi="Arial" w:cs="Arial"/>
          <w:b/>
          <w:bCs/>
          <w:color w:val="000000" w:themeColor="text1"/>
          <w:sz w:val="24"/>
          <w:szCs w:val="24"/>
        </w:rPr>
      </w:pPr>
    </w:p>
    <w:p w14:paraId="024EA2EE" w14:textId="77777777" w:rsidR="005E32FB" w:rsidRDefault="005E32FB" w:rsidP="003D5A1F">
      <w:pPr>
        <w:spacing w:line="240" w:lineRule="auto"/>
        <w:rPr>
          <w:rFonts w:ascii="Arial" w:hAnsi="Arial" w:cs="Arial"/>
          <w:b/>
          <w:bCs/>
          <w:color w:val="000000" w:themeColor="text1"/>
          <w:sz w:val="24"/>
          <w:szCs w:val="24"/>
        </w:rPr>
      </w:pPr>
    </w:p>
    <w:p w14:paraId="64805F83" w14:textId="77777777" w:rsidR="005E32FB" w:rsidRDefault="005E32FB" w:rsidP="003D5A1F">
      <w:pPr>
        <w:spacing w:line="240" w:lineRule="auto"/>
        <w:rPr>
          <w:rFonts w:ascii="Arial" w:hAnsi="Arial" w:cs="Arial"/>
          <w:b/>
          <w:bCs/>
          <w:color w:val="000000" w:themeColor="text1"/>
          <w:sz w:val="24"/>
          <w:szCs w:val="24"/>
        </w:rPr>
      </w:pPr>
    </w:p>
    <w:p w14:paraId="5A8397D4" w14:textId="77777777" w:rsidR="005E32FB" w:rsidRDefault="005E32FB" w:rsidP="003D5A1F">
      <w:pPr>
        <w:spacing w:line="240" w:lineRule="auto"/>
        <w:rPr>
          <w:rFonts w:ascii="Arial" w:hAnsi="Arial" w:cs="Arial"/>
          <w:b/>
          <w:bCs/>
          <w:color w:val="000000" w:themeColor="text1"/>
          <w:sz w:val="24"/>
          <w:szCs w:val="24"/>
        </w:rPr>
      </w:pPr>
    </w:p>
    <w:p w14:paraId="7A057F57" w14:textId="77777777" w:rsidR="005E32FB" w:rsidRDefault="005E32FB" w:rsidP="003D5A1F">
      <w:pPr>
        <w:spacing w:line="240" w:lineRule="auto"/>
        <w:rPr>
          <w:rFonts w:ascii="Arial" w:hAnsi="Arial" w:cs="Arial"/>
          <w:b/>
          <w:bCs/>
          <w:color w:val="000000" w:themeColor="text1"/>
          <w:sz w:val="24"/>
          <w:szCs w:val="24"/>
        </w:rPr>
      </w:pPr>
    </w:p>
    <w:p w14:paraId="6E7279DF" w14:textId="77777777" w:rsidR="005E32FB" w:rsidRDefault="005E32FB" w:rsidP="003D5A1F">
      <w:pPr>
        <w:spacing w:line="240" w:lineRule="auto"/>
        <w:rPr>
          <w:rFonts w:ascii="Arial" w:hAnsi="Arial" w:cs="Arial"/>
          <w:b/>
          <w:bCs/>
          <w:color w:val="000000" w:themeColor="text1"/>
          <w:sz w:val="24"/>
          <w:szCs w:val="24"/>
        </w:rPr>
      </w:pPr>
    </w:p>
    <w:p w14:paraId="5C68D6CD" w14:textId="452D52E6" w:rsidR="00093BA6" w:rsidRPr="005E32FB" w:rsidRDefault="006B5115" w:rsidP="005E32FB">
      <w:pPr>
        <w:pStyle w:val="ListParagraph"/>
        <w:numPr>
          <w:ilvl w:val="1"/>
          <w:numId w:val="23"/>
        </w:numPr>
        <w:spacing w:line="240" w:lineRule="auto"/>
        <w:rPr>
          <w:rFonts w:ascii="Arial" w:hAnsi="Arial" w:cs="Arial"/>
          <w:b/>
          <w:bCs/>
          <w:color w:val="000000" w:themeColor="text1"/>
          <w:sz w:val="24"/>
          <w:szCs w:val="24"/>
        </w:rPr>
      </w:pPr>
      <w:r w:rsidRPr="005E32FB">
        <w:rPr>
          <w:rFonts w:ascii="Arial" w:hAnsi="Arial" w:cs="Arial"/>
          <w:b/>
          <w:bCs/>
          <w:color w:val="000000" w:themeColor="text1"/>
          <w:sz w:val="24"/>
          <w:szCs w:val="24"/>
        </w:rPr>
        <w:t>Safeguarding governance</w:t>
      </w:r>
    </w:p>
    <w:tbl>
      <w:tblPr>
        <w:tblStyle w:val="TableGrid"/>
        <w:tblW w:w="7999" w:type="dxa"/>
        <w:tblInd w:w="509" w:type="dxa"/>
        <w:tblLook w:val="04A0" w:firstRow="1" w:lastRow="0" w:firstColumn="1" w:lastColumn="0" w:noHBand="0" w:noVBand="1"/>
      </w:tblPr>
      <w:tblGrid>
        <w:gridCol w:w="1623"/>
        <w:gridCol w:w="1439"/>
        <w:gridCol w:w="1614"/>
        <w:gridCol w:w="1765"/>
        <w:gridCol w:w="1558"/>
      </w:tblGrid>
      <w:tr w:rsidR="006B5115" w:rsidRPr="006B5115" w14:paraId="09802E2A" w14:textId="77777777" w:rsidTr="005E32FB">
        <w:trPr>
          <w:trHeight w:val="300"/>
        </w:trPr>
        <w:tc>
          <w:tcPr>
            <w:tcW w:w="1623" w:type="dxa"/>
            <w:shd w:val="clear" w:color="auto" w:fill="A5A5A5" w:themeFill="accent3"/>
          </w:tcPr>
          <w:p w14:paraId="25F4DDC8"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Measure</w:t>
            </w:r>
          </w:p>
        </w:tc>
        <w:tc>
          <w:tcPr>
            <w:tcW w:w="1439" w:type="dxa"/>
            <w:shd w:val="clear" w:color="auto" w:fill="A5A5A5" w:themeFill="accent3"/>
          </w:tcPr>
          <w:p w14:paraId="3DED0B03"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Sustaining</w:t>
            </w:r>
          </w:p>
        </w:tc>
        <w:tc>
          <w:tcPr>
            <w:tcW w:w="1614" w:type="dxa"/>
            <w:shd w:val="clear" w:color="auto" w:fill="A5A5A5" w:themeFill="accent3"/>
          </w:tcPr>
          <w:p w14:paraId="49CC4543"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 xml:space="preserve">Embedding </w:t>
            </w:r>
          </w:p>
        </w:tc>
        <w:tc>
          <w:tcPr>
            <w:tcW w:w="1765" w:type="dxa"/>
            <w:shd w:val="clear" w:color="auto" w:fill="A5A5A5" w:themeFill="accent3"/>
          </w:tcPr>
          <w:p w14:paraId="3C89E6A5"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Developing and implementing</w:t>
            </w:r>
          </w:p>
        </w:tc>
        <w:tc>
          <w:tcPr>
            <w:tcW w:w="1558" w:type="dxa"/>
            <w:shd w:val="clear" w:color="auto" w:fill="A5A5A5" w:themeFill="accent3"/>
          </w:tcPr>
          <w:p w14:paraId="1162107A"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Identifying</w:t>
            </w:r>
          </w:p>
        </w:tc>
      </w:tr>
      <w:tr w:rsidR="006B5115" w14:paraId="5B8671B1" w14:textId="77777777" w:rsidTr="005E32FB">
        <w:trPr>
          <w:trHeight w:val="300"/>
        </w:trPr>
        <w:tc>
          <w:tcPr>
            <w:tcW w:w="1623" w:type="dxa"/>
          </w:tcPr>
          <w:p w14:paraId="1577C5D2" w14:textId="5EC62575" w:rsidR="006B5115" w:rsidRPr="005E32FB" w:rsidRDefault="25AC490B" w:rsidP="00B04D05">
            <w:pPr>
              <w:rPr>
                <w:rFonts w:ascii="Arial" w:hAnsi="Arial" w:cs="Arial"/>
                <w:b/>
                <w:bCs/>
                <w:color w:val="000000" w:themeColor="text1"/>
              </w:rPr>
            </w:pPr>
            <w:r w:rsidRPr="005E32FB">
              <w:rPr>
                <w:rFonts w:ascii="Arial" w:hAnsi="Arial" w:cs="Arial"/>
                <w:b/>
                <w:bCs/>
                <w:color w:val="000000" w:themeColor="text1"/>
              </w:rPr>
              <w:t>Governor induction and training</w:t>
            </w:r>
          </w:p>
        </w:tc>
        <w:tc>
          <w:tcPr>
            <w:tcW w:w="1439" w:type="dxa"/>
          </w:tcPr>
          <w:p w14:paraId="2EECC47C" w14:textId="62EDE43B" w:rsidR="006B5115" w:rsidRPr="005E32FB" w:rsidRDefault="477C2F02" w:rsidP="723C45C0">
            <w:pPr>
              <w:rPr>
                <w:rFonts w:ascii="Arial" w:hAnsi="Arial" w:cs="Arial"/>
                <w:b/>
                <w:bCs/>
                <w:color w:val="000000" w:themeColor="text1"/>
              </w:rPr>
            </w:pPr>
            <w:r w:rsidRPr="005E32FB">
              <w:rPr>
                <w:rFonts w:ascii="Arial" w:hAnsi="Arial" w:cs="Arial"/>
                <w:b/>
                <w:bCs/>
                <w:color w:val="000000" w:themeColor="text1"/>
              </w:rPr>
              <w:t>7</w:t>
            </w:r>
            <w:r w:rsidR="05EB8102" w:rsidRPr="005E32FB">
              <w:rPr>
                <w:rFonts w:ascii="Arial" w:hAnsi="Arial" w:cs="Arial"/>
                <w:b/>
                <w:bCs/>
                <w:color w:val="000000" w:themeColor="text1"/>
              </w:rPr>
              <w:t>4</w:t>
            </w:r>
            <w:r w:rsidRPr="005E32FB">
              <w:rPr>
                <w:rFonts w:ascii="Arial" w:hAnsi="Arial" w:cs="Arial"/>
                <w:b/>
                <w:bCs/>
                <w:color w:val="000000" w:themeColor="text1"/>
              </w:rPr>
              <w:t>%</w:t>
            </w:r>
          </w:p>
        </w:tc>
        <w:tc>
          <w:tcPr>
            <w:tcW w:w="1614" w:type="dxa"/>
          </w:tcPr>
          <w:p w14:paraId="4C3A8F8E" w14:textId="20D61977" w:rsidR="006B5115" w:rsidRPr="005E32FB" w:rsidRDefault="76FFE0D7" w:rsidP="723C45C0">
            <w:pPr>
              <w:rPr>
                <w:rFonts w:ascii="Arial" w:hAnsi="Arial" w:cs="Arial"/>
                <w:b/>
                <w:bCs/>
                <w:color w:val="000000" w:themeColor="text1"/>
              </w:rPr>
            </w:pPr>
            <w:r w:rsidRPr="005E32FB">
              <w:rPr>
                <w:rFonts w:ascii="Arial" w:hAnsi="Arial" w:cs="Arial"/>
                <w:b/>
                <w:bCs/>
                <w:color w:val="000000" w:themeColor="text1"/>
              </w:rPr>
              <w:t>2</w:t>
            </w:r>
            <w:r w:rsidR="646F5D3D" w:rsidRPr="005E32FB">
              <w:rPr>
                <w:rFonts w:ascii="Arial" w:hAnsi="Arial" w:cs="Arial"/>
                <w:b/>
                <w:bCs/>
                <w:color w:val="000000" w:themeColor="text1"/>
              </w:rPr>
              <w:t>1</w:t>
            </w:r>
            <w:r w:rsidRPr="005E32FB">
              <w:rPr>
                <w:rFonts w:ascii="Arial" w:hAnsi="Arial" w:cs="Arial"/>
                <w:b/>
                <w:bCs/>
                <w:color w:val="000000" w:themeColor="text1"/>
              </w:rPr>
              <w:t>%</w:t>
            </w:r>
          </w:p>
        </w:tc>
        <w:tc>
          <w:tcPr>
            <w:tcW w:w="1765" w:type="dxa"/>
          </w:tcPr>
          <w:p w14:paraId="7DA21180" w14:textId="7DEC6D8B" w:rsidR="006B5115" w:rsidRPr="005E32FB" w:rsidRDefault="2F64AE13" w:rsidP="4CD91E19">
            <w:pPr>
              <w:rPr>
                <w:rFonts w:ascii="Arial" w:hAnsi="Arial" w:cs="Arial"/>
                <w:b/>
                <w:bCs/>
              </w:rPr>
            </w:pPr>
            <w:r w:rsidRPr="005E32FB">
              <w:rPr>
                <w:rFonts w:ascii="Arial" w:hAnsi="Arial" w:cs="Arial"/>
                <w:b/>
                <w:bCs/>
              </w:rPr>
              <w:t>4%</w:t>
            </w:r>
          </w:p>
        </w:tc>
        <w:tc>
          <w:tcPr>
            <w:tcW w:w="1558" w:type="dxa"/>
          </w:tcPr>
          <w:p w14:paraId="4D865050" w14:textId="5FDF6700" w:rsidR="006B5115" w:rsidRPr="005E32FB" w:rsidRDefault="21367280" w:rsidP="4CD91E19">
            <w:pPr>
              <w:rPr>
                <w:rFonts w:ascii="Arial" w:hAnsi="Arial" w:cs="Arial"/>
                <w:b/>
                <w:bCs/>
              </w:rPr>
            </w:pPr>
            <w:r w:rsidRPr="005E32FB">
              <w:rPr>
                <w:rFonts w:ascii="Arial" w:hAnsi="Arial" w:cs="Arial"/>
                <w:b/>
                <w:bCs/>
              </w:rPr>
              <w:t>1</w:t>
            </w:r>
            <w:r w:rsidR="2F64AE13" w:rsidRPr="005E32FB">
              <w:rPr>
                <w:rFonts w:ascii="Arial" w:hAnsi="Arial" w:cs="Arial"/>
                <w:b/>
                <w:bCs/>
              </w:rPr>
              <w:t>%</w:t>
            </w:r>
          </w:p>
        </w:tc>
      </w:tr>
      <w:tr w:rsidR="006B5115" w14:paraId="68C3791A" w14:textId="77777777" w:rsidTr="005E32FB">
        <w:trPr>
          <w:trHeight w:val="300"/>
        </w:trPr>
        <w:tc>
          <w:tcPr>
            <w:tcW w:w="1623" w:type="dxa"/>
          </w:tcPr>
          <w:p w14:paraId="4FC4712F" w14:textId="22B3910D" w:rsidR="006B5115" w:rsidRPr="005E32FB" w:rsidRDefault="25AC490B" w:rsidP="00B04D05">
            <w:pPr>
              <w:rPr>
                <w:rFonts w:ascii="Arial" w:hAnsi="Arial" w:cs="Arial"/>
                <w:b/>
                <w:bCs/>
                <w:color w:val="000000" w:themeColor="text1"/>
              </w:rPr>
            </w:pPr>
            <w:r w:rsidRPr="005E32FB">
              <w:rPr>
                <w:rFonts w:ascii="Arial" w:hAnsi="Arial" w:cs="Arial"/>
                <w:b/>
                <w:bCs/>
                <w:color w:val="000000" w:themeColor="text1"/>
              </w:rPr>
              <w:t>Safeguarding governor</w:t>
            </w:r>
          </w:p>
        </w:tc>
        <w:tc>
          <w:tcPr>
            <w:tcW w:w="1439" w:type="dxa"/>
          </w:tcPr>
          <w:p w14:paraId="3E3708C4" w14:textId="6EEFEDDF" w:rsidR="006B5115" w:rsidRPr="005E32FB" w:rsidRDefault="591B98FC" w:rsidP="723C45C0">
            <w:pPr>
              <w:rPr>
                <w:rFonts w:ascii="Arial" w:hAnsi="Arial" w:cs="Arial"/>
                <w:b/>
                <w:bCs/>
                <w:color w:val="000000" w:themeColor="text1"/>
              </w:rPr>
            </w:pPr>
            <w:r w:rsidRPr="005E32FB">
              <w:rPr>
                <w:rFonts w:ascii="Arial" w:hAnsi="Arial" w:cs="Arial"/>
                <w:b/>
                <w:bCs/>
                <w:color w:val="000000" w:themeColor="text1"/>
              </w:rPr>
              <w:t>7</w:t>
            </w:r>
            <w:r w:rsidR="6E00DA95" w:rsidRPr="005E32FB">
              <w:rPr>
                <w:rFonts w:ascii="Arial" w:hAnsi="Arial" w:cs="Arial"/>
                <w:b/>
                <w:bCs/>
                <w:color w:val="000000" w:themeColor="text1"/>
              </w:rPr>
              <w:t>1</w:t>
            </w:r>
            <w:r w:rsidR="76FFE0D7" w:rsidRPr="005E32FB">
              <w:rPr>
                <w:rFonts w:ascii="Arial" w:hAnsi="Arial" w:cs="Arial"/>
                <w:b/>
                <w:bCs/>
                <w:color w:val="000000" w:themeColor="text1"/>
              </w:rPr>
              <w:t>%</w:t>
            </w:r>
          </w:p>
        </w:tc>
        <w:tc>
          <w:tcPr>
            <w:tcW w:w="1614" w:type="dxa"/>
          </w:tcPr>
          <w:p w14:paraId="6058283C" w14:textId="74EED2F0" w:rsidR="006B5115" w:rsidRPr="005E32FB" w:rsidRDefault="76FFE0D7" w:rsidP="723C45C0">
            <w:pPr>
              <w:rPr>
                <w:rFonts w:ascii="Arial" w:hAnsi="Arial" w:cs="Arial"/>
                <w:b/>
                <w:bCs/>
                <w:color w:val="000000" w:themeColor="text1"/>
              </w:rPr>
            </w:pPr>
            <w:r w:rsidRPr="005E32FB">
              <w:rPr>
                <w:rFonts w:ascii="Arial" w:hAnsi="Arial" w:cs="Arial"/>
                <w:b/>
                <w:bCs/>
                <w:color w:val="000000" w:themeColor="text1"/>
              </w:rPr>
              <w:t>2</w:t>
            </w:r>
            <w:r w:rsidR="4A8DFFDF" w:rsidRPr="005E32FB">
              <w:rPr>
                <w:rFonts w:ascii="Arial" w:hAnsi="Arial" w:cs="Arial"/>
                <w:b/>
                <w:bCs/>
                <w:color w:val="000000" w:themeColor="text1"/>
              </w:rPr>
              <w:t>4</w:t>
            </w:r>
            <w:r w:rsidRPr="005E32FB">
              <w:rPr>
                <w:rFonts w:ascii="Arial" w:hAnsi="Arial" w:cs="Arial"/>
                <w:b/>
                <w:bCs/>
                <w:color w:val="000000" w:themeColor="text1"/>
              </w:rPr>
              <w:t>%</w:t>
            </w:r>
          </w:p>
        </w:tc>
        <w:tc>
          <w:tcPr>
            <w:tcW w:w="1765" w:type="dxa"/>
          </w:tcPr>
          <w:p w14:paraId="310C6841" w14:textId="390E087F" w:rsidR="006B5115" w:rsidRPr="005E32FB" w:rsidRDefault="76AF4C4D" w:rsidP="4CD91E19">
            <w:pPr>
              <w:rPr>
                <w:rFonts w:ascii="Arial" w:hAnsi="Arial" w:cs="Arial"/>
                <w:b/>
                <w:bCs/>
              </w:rPr>
            </w:pPr>
            <w:r w:rsidRPr="005E32FB">
              <w:rPr>
                <w:rFonts w:ascii="Arial" w:hAnsi="Arial" w:cs="Arial"/>
                <w:b/>
                <w:bCs/>
              </w:rPr>
              <w:t>5</w:t>
            </w:r>
            <w:r w:rsidR="2F64AE13" w:rsidRPr="005E32FB">
              <w:rPr>
                <w:rFonts w:ascii="Arial" w:hAnsi="Arial" w:cs="Arial"/>
                <w:b/>
                <w:bCs/>
              </w:rPr>
              <w:t>%</w:t>
            </w:r>
          </w:p>
        </w:tc>
        <w:tc>
          <w:tcPr>
            <w:tcW w:w="1558" w:type="dxa"/>
          </w:tcPr>
          <w:p w14:paraId="44085304" w14:textId="2F963B6E" w:rsidR="006B5115" w:rsidRPr="005E32FB" w:rsidRDefault="34877DE1" w:rsidP="723C45C0">
            <w:pPr>
              <w:rPr>
                <w:rFonts w:ascii="Arial" w:hAnsi="Arial" w:cs="Arial"/>
                <w:b/>
                <w:bCs/>
              </w:rPr>
            </w:pPr>
            <w:r w:rsidRPr="005E32FB">
              <w:rPr>
                <w:rFonts w:ascii="Arial" w:hAnsi="Arial" w:cs="Arial"/>
                <w:b/>
                <w:bCs/>
              </w:rPr>
              <w:t>&lt;</w:t>
            </w:r>
            <w:r w:rsidR="2F64AE13" w:rsidRPr="005E32FB">
              <w:rPr>
                <w:rFonts w:ascii="Arial" w:hAnsi="Arial" w:cs="Arial"/>
                <w:b/>
                <w:bCs/>
              </w:rPr>
              <w:t>1%</w:t>
            </w:r>
          </w:p>
        </w:tc>
      </w:tr>
      <w:tr w:rsidR="006B5115" w14:paraId="23573966" w14:textId="77777777" w:rsidTr="005E32FB">
        <w:trPr>
          <w:trHeight w:val="300"/>
        </w:trPr>
        <w:tc>
          <w:tcPr>
            <w:tcW w:w="1623" w:type="dxa"/>
          </w:tcPr>
          <w:p w14:paraId="2E09B735" w14:textId="0398BA28" w:rsidR="006B5115" w:rsidRPr="005E32FB" w:rsidRDefault="25AC490B" w:rsidP="00B04D05">
            <w:pPr>
              <w:rPr>
                <w:rFonts w:ascii="Arial" w:hAnsi="Arial" w:cs="Arial"/>
                <w:b/>
                <w:bCs/>
                <w:color w:val="000000" w:themeColor="text1"/>
              </w:rPr>
            </w:pPr>
            <w:r w:rsidRPr="005E32FB">
              <w:rPr>
                <w:rFonts w:ascii="Arial" w:hAnsi="Arial" w:cs="Arial"/>
                <w:b/>
                <w:bCs/>
                <w:color w:val="000000" w:themeColor="text1"/>
              </w:rPr>
              <w:t>Policies</w:t>
            </w:r>
          </w:p>
        </w:tc>
        <w:tc>
          <w:tcPr>
            <w:tcW w:w="1439" w:type="dxa"/>
          </w:tcPr>
          <w:p w14:paraId="45C64126" w14:textId="7DBEDAEB" w:rsidR="006B5115" w:rsidRPr="005E32FB" w:rsidRDefault="67A00677" w:rsidP="723C45C0">
            <w:pPr>
              <w:rPr>
                <w:rFonts w:ascii="Arial" w:hAnsi="Arial" w:cs="Arial"/>
                <w:b/>
                <w:bCs/>
                <w:color w:val="000000" w:themeColor="text1"/>
              </w:rPr>
            </w:pPr>
            <w:r w:rsidRPr="005E32FB">
              <w:rPr>
                <w:rFonts w:ascii="Arial" w:hAnsi="Arial" w:cs="Arial"/>
                <w:b/>
                <w:bCs/>
                <w:color w:val="000000" w:themeColor="text1"/>
              </w:rPr>
              <w:t>8</w:t>
            </w:r>
            <w:r w:rsidR="47B1B6F4" w:rsidRPr="005E32FB">
              <w:rPr>
                <w:rFonts w:ascii="Arial" w:hAnsi="Arial" w:cs="Arial"/>
                <w:b/>
                <w:bCs/>
                <w:color w:val="000000" w:themeColor="text1"/>
              </w:rPr>
              <w:t>5</w:t>
            </w:r>
            <w:r w:rsidRPr="005E32FB">
              <w:rPr>
                <w:rFonts w:ascii="Arial" w:hAnsi="Arial" w:cs="Arial"/>
                <w:b/>
                <w:bCs/>
                <w:color w:val="000000" w:themeColor="text1"/>
              </w:rPr>
              <w:t>%</w:t>
            </w:r>
          </w:p>
        </w:tc>
        <w:tc>
          <w:tcPr>
            <w:tcW w:w="1614" w:type="dxa"/>
          </w:tcPr>
          <w:p w14:paraId="61BE20ED" w14:textId="55F36E9B" w:rsidR="006B5115" w:rsidRPr="005E32FB" w:rsidRDefault="67A00677" w:rsidP="723C45C0">
            <w:pPr>
              <w:rPr>
                <w:rFonts w:ascii="Arial" w:hAnsi="Arial" w:cs="Arial"/>
                <w:b/>
                <w:bCs/>
                <w:color w:val="000000" w:themeColor="text1"/>
              </w:rPr>
            </w:pPr>
            <w:r w:rsidRPr="005E32FB">
              <w:rPr>
                <w:rFonts w:ascii="Arial" w:hAnsi="Arial" w:cs="Arial"/>
                <w:b/>
                <w:bCs/>
                <w:color w:val="000000" w:themeColor="text1"/>
              </w:rPr>
              <w:t>1</w:t>
            </w:r>
            <w:r w:rsidR="667466E8" w:rsidRPr="005E32FB">
              <w:rPr>
                <w:rFonts w:ascii="Arial" w:hAnsi="Arial" w:cs="Arial"/>
                <w:b/>
                <w:bCs/>
                <w:color w:val="000000" w:themeColor="text1"/>
              </w:rPr>
              <w:t>3</w:t>
            </w:r>
            <w:r w:rsidRPr="005E32FB">
              <w:rPr>
                <w:rFonts w:ascii="Arial" w:hAnsi="Arial" w:cs="Arial"/>
                <w:b/>
                <w:bCs/>
                <w:color w:val="000000" w:themeColor="text1"/>
              </w:rPr>
              <w:t>%</w:t>
            </w:r>
          </w:p>
        </w:tc>
        <w:tc>
          <w:tcPr>
            <w:tcW w:w="1765" w:type="dxa"/>
          </w:tcPr>
          <w:p w14:paraId="560200EF" w14:textId="2602A2A8" w:rsidR="006B5115" w:rsidRPr="005E32FB" w:rsidRDefault="25AC490B" w:rsidP="723C45C0">
            <w:pPr>
              <w:rPr>
                <w:rFonts w:ascii="Arial" w:hAnsi="Arial" w:cs="Arial"/>
                <w:b/>
                <w:bCs/>
                <w:color w:val="000000" w:themeColor="text1"/>
              </w:rPr>
            </w:pPr>
            <w:r w:rsidRPr="005E32FB">
              <w:rPr>
                <w:rFonts w:ascii="Arial" w:hAnsi="Arial" w:cs="Arial"/>
                <w:b/>
                <w:bCs/>
                <w:color w:val="000000" w:themeColor="text1"/>
              </w:rPr>
              <w:t>2%</w:t>
            </w:r>
          </w:p>
        </w:tc>
        <w:tc>
          <w:tcPr>
            <w:tcW w:w="1558" w:type="dxa"/>
          </w:tcPr>
          <w:p w14:paraId="25EAACB0" w14:textId="0A905105" w:rsidR="006B5115" w:rsidRPr="005E32FB" w:rsidRDefault="25AC490B" w:rsidP="723C45C0">
            <w:pPr>
              <w:rPr>
                <w:rFonts w:ascii="Arial" w:hAnsi="Arial" w:cs="Arial"/>
                <w:b/>
                <w:bCs/>
                <w:color w:val="000000" w:themeColor="text1"/>
              </w:rPr>
            </w:pPr>
            <w:r w:rsidRPr="005E32FB">
              <w:rPr>
                <w:rFonts w:ascii="Arial" w:hAnsi="Arial" w:cs="Arial"/>
                <w:b/>
                <w:bCs/>
                <w:color w:val="000000" w:themeColor="text1"/>
              </w:rPr>
              <w:t>0%</w:t>
            </w:r>
          </w:p>
        </w:tc>
      </w:tr>
    </w:tbl>
    <w:p w14:paraId="12E65C35" w14:textId="77777777" w:rsidR="00093BA6" w:rsidRDefault="00093BA6" w:rsidP="003D5A1F">
      <w:pPr>
        <w:spacing w:line="240" w:lineRule="auto"/>
        <w:rPr>
          <w:rFonts w:ascii="Arial" w:hAnsi="Arial" w:cs="Arial"/>
          <w:b/>
          <w:bCs/>
          <w:color w:val="000000" w:themeColor="text1"/>
          <w:sz w:val="24"/>
          <w:szCs w:val="24"/>
        </w:rPr>
      </w:pPr>
    </w:p>
    <w:p w14:paraId="1DB6D8A8" w14:textId="77777777" w:rsidR="00B862BC" w:rsidRPr="004B571C" w:rsidRDefault="00B862BC" w:rsidP="00B862BC">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18E251F0" w14:textId="52F1AABB" w:rsidR="00CC603E" w:rsidRDefault="00222191" w:rsidP="00222191">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Section 175 </w:t>
      </w:r>
      <w:r w:rsidR="00392869">
        <w:rPr>
          <w:rFonts w:ascii="Arial" w:hAnsi="Arial" w:cs="Arial"/>
          <w:color w:val="000000" w:themeColor="text1"/>
          <w:sz w:val="24"/>
          <w:szCs w:val="24"/>
        </w:rPr>
        <w:t xml:space="preserve">and 157 of the </w:t>
      </w:r>
      <w:r w:rsidRPr="004B571C">
        <w:rPr>
          <w:rFonts w:ascii="Arial" w:hAnsi="Arial" w:cs="Arial"/>
          <w:color w:val="000000" w:themeColor="text1"/>
          <w:sz w:val="24"/>
          <w:szCs w:val="24"/>
        </w:rPr>
        <w:t xml:space="preserve">Education Act 2002 and the related statutory guidance makes explicit the responsibility of the </w:t>
      </w:r>
      <w:r w:rsidR="00446C1A">
        <w:rPr>
          <w:rFonts w:ascii="Arial" w:hAnsi="Arial" w:cs="Arial"/>
          <w:color w:val="000000" w:themeColor="text1"/>
          <w:sz w:val="24"/>
          <w:szCs w:val="24"/>
        </w:rPr>
        <w:t>G</w:t>
      </w:r>
      <w:r w:rsidRPr="004B571C">
        <w:rPr>
          <w:rFonts w:ascii="Arial" w:hAnsi="Arial" w:cs="Arial"/>
          <w:color w:val="000000" w:themeColor="text1"/>
          <w:sz w:val="24"/>
          <w:szCs w:val="24"/>
        </w:rPr>
        <w:t>overning</w:t>
      </w:r>
      <w:r w:rsidR="00446C1A">
        <w:rPr>
          <w:rFonts w:ascii="Arial" w:hAnsi="Arial" w:cs="Arial"/>
          <w:color w:val="000000" w:themeColor="text1"/>
          <w:sz w:val="24"/>
          <w:szCs w:val="24"/>
        </w:rPr>
        <w:t>/Trust</w:t>
      </w:r>
      <w:r w:rsidRPr="004B571C">
        <w:rPr>
          <w:rFonts w:ascii="Arial" w:hAnsi="Arial" w:cs="Arial"/>
          <w:color w:val="000000" w:themeColor="text1"/>
          <w:sz w:val="24"/>
          <w:szCs w:val="24"/>
        </w:rPr>
        <w:t xml:space="preserve"> </w:t>
      </w:r>
      <w:r w:rsidR="00446C1A">
        <w:rPr>
          <w:rFonts w:ascii="Arial" w:hAnsi="Arial" w:cs="Arial"/>
          <w:color w:val="000000" w:themeColor="text1"/>
          <w:sz w:val="24"/>
          <w:szCs w:val="24"/>
        </w:rPr>
        <w:t>B</w:t>
      </w:r>
      <w:r w:rsidRPr="004B571C">
        <w:rPr>
          <w:rFonts w:ascii="Arial" w:hAnsi="Arial" w:cs="Arial"/>
          <w:color w:val="000000" w:themeColor="text1"/>
          <w:sz w:val="24"/>
          <w:szCs w:val="24"/>
        </w:rPr>
        <w:t xml:space="preserve">oard to ensure that the functions of the </w:t>
      </w:r>
      <w:r w:rsidR="006A000B">
        <w:rPr>
          <w:rFonts w:ascii="Arial" w:hAnsi="Arial" w:cs="Arial"/>
          <w:color w:val="000000" w:themeColor="text1"/>
          <w:sz w:val="24"/>
          <w:szCs w:val="24"/>
        </w:rPr>
        <w:t>setting</w:t>
      </w:r>
      <w:r w:rsidRPr="004B571C">
        <w:rPr>
          <w:rFonts w:ascii="Arial" w:hAnsi="Arial" w:cs="Arial"/>
          <w:color w:val="000000" w:themeColor="text1"/>
          <w:sz w:val="24"/>
          <w:szCs w:val="24"/>
        </w:rPr>
        <w:t xml:space="preserve"> are carried out with a view to safeguarding and promoting the welfare of pupils and to remedy any weaknesses that are brought to their attention in this respect. In a significant number of submissions, it was recorded that the safeguarding governor meets with the DSL(s) regularly in order to monitor safeguarding practice. This </w:t>
      </w:r>
      <w:r>
        <w:rPr>
          <w:rFonts w:ascii="Arial" w:hAnsi="Arial" w:cs="Arial"/>
          <w:color w:val="000000" w:themeColor="text1"/>
          <w:sz w:val="24"/>
          <w:szCs w:val="24"/>
        </w:rPr>
        <w:t xml:space="preserve">activity </w:t>
      </w:r>
      <w:r w:rsidRPr="004B571C">
        <w:rPr>
          <w:rFonts w:ascii="Arial" w:hAnsi="Arial" w:cs="Arial"/>
          <w:color w:val="000000" w:themeColor="text1"/>
          <w:sz w:val="24"/>
          <w:szCs w:val="24"/>
        </w:rPr>
        <w:t xml:space="preserve">included use of this self-review process, using the </w:t>
      </w:r>
      <w:r w:rsidR="00DC58D7">
        <w:rPr>
          <w:rFonts w:ascii="Arial" w:hAnsi="Arial" w:cs="Arial"/>
          <w:color w:val="000000" w:themeColor="text1"/>
          <w:sz w:val="24"/>
          <w:szCs w:val="24"/>
        </w:rPr>
        <w:t>Compliance C</w:t>
      </w:r>
      <w:r w:rsidRPr="004B571C">
        <w:rPr>
          <w:rFonts w:ascii="Arial" w:hAnsi="Arial" w:cs="Arial"/>
          <w:color w:val="000000" w:themeColor="text1"/>
          <w:sz w:val="24"/>
          <w:szCs w:val="24"/>
        </w:rPr>
        <w:t xml:space="preserve">hecklists for monitoring </w:t>
      </w:r>
      <w:r w:rsidR="00590CD4">
        <w:rPr>
          <w:rFonts w:ascii="Arial" w:hAnsi="Arial" w:cs="Arial"/>
          <w:color w:val="000000" w:themeColor="text1"/>
          <w:sz w:val="24"/>
          <w:szCs w:val="24"/>
        </w:rPr>
        <w:t xml:space="preserve">safeguarding broadly and the specific checklist </w:t>
      </w:r>
      <w:r w:rsidR="00AA532C">
        <w:rPr>
          <w:rFonts w:ascii="Arial" w:hAnsi="Arial" w:cs="Arial"/>
          <w:color w:val="000000" w:themeColor="text1"/>
          <w:sz w:val="24"/>
          <w:szCs w:val="24"/>
        </w:rPr>
        <w:t xml:space="preserve">for monitoring </w:t>
      </w:r>
      <w:r w:rsidRPr="004B571C">
        <w:rPr>
          <w:rFonts w:ascii="Arial" w:hAnsi="Arial" w:cs="Arial"/>
          <w:color w:val="000000" w:themeColor="text1"/>
          <w:sz w:val="24"/>
          <w:szCs w:val="24"/>
        </w:rPr>
        <w:t>the Single Central Record</w:t>
      </w:r>
      <w:r w:rsidR="00AA532C">
        <w:rPr>
          <w:rFonts w:ascii="Arial" w:hAnsi="Arial" w:cs="Arial"/>
          <w:color w:val="000000" w:themeColor="text1"/>
          <w:sz w:val="24"/>
          <w:szCs w:val="24"/>
        </w:rPr>
        <w:t>.</w:t>
      </w:r>
    </w:p>
    <w:p w14:paraId="1DC750CF" w14:textId="6D4B5C63" w:rsidR="00222191" w:rsidRDefault="00222191" w:rsidP="00222191">
      <w:pPr>
        <w:spacing w:line="240" w:lineRule="auto"/>
        <w:rPr>
          <w:rFonts w:ascii="Arial" w:hAnsi="Arial" w:cs="Arial"/>
          <w:color w:val="000000" w:themeColor="text1"/>
          <w:sz w:val="24"/>
          <w:szCs w:val="24"/>
        </w:rPr>
      </w:pPr>
      <w:r w:rsidRPr="00CA15F5">
        <w:rPr>
          <w:rFonts w:ascii="Arial" w:hAnsi="Arial" w:cs="Arial"/>
          <w:color w:val="000000" w:themeColor="text1"/>
          <w:sz w:val="24"/>
          <w:szCs w:val="24"/>
        </w:rPr>
        <w:t>In examples of best practice, the meetings between governors and DSLs followed a</w:t>
      </w:r>
      <w:r w:rsidR="00CA15F5" w:rsidRPr="00CA15F5">
        <w:rPr>
          <w:rFonts w:ascii="Arial" w:hAnsi="Arial" w:cs="Arial"/>
          <w:color w:val="000000" w:themeColor="text1"/>
          <w:sz w:val="24"/>
          <w:szCs w:val="24"/>
        </w:rPr>
        <w:t>n</w:t>
      </w:r>
      <w:r w:rsidRPr="00CA15F5">
        <w:rPr>
          <w:rFonts w:ascii="Arial" w:hAnsi="Arial" w:cs="Arial"/>
          <w:color w:val="000000" w:themeColor="text1"/>
          <w:sz w:val="24"/>
          <w:szCs w:val="24"/>
        </w:rPr>
        <w:t xml:space="preserve"> agenda and minutes were produced</w:t>
      </w:r>
      <w:r w:rsidR="00CA15F5" w:rsidRPr="00CA15F5">
        <w:rPr>
          <w:rFonts w:ascii="Arial" w:hAnsi="Arial" w:cs="Arial"/>
          <w:color w:val="000000" w:themeColor="text1"/>
          <w:sz w:val="24"/>
          <w:szCs w:val="24"/>
        </w:rPr>
        <w:t xml:space="preserve"> and shared with the full governing board prior to meetings</w:t>
      </w:r>
      <w:r w:rsidRPr="00CA15F5">
        <w:rPr>
          <w:rFonts w:ascii="Arial" w:hAnsi="Arial" w:cs="Arial"/>
          <w:color w:val="000000" w:themeColor="text1"/>
          <w:sz w:val="24"/>
          <w:szCs w:val="24"/>
        </w:rPr>
        <w:t>. These systems help to ensure rigorous oversight and management of the safeguarding function.</w:t>
      </w:r>
      <w:r w:rsidRPr="004B571C">
        <w:rPr>
          <w:rFonts w:ascii="Arial" w:hAnsi="Arial" w:cs="Arial"/>
          <w:color w:val="000000" w:themeColor="text1"/>
          <w:sz w:val="24"/>
          <w:szCs w:val="24"/>
        </w:rPr>
        <w:t xml:space="preserve"> </w:t>
      </w:r>
    </w:p>
    <w:p w14:paraId="0273E214" w14:textId="44C1069D" w:rsidR="00222191" w:rsidRPr="004B571C" w:rsidRDefault="00222191" w:rsidP="00222191">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In a number of submissions, settings described how their Academy Trust provided a further level of scrutiny and challenge through checks, audits and reports required to be written about safeguarding practice. </w:t>
      </w:r>
      <w:r w:rsidR="0097361C">
        <w:rPr>
          <w:rFonts w:ascii="Arial" w:hAnsi="Arial" w:cs="Arial"/>
          <w:color w:val="000000" w:themeColor="text1"/>
          <w:sz w:val="24"/>
          <w:szCs w:val="24"/>
        </w:rPr>
        <w:t>Rela</w:t>
      </w:r>
      <w:r w:rsidR="00D27994">
        <w:rPr>
          <w:rFonts w:ascii="Arial" w:hAnsi="Arial" w:cs="Arial"/>
          <w:color w:val="000000" w:themeColor="text1"/>
          <w:sz w:val="24"/>
          <w:szCs w:val="24"/>
        </w:rPr>
        <w:t>t</w:t>
      </w:r>
      <w:r w:rsidR="0097361C">
        <w:rPr>
          <w:rFonts w:ascii="Arial" w:hAnsi="Arial" w:cs="Arial"/>
          <w:color w:val="000000" w:themeColor="text1"/>
          <w:sz w:val="24"/>
          <w:szCs w:val="24"/>
        </w:rPr>
        <w:t>ively</w:t>
      </w:r>
      <w:r w:rsidR="004A5DD1">
        <w:rPr>
          <w:rFonts w:ascii="Arial" w:hAnsi="Arial" w:cs="Arial"/>
          <w:color w:val="000000" w:themeColor="text1"/>
          <w:sz w:val="24"/>
          <w:szCs w:val="24"/>
        </w:rPr>
        <w:t xml:space="preserve"> few submissions </w:t>
      </w:r>
      <w:r w:rsidR="00D27994">
        <w:rPr>
          <w:rFonts w:ascii="Arial" w:hAnsi="Arial" w:cs="Arial"/>
          <w:color w:val="000000" w:themeColor="text1"/>
          <w:sz w:val="24"/>
          <w:szCs w:val="24"/>
        </w:rPr>
        <w:t>from academ</w:t>
      </w:r>
      <w:r w:rsidR="00620639">
        <w:rPr>
          <w:rFonts w:ascii="Arial" w:hAnsi="Arial" w:cs="Arial"/>
          <w:color w:val="000000" w:themeColor="text1"/>
          <w:sz w:val="24"/>
          <w:szCs w:val="24"/>
        </w:rPr>
        <w:t xml:space="preserve">ies </w:t>
      </w:r>
      <w:r w:rsidR="004A5DD1">
        <w:rPr>
          <w:rFonts w:ascii="Arial" w:hAnsi="Arial" w:cs="Arial"/>
          <w:color w:val="000000" w:themeColor="text1"/>
          <w:sz w:val="24"/>
          <w:szCs w:val="24"/>
        </w:rPr>
        <w:t xml:space="preserve">described </w:t>
      </w:r>
      <w:r w:rsidR="0097361C">
        <w:rPr>
          <w:rFonts w:ascii="Arial" w:hAnsi="Arial" w:cs="Arial"/>
          <w:color w:val="000000" w:themeColor="text1"/>
          <w:sz w:val="24"/>
          <w:szCs w:val="24"/>
        </w:rPr>
        <w:t>the pr</w:t>
      </w:r>
      <w:r w:rsidR="00D27994">
        <w:rPr>
          <w:rFonts w:ascii="Arial" w:hAnsi="Arial" w:cs="Arial"/>
          <w:color w:val="000000" w:themeColor="text1"/>
          <w:sz w:val="24"/>
          <w:szCs w:val="24"/>
        </w:rPr>
        <w:t>ocess of how the Local Gover</w:t>
      </w:r>
      <w:r w:rsidR="00620639">
        <w:rPr>
          <w:rFonts w:ascii="Arial" w:hAnsi="Arial" w:cs="Arial"/>
          <w:color w:val="000000" w:themeColor="text1"/>
          <w:sz w:val="24"/>
          <w:szCs w:val="24"/>
        </w:rPr>
        <w:t>ning Board links with</w:t>
      </w:r>
      <w:r w:rsidR="00D27994">
        <w:rPr>
          <w:rFonts w:ascii="Arial" w:hAnsi="Arial" w:cs="Arial"/>
          <w:color w:val="000000" w:themeColor="text1"/>
          <w:sz w:val="24"/>
          <w:szCs w:val="24"/>
        </w:rPr>
        <w:t xml:space="preserve"> the Trust Board to ensure</w:t>
      </w:r>
      <w:r w:rsidR="00620639">
        <w:rPr>
          <w:rFonts w:ascii="Arial" w:hAnsi="Arial" w:cs="Arial"/>
          <w:color w:val="000000" w:themeColor="text1"/>
          <w:sz w:val="24"/>
          <w:szCs w:val="24"/>
        </w:rPr>
        <w:t xml:space="preserve"> safeguarding reports are shared</w:t>
      </w:r>
      <w:r w:rsidR="00EE5CF9">
        <w:rPr>
          <w:rFonts w:ascii="Arial" w:hAnsi="Arial" w:cs="Arial"/>
          <w:color w:val="000000" w:themeColor="text1"/>
          <w:sz w:val="24"/>
          <w:szCs w:val="24"/>
        </w:rPr>
        <w:t xml:space="preserve"> and </w:t>
      </w:r>
      <w:r w:rsidR="00C95CA5">
        <w:rPr>
          <w:rFonts w:ascii="Arial" w:hAnsi="Arial" w:cs="Arial"/>
          <w:color w:val="000000" w:themeColor="text1"/>
          <w:sz w:val="24"/>
          <w:szCs w:val="24"/>
        </w:rPr>
        <w:t>findings communicated</w:t>
      </w:r>
      <w:r w:rsidR="009544C4">
        <w:rPr>
          <w:rFonts w:ascii="Arial" w:hAnsi="Arial" w:cs="Arial"/>
          <w:color w:val="000000" w:themeColor="text1"/>
          <w:sz w:val="24"/>
          <w:szCs w:val="24"/>
        </w:rPr>
        <w:t>.</w:t>
      </w:r>
      <w:r w:rsidR="00C95CA5">
        <w:rPr>
          <w:rFonts w:ascii="Arial" w:hAnsi="Arial" w:cs="Arial"/>
          <w:color w:val="000000" w:themeColor="text1"/>
          <w:sz w:val="24"/>
          <w:szCs w:val="24"/>
        </w:rPr>
        <w:t xml:space="preserve"> This is crucial as </w:t>
      </w:r>
      <w:r w:rsidR="00A37617">
        <w:rPr>
          <w:rFonts w:ascii="Arial" w:hAnsi="Arial" w:cs="Arial"/>
          <w:color w:val="000000" w:themeColor="text1"/>
          <w:sz w:val="24"/>
          <w:szCs w:val="24"/>
        </w:rPr>
        <w:t>in Academy Trusts, the Trust Board have ultimate responsibility for safeguarding.</w:t>
      </w:r>
    </w:p>
    <w:p w14:paraId="25F4CD0C" w14:textId="4FB40681" w:rsidR="00033C4B" w:rsidRPr="00295B89" w:rsidRDefault="00033C4B" w:rsidP="00033C4B">
      <w:pPr>
        <w:spacing w:line="240" w:lineRule="auto"/>
        <w:rPr>
          <w:rFonts w:ascii="Arial" w:hAnsi="Arial" w:cs="Arial"/>
          <w:sz w:val="24"/>
          <w:szCs w:val="24"/>
        </w:rPr>
      </w:pPr>
      <w:r w:rsidRPr="00295B89">
        <w:rPr>
          <w:rFonts w:ascii="Arial" w:hAnsi="Arial" w:cs="Arial"/>
          <w:sz w:val="24"/>
          <w:szCs w:val="24"/>
        </w:rPr>
        <w:t xml:space="preserve">Submissions stated that some settings submit reports </w:t>
      </w:r>
      <w:r w:rsidR="00D840C3">
        <w:rPr>
          <w:rFonts w:ascii="Arial" w:hAnsi="Arial" w:cs="Arial"/>
          <w:sz w:val="24"/>
          <w:szCs w:val="24"/>
        </w:rPr>
        <w:t xml:space="preserve">to the Governing Board </w:t>
      </w:r>
      <w:r w:rsidR="006E4ADC">
        <w:rPr>
          <w:rFonts w:ascii="Arial" w:hAnsi="Arial" w:cs="Arial"/>
          <w:sz w:val="24"/>
          <w:szCs w:val="24"/>
        </w:rPr>
        <w:t>regularly</w:t>
      </w:r>
      <w:r w:rsidRPr="00295B89">
        <w:rPr>
          <w:rFonts w:ascii="Arial" w:hAnsi="Arial" w:cs="Arial"/>
          <w:sz w:val="24"/>
          <w:szCs w:val="24"/>
        </w:rPr>
        <w:t xml:space="preserve"> to evidence activity such as the number of pupils under multi-agency plans, number of meetings attended</w:t>
      </w:r>
      <w:r>
        <w:rPr>
          <w:rFonts w:ascii="Arial" w:hAnsi="Arial" w:cs="Arial"/>
          <w:sz w:val="24"/>
          <w:szCs w:val="24"/>
        </w:rPr>
        <w:t>,</w:t>
      </w:r>
      <w:r w:rsidRPr="00295B89">
        <w:rPr>
          <w:rFonts w:ascii="Arial" w:hAnsi="Arial" w:cs="Arial"/>
          <w:sz w:val="24"/>
          <w:szCs w:val="24"/>
        </w:rPr>
        <w:t xml:space="preserve"> </w:t>
      </w:r>
      <w:r w:rsidR="006E4ADC">
        <w:rPr>
          <w:rFonts w:ascii="Arial" w:hAnsi="Arial" w:cs="Arial"/>
          <w:sz w:val="24"/>
          <w:szCs w:val="24"/>
        </w:rPr>
        <w:t xml:space="preserve">number of Operation Encompass notifications </w:t>
      </w:r>
      <w:r w:rsidR="00820878">
        <w:rPr>
          <w:rFonts w:ascii="Arial" w:hAnsi="Arial" w:cs="Arial"/>
          <w:sz w:val="24"/>
          <w:szCs w:val="24"/>
        </w:rPr>
        <w:t>received,</w:t>
      </w:r>
      <w:r w:rsidR="006E4ADC">
        <w:rPr>
          <w:rFonts w:ascii="Arial" w:hAnsi="Arial" w:cs="Arial"/>
          <w:sz w:val="24"/>
          <w:szCs w:val="24"/>
        </w:rPr>
        <w:t xml:space="preserve"> </w:t>
      </w:r>
      <w:r w:rsidRPr="00295B89">
        <w:rPr>
          <w:rFonts w:ascii="Arial" w:hAnsi="Arial" w:cs="Arial"/>
          <w:sz w:val="24"/>
          <w:szCs w:val="24"/>
        </w:rPr>
        <w:t>and the calls made to CADS.</w:t>
      </w:r>
    </w:p>
    <w:p w14:paraId="20B04932" w14:textId="481F66B4" w:rsidR="00033C4B" w:rsidRDefault="00D840C3" w:rsidP="00222191">
      <w:pPr>
        <w:spacing w:line="240" w:lineRule="auto"/>
        <w:rPr>
          <w:rFonts w:ascii="Arial" w:hAnsi="Arial" w:cs="Arial"/>
          <w:color w:val="000000" w:themeColor="text1"/>
          <w:sz w:val="24"/>
          <w:szCs w:val="24"/>
        </w:rPr>
      </w:pPr>
      <w:r>
        <w:rPr>
          <w:rFonts w:ascii="Arial" w:hAnsi="Arial" w:cs="Arial"/>
          <w:color w:val="000000" w:themeColor="text1"/>
          <w:sz w:val="24"/>
          <w:szCs w:val="24"/>
        </w:rPr>
        <w:t>In wider</w:t>
      </w:r>
      <w:r w:rsidRPr="004B571C">
        <w:rPr>
          <w:rFonts w:ascii="Arial" w:hAnsi="Arial" w:cs="Arial"/>
          <w:color w:val="000000" w:themeColor="text1"/>
          <w:sz w:val="24"/>
          <w:szCs w:val="24"/>
        </w:rPr>
        <w:t xml:space="preserve"> audit work</w:t>
      </w:r>
      <w:r>
        <w:rPr>
          <w:rFonts w:ascii="Arial" w:hAnsi="Arial" w:cs="Arial"/>
          <w:color w:val="000000" w:themeColor="text1"/>
          <w:sz w:val="24"/>
          <w:szCs w:val="24"/>
        </w:rPr>
        <w:t xml:space="preserve">, </w:t>
      </w:r>
      <w:r w:rsidRPr="004B571C">
        <w:rPr>
          <w:rFonts w:ascii="Arial" w:hAnsi="Arial" w:cs="Arial"/>
          <w:color w:val="000000" w:themeColor="text1"/>
          <w:sz w:val="24"/>
          <w:szCs w:val="24"/>
        </w:rPr>
        <w:t xml:space="preserve">practice </w:t>
      </w:r>
      <w:r>
        <w:rPr>
          <w:rFonts w:ascii="Arial" w:hAnsi="Arial" w:cs="Arial"/>
          <w:color w:val="000000" w:themeColor="text1"/>
          <w:sz w:val="24"/>
          <w:szCs w:val="24"/>
        </w:rPr>
        <w:t xml:space="preserve">is </w:t>
      </w:r>
      <w:r w:rsidRPr="004B571C">
        <w:rPr>
          <w:rFonts w:ascii="Arial" w:hAnsi="Arial" w:cs="Arial"/>
          <w:color w:val="000000" w:themeColor="text1"/>
          <w:sz w:val="24"/>
          <w:szCs w:val="24"/>
        </w:rPr>
        <w:t>not always as strong as is described above in relation to monitoring visits between the governor with responsibility for safeguarding and the</w:t>
      </w:r>
      <w:r>
        <w:rPr>
          <w:rFonts w:ascii="Arial" w:hAnsi="Arial" w:cs="Arial"/>
          <w:color w:val="000000" w:themeColor="text1"/>
          <w:sz w:val="24"/>
          <w:szCs w:val="24"/>
        </w:rPr>
        <w:t xml:space="preserve"> </w:t>
      </w:r>
      <w:r w:rsidRPr="004B571C">
        <w:rPr>
          <w:rFonts w:ascii="Arial" w:hAnsi="Arial" w:cs="Arial"/>
          <w:color w:val="000000" w:themeColor="text1"/>
          <w:sz w:val="24"/>
          <w:szCs w:val="24"/>
        </w:rPr>
        <w:t xml:space="preserve">DSLs. Minutes of Governing Board meetings have not always evidenced the questions, comments, support and challenge to DSLs in order for governors to be assured that the setting is fulfilling its statutory responsibilities in relation to safeguarding. </w:t>
      </w:r>
    </w:p>
    <w:p w14:paraId="04D9EE6C" w14:textId="77777777" w:rsidR="005E32FB" w:rsidRDefault="005E32FB" w:rsidP="000752EB">
      <w:pPr>
        <w:spacing w:line="240" w:lineRule="auto"/>
        <w:rPr>
          <w:rFonts w:ascii="Arial" w:hAnsi="Arial" w:cs="Arial"/>
          <w:b/>
          <w:bCs/>
          <w:sz w:val="24"/>
          <w:szCs w:val="24"/>
        </w:rPr>
      </w:pPr>
    </w:p>
    <w:p w14:paraId="6604B8C1" w14:textId="393A18E5" w:rsidR="000752EB" w:rsidRPr="008E4CD9" w:rsidRDefault="000752EB" w:rsidP="000752EB">
      <w:pPr>
        <w:spacing w:line="240" w:lineRule="auto"/>
        <w:rPr>
          <w:rFonts w:ascii="Arial" w:hAnsi="Arial" w:cs="Arial"/>
          <w:b/>
          <w:bCs/>
          <w:sz w:val="24"/>
          <w:szCs w:val="24"/>
        </w:rPr>
      </w:pPr>
      <w:r w:rsidRPr="008E4CD9">
        <w:rPr>
          <w:rFonts w:ascii="Arial" w:hAnsi="Arial" w:cs="Arial"/>
          <w:b/>
          <w:bCs/>
          <w:sz w:val="24"/>
          <w:szCs w:val="24"/>
        </w:rPr>
        <w:t>Governor Training</w:t>
      </w:r>
    </w:p>
    <w:p w14:paraId="274D92C8" w14:textId="3C40966F" w:rsidR="000752EB" w:rsidRPr="00EF3A57" w:rsidRDefault="000752EB" w:rsidP="00222191">
      <w:pPr>
        <w:spacing w:line="240" w:lineRule="auto"/>
        <w:rPr>
          <w:rFonts w:ascii="Arial" w:hAnsi="Arial" w:cs="Arial"/>
          <w:sz w:val="24"/>
          <w:szCs w:val="24"/>
        </w:rPr>
      </w:pPr>
      <w:r w:rsidRPr="0018662E">
        <w:rPr>
          <w:rFonts w:ascii="Arial" w:hAnsi="Arial" w:cs="Arial"/>
          <w:i/>
          <w:iCs/>
          <w:sz w:val="24"/>
          <w:szCs w:val="24"/>
        </w:rPr>
        <w:t>‘</w:t>
      </w:r>
      <w:hyperlink r:id="rId23" w:history="1">
        <w:r w:rsidRPr="00C4602B">
          <w:rPr>
            <w:rStyle w:val="Hyperlink"/>
            <w:rFonts w:ascii="Arial" w:hAnsi="Arial" w:cs="Arial"/>
            <w:sz w:val="24"/>
            <w:szCs w:val="24"/>
          </w:rPr>
          <w:t>Keeping Children Safe in Education</w:t>
        </w:r>
      </w:hyperlink>
      <w:r w:rsidRPr="00C4602B">
        <w:rPr>
          <w:rFonts w:ascii="Arial" w:hAnsi="Arial" w:cs="Arial"/>
          <w:sz w:val="24"/>
          <w:szCs w:val="24"/>
        </w:rPr>
        <w:t>’</w:t>
      </w:r>
      <w:r w:rsidRPr="0018662E">
        <w:rPr>
          <w:rFonts w:ascii="Arial" w:hAnsi="Arial" w:cs="Arial"/>
          <w:i/>
          <w:iCs/>
          <w:sz w:val="24"/>
          <w:szCs w:val="24"/>
        </w:rPr>
        <w:t xml:space="preserve"> </w:t>
      </w:r>
      <w:r w:rsidRPr="0018662E">
        <w:rPr>
          <w:rFonts w:ascii="Arial" w:hAnsi="Arial" w:cs="Arial"/>
          <w:sz w:val="24"/>
          <w:szCs w:val="24"/>
        </w:rPr>
        <w:t>makes clear that governing boards should receive training that is appropriate to their role and supports them to fulfil their safeguarding functions. Relevant training is available from Norfolk Governor Services</w:t>
      </w:r>
      <w:r w:rsidR="0010320E">
        <w:rPr>
          <w:rFonts w:ascii="Arial" w:hAnsi="Arial" w:cs="Arial"/>
          <w:sz w:val="24"/>
          <w:szCs w:val="24"/>
        </w:rPr>
        <w:t>.</w:t>
      </w:r>
      <w:r w:rsidRPr="0018662E">
        <w:rPr>
          <w:rFonts w:ascii="Arial" w:hAnsi="Arial" w:cs="Arial"/>
          <w:sz w:val="24"/>
          <w:szCs w:val="24"/>
        </w:rPr>
        <w:t xml:space="preserve"> Training should be utilised by those s</w:t>
      </w:r>
      <w:r w:rsidR="00BE2048">
        <w:rPr>
          <w:rFonts w:ascii="Arial" w:hAnsi="Arial" w:cs="Arial"/>
          <w:sz w:val="24"/>
          <w:szCs w:val="24"/>
        </w:rPr>
        <w:t>ettings</w:t>
      </w:r>
      <w:r w:rsidRPr="0018662E">
        <w:rPr>
          <w:rFonts w:ascii="Arial" w:hAnsi="Arial" w:cs="Arial"/>
          <w:sz w:val="24"/>
          <w:szCs w:val="24"/>
        </w:rPr>
        <w:t xml:space="preserve"> identifying this as an area for </w:t>
      </w:r>
      <w:r w:rsidR="00BE2048">
        <w:rPr>
          <w:rFonts w:ascii="Arial" w:hAnsi="Arial" w:cs="Arial"/>
          <w:sz w:val="24"/>
          <w:szCs w:val="24"/>
        </w:rPr>
        <w:t>‘</w:t>
      </w:r>
      <w:r w:rsidRPr="0018662E">
        <w:rPr>
          <w:rFonts w:ascii="Arial" w:hAnsi="Arial" w:cs="Arial"/>
          <w:sz w:val="24"/>
          <w:szCs w:val="24"/>
        </w:rPr>
        <w:t>develop</w:t>
      </w:r>
      <w:r w:rsidR="00A1712C">
        <w:rPr>
          <w:rFonts w:ascii="Arial" w:hAnsi="Arial" w:cs="Arial"/>
          <w:sz w:val="24"/>
          <w:szCs w:val="24"/>
        </w:rPr>
        <w:t>ing and implementing</w:t>
      </w:r>
      <w:r w:rsidR="00BE2048">
        <w:rPr>
          <w:rFonts w:ascii="Arial" w:hAnsi="Arial" w:cs="Arial"/>
          <w:sz w:val="24"/>
          <w:szCs w:val="24"/>
        </w:rPr>
        <w:t>’</w:t>
      </w:r>
      <w:r w:rsidR="00A1712C">
        <w:rPr>
          <w:rFonts w:ascii="Arial" w:hAnsi="Arial" w:cs="Arial"/>
          <w:sz w:val="24"/>
          <w:szCs w:val="24"/>
        </w:rPr>
        <w:t xml:space="preserve"> </w:t>
      </w:r>
      <w:r w:rsidRPr="0018662E">
        <w:rPr>
          <w:rFonts w:ascii="Arial" w:hAnsi="Arial" w:cs="Arial"/>
          <w:sz w:val="24"/>
          <w:szCs w:val="24"/>
        </w:rPr>
        <w:t xml:space="preserve">which was the case for </w:t>
      </w:r>
      <w:r w:rsidR="00EF3A57">
        <w:rPr>
          <w:rFonts w:ascii="Arial" w:hAnsi="Arial" w:cs="Arial"/>
          <w:sz w:val="24"/>
          <w:szCs w:val="24"/>
        </w:rPr>
        <w:t>4</w:t>
      </w:r>
      <w:r w:rsidRPr="0018662E">
        <w:rPr>
          <w:rFonts w:ascii="Arial" w:hAnsi="Arial" w:cs="Arial"/>
          <w:sz w:val="24"/>
          <w:szCs w:val="24"/>
        </w:rPr>
        <w:t>% of the submissions.</w:t>
      </w:r>
    </w:p>
    <w:p w14:paraId="1147C172" w14:textId="2374030D" w:rsidR="008E4CD9" w:rsidRPr="008E4CD9" w:rsidRDefault="008E4CD9" w:rsidP="00222191">
      <w:pPr>
        <w:spacing w:line="240" w:lineRule="auto"/>
        <w:rPr>
          <w:rFonts w:ascii="Arial" w:hAnsi="Arial" w:cs="Arial"/>
          <w:b/>
          <w:bCs/>
          <w:color w:val="000000" w:themeColor="text1"/>
          <w:sz w:val="24"/>
          <w:szCs w:val="24"/>
        </w:rPr>
      </w:pPr>
      <w:r w:rsidRPr="008E4CD9">
        <w:rPr>
          <w:rFonts w:ascii="Arial" w:hAnsi="Arial" w:cs="Arial"/>
          <w:b/>
          <w:bCs/>
          <w:color w:val="000000" w:themeColor="text1"/>
          <w:sz w:val="24"/>
          <w:szCs w:val="24"/>
        </w:rPr>
        <w:t>Safeguarding Policy</w:t>
      </w:r>
      <w:r w:rsidR="007F48E3">
        <w:rPr>
          <w:rFonts w:ascii="Arial" w:hAnsi="Arial" w:cs="Arial"/>
          <w:b/>
          <w:bCs/>
          <w:color w:val="000000" w:themeColor="text1"/>
          <w:sz w:val="24"/>
          <w:szCs w:val="24"/>
        </w:rPr>
        <w:t xml:space="preserve"> and related pol</w:t>
      </w:r>
      <w:r w:rsidR="00491ACE">
        <w:rPr>
          <w:rFonts w:ascii="Arial" w:hAnsi="Arial" w:cs="Arial"/>
          <w:b/>
          <w:bCs/>
          <w:color w:val="000000" w:themeColor="text1"/>
          <w:sz w:val="24"/>
          <w:szCs w:val="24"/>
        </w:rPr>
        <w:t>icies</w:t>
      </w:r>
    </w:p>
    <w:p w14:paraId="62EE41E9" w14:textId="120F2CB4" w:rsidR="00C96DC1" w:rsidRPr="004B571C" w:rsidRDefault="00C96DC1" w:rsidP="00C96DC1">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The existence of a safeguarding policy that is updated annually is a statutory requirement. In addition, ‘</w:t>
      </w:r>
      <w:hyperlink r:id="rId24" w:history="1">
        <w:r w:rsidRPr="00C4602B">
          <w:rPr>
            <w:rStyle w:val="Hyperlink"/>
            <w:rFonts w:ascii="Arial" w:hAnsi="Arial" w:cs="Arial"/>
            <w:sz w:val="24"/>
            <w:szCs w:val="24"/>
          </w:rPr>
          <w:t>Keeping Children Safe in Education</w:t>
        </w:r>
      </w:hyperlink>
      <w:r w:rsidRPr="00C4602B">
        <w:rPr>
          <w:rFonts w:ascii="Arial" w:hAnsi="Arial" w:cs="Arial"/>
          <w:color w:val="000000" w:themeColor="text1"/>
          <w:sz w:val="24"/>
          <w:szCs w:val="24"/>
        </w:rPr>
        <w:t>’</w:t>
      </w:r>
      <w:r w:rsidRPr="004B571C">
        <w:rPr>
          <w:rFonts w:ascii="Arial" w:hAnsi="Arial" w:cs="Arial"/>
          <w:color w:val="000000" w:themeColor="text1"/>
          <w:sz w:val="24"/>
          <w:szCs w:val="24"/>
        </w:rPr>
        <w:t xml:space="preserve"> makes clear the expectation that this policy is provided to staff at induction and should be available publicly via the education setting’s website. Submissions explained that the policy is available on the s</w:t>
      </w:r>
      <w:r w:rsidR="006C2EAC">
        <w:rPr>
          <w:rFonts w:ascii="Arial" w:hAnsi="Arial" w:cs="Arial"/>
          <w:color w:val="000000" w:themeColor="text1"/>
          <w:sz w:val="24"/>
          <w:szCs w:val="24"/>
        </w:rPr>
        <w:t>etting’s</w:t>
      </w:r>
      <w:r w:rsidRPr="004B571C">
        <w:rPr>
          <w:rFonts w:ascii="Arial" w:hAnsi="Arial" w:cs="Arial"/>
          <w:color w:val="000000" w:themeColor="text1"/>
          <w:sz w:val="24"/>
          <w:szCs w:val="24"/>
        </w:rPr>
        <w:t xml:space="preserve"> website</w:t>
      </w:r>
      <w:r w:rsidR="006C2EAC">
        <w:rPr>
          <w:rFonts w:ascii="Arial" w:hAnsi="Arial" w:cs="Arial"/>
          <w:color w:val="000000" w:themeColor="text1"/>
          <w:sz w:val="24"/>
          <w:szCs w:val="24"/>
        </w:rPr>
        <w:t xml:space="preserve"> </w:t>
      </w:r>
      <w:r w:rsidRPr="004B571C">
        <w:rPr>
          <w:rFonts w:ascii="Arial" w:hAnsi="Arial" w:cs="Arial"/>
          <w:color w:val="000000" w:themeColor="text1"/>
          <w:sz w:val="24"/>
          <w:szCs w:val="24"/>
        </w:rPr>
        <w:t>and can be made available in hardcopy if requested.</w:t>
      </w:r>
    </w:p>
    <w:p w14:paraId="6963824D" w14:textId="35D8CC7E" w:rsidR="00C96DC1" w:rsidRDefault="00C96DC1" w:rsidP="00C96DC1">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Submissions routinely stated that the LA Model Safeguarding Policy is used in the development of and is referenced in a range of policies including, Attendance, Anti-Bullying, Behaviour, Health and Safety and Online Safety. </w:t>
      </w:r>
      <w:r w:rsidR="00776AB6">
        <w:rPr>
          <w:rFonts w:ascii="Arial" w:hAnsi="Arial" w:cs="Arial"/>
          <w:color w:val="000000" w:themeColor="text1"/>
          <w:sz w:val="24"/>
          <w:szCs w:val="24"/>
        </w:rPr>
        <w:t xml:space="preserve">In regard to the Code of Conduct, a number of submissions commented that this document was aligned to the Safer Recruitment Consortium’s </w:t>
      </w:r>
      <w:hyperlink r:id="rId25" w:history="1">
        <w:r w:rsidR="003F47F9" w:rsidRPr="00C4602B">
          <w:rPr>
            <w:rStyle w:val="Hyperlink"/>
            <w:rFonts w:ascii="Arial" w:hAnsi="Arial" w:cs="Arial"/>
            <w:sz w:val="24"/>
            <w:szCs w:val="24"/>
          </w:rPr>
          <w:t>‘Guidance for Safer Working Practice for those working with children and young people in education settings</w:t>
        </w:r>
      </w:hyperlink>
      <w:r w:rsidR="003F47F9" w:rsidRPr="00C4602B">
        <w:rPr>
          <w:rFonts w:ascii="Arial" w:hAnsi="Arial" w:cs="Arial"/>
          <w:sz w:val="24"/>
          <w:szCs w:val="24"/>
        </w:rPr>
        <w:t xml:space="preserve">’ </w:t>
      </w:r>
      <w:r w:rsidR="00776AB6" w:rsidRPr="00C4602B">
        <w:rPr>
          <w:rFonts w:ascii="Arial" w:hAnsi="Arial" w:cs="Arial"/>
          <w:color w:val="000000" w:themeColor="text1"/>
          <w:sz w:val="24"/>
          <w:szCs w:val="24"/>
        </w:rPr>
        <w:t>guidance</w:t>
      </w:r>
      <w:r w:rsidR="00776AB6">
        <w:rPr>
          <w:rFonts w:ascii="Arial" w:hAnsi="Arial" w:cs="Arial"/>
          <w:color w:val="000000" w:themeColor="text1"/>
          <w:sz w:val="24"/>
          <w:szCs w:val="24"/>
        </w:rPr>
        <w:t xml:space="preserve">. </w:t>
      </w:r>
    </w:p>
    <w:p w14:paraId="13617AF6" w14:textId="1C08B08E" w:rsidR="00B862BC" w:rsidRDefault="00DD736C" w:rsidP="003D5A1F">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There were very few references made to the setting having a </w:t>
      </w:r>
      <w:r w:rsidR="00491ACE">
        <w:rPr>
          <w:rFonts w:ascii="Arial" w:hAnsi="Arial" w:cs="Arial"/>
          <w:color w:val="000000" w:themeColor="text1"/>
          <w:sz w:val="24"/>
          <w:szCs w:val="24"/>
        </w:rPr>
        <w:t xml:space="preserve">‘child friendly’ safeguarding policy and this is an area </w:t>
      </w:r>
      <w:r w:rsidR="000F7604">
        <w:rPr>
          <w:rFonts w:ascii="Arial" w:hAnsi="Arial" w:cs="Arial"/>
          <w:color w:val="000000" w:themeColor="text1"/>
          <w:sz w:val="24"/>
          <w:szCs w:val="24"/>
        </w:rPr>
        <w:t>of</w:t>
      </w:r>
      <w:r w:rsidR="00491ACE">
        <w:rPr>
          <w:rFonts w:ascii="Arial" w:hAnsi="Arial" w:cs="Arial"/>
          <w:color w:val="000000" w:themeColor="text1"/>
          <w:sz w:val="24"/>
          <w:szCs w:val="24"/>
        </w:rPr>
        <w:t xml:space="preserve"> consideration for the Education Safeguarding Team.</w:t>
      </w:r>
    </w:p>
    <w:p w14:paraId="2D699AE8" w14:textId="77777777" w:rsidR="00F006F9" w:rsidRPr="00F006F9" w:rsidRDefault="00F006F9" w:rsidP="003D5A1F">
      <w:pPr>
        <w:spacing w:line="240" w:lineRule="auto"/>
        <w:rPr>
          <w:rFonts w:ascii="Arial" w:hAnsi="Arial" w:cs="Arial"/>
          <w:color w:val="000000" w:themeColor="text1"/>
          <w:sz w:val="24"/>
          <w:szCs w:val="24"/>
        </w:rPr>
      </w:pPr>
    </w:p>
    <w:p w14:paraId="3CC7E6EC" w14:textId="30AD9A07" w:rsidR="006B5115" w:rsidRPr="005E32FB" w:rsidRDefault="006B5115" w:rsidP="005E32FB">
      <w:pPr>
        <w:pStyle w:val="ListParagraph"/>
        <w:numPr>
          <w:ilvl w:val="1"/>
          <w:numId w:val="23"/>
        </w:numPr>
        <w:spacing w:line="240" w:lineRule="auto"/>
        <w:rPr>
          <w:rFonts w:ascii="Arial" w:hAnsi="Arial" w:cs="Arial"/>
          <w:b/>
          <w:bCs/>
          <w:color w:val="000000" w:themeColor="text1"/>
          <w:sz w:val="24"/>
          <w:szCs w:val="24"/>
        </w:rPr>
      </w:pPr>
      <w:r w:rsidRPr="005E32FB">
        <w:rPr>
          <w:rFonts w:ascii="Arial" w:hAnsi="Arial" w:cs="Arial"/>
          <w:b/>
          <w:bCs/>
          <w:color w:val="000000" w:themeColor="text1"/>
          <w:sz w:val="24"/>
          <w:szCs w:val="24"/>
        </w:rPr>
        <w:t xml:space="preserve">Partnership working </w:t>
      </w:r>
    </w:p>
    <w:tbl>
      <w:tblPr>
        <w:tblStyle w:val="TableGrid"/>
        <w:tblW w:w="7999" w:type="dxa"/>
        <w:tblInd w:w="509" w:type="dxa"/>
        <w:tblLook w:val="04A0" w:firstRow="1" w:lastRow="0" w:firstColumn="1" w:lastColumn="0" w:noHBand="0" w:noVBand="1"/>
      </w:tblPr>
      <w:tblGrid>
        <w:gridCol w:w="1680"/>
        <w:gridCol w:w="1341"/>
        <w:gridCol w:w="1629"/>
        <w:gridCol w:w="1774"/>
        <w:gridCol w:w="1575"/>
      </w:tblGrid>
      <w:tr w:rsidR="006B5115" w:rsidRPr="006B5115" w14:paraId="3FB8F087" w14:textId="77777777" w:rsidTr="005E32FB">
        <w:trPr>
          <w:trHeight w:val="300"/>
        </w:trPr>
        <w:tc>
          <w:tcPr>
            <w:tcW w:w="1680" w:type="dxa"/>
            <w:shd w:val="clear" w:color="auto" w:fill="A5A5A5" w:themeFill="accent3"/>
          </w:tcPr>
          <w:p w14:paraId="36C7B4AF"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Measure</w:t>
            </w:r>
          </w:p>
        </w:tc>
        <w:tc>
          <w:tcPr>
            <w:tcW w:w="1341" w:type="dxa"/>
            <w:shd w:val="clear" w:color="auto" w:fill="A5A5A5" w:themeFill="accent3"/>
          </w:tcPr>
          <w:p w14:paraId="266B60B6"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Sustaining</w:t>
            </w:r>
          </w:p>
        </w:tc>
        <w:tc>
          <w:tcPr>
            <w:tcW w:w="1629" w:type="dxa"/>
            <w:shd w:val="clear" w:color="auto" w:fill="A5A5A5" w:themeFill="accent3"/>
          </w:tcPr>
          <w:p w14:paraId="0069F65F"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 xml:space="preserve">Embedding </w:t>
            </w:r>
          </w:p>
        </w:tc>
        <w:tc>
          <w:tcPr>
            <w:tcW w:w="1774" w:type="dxa"/>
            <w:shd w:val="clear" w:color="auto" w:fill="A5A5A5" w:themeFill="accent3"/>
          </w:tcPr>
          <w:p w14:paraId="7C1D3C3A"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Developing and implementing</w:t>
            </w:r>
          </w:p>
        </w:tc>
        <w:tc>
          <w:tcPr>
            <w:tcW w:w="1575" w:type="dxa"/>
            <w:shd w:val="clear" w:color="auto" w:fill="A5A5A5" w:themeFill="accent3"/>
          </w:tcPr>
          <w:p w14:paraId="089C733D"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Identifying</w:t>
            </w:r>
          </w:p>
        </w:tc>
      </w:tr>
      <w:tr w:rsidR="006B5115" w14:paraId="55B39755" w14:textId="77777777" w:rsidTr="005E32FB">
        <w:trPr>
          <w:trHeight w:val="300"/>
        </w:trPr>
        <w:tc>
          <w:tcPr>
            <w:tcW w:w="1680" w:type="dxa"/>
          </w:tcPr>
          <w:p w14:paraId="34F037B2" w14:textId="2CA30934" w:rsidR="006B5115" w:rsidRPr="005E32FB" w:rsidRDefault="1E54A667" w:rsidP="00B04D05">
            <w:pPr>
              <w:rPr>
                <w:rFonts w:ascii="Arial" w:hAnsi="Arial" w:cs="Arial"/>
                <w:b/>
                <w:bCs/>
                <w:color w:val="000000" w:themeColor="text1"/>
              </w:rPr>
            </w:pPr>
            <w:r w:rsidRPr="005E32FB">
              <w:rPr>
                <w:rFonts w:ascii="Arial" w:hAnsi="Arial" w:cs="Arial"/>
                <w:b/>
                <w:bCs/>
                <w:color w:val="000000" w:themeColor="text1"/>
              </w:rPr>
              <w:t>Collaboration</w:t>
            </w:r>
          </w:p>
        </w:tc>
        <w:tc>
          <w:tcPr>
            <w:tcW w:w="1341" w:type="dxa"/>
          </w:tcPr>
          <w:p w14:paraId="7E957A88" w14:textId="09EDB94B" w:rsidR="006B5115" w:rsidRPr="005E32FB" w:rsidRDefault="2DF7575C" w:rsidP="723C45C0">
            <w:pPr>
              <w:rPr>
                <w:rFonts w:ascii="Arial" w:hAnsi="Arial" w:cs="Arial"/>
                <w:b/>
                <w:bCs/>
                <w:color w:val="000000" w:themeColor="text1"/>
              </w:rPr>
            </w:pPr>
            <w:r w:rsidRPr="005E32FB">
              <w:rPr>
                <w:rFonts w:ascii="Arial" w:hAnsi="Arial" w:cs="Arial"/>
                <w:b/>
                <w:bCs/>
                <w:color w:val="000000" w:themeColor="text1"/>
              </w:rPr>
              <w:t>8</w:t>
            </w:r>
            <w:r w:rsidR="421C2CE2" w:rsidRPr="005E32FB">
              <w:rPr>
                <w:rFonts w:ascii="Arial" w:hAnsi="Arial" w:cs="Arial"/>
                <w:b/>
                <w:bCs/>
                <w:color w:val="000000" w:themeColor="text1"/>
              </w:rPr>
              <w:t>1</w:t>
            </w:r>
            <w:r w:rsidRPr="005E32FB">
              <w:rPr>
                <w:rFonts w:ascii="Arial" w:hAnsi="Arial" w:cs="Arial"/>
                <w:b/>
                <w:bCs/>
                <w:color w:val="000000" w:themeColor="text1"/>
              </w:rPr>
              <w:t>%</w:t>
            </w:r>
          </w:p>
        </w:tc>
        <w:tc>
          <w:tcPr>
            <w:tcW w:w="1629" w:type="dxa"/>
          </w:tcPr>
          <w:p w14:paraId="478AAF90" w14:textId="7E5E8185" w:rsidR="006B5115" w:rsidRPr="005E32FB" w:rsidRDefault="01660AC5" w:rsidP="723C45C0">
            <w:pPr>
              <w:rPr>
                <w:rFonts w:ascii="Arial" w:hAnsi="Arial" w:cs="Arial"/>
                <w:b/>
                <w:bCs/>
                <w:color w:val="000000" w:themeColor="text1"/>
              </w:rPr>
            </w:pPr>
            <w:r w:rsidRPr="005E32FB">
              <w:rPr>
                <w:rFonts w:ascii="Arial" w:hAnsi="Arial" w:cs="Arial"/>
                <w:b/>
                <w:bCs/>
                <w:color w:val="000000" w:themeColor="text1"/>
              </w:rPr>
              <w:t>19</w:t>
            </w:r>
            <w:r w:rsidR="1F19A56A" w:rsidRPr="005E32FB">
              <w:rPr>
                <w:rFonts w:ascii="Arial" w:hAnsi="Arial" w:cs="Arial"/>
                <w:b/>
                <w:bCs/>
                <w:color w:val="000000" w:themeColor="text1"/>
              </w:rPr>
              <w:t>%</w:t>
            </w:r>
          </w:p>
        </w:tc>
        <w:tc>
          <w:tcPr>
            <w:tcW w:w="1774" w:type="dxa"/>
          </w:tcPr>
          <w:p w14:paraId="2E7E0067" w14:textId="1F68EB7B" w:rsidR="006B5115" w:rsidRPr="005E32FB" w:rsidRDefault="19B7AFED" w:rsidP="723C45C0">
            <w:pPr>
              <w:rPr>
                <w:rFonts w:ascii="Arial" w:hAnsi="Arial" w:cs="Arial"/>
                <w:b/>
                <w:bCs/>
                <w:color w:val="000000" w:themeColor="text1"/>
              </w:rPr>
            </w:pPr>
            <w:r w:rsidRPr="005E32FB">
              <w:rPr>
                <w:rFonts w:ascii="Arial" w:hAnsi="Arial" w:cs="Arial"/>
                <w:b/>
                <w:bCs/>
                <w:color w:val="000000" w:themeColor="text1"/>
              </w:rPr>
              <w:t>&lt;</w:t>
            </w:r>
            <w:r w:rsidR="1F19A56A" w:rsidRPr="005E32FB">
              <w:rPr>
                <w:rFonts w:ascii="Arial" w:hAnsi="Arial" w:cs="Arial"/>
                <w:b/>
                <w:bCs/>
                <w:color w:val="000000" w:themeColor="text1"/>
              </w:rPr>
              <w:t>1%</w:t>
            </w:r>
          </w:p>
        </w:tc>
        <w:tc>
          <w:tcPr>
            <w:tcW w:w="1575" w:type="dxa"/>
          </w:tcPr>
          <w:p w14:paraId="32E24822" w14:textId="48154D42" w:rsidR="006B5115" w:rsidRPr="005E32FB" w:rsidRDefault="1E54A667" w:rsidP="723C45C0">
            <w:pPr>
              <w:rPr>
                <w:rFonts w:ascii="Arial" w:hAnsi="Arial" w:cs="Arial"/>
                <w:b/>
                <w:bCs/>
                <w:color w:val="000000" w:themeColor="text1"/>
              </w:rPr>
            </w:pPr>
            <w:r w:rsidRPr="005E32FB">
              <w:rPr>
                <w:rFonts w:ascii="Arial" w:hAnsi="Arial" w:cs="Arial"/>
                <w:b/>
                <w:bCs/>
                <w:color w:val="000000" w:themeColor="text1"/>
              </w:rPr>
              <w:t>0%</w:t>
            </w:r>
          </w:p>
        </w:tc>
      </w:tr>
      <w:tr w:rsidR="006B5115" w14:paraId="6E20026C" w14:textId="77777777" w:rsidTr="005E32FB">
        <w:trPr>
          <w:trHeight w:val="300"/>
        </w:trPr>
        <w:tc>
          <w:tcPr>
            <w:tcW w:w="1680" w:type="dxa"/>
          </w:tcPr>
          <w:p w14:paraId="65C186D9" w14:textId="7E722360" w:rsidR="006B5115" w:rsidRPr="005E32FB" w:rsidRDefault="1E54A667" w:rsidP="00B04D05">
            <w:pPr>
              <w:rPr>
                <w:rFonts w:ascii="Arial" w:hAnsi="Arial" w:cs="Arial"/>
                <w:b/>
                <w:bCs/>
                <w:color w:val="000000" w:themeColor="text1"/>
              </w:rPr>
            </w:pPr>
            <w:r w:rsidRPr="005E32FB">
              <w:rPr>
                <w:rFonts w:ascii="Arial" w:hAnsi="Arial" w:cs="Arial"/>
                <w:b/>
                <w:bCs/>
                <w:color w:val="000000" w:themeColor="text1"/>
              </w:rPr>
              <w:t>Resources</w:t>
            </w:r>
          </w:p>
        </w:tc>
        <w:tc>
          <w:tcPr>
            <w:tcW w:w="1341" w:type="dxa"/>
          </w:tcPr>
          <w:p w14:paraId="4C5F0D0C" w14:textId="38106BD5" w:rsidR="006B5115" w:rsidRPr="005E32FB" w:rsidRDefault="28D9C570" w:rsidP="723C45C0">
            <w:pPr>
              <w:rPr>
                <w:rFonts w:ascii="Arial" w:hAnsi="Arial" w:cs="Arial"/>
                <w:b/>
                <w:bCs/>
                <w:color w:val="000000" w:themeColor="text1"/>
              </w:rPr>
            </w:pPr>
            <w:r w:rsidRPr="005E32FB">
              <w:rPr>
                <w:rFonts w:ascii="Arial" w:hAnsi="Arial" w:cs="Arial"/>
                <w:b/>
                <w:bCs/>
                <w:color w:val="000000" w:themeColor="text1"/>
              </w:rPr>
              <w:t>7</w:t>
            </w:r>
            <w:r w:rsidR="311F3CC6" w:rsidRPr="005E32FB">
              <w:rPr>
                <w:rFonts w:ascii="Arial" w:hAnsi="Arial" w:cs="Arial"/>
                <w:b/>
                <w:bCs/>
                <w:color w:val="000000" w:themeColor="text1"/>
              </w:rPr>
              <w:t>7</w:t>
            </w:r>
            <w:r w:rsidRPr="005E32FB">
              <w:rPr>
                <w:rFonts w:ascii="Arial" w:hAnsi="Arial" w:cs="Arial"/>
                <w:b/>
                <w:bCs/>
                <w:color w:val="000000" w:themeColor="text1"/>
              </w:rPr>
              <w:t>%</w:t>
            </w:r>
          </w:p>
        </w:tc>
        <w:tc>
          <w:tcPr>
            <w:tcW w:w="1629" w:type="dxa"/>
          </w:tcPr>
          <w:p w14:paraId="75845382" w14:textId="40357042" w:rsidR="006B5115" w:rsidRPr="005E32FB" w:rsidRDefault="28D9C570" w:rsidP="723C45C0">
            <w:pPr>
              <w:rPr>
                <w:rFonts w:ascii="Arial" w:hAnsi="Arial" w:cs="Arial"/>
                <w:b/>
                <w:bCs/>
                <w:color w:val="000000" w:themeColor="text1"/>
              </w:rPr>
            </w:pPr>
            <w:r w:rsidRPr="005E32FB">
              <w:rPr>
                <w:rFonts w:ascii="Arial" w:hAnsi="Arial" w:cs="Arial"/>
                <w:b/>
                <w:bCs/>
                <w:color w:val="000000" w:themeColor="text1"/>
              </w:rPr>
              <w:t>2</w:t>
            </w:r>
            <w:r w:rsidR="7569DC6B" w:rsidRPr="005E32FB">
              <w:rPr>
                <w:rFonts w:ascii="Arial" w:hAnsi="Arial" w:cs="Arial"/>
                <w:b/>
                <w:bCs/>
                <w:color w:val="000000" w:themeColor="text1"/>
              </w:rPr>
              <w:t>1</w:t>
            </w:r>
            <w:r w:rsidRPr="005E32FB">
              <w:rPr>
                <w:rFonts w:ascii="Arial" w:hAnsi="Arial" w:cs="Arial"/>
                <w:b/>
                <w:bCs/>
                <w:color w:val="000000" w:themeColor="text1"/>
              </w:rPr>
              <w:t>%</w:t>
            </w:r>
          </w:p>
        </w:tc>
        <w:tc>
          <w:tcPr>
            <w:tcW w:w="1774" w:type="dxa"/>
          </w:tcPr>
          <w:p w14:paraId="70848D5F" w14:textId="63B7E334" w:rsidR="006B5115" w:rsidRPr="005E32FB" w:rsidRDefault="1E54A667" w:rsidP="723C45C0">
            <w:pPr>
              <w:rPr>
                <w:rFonts w:ascii="Arial" w:hAnsi="Arial" w:cs="Arial"/>
                <w:b/>
                <w:bCs/>
              </w:rPr>
            </w:pPr>
            <w:r w:rsidRPr="005E32FB">
              <w:rPr>
                <w:rFonts w:ascii="Arial" w:hAnsi="Arial" w:cs="Arial"/>
                <w:b/>
                <w:bCs/>
              </w:rPr>
              <w:t>2%</w:t>
            </w:r>
          </w:p>
        </w:tc>
        <w:tc>
          <w:tcPr>
            <w:tcW w:w="1575" w:type="dxa"/>
          </w:tcPr>
          <w:p w14:paraId="28306C20" w14:textId="638CBF2F" w:rsidR="006B5115" w:rsidRPr="005E32FB" w:rsidRDefault="1E54A667" w:rsidP="723C45C0">
            <w:pPr>
              <w:rPr>
                <w:rFonts w:ascii="Arial" w:hAnsi="Arial" w:cs="Arial"/>
                <w:b/>
                <w:bCs/>
              </w:rPr>
            </w:pPr>
            <w:r w:rsidRPr="005E32FB">
              <w:rPr>
                <w:rFonts w:ascii="Arial" w:hAnsi="Arial" w:cs="Arial"/>
                <w:b/>
                <w:bCs/>
              </w:rPr>
              <w:t>0%</w:t>
            </w:r>
          </w:p>
        </w:tc>
      </w:tr>
      <w:tr w:rsidR="006B5115" w14:paraId="0BECCCC7" w14:textId="77777777" w:rsidTr="005E32FB">
        <w:trPr>
          <w:trHeight w:val="300"/>
        </w:trPr>
        <w:tc>
          <w:tcPr>
            <w:tcW w:w="1680" w:type="dxa"/>
          </w:tcPr>
          <w:p w14:paraId="5D09D01C" w14:textId="1D06B4EF" w:rsidR="006B5115" w:rsidRPr="005E32FB" w:rsidRDefault="1E54A667" w:rsidP="00B04D05">
            <w:pPr>
              <w:rPr>
                <w:rFonts w:ascii="Arial" w:hAnsi="Arial" w:cs="Arial"/>
                <w:b/>
                <w:bCs/>
                <w:color w:val="000000" w:themeColor="text1"/>
              </w:rPr>
            </w:pPr>
            <w:r w:rsidRPr="005E32FB">
              <w:rPr>
                <w:rFonts w:ascii="Arial" w:hAnsi="Arial" w:cs="Arial"/>
                <w:b/>
                <w:bCs/>
                <w:color w:val="000000" w:themeColor="text1"/>
              </w:rPr>
              <w:t>Learning</w:t>
            </w:r>
          </w:p>
        </w:tc>
        <w:tc>
          <w:tcPr>
            <w:tcW w:w="1341" w:type="dxa"/>
          </w:tcPr>
          <w:p w14:paraId="5C81AB25" w14:textId="06D94C85" w:rsidR="006B5115" w:rsidRPr="005E32FB" w:rsidRDefault="2DF7575C" w:rsidP="723C45C0">
            <w:pPr>
              <w:rPr>
                <w:rFonts w:ascii="Arial" w:hAnsi="Arial" w:cs="Arial"/>
                <w:b/>
                <w:bCs/>
                <w:color w:val="000000" w:themeColor="text1"/>
              </w:rPr>
            </w:pPr>
            <w:r w:rsidRPr="005E32FB">
              <w:rPr>
                <w:rFonts w:ascii="Arial" w:hAnsi="Arial" w:cs="Arial"/>
                <w:b/>
                <w:bCs/>
                <w:color w:val="000000" w:themeColor="text1"/>
              </w:rPr>
              <w:t>4</w:t>
            </w:r>
            <w:r w:rsidR="1456C987" w:rsidRPr="005E32FB">
              <w:rPr>
                <w:rFonts w:ascii="Arial" w:hAnsi="Arial" w:cs="Arial"/>
                <w:b/>
                <w:bCs/>
                <w:color w:val="000000" w:themeColor="text1"/>
              </w:rPr>
              <w:t>8</w:t>
            </w:r>
            <w:r w:rsidRPr="005E32FB">
              <w:rPr>
                <w:rFonts w:ascii="Arial" w:hAnsi="Arial" w:cs="Arial"/>
                <w:b/>
                <w:bCs/>
                <w:color w:val="000000" w:themeColor="text1"/>
              </w:rPr>
              <w:t>%</w:t>
            </w:r>
          </w:p>
        </w:tc>
        <w:tc>
          <w:tcPr>
            <w:tcW w:w="1629" w:type="dxa"/>
          </w:tcPr>
          <w:p w14:paraId="758F96A3" w14:textId="26FA6FED" w:rsidR="006B5115" w:rsidRPr="005E32FB" w:rsidRDefault="4248ADF7" w:rsidP="723C45C0">
            <w:pPr>
              <w:rPr>
                <w:rFonts w:ascii="Arial" w:hAnsi="Arial" w:cs="Arial"/>
                <w:b/>
                <w:bCs/>
                <w:color w:val="000000" w:themeColor="text1"/>
              </w:rPr>
            </w:pPr>
            <w:r w:rsidRPr="005E32FB">
              <w:rPr>
                <w:rFonts w:ascii="Arial" w:hAnsi="Arial" w:cs="Arial"/>
                <w:b/>
                <w:bCs/>
                <w:color w:val="000000" w:themeColor="text1"/>
              </w:rPr>
              <w:t>4</w:t>
            </w:r>
            <w:r w:rsidR="48F5CB5A" w:rsidRPr="005E32FB">
              <w:rPr>
                <w:rFonts w:ascii="Arial" w:hAnsi="Arial" w:cs="Arial"/>
                <w:b/>
                <w:bCs/>
                <w:color w:val="000000" w:themeColor="text1"/>
              </w:rPr>
              <w:t>1</w:t>
            </w:r>
            <w:r w:rsidRPr="005E32FB">
              <w:rPr>
                <w:rFonts w:ascii="Arial" w:hAnsi="Arial" w:cs="Arial"/>
                <w:b/>
                <w:bCs/>
                <w:color w:val="000000" w:themeColor="text1"/>
              </w:rPr>
              <w:t>%</w:t>
            </w:r>
          </w:p>
        </w:tc>
        <w:tc>
          <w:tcPr>
            <w:tcW w:w="1774" w:type="dxa"/>
          </w:tcPr>
          <w:p w14:paraId="2092D025" w14:textId="256EEB35" w:rsidR="006B5115" w:rsidRPr="005E32FB" w:rsidRDefault="1F19A56A" w:rsidP="4CD91E19">
            <w:pPr>
              <w:rPr>
                <w:rFonts w:ascii="Arial" w:hAnsi="Arial" w:cs="Arial"/>
                <w:b/>
                <w:bCs/>
              </w:rPr>
            </w:pPr>
            <w:r w:rsidRPr="005E32FB">
              <w:rPr>
                <w:rFonts w:ascii="Arial" w:hAnsi="Arial" w:cs="Arial"/>
                <w:b/>
                <w:bCs/>
              </w:rPr>
              <w:t>1</w:t>
            </w:r>
            <w:r w:rsidR="2D95BD1B" w:rsidRPr="005E32FB">
              <w:rPr>
                <w:rFonts w:ascii="Arial" w:hAnsi="Arial" w:cs="Arial"/>
                <w:b/>
                <w:bCs/>
              </w:rPr>
              <w:t>1</w:t>
            </w:r>
            <w:r w:rsidRPr="005E32FB">
              <w:rPr>
                <w:rFonts w:ascii="Arial" w:hAnsi="Arial" w:cs="Arial"/>
                <w:b/>
                <w:bCs/>
              </w:rPr>
              <w:t>%</w:t>
            </w:r>
          </w:p>
        </w:tc>
        <w:tc>
          <w:tcPr>
            <w:tcW w:w="1575" w:type="dxa"/>
          </w:tcPr>
          <w:p w14:paraId="3B47E8B1" w14:textId="18D84E32" w:rsidR="006B5115" w:rsidRPr="005E32FB" w:rsidRDefault="1E54A667" w:rsidP="723C45C0">
            <w:pPr>
              <w:rPr>
                <w:rFonts w:ascii="Arial" w:hAnsi="Arial" w:cs="Arial"/>
                <w:b/>
                <w:bCs/>
              </w:rPr>
            </w:pPr>
            <w:r w:rsidRPr="005E32FB">
              <w:rPr>
                <w:rFonts w:ascii="Arial" w:hAnsi="Arial" w:cs="Arial"/>
                <w:b/>
                <w:bCs/>
              </w:rPr>
              <w:t>0%</w:t>
            </w:r>
          </w:p>
        </w:tc>
      </w:tr>
      <w:tr w:rsidR="006B5115" w14:paraId="59BDA8F6" w14:textId="77777777" w:rsidTr="005E32FB">
        <w:trPr>
          <w:trHeight w:val="300"/>
        </w:trPr>
        <w:tc>
          <w:tcPr>
            <w:tcW w:w="1680" w:type="dxa"/>
          </w:tcPr>
          <w:p w14:paraId="1678A3F2" w14:textId="4D15657A" w:rsidR="006B5115" w:rsidRPr="005E32FB" w:rsidRDefault="1E54A667" w:rsidP="00B04D05">
            <w:pPr>
              <w:rPr>
                <w:rFonts w:ascii="Arial" w:hAnsi="Arial" w:cs="Arial"/>
                <w:b/>
                <w:bCs/>
                <w:color w:val="000000" w:themeColor="text1"/>
              </w:rPr>
            </w:pPr>
            <w:r w:rsidRPr="005E32FB">
              <w:rPr>
                <w:rFonts w:ascii="Arial" w:hAnsi="Arial" w:cs="Arial"/>
                <w:b/>
                <w:bCs/>
                <w:color w:val="000000" w:themeColor="text1"/>
              </w:rPr>
              <w:t>Challenge</w:t>
            </w:r>
          </w:p>
        </w:tc>
        <w:tc>
          <w:tcPr>
            <w:tcW w:w="1341" w:type="dxa"/>
          </w:tcPr>
          <w:p w14:paraId="2D36307D" w14:textId="6B334209" w:rsidR="006B5115" w:rsidRPr="005E32FB" w:rsidRDefault="28D9C570" w:rsidP="723C45C0">
            <w:pPr>
              <w:rPr>
                <w:rFonts w:ascii="Arial" w:hAnsi="Arial" w:cs="Arial"/>
                <w:b/>
                <w:bCs/>
                <w:color w:val="000000" w:themeColor="text1"/>
              </w:rPr>
            </w:pPr>
            <w:r w:rsidRPr="005E32FB">
              <w:rPr>
                <w:rFonts w:ascii="Arial" w:hAnsi="Arial" w:cs="Arial"/>
                <w:b/>
                <w:bCs/>
                <w:color w:val="000000" w:themeColor="text1"/>
              </w:rPr>
              <w:t>6</w:t>
            </w:r>
            <w:r w:rsidR="27119ADB" w:rsidRPr="005E32FB">
              <w:rPr>
                <w:rFonts w:ascii="Arial" w:hAnsi="Arial" w:cs="Arial"/>
                <w:b/>
                <w:bCs/>
                <w:color w:val="000000" w:themeColor="text1"/>
              </w:rPr>
              <w:t>6</w:t>
            </w:r>
            <w:r w:rsidRPr="005E32FB">
              <w:rPr>
                <w:rFonts w:ascii="Arial" w:hAnsi="Arial" w:cs="Arial"/>
                <w:b/>
                <w:bCs/>
                <w:color w:val="000000" w:themeColor="text1"/>
              </w:rPr>
              <w:t>%</w:t>
            </w:r>
          </w:p>
        </w:tc>
        <w:tc>
          <w:tcPr>
            <w:tcW w:w="1629" w:type="dxa"/>
          </w:tcPr>
          <w:p w14:paraId="12EF0062" w14:textId="1B971FA8" w:rsidR="006B5115" w:rsidRPr="005E32FB" w:rsidRDefault="28D9C570" w:rsidP="723C45C0">
            <w:pPr>
              <w:rPr>
                <w:rFonts w:ascii="Arial" w:hAnsi="Arial" w:cs="Arial"/>
                <w:b/>
                <w:bCs/>
                <w:color w:val="000000" w:themeColor="text1"/>
              </w:rPr>
            </w:pPr>
            <w:r w:rsidRPr="005E32FB">
              <w:rPr>
                <w:rFonts w:ascii="Arial" w:hAnsi="Arial" w:cs="Arial"/>
                <w:b/>
                <w:bCs/>
                <w:color w:val="000000" w:themeColor="text1"/>
              </w:rPr>
              <w:t>3</w:t>
            </w:r>
            <w:r w:rsidR="6F738F60" w:rsidRPr="005E32FB">
              <w:rPr>
                <w:rFonts w:ascii="Arial" w:hAnsi="Arial" w:cs="Arial"/>
                <w:b/>
                <w:bCs/>
                <w:color w:val="000000" w:themeColor="text1"/>
              </w:rPr>
              <w:t>0</w:t>
            </w:r>
            <w:r w:rsidRPr="005E32FB">
              <w:rPr>
                <w:rFonts w:ascii="Arial" w:hAnsi="Arial" w:cs="Arial"/>
                <w:b/>
                <w:bCs/>
                <w:color w:val="000000" w:themeColor="text1"/>
              </w:rPr>
              <w:t>%</w:t>
            </w:r>
          </w:p>
        </w:tc>
        <w:tc>
          <w:tcPr>
            <w:tcW w:w="1774" w:type="dxa"/>
          </w:tcPr>
          <w:p w14:paraId="75EE6253" w14:textId="555AFE09" w:rsidR="006B5115" w:rsidRPr="005E32FB" w:rsidRDefault="1F19A56A" w:rsidP="4CD91E19">
            <w:pPr>
              <w:rPr>
                <w:rFonts w:ascii="Arial" w:hAnsi="Arial" w:cs="Arial"/>
                <w:b/>
                <w:bCs/>
              </w:rPr>
            </w:pPr>
            <w:r w:rsidRPr="005E32FB">
              <w:rPr>
                <w:rFonts w:ascii="Arial" w:hAnsi="Arial" w:cs="Arial"/>
                <w:b/>
                <w:bCs/>
              </w:rPr>
              <w:t>4%</w:t>
            </w:r>
          </w:p>
        </w:tc>
        <w:tc>
          <w:tcPr>
            <w:tcW w:w="1575" w:type="dxa"/>
          </w:tcPr>
          <w:p w14:paraId="553F093B" w14:textId="650E0ADA" w:rsidR="006B5115" w:rsidRPr="005E32FB" w:rsidRDefault="6E8300DB" w:rsidP="723C45C0">
            <w:pPr>
              <w:rPr>
                <w:rFonts w:ascii="Arial" w:hAnsi="Arial" w:cs="Arial"/>
                <w:b/>
                <w:bCs/>
              </w:rPr>
            </w:pPr>
            <w:r w:rsidRPr="005E32FB">
              <w:rPr>
                <w:rFonts w:ascii="Arial" w:hAnsi="Arial" w:cs="Arial"/>
                <w:b/>
                <w:bCs/>
              </w:rPr>
              <w:t>0%</w:t>
            </w:r>
          </w:p>
        </w:tc>
      </w:tr>
      <w:tr w:rsidR="006B5115" w14:paraId="1180D029" w14:textId="77777777" w:rsidTr="005E32FB">
        <w:trPr>
          <w:trHeight w:val="300"/>
        </w:trPr>
        <w:tc>
          <w:tcPr>
            <w:tcW w:w="1680" w:type="dxa"/>
          </w:tcPr>
          <w:p w14:paraId="5C07D47C" w14:textId="06464AC2" w:rsidR="006B5115" w:rsidRPr="005E32FB" w:rsidRDefault="1E54A667" w:rsidP="00B04D05">
            <w:pPr>
              <w:rPr>
                <w:rFonts w:ascii="Arial" w:hAnsi="Arial" w:cs="Arial"/>
                <w:b/>
                <w:bCs/>
                <w:color w:val="000000" w:themeColor="text1"/>
              </w:rPr>
            </w:pPr>
            <w:r w:rsidRPr="005E32FB">
              <w:rPr>
                <w:rFonts w:ascii="Arial" w:hAnsi="Arial" w:cs="Arial"/>
                <w:b/>
                <w:bCs/>
                <w:color w:val="000000" w:themeColor="text1"/>
              </w:rPr>
              <w:t>MASA</w:t>
            </w:r>
          </w:p>
        </w:tc>
        <w:tc>
          <w:tcPr>
            <w:tcW w:w="1341" w:type="dxa"/>
          </w:tcPr>
          <w:p w14:paraId="336F8133" w14:textId="6E04FAF7" w:rsidR="006B5115" w:rsidRPr="005E32FB" w:rsidRDefault="06BA9FB4" w:rsidP="723C45C0">
            <w:pPr>
              <w:rPr>
                <w:rFonts w:ascii="Arial" w:hAnsi="Arial" w:cs="Arial"/>
                <w:b/>
                <w:bCs/>
                <w:color w:val="000000" w:themeColor="text1"/>
              </w:rPr>
            </w:pPr>
            <w:r w:rsidRPr="005E32FB">
              <w:rPr>
                <w:rFonts w:ascii="Arial" w:hAnsi="Arial" w:cs="Arial"/>
                <w:b/>
                <w:bCs/>
                <w:color w:val="000000" w:themeColor="text1"/>
              </w:rPr>
              <w:t>5</w:t>
            </w:r>
            <w:r w:rsidR="52549A5E" w:rsidRPr="005E32FB">
              <w:rPr>
                <w:rFonts w:ascii="Arial" w:hAnsi="Arial" w:cs="Arial"/>
                <w:b/>
                <w:bCs/>
                <w:color w:val="000000" w:themeColor="text1"/>
              </w:rPr>
              <w:t>1</w:t>
            </w:r>
            <w:r w:rsidRPr="005E32FB">
              <w:rPr>
                <w:rFonts w:ascii="Arial" w:hAnsi="Arial" w:cs="Arial"/>
                <w:b/>
                <w:bCs/>
                <w:color w:val="000000" w:themeColor="text1"/>
              </w:rPr>
              <w:t>%</w:t>
            </w:r>
          </w:p>
        </w:tc>
        <w:tc>
          <w:tcPr>
            <w:tcW w:w="1629" w:type="dxa"/>
          </w:tcPr>
          <w:p w14:paraId="57BC476F" w14:textId="2B3505D0" w:rsidR="006B5115" w:rsidRPr="005E32FB" w:rsidRDefault="421FAF65" w:rsidP="723C45C0">
            <w:pPr>
              <w:rPr>
                <w:rFonts w:ascii="Arial" w:hAnsi="Arial" w:cs="Arial"/>
                <w:b/>
                <w:bCs/>
                <w:color w:val="000000" w:themeColor="text1"/>
              </w:rPr>
            </w:pPr>
            <w:r w:rsidRPr="005E32FB">
              <w:rPr>
                <w:rFonts w:ascii="Arial" w:hAnsi="Arial" w:cs="Arial"/>
                <w:b/>
                <w:bCs/>
                <w:color w:val="000000" w:themeColor="text1"/>
              </w:rPr>
              <w:t>3</w:t>
            </w:r>
            <w:r w:rsidR="61ED01FA" w:rsidRPr="005E32FB">
              <w:rPr>
                <w:rFonts w:ascii="Arial" w:hAnsi="Arial" w:cs="Arial"/>
                <w:b/>
                <w:bCs/>
                <w:color w:val="000000" w:themeColor="text1"/>
              </w:rPr>
              <w:t>4</w:t>
            </w:r>
            <w:r w:rsidRPr="005E32FB">
              <w:rPr>
                <w:rFonts w:ascii="Arial" w:hAnsi="Arial" w:cs="Arial"/>
                <w:b/>
                <w:bCs/>
                <w:color w:val="000000" w:themeColor="text1"/>
              </w:rPr>
              <w:t>%</w:t>
            </w:r>
          </w:p>
        </w:tc>
        <w:tc>
          <w:tcPr>
            <w:tcW w:w="1774" w:type="dxa"/>
          </w:tcPr>
          <w:p w14:paraId="6D0D5938" w14:textId="2F3F2855" w:rsidR="006B5115" w:rsidRPr="005E32FB" w:rsidRDefault="6E3C801E" w:rsidP="4CD91E19">
            <w:pPr>
              <w:rPr>
                <w:rFonts w:ascii="Arial" w:hAnsi="Arial" w:cs="Arial"/>
                <w:b/>
                <w:bCs/>
              </w:rPr>
            </w:pPr>
            <w:r w:rsidRPr="005E32FB">
              <w:rPr>
                <w:rFonts w:ascii="Arial" w:hAnsi="Arial" w:cs="Arial"/>
                <w:b/>
                <w:bCs/>
              </w:rPr>
              <w:t>1</w:t>
            </w:r>
            <w:r w:rsidR="4B4BFB02" w:rsidRPr="005E32FB">
              <w:rPr>
                <w:rFonts w:ascii="Arial" w:hAnsi="Arial" w:cs="Arial"/>
                <w:b/>
                <w:bCs/>
              </w:rPr>
              <w:t>3</w:t>
            </w:r>
            <w:r w:rsidRPr="005E32FB">
              <w:rPr>
                <w:rFonts w:ascii="Arial" w:hAnsi="Arial" w:cs="Arial"/>
                <w:b/>
                <w:bCs/>
              </w:rPr>
              <w:t>%</w:t>
            </w:r>
          </w:p>
        </w:tc>
        <w:tc>
          <w:tcPr>
            <w:tcW w:w="1575" w:type="dxa"/>
          </w:tcPr>
          <w:p w14:paraId="3424A8C3" w14:textId="63285F33" w:rsidR="006B5115" w:rsidRPr="005E32FB" w:rsidRDefault="6E3C801E" w:rsidP="4CD91E19">
            <w:pPr>
              <w:rPr>
                <w:rFonts w:ascii="Arial" w:hAnsi="Arial" w:cs="Arial"/>
                <w:b/>
                <w:bCs/>
              </w:rPr>
            </w:pPr>
            <w:r w:rsidRPr="005E32FB">
              <w:rPr>
                <w:rFonts w:ascii="Arial" w:hAnsi="Arial" w:cs="Arial"/>
                <w:b/>
                <w:bCs/>
              </w:rPr>
              <w:t>2%</w:t>
            </w:r>
          </w:p>
        </w:tc>
      </w:tr>
      <w:tr w:rsidR="723C45C0" w14:paraId="59FFFD4B" w14:textId="77777777" w:rsidTr="005E32FB">
        <w:trPr>
          <w:trHeight w:val="300"/>
        </w:trPr>
        <w:tc>
          <w:tcPr>
            <w:tcW w:w="1680" w:type="dxa"/>
          </w:tcPr>
          <w:p w14:paraId="3CEA746D" w14:textId="3947216C" w:rsidR="1E54A667" w:rsidRPr="005E32FB" w:rsidRDefault="1E54A667" w:rsidP="723C45C0">
            <w:pPr>
              <w:rPr>
                <w:rFonts w:ascii="Arial" w:hAnsi="Arial" w:cs="Arial"/>
                <w:b/>
                <w:bCs/>
                <w:color w:val="000000" w:themeColor="text1"/>
              </w:rPr>
            </w:pPr>
            <w:r w:rsidRPr="005E32FB">
              <w:rPr>
                <w:rFonts w:ascii="Arial" w:hAnsi="Arial" w:cs="Arial"/>
                <w:b/>
                <w:bCs/>
                <w:color w:val="000000" w:themeColor="text1"/>
              </w:rPr>
              <w:t xml:space="preserve">NSCP priorities </w:t>
            </w:r>
          </w:p>
        </w:tc>
        <w:tc>
          <w:tcPr>
            <w:tcW w:w="1341" w:type="dxa"/>
          </w:tcPr>
          <w:p w14:paraId="11C3944D" w14:textId="447B94C5" w:rsidR="7C996048" w:rsidRPr="005E32FB" w:rsidRDefault="23AFBEFA" w:rsidP="723C45C0">
            <w:pPr>
              <w:rPr>
                <w:rFonts w:ascii="Arial" w:hAnsi="Arial" w:cs="Arial"/>
                <w:b/>
                <w:bCs/>
                <w:color w:val="000000" w:themeColor="text1"/>
              </w:rPr>
            </w:pPr>
            <w:r w:rsidRPr="005E32FB">
              <w:rPr>
                <w:rFonts w:ascii="Arial" w:hAnsi="Arial" w:cs="Arial"/>
                <w:b/>
                <w:bCs/>
                <w:color w:val="000000" w:themeColor="text1"/>
              </w:rPr>
              <w:t>4</w:t>
            </w:r>
            <w:r w:rsidR="031ADA15" w:rsidRPr="005E32FB">
              <w:rPr>
                <w:rFonts w:ascii="Arial" w:hAnsi="Arial" w:cs="Arial"/>
                <w:b/>
                <w:bCs/>
                <w:color w:val="000000" w:themeColor="text1"/>
              </w:rPr>
              <w:t>2</w:t>
            </w:r>
            <w:r w:rsidRPr="005E32FB">
              <w:rPr>
                <w:rFonts w:ascii="Arial" w:hAnsi="Arial" w:cs="Arial"/>
                <w:b/>
                <w:bCs/>
                <w:color w:val="000000" w:themeColor="text1"/>
              </w:rPr>
              <w:t>%</w:t>
            </w:r>
          </w:p>
        </w:tc>
        <w:tc>
          <w:tcPr>
            <w:tcW w:w="1629" w:type="dxa"/>
          </w:tcPr>
          <w:p w14:paraId="3BCB17B1" w14:textId="6F50C2FF" w:rsidR="7C996048" w:rsidRPr="005E32FB" w:rsidRDefault="7C996048" w:rsidP="723C45C0">
            <w:pPr>
              <w:rPr>
                <w:rFonts w:ascii="Arial" w:hAnsi="Arial" w:cs="Arial"/>
                <w:b/>
                <w:bCs/>
                <w:color w:val="000000" w:themeColor="text1"/>
              </w:rPr>
            </w:pPr>
            <w:r w:rsidRPr="005E32FB">
              <w:rPr>
                <w:rFonts w:ascii="Arial" w:hAnsi="Arial" w:cs="Arial"/>
                <w:b/>
                <w:bCs/>
                <w:color w:val="000000" w:themeColor="text1"/>
              </w:rPr>
              <w:t>40%</w:t>
            </w:r>
          </w:p>
        </w:tc>
        <w:tc>
          <w:tcPr>
            <w:tcW w:w="1774" w:type="dxa"/>
          </w:tcPr>
          <w:p w14:paraId="6176D4EE" w14:textId="315E1AD5" w:rsidR="7C996048" w:rsidRPr="005E32FB" w:rsidRDefault="23AFBEFA" w:rsidP="4CD91E19">
            <w:pPr>
              <w:rPr>
                <w:rFonts w:ascii="Arial" w:hAnsi="Arial" w:cs="Arial"/>
                <w:b/>
                <w:bCs/>
              </w:rPr>
            </w:pPr>
            <w:r w:rsidRPr="005E32FB">
              <w:rPr>
                <w:rFonts w:ascii="Arial" w:hAnsi="Arial" w:cs="Arial"/>
                <w:b/>
                <w:bCs/>
              </w:rPr>
              <w:t>1</w:t>
            </w:r>
            <w:r w:rsidR="2D05759B" w:rsidRPr="005E32FB">
              <w:rPr>
                <w:rFonts w:ascii="Arial" w:hAnsi="Arial" w:cs="Arial"/>
                <w:b/>
                <w:bCs/>
              </w:rPr>
              <w:t>5</w:t>
            </w:r>
            <w:r w:rsidRPr="005E32FB">
              <w:rPr>
                <w:rFonts w:ascii="Arial" w:hAnsi="Arial" w:cs="Arial"/>
                <w:b/>
                <w:bCs/>
              </w:rPr>
              <w:t>%</w:t>
            </w:r>
          </w:p>
        </w:tc>
        <w:tc>
          <w:tcPr>
            <w:tcW w:w="1575" w:type="dxa"/>
          </w:tcPr>
          <w:p w14:paraId="6E4267DA" w14:textId="73F45C3F" w:rsidR="7C996048" w:rsidRPr="005E32FB" w:rsidRDefault="68BD7567" w:rsidP="4CD91E19">
            <w:pPr>
              <w:rPr>
                <w:rFonts w:ascii="Arial" w:hAnsi="Arial" w:cs="Arial"/>
                <w:b/>
                <w:bCs/>
              </w:rPr>
            </w:pPr>
            <w:r w:rsidRPr="005E32FB">
              <w:rPr>
                <w:rFonts w:ascii="Arial" w:hAnsi="Arial" w:cs="Arial"/>
                <w:b/>
                <w:bCs/>
              </w:rPr>
              <w:t>3</w:t>
            </w:r>
            <w:r w:rsidR="23AFBEFA" w:rsidRPr="005E32FB">
              <w:rPr>
                <w:rFonts w:ascii="Arial" w:hAnsi="Arial" w:cs="Arial"/>
                <w:b/>
                <w:bCs/>
              </w:rPr>
              <w:t>%</w:t>
            </w:r>
          </w:p>
        </w:tc>
      </w:tr>
    </w:tbl>
    <w:p w14:paraId="0D4A4CC0" w14:textId="77777777" w:rsidR="00F006F9" w:rsidRDefault="00F006F9" w:rsidP="00B862BC">
      <w:pPr>
        <w:spacing w:line="240" w:lineRule="auto"/>
        <w:rPr>
          <w:rFonts w:ascii="Arial" w:hAnsi="Arial" w:cs="Arial"/>
          <w:b/>
          <w:bCs/>
          <w:color w:val="000000" w:themeColor="text1"/>
          <w:sz w:val="24"/>
          <w:szCs w:val="24"/>
        </w:rPr>
      </w:pPr>
    </w:p>
    <w:p w14:paraId="61D215DB" w14:textId="7D99B88F" w:rsidR="00B862BC" w:rsidRPr="004B571C" w:rsidRDefault="00B862BC" w:rsidP="00B862BC">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4807B8A1" w14:textId="63834383" w:rsidR="00CE31C9" w:rsidRPr="004E1F19" w:rsidRDefault="00CE31C9" w:rsidP="002A5FB3">
      <w:pPr>
        <w:spacing w:line="240" w:lineRule="auto"/>
        <w:rPr>
          <w:rFonts w:ascii="Arial" w:hAnsi="Arial" w:cs="Arial"/>
          <w:b/>
          <w:bCs/>
          <w:sz w:val="28"/>
          <w:szCs w:val="28"/>
        </w:rPr>
      </w:pPr>
      <w:r>
        <w:rPr>
          <w:rFonts w:ascii="Arial" w:hAnsi="Arial" w:cs="Arial"/>
          <w:color w:val="000000" w:themeColor="text1"/>
          <w:sz w:val="24"/>
          <w:szCs w:val="24"/>
        </w:rPr>
        <w:t>The statutory guidance ‘</w:t>
      </w:r>
      <w:hyperlink r:id="rId26" w:history="1">
        <w:r w:rsidRPr="00C4602B">
          <w:rPr>
            <w:rStyle w:val="Hyperlink"/>
            <w:rFonts w:ascii="Arial" w:hAnsi="Arial" w:cs="Arial"/>
            <w:sz w:val="24"/>
            <w:szCs w:val="24"/>
          </w:rPr>
          <w:t>Working Together to Safeguard Children</w:t>
        </w:r>
      </w:hyperlink>
      <w:r w:rsidRPr="00C4602B">
        <w:rPr>
          <w:rFonts w:ascii="Arial" w:hAnsi="Arial" w:cs="Arial"/>
          <w:color w:val="000000" w:themeColor="text1"/>
          <w:sz w:val="24"/>
          <w:szCs w:val="24"/>
        </w:rPr>
        <w:t>’</w:t>
      </w:r>
      <w:r>
        <w:rPr>
          <w:rFonts w:ascii="Arial" w:hAnsi="Arial" w:cs="Arial"/>
          <w:color w:val="000000" w:themeColor="text1"/>
          <w:sz w:val="24"/>
          <w:szCs w:val="24"/>
        </w:rPr>
        <w:t xml:space="preserve"> makes </w:t>
      </w:r>
      <w:r w:rsidR="00794101">
        <w:rPr>
          <w:rFonts w:ascii="Arial" w:hAnsi="Arial" w:cs="Arial"/>
          <w:color w:val="000000" w:themeColor="text1"/>
          <w:sz w:val="24"/>
          <w:szCs w:val="24"/>
        </w:rPr>
        <w:t xml:space="preserve">clear that all education settings </w:t>
      </w:r>
      <w:r w:rsidR="00A148E9">
        <w:rPr>
          <w:rFonts w:ascii="Arial" w:hAnsi="Arial" w:cs="Arial"/>
          <w:color w:val="000000" w:themeColor="text1"/>
          <w:sz w:val="24"/>
          <w:szCs w:val="24"/>
        </w:rPr>
        <w:t>‘</w:t>
      </w:r>
      <w:r w:rsidR="00794101" w:rsidRPr="00C4602B">
        <w:rPr>
          <w:rFonts w:ascii="Arial" w:hAnsi="Arial" w:cs="Arial"/>
          <w:i/>
          <w:iCs/>
          <w:color w:val="000000" w:themeColor="text1"/>
          <w:sz w:val="24"/>
          <w:szCs w:val="24"/>
        </w:rPr>
        <w:t>have a pivotal role to play in safeguarding children and promoting their welfare. Their insight and co-operation are vital to the successful delivery of multi-agency safeguarding arrangements</w:t>
      </w:r>
      <w:r w:rsidR="00794101" w:rsidRPr="00794101">
        <w:rPr>
          <w:rFonts w:ascii="Arial" w:hAnsi="Arial" w:cs="Arial"/>
          <w:color w:val="000000" w:themeColor="text1"/>
          <w:sz w:val="24"/>
          <w:szCs w:val="24"/>
        </w:rPr>
        <w:t>.</w:t>
      </w:r>
      <w:r w:rsidR="00A148E9">
        <w:rPr>
          <w:rFonts w:ascii="Arial" w:hAnsi="Arial" w:cs="Arial"/>
          <w:color w:val="000000" w:themeColor="text1"/>
          <w:sz w:val="24"/>
          <w:szCs w:val="24"/>
        </w:rPr>
        <w:t>’</w:t>
      </w:r>
      <w:r w:rsidR="001C1132">
        <w:rPr>
          <w:rFonts w:ascii="Arial" w:hAnsi="Arial" w:cs="Arial"/>
          <w:color w:val="000000" w:themeColor="text1"/>
          <w:sz w:val="24"/>
          <w:szCs w:val="24"/>
        </w:rPr>
        <w:t xml:space="preserve"> Due to this and the changes made to this </w:t>
      </w:r>
      <w:r w:rsidR="00522AB8">
        <w:rPr>
          <w:rFonts w:ascii="Arial" w:hAnsi="Arial" w:cs="Arial"/>
          <w:color w:val="000000" w:themeColor="text1"/>
          <w:sz w:val="24"/>
          <w:szCs w:val="24"/>
        </w:rPr>
        <w:t>statutory</w:t>
      </w:r>
      <w:r w:rsidR="001C1132">
        <w:rPr>
          <w:rFonts w:ascii="Arial" w:hAnsi="Arial" w:cs="Arial"/>
          <w:color w:val="000000" w:themeColor="text1"/>
          <w:sz w:val="24"/>
          <w:szCs w:val="24"/>
        </w:rPr>
        <w:t xml:space="preserve"> guidance in December </w:t>
      </w:r>
      <w:r w:rsidR="0023150A">
        <w:rPr>
          <w:rFonts w:ascii="Arial" w:hAnsi="Arial" w:cs="Arial"/>
          <w:color w:val="000000" w:themeColor="text1"/>
          <w:sz w:val="24"/>
          <w:szCs w:val="24"/>
        </w:rPr>
        <w:t>2023;</w:t>
      </w:r>
      <w:r w:rsidR="001C1132">
        <w:rPr>
          <w:rFonts w:ascii="Arial" w:hAnsi="Arial" w:cs="Arial"/>
          <w:color w:val="000000" w:themeColor="text1"/>
          <w:sz w:val="24"/>
          <w:szCs w:val="24"/>
        </w:rPr>
        <w:t xml:space="preserve"> the </w:t>
      </w:r>
      <w:r w:rsidR="00522AB8">
        <w:rPr>
          <w:rFonts w:ascii="Arial" w:hAnsi="Arial" w:cs="Arial"/>
          <w:color w:val="000000" w:themeColor="text1"/>
          <w:sz w:val="24"/>
          <w:szCs w:val="24"/>
        </w:rPr>
        <w:t>self-review</w:t>
      </w:r>
      <w:r w:rsidR="001C1132">
        <w:rPr>
          <w:rFonts w:ascii="Arial" w:hAnsi="Arial" w:cs="Arial"/>
          <w:color w:val="000000" w:themeColor="text1"/>
          <w:sz w:val="24"/>
          <w:szCs w:val="24"/>
        </w:rPr>
        <w:t xml:space="preserve"> has been </w:t>
      </w:r>
      <w:r w:rsidR="00522AB8">
        <w:rPr>
          <w:rFonts w:ascii="Arial" w:hAnsi="Arial" w:cs="Arial"/>
          <w:color w:val="000000" w:themeColor="text1"/>
          <w:sz w:val="24"/>
          <w:szCs w:val="24"/>
        </w:rPr>
        <w:t xml:space="preserve">updated to include a specific section on partnership working. As </w:t>
      </w:r>
      <w:r w:rsidR="00586BA0">
        <w:rPr>
          <w:rFonts w:ascii="Arial" w:hAnsi="Arial" w:cs="Arial"/>
          <w:color w:val="000000" w:themeColor="text1"/>
          <w:sz w:val="24"/>
          <w:szCs w:val="24"/>
        </w:rPr>
        <w:t xml:space="preserve">can be seen from the data </w:t>
      </w:r>
      <w:r w:rsidR="00080DC5">
        <w:rPr>
          <w:rFonts w:ascii="Arial" w:hAnsi="Arial" w:cs="Arial"/>
          <w:color w:val="000000" w:themeColor="text1"/>
          <w:sz w:val="24"/>
          <w:szCs w:val="24"/>
        </w:rPr>
        <w:t>13%</w:t>
      </w:r>
      <w:r w:rsidR="00586BA0">
        <w:rPr>
          <w:rFonts w:ascii="Arial" w:hAnsi="Arial" w:cs="Arial"/>
          <w:color w:val="000000" w:themeColor="text1"/>
          <w:sz w:val="24"/>
          <w:szCs w:val="24"/>
        </w:rPr>
        <w:t xml:space="preserve"> of settings scored </w:t>
      </w:r>
      <w:r w:rsidR="0023150A">
        <w:rPr>
          <w:rFonts w:ascii="Arial" w:hAnsi="Arial" w:cs="Arial"/>
          <w:color w:val="000000" w:themeColor="text1"/>
          <w:sz w:val="24"/>
          <w:szCs w:val="24"/>
        </w:rPr>
        <w:t xml:space="preserve">‘developing and implementing’ </w:t>
      </w:r>
      <w:r w:rsidR="00EB2D62">
        <w:rPr>
          <w:rFonts w:ascii="Arial" w:hAnsi="Arial" w:cs="Arial"/>
          <w:color w:val="000000" w:themeColor="text1"/>
          <w:sz w:val="24"/>
          <w:szCs w:val="24"/>
        </w:rPr>
        <w:t xml:space="preserve">and </w:t>
      </w:r>
      <w:r w:rsidR="00CE7B41">
        <w:rPr>
          <w:rFonts w:ascii="Arial" w:hAnsi="Arial" w:cs="Arial"/>
          <w:color w:val="000000" w:themeColor="text1"/>
          <w:sz w:val="24"/>
          <w:szCs w:val="24"/>
        </w:rPr>
        <w:t>2% for ‘</w:t>
      </w:r>
      <w:r w:rsidR="0046554F">
        <w:rPr>
          <w:rFonts w:ascii="Arial" w:hAnsi="Arial" w:cs="Arial"/>
          <w:color w:val="000000" w:themeColor="text1"/>
          <w:sz w:val="24"/>
          <w:szCs w:val="24"/>
        </w:rPr>
        <w:t>identifying</w:t>
      </w:r>
      <w:r w:rsidR="00CE7B41">
        <w:rPr>
          <w:rFonts w:ascii="Arial" w:hAnsi="Arial" w:cs="Arial"/>
          <w:color w:val="000000" w:themeColor="text1"/>
          <w:sz w:val="24"/>
          <w:szCs w:val="24"/>
        </w:rPr>
        <w:t>’ in relation to Multi-Agency Safeguarding Arrangements (MASA). T</w:t>
      </w:r>
      <w:r w:rsidR="00EB2D62">
        <w:rPr>
          <w:rFonts w:ascii="Arial" w:hAnsi="Arial" w:cs="Arial"/>
          <w:color w:val="000000" w:themeColor="text1"/>
          <w:sz w:val="24"/>
          <w:szCs w:val="24"/>
        </w:rPr>
        <w:t>his is not a surprise to the Education Safeguarding Team as outlined in the ‘</w:t>
      </w:r>
      <w:r w:rsidR="00EB2D62" w:rsidRPr="003D5025">
        <w:rPr>
          <w:rFonts w:ascii="Arial" w:hAnsi="Arial" w:cs="Arial"/>
          <w:sz w:val="24"/>
          <w:szCs w:val="24"/>
        </w:rPr>
        <w:t>What is already being done</w:t>
      </w:r>
      <w:r w:rsidR="00EB2D62" w:rsidRPr="00EB2D62">
        <w:rPr>
          <w:rFonts w:ascii="Arial" w:hAnsi="Arial" w:cs="Arial"/>
          <w:b/>
          <w:bCs/>
          <w:sz w:val="24"/>
          <w:szCs w:val="24"/>
        </w:rPr>
        <w:t>’</w:t>
      </w:r>
      <w:r w:rsidR="00EB2D62">
        <w:rPr>
          <w:rFonts w:ascii="Arial" w:hAnsi="Arial" w:cs="Arial"/>
          <w:b/>
          <w:bCs/>
          <w:sz w:val="24"/>
          <w:szCs w:val="24"/>
        </w:rPr>
        <w:t xml:space="preserve"> </w:t>
      </w:r>
      <w:r w:rsidR="00EB2D62" w:rsidRPr="004E1F19">
        <w:rPr>
          <w:rFonts w:ascii="Arial" w:hAnsi="Arial" w:cs="Arial"/>
          <w:sz w:val="24"/>
          <w:szCs w:val="24"/>
        </w:rPr>
        <w:t>section on page 1</w:t>
      </w:r>
      <w:r w:rsidR="00636A08">
        <w:rPr>
          <w:rFonts w:ascii="Arial" w:hAnsi="Arial" w:cs="Arial"/>
          <w:sz w:val="24"/>
          <w:szCs w:val="24"/>
        </w:rPr>
        <w:t>1</w:t>
      </w:r>
      <w:r w:rsidR="00EB2D62" w:rsidRPr="004E1F19">
        <w:rPr>
          <w:rFonts w:ascii="Arial" w:hAnsi="Arial" w:cs="Arial"/>
          <w:sz w:val="24"/>
          <w:szCs w:val="24"/>
        </w:rPr>
        <w:t xml:space="preserve"> of this report</w:t>
      </w:r>
      <w:r w:rsidR="00636A08">
        <w:rPr>
          <w:rFonts w:ascii="Arial" w:hAnsi="Arial" w:cs="Arial"/>
          <w:sz w:val="24"/>
          <w:szCs w:val="24"/>
        </w:rPr>
        <w:t>.</w:t>
      </w:r>
      <w:r w:rsidR="00EB2D62" w:rsidRPr="004E1F19">
        <w:rPr>
          <w:rFonts w:ascii="Arial" w:hAnsi="Arial" w:cs="Arial"/>
          <w:sz w:val="24"/>
          <w:szCs w:val="24"/>
        </w:rPr>
        <w:t xml:space="preserve"> </w:t>
      </w:r>
      <w:r w:rsidR="00636A08">
        <w:rPr>
          <w:rFonts w:ascii="Arial" w:hAnsi="Arial" w:cs="Arial"/>
          <w:sz w:val="24"/>
          <w:szCs w:val="24"/>
        </w:rPr>
        <w:t>W</w:t>
      </w:r>
      <w:r w:rsidR="00EB2D62" w:rsidRPr="004E1F19">
        <w:rPr>
          <w:rFonts w:ascii="Arial" w:hAnsi="Arial" w:cs="Arial"/>
          <w:sz w:val="24"/>
          <w:szCs w:val="24"/>
        </w:rPr>
        <w:t xml:space="preserve">ork </w:t>
      </w:r>
      <w:r w:rsidR="00F772C4" w:rsidRPr="004E1F19">
        <w:rPr>
          <w:rFonts w:ascii="Arial" w:hAnsi="Arial" w:cs="Arial"/>
          <w:sz w:val="24"/>
          <w:szCs w:val="24"/>
        </w:rPr>
        <w:t xml:space="preserve">to include education in the multi-agency safeguarding arrangements are still </w:t>
      </w:r>
      <w:r w:rsidR="00A10F02">
        <w:rPr>
          <w:rFonts w:ascii="Arial" w:hAnsi="Arial" w:cs="Arial"/>
          <w:sz w:val="24"/>
          <w:szCs w:val="24"/>
        </w:rPr>
        <w:t>in the process of developing and embedding</w:t>
      </w:r>
      <w:r w:rsidR="00F772C4" w:rsidRPr="004E1F19">
        <w:rPr>
          <w:rFonts w:ascii="Arial" w:hAnsi="Arial" w:cs="Arial"/>
          <w:sz w:val="24"/>
          <w:szCs w:val="24"/>
        </w:rPr>
        <w:t>.</w:t>
      </w:r>
    </w:p>
    <w:p w14:paraId="4D7274D9" w14:textId="2EF97C47" w:rsidR="00F1749A" w:rsidRPr="00F1749A" w:rsidRDefault="00F1749A" w:rsidP="002A5FB3">
      <w:pPr>
        <w:spacing w:line="240" w:lineRule="auto"/>
        <w:rPr>
          <w:rFonts w:ascii="Arial" w:hAnsi="Arial" w:cs="Arial"/>
          <w:b/>
          <w:bCs/>
          <w:color w:val="000000" w:themeColor="text1"/>
          <w:sz w:val="24"/>
          <w:szCs w:val="24"/>
        </w:rPr>
      </w:pPr>
      <w:r w:rsidRPr="00F1749A">
        <w:rPr>
          <w:rFonts w:ascii="Arial" w:hAnsi="Arial" w:cs="Arial"/>
          <w:b/>
          <w:bCs/>
          <w:color w:val="000000" w:themeColor="text1"/>
          <w:sz w:val="24"/>
          <w:szCs w:val="24"/>
        </w:rPr>
        <w:t>Multi-agency working</w:t>
      </w:r>
    </w:p>
    <w:p w14:paraId="7D302DDA" w14:textId="7B1F154E" w:rsidR="00006E96" w:rsidRPr="00B22611" w:rsidRDefault="00A57D9D"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I</w:t>
      </w:r>
      <w:r w:rsidR="000B1E80">
        <w:rPr>
          <w:rFonts w:ascii="Arial" w:hAnsi="Arial" w:cs="Arial"/>
          <w:color w:val="000000" w:themeColor="text1"/>
          <w:sz w:val="24"/>
          <w:szCs w:val="24"/>
        </w:rPr>
        <w:t>n many submissions, e</w:t>
      </w:r>
      <w:r w:rsidR="00FB26FD">
        <w:rPr>
          <w:rFonts w:ascii="Arial" w:hAnsi="Arial" w:cs="Arial"/>
          <w:color w:val="000000" w:themeColor="text1"/>
          <w:sz w:val="24"/>
          <w:szCs w:val="24"/>
        </w:rPr>
        <w:t>mphasis was placed on the importance of building strong links not just with families but with professionals</w:t>
      </w:r>
      <w:r w:rsidR="00F404BA">
        <w:rPr>
          <w:rFonts w:ascii="Arial" w:hAnsi="Arial" w:cs="Arial"/>
          <w:color w:val="000000" w:themeColor="text1"/>
          <w:sz w:val="24"/>
          <w:szCs w:val="24"/>
        </w:rPr>
        <w:t xml:space="preserve"> including the local Beat Manager, GP surgery</w:t>
      </w:r>
      <w:r w:rsidR="006F2B9E">
        <w:rPr>
          <w:rFonts w:ascii="Arial" w:hAnsi="Arial" w:cs="Arial"/>
          <w:color w:val="000000" w:themeColor="text1"/>
          <w:sz w:val="24"/>
          <w:szCs w:val="24"/>
        </w:rPr>
        <w:t>, Family Hub and charities</w:t>
      </w:r>
      <w:r w:rsidR="00FB26FD">
        <w:rPr>
          <w:rFonts w:ascii="Arial" w:hAnsi="Arial" w:cs="Arial"/>
          <w:color w:val="000000" w:themeColor="text1"/>
          <w:sz w:val="24"/>
          <w:szCs w:val="24"/>
        </w:rPr>
        <w:t>.</w:t>
      </w:r>
    </w:p>
    <w:p w14:paraId="158EA1C4" w14:textId="1A0D8C1E" w:rsidR="00C3311A" w:rsidRPr="007E6AD7" w:rsidRDefault="00C3311A" w:rsidP="002A5FB3">
      <w:pPr>
        <w:spacing w:line="240" w:lineRule="auto"/>
        <w:rPr>
          <w:rFonts w:ascii="Arial" w:hAnsi="Arial" w:cs="Arial"/>
          <w:color w:val="000000" w:themeColor="text1"/>
          <w:sz w:val="24"/>
          <w:szCs w:val="24"/>
        </w:rPr>
      </w:pPr>
      <w:r w:rsidRPr="00B22611">
        <w:rPr>
          <w:rFonts w:ascii="Arial" w:hAnsi="Arial" w:cs="Arial"/>
          <w:color w:val="000000" w:themeColor="text1"/>
          <w:sz w:val="24"/>
          <w:szCs w:val="24"/>
        </w:rPr>
        <w:t xml:space="preserve">Submissions </w:t>
      </w:r>
      <w:r w:rsidR="00B80526" w:rsidRPr="00B22611">
        <w:rPr>
          <w:rFonts w:ascii="Arial" w:hAnsi="Arial" w:cs="Arial"/>
          <w:color w:val="000000" w:themeColor="text1"/>
          <w:sz w:val="24"/>
          <w:szCs w:val="24"/>
        </w:rPr>
        <w:t>referred</w:t>
      </w:r>
      <w:r w:rsidRPr="00B22611">
        <w:rPr>
          <w:rFonts w:ascii="Arial" w:hAnsi="Arial" w:cs="Arial"/>
          <w:color w:val="000000" w:themeColor="text1"/>
          <w:sz w:val="24"/>
          <w:szCs w:val="24"/>
        </w:rPr>
        <w:t xml:space="preserve"> to numerous agencies and organisations which the settings work alongside to support children and families</w:t>
      </w:r>
      <w:r w:rsidR="00B22611" w:rsidRPr="00B22611">
        <w:rPr>
          <w:rFonts w:ascii="Arial" w:hAnsi="Arial" w:cs="Arial"/>
          <w:color w:val="000000" w:themeColor="text1"/>
          <w:sz w:val="24"/>
          <w:szCs w:val="24"/>
        </w:rPr>
        <w:t xml:space="preserve">. These include CAMHS, Family Help, NIDAS, the police, NHS professionals and the Harmful Sexual </w:t>
      </w:r>
      <w:r w:rsidR="00B22611" w:rsidRPr="007E6AD7">
        <w:rPr>
          <w:rFonts w:ascii="Arial" w:hAnsi="Arial" w:cs="Arial"/>
          <w:color w:val="000000" w:themeColor="text1"/>
          <w:sz w:val="24"/>
          <w:szCs w:val="24"/>
        </w:rPr>
        <w:t>Behaviour Team</w:t>
      </w:r>
      <w:r w:rsidR="00804746" w:rsidRPr="007E6AD7">
        <w:rPr>
          <w:rFonts w:ascii="Arial" w:hAnsi="Arial" w:cs="Arial"/>
          <w:color w:val="000000" w:themeColor="text1"/>
          <w:sz w:val="24"/>
          <w:szCs w:val="24"/>
        </w:rPr>
        <w:t>.</w:t>
      </w:r>
    </w:p>
    <w:p w14:paraId="32DF1AD5" w14:textId="3B56585C" w:rsidR="00006E96" w:rsidRDefault="009E0C92" w:rsidP="002A5FB3">
      <w:pPr>
        <w:spacing w:line="240" w:lineRule="auto"/>
        <w:rPr>
          <w:rFonts w:ascii="Arial" w:hAnsi="Arial" w:cs="Arial"/>
          <w:b/>
          <w:bCs/>
          <w:color w:val="000000" w:themeColor="text1"/>
          <w:sz w:val="24"/>
          <w:szCs w:val="24"/>
        </w:rPr>
      </w:pPr>
      <w:r w:rsidRPr="007E6AD7">
        <w:rPr>
          <w:rFonts w:ascii="Arial" w:hAnsi="Arial" w:cs="Arial"/>
          <w:color w:val="000000" w:themeColor="text1"/>
          <w:sz w:val="24"/>
          <w:szCs w:val="24"/>
        </w:rPr>
        <w:t>The use of Multi-Agency Chronologies (MACs) for child protection conferences is now seen as business as us</w:t>
      </w:r>
      <w:r w:rsidR="00C85991" w:rsidRPr="007E6AD7">
        <w:rPr>
          <w:rFonts w:ascii="Arial" w:hAnsi="Arial" w:cs="Arial"/>
          <w:color w:val="000000" w:themeColor="text1"/>
          <w:sz w:val="24"/>
          <w:szCs w:val="24"/>
        </w:rPr>
        <w:t>ual for settings and some</w:t>
      </w:r>
      <w:r w:rsidR="00C85991">
        <w:rPr>
          <w:rFonts w:ascii="Arial" w:hAnsi="Arial" w:cs="Arial"/>
          <w:b/>
          <w:bCs/>
          <w:color w:val="000000" w:themeColor="text1"/>
          <w:sz w:val="24"/>
          <w:szCs w:val="24"/>
        </w:rPr>
        <w:t xml:space="preserve"> </w:t>
      </w:r>
      <w:r w:rsidR="007E6AD7">
        <w:rPr>
          <w:rFonts w:ascii="Arial" w:hAnsi="Arial" w:cs="Arial"/>
          <w:color w:val="000000" w:themeColor="text1"/>
          <w:sz w:val="24"/>
          <w:szCs w:val="24"/>
        </w:rPr>
        <w:t xml:space="preserve">submissions listed the number and types of meetings they had attended during the previous and current academic year, sharing that pupil voice was gained in preparation for these so the setting could advocate for the child. It is believed the </w:t>
      </w:r>
      <w:r w:rsidR="00A41A74">
        <w:rPr>
          <w:rFonts w:ascii="Arial" w:hAnsi="Arial" w:cs="Arial"/>
          <w:color w:val="000000" w:themeColor="text1"/>
          <w:sz w:val="24"/>
          <w:szCs w:val="24"/>
        </w:rPr>
        <w:t xml:space="preserve">way MACs were implemented through the use of a pilot and the support given to settings by the Education Safeguarding Team and wider partnership such as through practice guidance and dedicated webinar meant </w:t>
      </w:r>
      <w:r w:rsidR="003070FC">
        <w:rPr>
          <w:rFonts w:ascii="Arial" w:hAnsi="Arial" w:cs="Arial"/>
          <w:color w:val="000000" w:themeColor="text1"/>
          <w:sz w:val="24"/>
          <w:szCs w:val="24"/>
        </w:rPr>
        <w:t xml:space="preserve">the value of changing </w:t>
      </w:r>
      <w:r w:rsidR="00863632">
        <w:rPr>
          <w:rFonts w:ascii="Arial" w:hAnsi="Arial" w:cs="Arial"/>
          <w:color w:val="000000" w:themeColor="text1"/>
          <w:sz w:val="24"/>
          <w:szCs w:val="24"/>
        </w:rPr>
        <w:t>the way information is shared for child protection conferences and the impact this ultimately has for children and families</w:t>
      </w:r>
      <w:r w:rsidR="00532486">
        <w:rPr>
          <w:rFonts w:ascii="Arial" w:hAnsi="Arial" w:cs="Arial"/>
          <w:color w:val="000000" w:themeColor="text1"/>
          <w:sz w:val="24"/>
          <w:szCs w:val="24"/>
        </w:rPr>
        <w:t xml:space="preserve"> was seen</w:t>
      </w:r>
      <w:r w:rsidR="00863632">
        <w:rPr>
          <w:rFonts w:ascii="Arial" w:hAnsi="Arial" w:cs="Arial"/>
          <w:color w:val="000000" w:themeColor="text1"/>
          <w:sz w:val="24"/>
          <w:szCs w:val="24"/>
        </w:rPr>
        <w:t>.</w:t>
      </w:r>
    </w:p>
    <w:p w14:paraId="7A108E18" w14:textId="06914A52" w:rsidR="0097449C" w:rsidRPr="005C0B02" w:rsidRDefault="0097449C" w:rsidP="002A5FB3">
      <w:pPr>
        <w:spacing w:line="240" w:lineRule="auto"/>
        <w:rPr>
          <w:rFonts w:ascii="Arial" w:hAnsi="Arial" w:cs="Arial"/>
          <w:b/>
          <w:bCs/>
          <w:color w:val="000000" w:themeColor="text1"/>
          <w:sz w:val="24"/>
          <w:szCs w:val="24"/>
        </w:rPr>
      </w:pPr>
      <w:r w:rsidRPr="005C0B02">
        <w:rPr>
          <w:rFonts w:ascii="Arial" w:hAnsi="Arial" w:cs="Arial"/>
          <w:b/>
          <w:bCs/>
          <w:color w:val="000000" w:themeColor="text1"/>
          <w:sz w:val="24"/>
          <w:szCs w:val="24"/>
        </w:rPr>
        <w:t>DSL Networks</w:t>
      </w:r>
    </w:p>
    <w:p w14:paraId="68282CF9" w14:textId="264FAD58" w:rsidR="0097449C" w:rsidRDefault="0097449C" w:rsidP="002A5FB3">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A number of submissions made reference to DSL Networks and the opportunities these give to share good practice</w:t>
      </w:r>
      <w:r w:rsidR="00382212">
        <w:rPr>
          <w:rFonts w:ascii="Arial" w:hAnsi="Arial" w:cs="Arial"/>
          <w:color w:val="000000" w:themeColor="text1"/>
          <w:sz w:val="24"/>
          <w:szCs w:val="24"/>
        </w:rPr>
        <w:t xml:space="preserve"> and</w:t>
      </w:r>
      <w:r w:rsidRPr="004B571C">
        <w:rPr>
          <w:rFonts w:ascii="Arial" w:hAnsi="Arial" w:cs="Arial"/>
          <w:color w:val="000000" w:themeColor="text1"/>
          <w:sz w:val="24"/>
          <w:szCs w:val="24"/>
        </w:rPr>
        <w:t xml:space="preserve"> offer peer support</w:t>
      </w:r>
      <w:r w:rsidR="00382212">
        <w:rPr>
          <w:rFonts w:ascii="Arial" w:hAnsi="Arial" w:cs="Arial"/>
          <w:color w:val="000000" w:themeColor="text1"/>
          <w:sz w:val="24"/>
          <w:szCs w:val="24"/>
        </w:rPr>
        <w:t>.</w:t>
      </w:r>
      <w:r w:rsidR="008C3A6F">
        <w:rPr>
          <w:rFonts w:ascii="Arial" w:hAnsi="Arial" w:cs="Arial"/>
          <w:color w:val="000000" w:themeColor="text1"/>
          <w:sz w:val="24"/>
          <w:szCs w:val="24"/>
        </w:rPr>
        <w:t xml:space="preserve"> </w:t>
      </w:r>
    </w:p>
    <w:p w14:paraId="6C0762DF" w14:textId="64D08267" w:rsidR="00FB39FA" w:rsidRDefault="00D9198C" w:rsidP="002A5FB3">
      <w:pPr>
        <w:spacing w:line="240" w:lineRule="auto"/>
        <w:rPr>
          <w:rFonts w:ascii="Arial" w:hAnsi="Arial" w:cs="Arial"/>
          <w:sz w:val="24"/>
          <w:szCs w:val="24"/>
        </w:rPr>
      </w:pPr>
      <w:r>
        <w:rPr>
          <w:rFonts w:ascii="Arial" w:hAnsi="Arial" w:cs="Arial"/>
          <w:sz w:val="24"/>
          <w:szCs w:val="24"/>
        </w:rPr>
        <w:t>During academic year 2024-2025 the Safeguarding Advisers revised the model of DSL networks to ensure all education settings could be included. There are now six LA Maintained School networks (based on locality) running on a termly basis and chaired by the Safeguarding Advisers.</w:t>
      </w:r>
      <w:r w:rsidR="004D1622">
        <w:rPr>
          <w:rFonts w:ascii="Arial" w:hAnsi="Arial" w:cs="Arial"/>
          <w:sz w:val="24"/>
          <w:szCs w:val="24"/>
        </w:rPr>
        <w:t xml:space="preserve"> </w:t>
      </w:r>
      <w:r w:rsidR="00FB39FA">
        <w:rPr>
          <w:rFonts w:ascii="Arial" w:hAnsi="Arial" w:cs="Arial"/>
          <w:sz w:val="24"/>
          <w:szCs w:val="24"/>
        </w:rPr>
        <w:t xml:space="preserve">The Advisers have worked to ensure DSLs have </w:t>
      </w:r>
      <w:r w:rsidR="0095374A">
        <w:rPr>
          <w:rFonts w:ascii="Arial" w:hAnsi="Arial" w:cs="Arial"/>
          <w:sz w:val="24"/>
          <w:szCs w:val="24"/>
        </w:rPr>
        <w:t>opportunities</w:t>
      </w:r>
      <w:r w:rsidR="00FB39FA">
        <w:rPr>
          <w:rFonts w:ascii="Arial" w:hAnsi="Arial" w:cs="Arial"/>
          <w:sz w:val="24"/>
          <w:szCs w:val="24"/>
        </w:rPr>
        <w:t xml:space="preserve"> to share their views and so agenda items have included </w:t>
      </w:r>
      <w:r w:rsidR="0095374A">
        <w:rPr>
          <w:rFonts w:ascii="Arial" w:hAnsi="Arial" w:cs="Arial"/>
          <w:sz w:val="24"/>
          <w:szCs w:val="24"/>
        </w:rPr>
        <w:t xml:space="preserve">discussing positive practice and </w:t>
      </w:r>
      <w:r w:rsidR="004D1622">
        <w:rPr>
          <w:rFonts w:ascii="Arial" w:hAnsi="Arial" w:cs="Arial"/>
          <w:sz w:val="24"/>
          <w:szCs w:val="24"/>
        </w:rPr>
        <w:t xml:space="preserve">complex </w:t>
      </w:r>
      <w:r w:rsidR="0095374A">
        <w:rPr>
          <w:rFonts w:ascii="Arial" w:hAnsi="Arial" w:cs="Arial"/>
          <w:sz w:val="24"/>
          <w:szCs w:val="24"/>
        </w:rPr>
        <w:t xml:space="preserve">issues. The Networks will continue </w:t>
      </w:r>
      <w:r w:rsidR="00CC35F8">
        <w:rPr>
          <w:rFonts w:ascii="Arial" w:hAnsi="Arial" w:cs="Arial"/>
          <w:sz w:val="24"/>
          <w:szCs w:val="24"/>
        </w:rPr>
        <w:t>this</w:t>
      </w:r>
      <w:r w:rsidR="0095374A">
        <w:rPr>
          <w:rFonts w:ascii="Arial" w:hAnsi="Arial" w:cs="Arial"/>
          <w:sz w:val="24"/>
          <w:szCs w:val="24"/>
        </w:rPr>
        <w:t xml:space="preserve"> academic year with the </w:t>
      </w:r>
      <w:r w:rsidR="00190945">
        <w:rPr>
          <w:rFonts w:ascii="Arial" w:hAnsi="Arial" w:cs="Arial"/>
          <w:sz w:val="24"/>
          <w:szCs w:val="24"/>
        </w:rPr>
        <w:t>plan to encourage further discussion and support.</w:t>
      </w:r>
    </w:p>
    <w:p w14:paraId="3865F5C7" w14:textId="6369286E" w:rsidR="00190945" w:rsidRDefault="00190945" w:rsidP="002A5FB3">
      <w:pPr>
        <w:spacing w:line="240" w:lineRule="auto"/>
        <w:rPr>
          <w:rFonts w:ascii="Arial" w:hAnsi="Arial" w:cs="Arial"/>
          <w:sz w:val="24"/>
          <w:szCs w:val="24"/>
        </w:rPr>
      </w:pPr>
      <w:r>
        <w:rPr>
          <w:rFonts w:ascii="Arial" w:hAnsi="Arial" w:cs="Arial"/>
          <w:sz w:val="24"/>
          <w:szCs w:val="24"/>
        </w:rPr>
        <w:t>One of the Safeguarding Advisers also plan</w:t>
      </w:r>
      <w:r w:rsidR="007258B5">
        <w:rPr>
          <w:rFonts w:ascii="Arial" w:hAnsi="Arial" w:cs="Arial"/>
          <w:sz w:val="24"/>
          <w:szCs w:val="24"/>
        </w:rPr>
        <w:t>s</w:t>
      </w:r>
      <w:r>
        <w:rPr>
          <w:rFonts w:ascii="Arial" w:hAnsi="Arial" w:cs="Arial"/>
          <w:sz w:val="24"/>
          <w:szCs w:val="24"/>
        </w:rPr>
        <w:t xml:space="preserve"> to hold ‘Spotlight Sessions’ on a half termly basis where DSLs can come together to reflect on a specific theme and hear from their peers about </w:t>
      </w:r>
      <w:r w:rsidR="00CD3E27">
        <w:rPr>
          <w:rFonts w:ascii="Arial" w:hAnsi="Arial" w:cs="Arial"/>
          <w:sz w:val="24"/>
          <w:szCs w:val="24"/>
        </w:rPr>
        <w:t xml:space="preserve">what has worked well so this practice can be </w:t>
      </w:r>
      <w:r w:rsidR="00652D74">
        <w:rPr>
          <w:rFonts w:ascii="Arial" w:hAnsi="Arial" w:cs="Arial"/>
          <w:sz w:val="24"/>
          <w:szCs w:val="24"/>
        </w:rPr>
        <w:t>disseminated</w:t>
      </w:r>
      <w:r w:rsidR="00CD3E27">
        <w:rPr>
          <w:rFonts w:ascii="Arial" w:hAnsi="Arial" w:cs="Arial"/>
          <w:sz w:val="24"/>
          <w:szCs w:val="24"/>
        </w:rPr>
        <w:t xml:space="preserve">. </w:t>
      </w:r>
    </w:p>
    <w:p w14:paraId="2015F991" w14:textId="13E3EF04" w:rsidR="0060766E" w:rsidRPr="004B571C" w:rsidRDefault="0060766E" w:rsidP="002A5FB3">
      <w:pPr>
        <w:spacing w:line="240" w:lineRule="auto"/>
        <w:rPr>
          <w:rFonts w:ascii="Arial" w:hAnsi="Arial" w:cs="Arial"/>
          <w:color w:val="000000" w:themeColor="text1"/>
          <w:sz w:val="24"/>
          <w:szCs w:val="24"/>
        </w:rPr>
      </w:pPr>
      <w:r>
        <w:rPr>
          <w:rFonts w:ascii="Arial" w:hAnsi="Arial" w:cs="Arial"/>
          <w:sz w:val="24"/>
          <w:szCs w:val="24"/>
        </w:rPr>
        <w:t xml:space="preserve">In terms of Academy </w:t>
      </w:r>
      <w:r w:rsidR="00BF661B">
        <w:rPr>
          <w:rFonts w:ascii="Arial" w:hAnsi="Arial" w:cs="Arial"/>
          <w:sz w:val="24"/>
          <w:szCs w:val="24"/>
        </w:rPr>
        <w:t>Trusts,</w:t>
      </w:r>
      <w:r>
        <w:rPr>
          <w:rFonts w:ascii="Arial" w:hAnsi="Arial" w:cs="Arial"/>
          <w:sz w:val="24"/>
          <w:szCs w:val="24"/>
        </w:rPr>
        <w:t xml:space="preserve"> it was evident from submissions that DSLs attend </w:t>
      </w:r>
      <w:r w:rsidR="00CB2271">
        <w:rPr>
          <w:rFonts w:ascii="Arial" w:hAnsi="Arial" w:cs="Arial"/>
          <w:sz w:val="24"/>
          <w:szCs w:val="24"/>
        </w:rPr>
        <w:t>meetings run by their Trust in relation to safeguarding</w:t>
      </w:r>
      <w:r w:rsidR="00BF661B">
        <w:rPr>
          <w:rFonts w:ascii="Arial" w:hAnsi="Arial" w:cs="Arial"/>
          <w:sz w:val="24"/>
          <w:szCs w:val="24"/>
        </w:rPr>
        <w:t xml:space="preserve">. This is also corroborated when meeting with Academy Trust Safeguarding Leads </w:t>
      </w:r>
      <w:r w:rsidR="00764844">
        <w:rPr>
          <w:rFonts w:ascii="Arial" w:hAnsi="Arial" w:cs="Arial"/>
          <w:sz w:val="24"/>
          <w:szCs w:val="24"/>
        </w:rPr>
        <w:t xml:space="preserve">on a termly basis who describe their arrangements for leading networks for their DSLs to look at safeguarding from a Trust wide perspective. </w:t>
      </w:r>
    </w:p>
    <w:p w14:paraId="7884DDCB" w14:textId="01CE1CA7" w:rsidR="00F1749A" w:rsidRDefault="00043F6C" w:rsidP="002A5FB3">
      <w:pPr>
        <w:spacing w:line="240" w:lineRule="auto"/>
        <w:rPr>
          <w:rFonts w:ascii="Arial" w:hAnsi="Arial" w:cs="Arial"/>
          <w:b/>
          <w:bCs/>
          <w:color w:val="000000" w:themeColor="text1"/>
          <w:sz w:val="24"/>
          <w:szCs w:val="24"/>
        </w:rPr>
      </w:pPr>
      <w:r>
        <w:rPr>
          <w:rFonts w:ascii="Arial" w:hAnsi="Arial" w:cs="Arial"/>
          <w:b/>
          <w:bCs/>
          <w:color w:val="000000" w:themeColor="text1"/>
          <w:sz w:val="24"/>
          <w:szCs w:val="24"/>
        </w:rPr>
        <w:t>DSL meetings and s</w:t>
      </w:r>
      <w:r w:rsidR="008C3A6F">
        <w:rPr>
          <w:rFonts w:ascii="Arial" w:hAnsi="Arial" w:cs="Arial"/>
          <w:b/>
          <w:bCs/>
          <w:color w:val="000000" w:themeColor="text1"/>
          <w:sz w:val="24"/>
          <w:szCs w:val="24"/>
        </w:rPr>
        <w:t>upervision</w:t>
      </w:r>
    </w:p>
    <w:p w14:paraId="0EB27C72" w14:textId="21B4D4BF" w:rsidR="00BB1CDC" w:rsidRPr="00295B89" w:rsidRDefault="00043F6C" w:rsidP="002A5FB3">
      <w:pPr>
        <w:spacing w:line="240" w:lineRule="auto"/>
        <w:rPr>
          <w:rFonts w:ascii="Arial" w:hAnsi="Arial" w:cs="Arial"/>
          <w:sz w:val="24"/>
          <w:szCs w:val="24"/>
        </w:rPr>
      </w:pPr>
      <w:r>
        <w:rPr>
          <w:rFonts w:ascii="Arial" w:hAnsi="Arial" w:cs="Arial"/>
          <w:color w:val="000000" w:themeColor="text1"/>
          <w:sz w:val="24"/>
          <w:szCs w:val="24"/>
        </w:rPr>
        <w:t xml:space="preserve">It was evident from submissions that settings hold DSL meetings at different frequencies according to the level of need. </w:t>
      </w:r>
      <w:r w:rsidR="00BB1CDC" w:rsidRPr="00F560A8">
        <w:rPr>
          <w:rFonts w:ascii="Arial" w:hAnsi="Arial" w:cs="Arial"/>
          <w:sz w:val="24"/>
          <w:szCs w:val="24"/>
        </w:rPr>
        <w:t>The majority of settings stated that an overview of cases is kept and that during DSL meetings cases of concern are reviewed. Some submissions stated that external scrutiny</w:t>
      </w:r>
      <w:r w:rsidR="00A62DFB" w:rsidRPr="00F560A8">
        <w:rPr>
          <w:rFonts w:ascii="Arial" w:hAnsi="Arial" w:cs="Arial"/>
          <w:sz w:val="24"/>
          <w:szCs w:val="24"/>
        </w:rPr>
        <w:t xml:space="preserve"> for individual c</w:t>
      </w:r>
      <w:r w:rsidR="00405DEC">
        <w:rPr>
          <w:rFonts w:ascii="Arial" w:hAnsi="Arial" w:cs="Arial"/>
          <w:sz w:val="24"/>
          <w:szCs w:val="24"/>
        </w:rPr>
        <w:t>omplex c</w:t>
      </w:r>
      <w:r w:rsidR="00A62DFB" w:rsidRPr="00F560A8">
        <w:rPr>
          <w:rFonts w:ascii="Arial" w:hAnsi="Arial" w:cs="Arial"/>
          <w:sz w:val="24"/>
          <w:szCs w:val="24"/>
        </w:rPr>
        <w:t xml:space="preserve">ases </w:t>
      </w:r>
      <w:r w:rsidR="00BB1CDC" w:rsidRPr="00F560A8">
        <w:rPr>
          <w:rFonts w:ascii="Arial" w:hAnsi="Arial" w:cs="Arial"/>
          <w:sz w:val="24"/>
          <w:szCs w:val="24"/>
        </w:rPr>
        <w:t xml:space="preserve">is also in place from the Academy Trust. </w:t>
      </w:r>
    </w:p>
    <w:p w14:paraId="6BA40721" w14:textId="625D86D2" w:rsidR="00BB1CDC" w:rsidRDefault="00A62DFB"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Submissions rarely stated that DSLs had dedicated supervision and this is confirmed by what is discussed in DSL training delivered by the Education Safeguarding Team. </w:t>
      </w:r>
      <w:r w:rsidR="004459C0">
        <w:rPr>
          <w:rFonts w:ascii="Arial" w:hAnsi="Arial" w:cs="Arial"/>
          <w:color w:val="000000" w:themeColor="text1"/>
          <w:sz w:val="24"/>
          <w:szCs w:val="24"/>
        </w:rPr>
        <w:t>However,</w:t>
      </w:r>
      <w:r>
        <w:rPr>
          <w:rFonts w:ascii="Arial" w:hAnsi="Arial" w:cs="Arial"/>
          <w:color w:val="000000" w:themeColor="text1"/>
          <w:sz w:val="24"/>
          <w:szCs w:val="24"/>
        </w:rPr>
        <w:t xml:space="preserve"> it was evident that </w:t>
      </w:r>
      <w:r w:rsidR="000E470D">
        <w:rPr>
          <w:rFonts w:ascii="Arial" w:hAnsi="Arial" w:cs="Arial"/>
          <w:color w:val="000000" w:themeColor="text1"/>
          <w:sz w:val="24"/>
          <w:szCs w:val="24"/>
        </w:rPr>
        <w:t xml:space="preserve">often </w:t>
      </w:r>
      <w:r>
        <w:rPr>
          <w:rFonts w:ascii="Arial" w:hAnsi="Arial" w:cs="Arial"/>
          <w:color w:val="000000" w:themeColor="text1"/>
          <w:sz w:val="24"/>
          <w:szCs w:val="24"/>
        </w:rPr>
        <w:t xml:space="preserve">DSLs use </w:t>
      </w:r>
      <w:r w:rsidR="0062241D">
        <w:rPr>
          <w:rFonts w:ascii="Arial" w:hAnsi="Arial" w:cs="Arial"/>
          <w:color w:val="000000" w:themeColor="text1"/>
          <w:sz w:val="24"/>
          <w:szCs w:val="24"/>
        </w:rPr>
        <w:t>D</w:t>
      </w:r>
      <w:r w:rsidR="00E23D70">
        <w:rPr>
          <w:rFonts w:ascii="Arial" w:hAnsi="Arial" w:cs="Arial"/>
          <w:color w:val="000000" w:themeColor="text1"/>
          <w:sz w:val="24"/>
          <w:szCs w:val="24"/>
        </w:rPr>
        <w:t xml:space="preserve">SL </w:t>
      </w:r>
      <w:r>
        <w:rPr>
          <w:rFonts w:ascii="Arial" w:hAnsi="Arial" w:cs="Arial"/>
          <w:color w:val="000000" w:themeColor="text1"/>
          <w:sz w:val="24"/>
          <w:szCs w:val="24"/>
        </w:rPr>
        <w:t xml:space="preserve">meetings as </w:t>
      </w:r>
      <w:r w:rsidR="00B93F5B">
        <w:rPr>
          <w:rFonts w:ascii="Arial" w:hAnsi="Arial" w:cs="Arial"/>
          <w:color w:val="000000" w:themeColor="text1"/>
          <w:sz w:val="24"/>
          <w:szCs w:val="24"/>
        </w:rPr>
        <w:t>vehicle</w:t>
      </w:r>
      <w:r>
        <w:rPr>
          <w:rFonts w:ascii="Arial" w:hAnsi="Arial" w:cs="Arial"/>
          <w:color w:val="000000" w:themeColor="text1"/>
          <w:sz w:val="24"/>
          <w:szCs w:val="24"/>
        </w:rPr>
        <w:t xml:space="preserve"> for reflective practice and </w:t>
      </w:r>
      <w:r w:rsidR="00B93F5B">
        <w:rPr>
          <w:rFonts w:ascii="Arial" w:hAnsi="Arial" w:cs="Arial"/>
          <w:color w:val="000000" w:themeColor="text1"/>
          <w:sz w:val="24"/>
          <w:szCs w:val="24"/>
        </w:rPr>
        <w:t xml:space="preserve">group supervision to support each other but also to </w:t>
      </w:r>
      <w:r w:rsidR="00FC5283">
        <w:rPr>
          <w:rFonts w:ascii="Arial" w:hAnsi="Arial" w:cs="Arial"/>
          <w:color w:val="000000" w:themeColor="text1"/>
          <w:sz w:val="24"/>
          <w:szCs w:val="24"/>
        </w:rPr>
        <w:t xml:space="preserve">challenge where needed to </w:t>
      </w:r>
      <w:r w:rsidR="00405DEC">
        <w:rPr>
          <w:rFonts w:ascii="Arial" w:hAnsi="Arial" w:cs="Arial"/>
          <w:color w:val="000000" w:themeColor="text1"/>
          <w:sz w:val="24"/>
          <w:szCs w:val="24"/>
        </w:rPr>
        <w:t>en</w:t>
      </w:r>
      <w:r w:rsidR="00FC5283">
        <w:rPr>
          <w:rFonts w:ascii="Arial" w:hAnsi="Arial" w:cs="Arial"/>
          <w:color w:val="000000" w:themeColor="text1"/>
          <w:sz w:val="24"/>
          <w:szCs w:val="24"/>
        </w:rPr>
        <w:t xml:space="preserve">sure the right decisions are made </w:t>
      </w:r>
      <w:r w:rsidR="000E470D">
        <w:rPr>
          <w:rFonts w:ascii="Arial" w:hAnsi="Arial" w:cs="Arial"/>
          <w:color w:val="000000" w:themeColor="text1"/>
          <w:sz w:val="24"/>
          <w:szCs w:val="24"/>
        </w:rPr>
        <w:t xml:space="preserve">for </w:t>
      </w:r>
      <w:r w:rsidR="00FC5283">
        <w:rPr>
          <w:rFonts w:ascii="Arial" w:hAnsi="Arial" w:cs="Arial"/>
          <w:color w:val="000000" w:themeColor="text1"/>
          <w:sz w:val="24"/>
          <w:szCs w:val="24"/>
        </w:rPr>
        <w:t>families at the right time.</w:t>
      </w:r>
      <w:r w:rsidR="007C4F21">
        <w:rPr>
          <w:rFonts w:ascii="Arial" w:hAnsi="Arial" w:cs="Arial"/>
          <w:color w:val="000000" w:themeColor="text1"/>
          <w:sz w:val="24"/>
          <w:szCs w:val="24"/>
        </w:rPr>
        <w:t xml:space="preserve"> It is crucial that challenge is always used with the intention to improve </w:t>
      </w:r>
      <w:r w:rsidR="00C269F0">
        <w:rPr>
          <w:rFonts w:ascii="Arial" w:hAnsi="Arial" w:cs="Arial"/>
          <w:color w:val="000000" w:themeColor="text1"/>
          <w:sz w:val="24"/>
          <w:szCs w:val="24"/>
        </w:rPr>
        <w:t xml:space="preserve">practice and references in submissions often linked to strong </w:t>
      </w:r>
      <w:r w:rsidR="00B53606">
        <w:rPr>
          <w:rFonts w:ascii="Arial" w:hAnsi="Arial" w:cs="Arial"/>
          <w:color w:val="000000" w:themeColor="text1"/>
          <w:sz w:val="24"/>
          <w:szCs w:val="24"/>
        </w:rPr>
        <w:t>relationships</w:t>
      </w:r>
      <w:r w:rsidR="00C269F0">
        <w:rPr>
          <w:rFonts w:ascii="Arial" w:hAnsi="Arial" w:cs="Arial"/>
          <w:color w:val="000000" w:themeColor="text1"/>
          <w:sz w:val="24"/>
          <w:szCs w:val="24"/>
        </w:rPr>
        <w:t xml:space="preserve"> between DSLs meant that challenge was seen as healthy and was encouraged.</w:t>
      </w:r>
    </w:p>
    <w:p w14:paraId="04B89272" w14:textId="1D7C9B6B" w:rsidR="00F1749A" w:rsidRPr="004459C0" w:rsidRDefault="00203D82"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A few submissions referenced that their Academy Trust was investigating models of supervision</w:t>
      </w:r>
      <w:r w:rsidR="003151CB">
        <w:rPr>
          <w:rFonts w:ascii="Arial" w:hAnsi="Arial" w:cs="Arial"/>
          <w:color w:val="000000" w:themeColor="text1"/>
          <w:sz w:val="24"/>
          <w:szCs w:val="24"/>
        </w:rPr>
        <w:t xml:space="preserve"> for DSL Teams</w:t>
      </w:r>
      <w:r w:rsidR="00266EA6">
        <w:rPr>
          <w:rFonts w:ascii="Arial" w:hAnsi="Arial" w:cs="Arial"/>
          <w:color w:val="000000" w:themeColor="text1"/>
          <w:sz w:val="24"/>
          <w:szCs w:val="24"/>
        </w:rPr>
        <w:t>.</w:t>
      </w:r>
    </w:p>
    <w:p w14:paraId="195BAD79" w14:textId="1C3DAA3C" w:rsidR="00FD3EBF" w:rsidRPr="003829EA" w:rsidRDefault="003829EA" w:rsidP="002A5FB3">
      <w:pPr>
        <w:spacing w:line="240" w:lineRule="auto"/>
        <w:rPr>
          <w:rFonts w:ascii="Arial" w:hAnsi="Arial" w:cs="Arial"/>
          <w:b/>
          <w:bCs/>
          <w:color w:val="000000" w:themeColor="text1"/>
          <w:sz w:val="24"/>
          <w:szCs w:val="24"/>
        </w:rPr>
      </w:pPr>
      <w:r w:rsidRPr="003829EA">
        <w:rPr>
          <w:rFonts w:ascii="Arial" w:hAnsi="Arial" w:cs="Arial"/>
          <w:b/>
          <w:bCs/>
          <w:sz w:val="24"/>
          <w:szCs w:val="24"/>
        </w:rPr>
        <w:t>Joint Agency Group Supervision</w:t>
      </w:r>
    </w:p>
    <w:p w14:paraId="6D1AC522" w14:textId="3C80CCC0" w:rsidR="00FD3EBF" w:rsidRDefault="00B16CB5" w:rsidP="002A5FB3">
      <w:pPr>
        <w:spacing w:line="240" w:lineRule="auto"/>
        <w:rPr>
          <w:rFonts w:ascii="Arial" w:hAnsi="Arial" w:cs="Arial"/>
          <w:sz w:val="24"/>
          <w:szCs w:val="24"/>
        </w:rPr>
      </w:pPr>
      <w:r>
        <w:rPr>
          <w:rFonts w:ascii="Arial" w:hAnsi="Arial" w:cs="Arial"/>
          <w:sz w:val="24"/>
          <w:szCs w:val="24"/>
        </w:rPr>
        <w:t>Since January 2025 e</w:t>
      </w:r>
      <w:r w:rsidR="00FD3EBF" w:rsidRPr="00295B89">
        <w:rPr>
          <w:rFonts w:ascii="Arial" w:hAnsi="Arial" w:cs="Arial"/>
          <w:sz w:val="24"/>
          <w:szCs w:val="24"/>
        </w:rPr>
        <w:t>ducation</w:t>
      </w:r>
      <w:r w:rsidR="00FD3EBF">
        <w:rPr>
          <w:rFonts w:ascii="Arial" w:hAnsi="Arial" w:cs="Arial"/>
          <w:sz w:val="24"/>
          <w:szCs w:val="24"/>
        </w:rPr>
        <w:t xml:space="preserve"> </w:t>
      </w:r>
      <w:r w:rsidR="00FD3EBF" w:rsidRPr="00295B89">
        <w:rPr>
          <w:rFonts w:ascii="Arial" w:hAnsi="Arial" w:cs="Arial"/>
          <w:sz w:val="24"/>
          <w:szCs w:val="24"/>
        </w:rPr>
        <w:t xml:space="preserve">settings </w:t>
      </w:r>
      <w:r>
        <w:rPr>
          <w:rFonts w:ascii="Arial" w:hAnsi="Arial" w:cs="Arial"/>
          <w:sz w:val="24"/>
          <w:szCs w:val="24"/>
        </w:rPr>
        <w:t xml:space="preserve">(and other organisations) have been able to </w:t>
      </w:r>
      <w:r w:rsidR="00FD3EBF">
        <w:rPr>
          <w:rFonts w:ascii="Arial" w:hAnsi="Arial" w:cs="Arial"/>
          <w:sz w:val="24"/>
          <w:szCs w:val="24"/>
        </w:rPr>
        <w:t>request a</w:t>
      </w:r>
      <w:r w:rsidR="00FD3EBF" w:rsidRPr="00295B89">
        <w:rPr>
          <w:rFonts w:ascii="Arial" w:hAnsi="Arial" w:cs="Arial"/>
          <w:sz w:val="24"/>
          <w:szCs w:val="24"/>
        </w:rPr>
        <w:t xml:space="preserve"> Joint Agency Group Supervision (JAGS)</w:t>
      </w:r>
      <w:r w:rsidR="00FD3EBF">
        <w:rPr>
          <w:rFonts w:ascii="Arial" w:hAnsi="Arial" w:cs="Arial"/>
          <w:sz w:val="24"/>
          <w:szCs w:val="24"/>
        </w:rPr>
        <w:t xml:space="preserve"> or attend these a</w:t>
      </w:r>
      <w:r w:rsidR="00304049">
        <w:rPr>
          <w:rFonts w:ascii="Arial" w:hAnsi="Arial" w:cs="Arial"/>
          <w:sz w:val="24"/>
          <w:szCs w:val="24"/>
        </w:rPr>
        <w:t>s</w:t>
      </w:r>
      <w:r w:rsidR="00FD3EBF">
        <w:rPr>
          <w:rFonts w:ascii="Arial" w:hAnsi="Arial" w:cs="Arial"/>
          <w:sz w:val="24"/>
          <w:szCs w:val="24"/>
        </w:rPr>
        <w:t xml:space="preserve"> part of the professional network.</w:t>
      </w:r>
      <w:r w:rsidR="00FD3EBF" w:rsidRPr="00295B89">
        <w:rPr>
          <w:rFonts w:ascii="Arial" w:hAnsi="Arial" w:cs="Arial"/>
          <w:sz w:val="24"/>
          <w:szCs w:val="24"/>
        </w:rPr>
        <w:t xml:space="preserve"> </w:t>
      </w:r>
      <w:r w:rsidR="00FD3EBF">
        <w:rPr>
          <w:rFonts w:ascii="Arial" w:hAnsi="Arial" w:cs="Arial"/>
          <w:sz w:val="24"/>
          <w:szCs w:val="24"/>
        </w:rPr>
        <w:t>JAGS</w:t>
      </w:r>
      <w:r w:rsidR="00FD3EBF" w:rsidRPr="00295B89">
        <w:rPr>
          <w:rFonts w:ascii="Arial" w:hAnsi="Arial" w:cs="Arial"/>
          <w:sz w:val="24"/>
          <w:szCs w:val="24"/>
        </w:rPr>
        <w:t xml:space="preserve"> provide a mechanism to reflect on cases </w:t>
      </w:r>
      <w:r w:rsidR="00FD3EBF">
        <w:rPr>
          <w:rFonts w:ascii="Arial" w:hAnsi="Arial" w:cs="Arial"/>
          <w:sz w:val="24"/>
          <w:szCs w:val="24"/>
        </w:rPr>
        <w:t xml:space="preserve">including but not limited to those </w:t>
      </w:r>
      <w:r w:rsidR="00FD3EBF" w:rsidRPr="00295B89">
        <w:rPr>
          <w:rFonts w:ascii="Arial" w:hAnsi="Arial" w:cs="Arial"/>
          <w:sz w:val="24"/>
          <w:szCs w:val="24"/>
        </w:rPr>
        <w:t>which are very complex, feel ‘stuck’, or are drifting. Joint supervision provides a reflective space for joint analysis of assessment information, an opportunity to explore what professionals know about the lived experience of the child and should help strengthen the relationship between professionals who are working together with families to secure the best outcomes for children.</w:t>
      </w:r>
      <w:r w:rsidR="00844C7F">
        <w:rPr>
          <w:rFonts w:ascii="Arial" w:hAnsi="Arial" w:cs="Arial"/>
          <w:sz w:val="24"/>
          <w:szCs w:val="24"/>
        </w:rPr>
        <w:t xml:space="preserve"> </w:t>
      </w:r>
      <w:r w:rsidR="00340160">
        <w:rPr>
          <w:rFonts w:ascii="Arial" w:hAnsi="Arial" w:cs="Arial"/>
          <w:sz w:val="24"/>
          <w:szCs w:val="24"/>
        </w:rPr>
        <w:t>Both</w:t>
      </w:r>
      <w:r w:rsidR="00844C7F">
        <w:rPr>
          <w:rFonts w:ascii="Arial" w:hAnsi="Arial" w:cs="Arial"/>
          <w:sz w:val="24"/>
          <w:szCs w:val="24"/>
        </w:rPr>
        <w:t xml:space="preserve"> Safeguarding Advisers are trained JAGS facilitators </w:t>
      </w:r>
      <w:r w:rsidR="00447517">
        <w:rPr>
          <w:rFonts w:ascii="Arial" w:hAnsi="Arial" w:cs="Arial"/>
          <w:sz w:val="24"/>
          <w:szCs w:val="24"/>
        </w:rPr>
        <w:t xml:space="preserve">and the </w:t>
      </w:r>
      <w:r w:rsidR="00447517" w:rsidRPr="00295B89">
        <w:rPr>
          <w:rFonts w:ascii="Arial" w:hAnsi="Arial" w:cs="Arial"/>
          <w:sz w:val="24"/>
          <w:szCs w:val="24"/>
        </w:rPr>
        <w:t xml:space="preserve">procedure for </w:t>
      </w:r>
      <w:r w:rsidR="00447517">
        <w:rPr>
          <w:rFonts w:ascii="Arial" w:hAnsi="Arial" w:cs="Arial"/>
          <w:sz w:val="24"/>
          <w:szCs w:val="24"/>
        </w:rPr>
        <w:t xml:space="preserve">requesting a </w:t>
      </w:r>
      <w:r w:rsidR="00447517" w:rsidRPr="00295B89">
        <w:rPr>
          <w:rFonts w:ascii="Arial" w:hAnsi="Arial" w:cs="Arial"/>
          <w:sz w:val="24"/>
          <w:szCs w:val="24"/>
        </w:rPr>
        <w:t>JAGS is promoted in DSL training.</w:t>
      </w:r>
    </w:p>
    <w:p w14:paraId="497020CC" w14:textId="7B976485" w:rsidR="001C4188" w:rsidRPr="00295B89" w:rsidRDefault="001C4188" w:rsidP="002A5FB3">
      <w:pPr>
        <w:spacing w:line="240" w:lineRule="auto"/>
        <w:rPr>
          <w:rFonts w:ascii="Arial" w:hAnsi="Arial" w:cs="Arial"/>
          <w:sz w:val="24"/>
          <w:szCs w:val="24"/>
        </w:rPr>
      </w:pPr>
      <w:r>
        <w:rPr>
          <w:rFonts w:ascii="Arial" w:hAnsi="Arial" w:cs="Arial"/>
          <w:sz w:val="24"/>
          <w:szCs w:val="24"/>
        </w:rPr>
        <w:t>Within submissions, some settings did give the number of JAGS attended but the vast majority of these would have likely been prior to the revised model in January 2025.</w:t>
      </w:r>
    </w:p>
    <w:p w14:paraId="18785CE9" w14:textId="77777777" w:rsidR="00F1749A" w:rsidRPr="003829EA" w:rsidRDefault="00F1749A" w:rsidP="002A5FB3">
      <w:pPr>
        <w:spacing w:line="240" w:lineRule="auto"/>
        <w:rPr>
          <w:rFonts w:ascii="Arial" w:hAnsi="Arial" w:cs="Arial"/>
          <w:b/>
          <w:bCs/>
          <w:sz w:val="24"/>
          <w:szCs w:val="24"/>
        </w:rPr>
      </w:pPr>
      <w:r w:rsidRPr="003829EA">
        <w:rPr>
          <w:rFonts w:ascii="Arial" w:hAnsi="Arial" w:cs="Arial"/>
          <w:b/>
          <w:bCs/>
          <w:color w:val="000000" w:themeColor="text1"/>
          <w:sz w:val="24"/>
          <w:szCs w:val="24"/>
        </w:rPr>
        <w:t>Resolving Professional Disagreements</w:t>
      </w:r>
    </w:p>
    <w:p w14:paraId="41A1D3A3" w14:textId="77777777" w:rsidR="003548A4" w:rsidRPr="00295B89" w:rsidRDefault="00F1749A" w:rsidP="002A5FB3">
      <w:pPr>
        <w:spacing w:line="240" w:lineRule="auto"/>
        <w:rPr>
          <w:rFonts w:ascii="Arial" w:hAnsi="Arial" w:cs="Arial"/>
          <w:sz w:val="24"/>
          <w:szCs w:val="24"/>
        </w:rPr>
      </w:pPr>
      <w:r w:rsidRPr="00295B89">
        <w:rPr>
          <w:rFonts w:ascii="Arial" w:hAnsi="Arial" w:cs="Arial"/>
          <w:sz w:val="24"/>
          <w:szCs w:val="24"/>
        </w:rPr>
        <w:t xml:space="preserve">Submissions indicated that DSLs were aware of the </w:t>
      </w:r>
      <w:hyperlink r:id="rId27" w:history="1">
        <w:r w:rsidRPr="00295B89">
          <w:rPr>
            <w:rStyle w:val="Hyperlink"/>
            <w:rFonts w:ascii="Arial" w:hAnsi="Arial" w:cs="Arial"/>
            <w:sz w:val="24"/>
            <w:szCs w:val="24"/>
          </w:rPr>
          <w:t xml:space="preserve">NSCP Resolving Professional Disagreements Policy </w:t>
        </w:r>
      </w:hyperlink>
      <w:r w:rsidRPr="00295B89">
        <w:rPr>
          <w:rFonts w:ascii="Arial" w:hAnsi="Arial" w:cs="Arial"/>
          <w:sz w:val="24"/>
          <w:szCs w:val="24"/>
        </w:rPr>
        <w:t xml:space="preserve">but only a small number stated that had to use it in practice. </w:t>
      </w:r>
      <w:r w:rsidR="003548A4">
        <w:rPr>
          <w:rFonts w:ascii="Arial" w:hAnsi="Arial" w:cs="Arial"/>
          <w:sz w:val="24"/>
          <w:szCs w:val="24"/>
        </w:rPr>
        <w:t xml:space="preserve">Submissions cited gaining advice from the Education Safeguarding Team when settings had concerns about practice of other agencies. </w:t>
      </w:r>
    </w:p>
    <w:p w14:paraId="5C912492" w14:textId="7840DB9E" w:rsidR="00F1749A" w:rsidRDefault="00F1749A" w:rsidP="002A5FB3">
      <w:pPr>
        <w:spacing w:line="240" w:lineRule="auto"/>
        <w:rPr>
          <w:rFonts w:ascii="Arial" w:hAnsi="Arial" w:cs="Arial"/>
          <w:sz w:val="24"/>
          <w:szCs w:val="24"/>
        </w:rPr>
      </w:pPr>
      <w:r w:rsidRPr="00295B89">
        <w:rPr>
          <w:rFonts w:ascii="Arial" w:hAnsi="Arial" w:cs="Arial"/>
          <w:sz w:val="24"/>
          <w:szCs w:val="24"/>
        </w:rPr>
        <w:t xml:space="preserve">From scrutinising the Advice Log kept by the Education Safeguarding Team it was evident that there were </w:t>
      </w:r>
      <w:r w:rsidR="00AE0383">
        <w:rPr>
          <w:rFonts w:ascii="Arial" w:hAnsi="Arial" w:cs="Arial"/>
          <w:sz w:val="24"/>
          <w:szCs w:val="24"/>
        </w:rPr>
        <w:t>53</w:t>
      </w:r>
      <w:r w:rsidRPr="00295B89">
        <w:rPr>
          <w:rFonts w:ascii="Arial" w:hAnsi="Arial" w:cs="Arial"/>
          <w:sz w:val="24"/>
          <w:szCs w:val="24"/>
        </w:rPr>
        <w:t xml:space="preserve"> cases </w:t>
      </w:r>
      <w:r w:rsidR="00F97163">
        <w:rPr>
          <w:rFonts w:ascii="Arial" w:hAnsi="Arial" w:cs="Arial"/>
          <w:sz w:val="24"/>
          <w:szCs w:val="24"/>
        </w:rPr>
        <w:t>coded as related to professional challenge</w:t>
      </w:r>
      <w:r w:rsidR="00F444C9">
        <w:rPr>
          <w:rFonts w:ascii="Arial" w:hAnsi="Arial" w:cs="Arial"/>
          <w:sz w:val="24"/>
          <w:szCs w:val="24"/>
        </w:rPr>
        <w:t xml:space="preserve">. 18 of these related to an agency raising a concern about education practice </w:t>
      </w:r>
      <w:r w:rsidR="00B25897">
        <w:rPr>
          <w:rFonts w:ascii="Arial" w:hAnsi="Arial" w:cs="Arial"/>
          <w:sz w:val="24"/>
          <w:szCs w:val="24"/>
        </w:rPr>
        <w:t>with one of the Safeguarding Advisers</w:t>
      </w:r>
      <w:r w:rsidR="0076144C">
        <w:rPr>
          <w:rFonts w:ascii="Arial" w:hAnsi="Arial" w:cs="Arial"/>
          <w:sz w:val="24"/>
          <w:szCs w:val="24"/>
        </w:rPr>
        <w:t xml:space="preserve"> and this was followed up directly with the setting</w:t>
      </w:r>
      <w:r w:rsidR="00B25897">
        <w:rPr>
          <w:rFonts w:ascii="Arial" w:hAnsi="Arial" w:cs="Arial"/>
          <w:sz w:val="24"/>
          <w:szCs w:val="24"/>
        </w:rPr>
        <w:t xml:space="preserve">. The rest (35) were </w:t>
      </w:r>
      <w:r w:rsidRPr="00295B89">
        <w:rPr>
          <w:rFonts w:ascii="Arial" w:hAnsi="Arial" w:cs="Arial"/>
          <w:sz w:val="24"/>
          <w:szCs w:val="24"/>
        </w:rPr>
        <w:t>where s</w:t>
      </w:r>
      <w:r w:rsidR="000D2EF6">
        <w:rPr>
          <w:rFonts w:ascii="Arial" w:hAnsi="Arial" w:cs="Arial"/>
          <w:sz w:val="24"/>
          <w:szCs w:val="24"/>
        </w:rPr>
        <w:t>ettings</w:t>
      </w:r>
      <w:r w:rsidRPr="00295B89">
        <w:rPr>
          <w:rFonts w:ascii="Arial" w:hAnsi="Arial" w:cs="Arial"/>
          <w:sz w:val="24"/>
          <w:szCs w:val="24"/>
        </w:rPr>
        <w:t xml:space="preserve"> were advised to use or had used the Resolving Professional Disagreements Policy during </w:t>
      </w:r>
      <w:r w:rsidR="0076144C">
        <w:rPr>
          <w:rFonts w:ascii="Arial" w:hAnsi="Arial" w:cs="Arial"/>
          <w:sz w:val="24"/>
          <w:szCs w:val="24"/>
        </w:rPr>
        <w:t>a</w:t>
      </w:r>
      <w:r w:rsidRPr="00295B89">
        <w:rPr>
          <w:rFonts w:ascii="Arial" w:hAnsi="Arial" w:cs="Arial"/>
          <w:sz w:val="24"/>
          <w:szCs w:val="24"/>
        </w:rPr>
        <w:t xml:space="preserve">cademic </w:t>
      </w:r>
      <w:r w:rsidR="0076144C">
        <w:rPr>
          <w:rFonts w:ascii="Arial" w:hAnsi="Arial" w:cs="Arial"/>
          <w:sz w:val="24"/>
          <w:szCs w:val="24"/>
        </w:rPr>
        <w:t>y</w:t>
      </w:r>
      <w:r w:rsidRPr="00295B89">
        <w:rPr>
          <w:rFonts w:ascii="Arial" w:hAnsi="Arial" w:cs="Arial"/>
          <w:sz w:val="24"/>
          <w:szCs w:val="24"/>
        </w:rPr>
        <w:t xml:space="preserve">ear </w:t>
      </w:r>
      <w:r>
        <w:rPr>
          <w:rFonts w:ascii="Arial" w:hAnsi="Arial" w:cs="Arial"/>
          <w:sz w:val="24"/>
          <w:szCs w:val="24"/>
        </w:rPr>
        <w:t>2024-2025.</w:t>
      </w:r>
      <w:r w:rsidRPr="00295B89">
        <w:rPr>
          <w:rFonts w:ascii="Arial" w:hAnsi="Arial" w:cs="Arial"/>
          <w:sz w:val="24"/>
          <w:szCs w:val="24"/>
        </w:rPr>
        <w:t xml:space="preserve"> </w:t>
      </w:r>
    </w:p>
    <w:p w14:paraId="637DC783" w14:textId="24516D30" w:rsidR="00266EA6" w:rsidRPr="00223773" w:rsidRDefault="00D47474" w:rsidP="002A5FB3">
      <w:pPr>
        <w:spacing w:line="240" w:lineRule="auto"/>
        <w:rPr>
          <w:rFonts w:ascii="Arial" w:hAnsi="Arial" w:cs="Arial"/>
          <w:color w:val="000000" w:themeColor="text1"/>
          <w:sz w:val="24"/>
          <w:szCs w:val="24"/>
        </w:rPr>
      </w:pPr>
      <w:r w:rsidRPr="00D47474">
        <w:rPr>
          <w:rFonts w:ascii="Arial" w:hAnsi="Arial" w:cs="Arial"/>
          <w:b/>
          <w:bCs/>
          <w:color w:val="000000" w:themeColor="text1"/>
          <w:sz w:val="24"/>
          <w:szCs w:val="24"/>
        </w:rPr>
        <w:t xml:space="preserve">Norfolk Safeguarding Children Partnership </w:t>
      </w:r>
      <w:r>
        <w:rPr>
          <w:rFonts w:ascii="Arial" w:hAnsi="Arial" w:cs="Arial"/>
          <w:b/>
          <w:bCs/>
          <w:color w:val="000000" w:themeColor="text1"/>
          <w:sz w:val="24"/>
          <w:szCs w:val="24"/>
        </w:rPr>
        <w:t xml:space="preserve">(NSCP) </w:t>
      </w:r>
      <w:r w:rsidRPr="00D47474">
        <w:rPr>
          <w:rFonts w:ascii="Arial" w:hAnsi="Arial" w:cs="Arial"/>
          <w:b/>
          <w:bCs/>
          <w:color w:val="000000" w:themeColor="text1"/>
          <w:sz w:val="24"/>
          <w:szCs w:val="24"/>
        </w:rPr>
        <w:t>priorities</w:t>
      </w:r>
    </w:p>
    <w:p w14:paraId="71D69928" w14:textId="55B70240" w:rsidR="00B862BC" w:rsidRDefault="00BD0657"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15% of settings scored ‘developing and implementing’ and 3% for ‘identifying’ in relation to how the work of their setting aligns with the priorities of the NSCP.</w:t>
      </w:r>
    </w:p>
    <w:p w14:paraId="6B682F71" w14:textId="48295072" w:rsidR="00072149" w:rsidRDefault="005065E1"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Many submissions said </w:t>
      </w:r>
      <w:r w:rsidR="00884B48">
        <w:rPr>
          <w:rFonts w:ascii="Arial" w:hAnsi="Arial" w:cs="Arial"/>
          <w:color w:val="000000" w:themeColor="text1"/>
          <w:sz w:val="24"/>
          <w:szCs w:val="24"/>
        </w:rPr>
        <w:t>settings</w:t>
      </w:r>
      <w:r>
        <w:rPr>
          <w:rFonts w:ascii="Arial" w:hAnsi="Arial" w:cs="Arial"/>
          <w:color w:val="000000" w:themeColor="text1"/>
          <w:sz w:val="24"/>
          <w:szCs w:val="24"/>
        </w:rPr>
        <w:t xml:space="preserve"> engaged with opportunities such as training, workshops or forums </w:t>
      </w:r>
      <w:r w:rsidR="00F93B16">
        <w:rPr>
          <w:rFonts w:ascii="Arial" w:hAnsi="Arial" w:cs="Arial"/>
          <w:color w:val="000000" w:themeColor="text1"/>
          <w:sz w:val="24"/>
          <w:szCs w:val="24"/>
        </w:rPr>
        <w:t>promoted and / or delivered by the N</w:t>
      </w:r>
      <w:r w:rsidR="0038724B">
        <w:rPr>
          <w:rFonts w:ascii="Arial" w:hAnsi="Arial" w:cs="Arial"/>
          <w:color w:val="000000" w:themeColor="text1"/>
          <w:sz w:val="24"/>
          <w:szCs w:val="24"/>
        </w:rPr>
        <w:t xml:space="preserve">SCP </w:t>
      </w:r>
      <w:r w:rsidR="00F93B16">
        <w:rPr>
          <w:rFonts w:ascii="Arial" w:hAnsi="Arial" w:cs="Arial"/>
          <w:color w:val="000000" w:themeColor="text1"/>
          <w:sz w:val="24"/>
          <w:szCs w:val="24"/>
        </w:rPr>
        <w:t>and the Education Safeguarding Team.</w:t>
      </w:r>
      <w:r w:rsidR="00884B48">
        <w:rPr>
          <w:rFonts w:ascii="Arial" w:hAnsi="Arial" w:cs="Arial"/>
          <w:color w:val="000000" w:themeColor="text1"/>
          <w:sz w:val="24"/>
          <w:szCs w:val="24"/>
        </w:rPr>
        <w:t xml:space="preserve"> </w:t>
      </w:r>
    </w:p>
    <w:p w14:paraId="7C0B1E0F" w14:textId="41D69316" w:rsidR="00884B48" w:rsidRDefault="00884B48"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There was commentary in regard to</w:t>
      </w:r>
      <w:r w:rsidR="00684EB4">
        <w:rPr>
          <w:rFonts w:ascii="Arial" w:hAnsi="Arial" w:cs="Arial"/>
          <w:color w:val="000000" w:themeColor="text1"/>
          <w:sz w:val="24"/>
          <w:szCs w:val="24"/>
        </w:rPr>
        <w:t xml:space="preserve"> attendance at</w:t>
      </w:r>
      <w:r>
        <w:rPr>
          <w:rFonts w:ascii="Arial" w:hAnsi="Arial" w:cs="Arial"/>
          <w:color w:val="000000" w:themeColor="text1"/>
          <w:sz w:val="24"/>
          <w:szCs w:val="24"/>
        </w:rPr>
        <w:t xml:space="preserve"> multi-agency training course</w:t>
      </w:r>
      <w:r w:rsidR="00684EB4">
        <w:rPr>
          <w:rFonts w:ascii="Arial" w:hAnsi="Arial" w:cs="Arial"/>
          <w:color w:val="000000" w:themeColor="text1"/>
          <w:sz w:val="24"/>
          <w:szCs w:val="24"/>
        </w:rPr>
        <w:t>s with the local req</w:t>
      </w:r>
      <w:r w:rsidR="0038319A">
        <w:rPr>
          <w:rFonts w:ascii="Arial" w:hAnsi="Arial" w:cs="Arial"/>
          <w:color w:val="000000" w:themeColor="text1"/>
          <w:sz w:val="24"/>
          <w:szCs w:val="24"/>
        </w:rPr>
        <w:t>uirement</w:t>
      </w:r>
      <w:r w:rsidR="00684EB4">
        <w:rPr>
          <w:rFonts w:ascii="Arial" w:hAnsi="Arial" w:cs="Arial"/>
          <w:color w:val="000000" w:themeColor="text1"/>
          <w:sz w:val="24"/>
          <w:szCs w:val="24"/>
        </w:rPr>
        <w:t xml:space="preserve"> being all DSLs need to attend one of these every three years.</w:t>
      </w:r>
    </w:p>
    <w:p w14:paraId="03103893" w14:textId="2F47FE41" w:rsidR="00897ED4" w:rsidRDefault="00F93B16"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In the best submissions </w:t>
      </w:r>
      <w:r w:rsidR="009E6689">
        <w:rPr>
          <w:rFonts w:ascii="Arial" w:hAnsi="Arial" w:cs="Arial"/>
          <w:color w:val="000000" w:themeColor="text1"/>
          <w:sz w:val="24"/>
          <w:szCs w:val="24"/>
        </w:rPr>
        <w:t xml:space="preserve">there was commentary to demonstrate </w:t>
      </w:r>
      <w:r w:rsidR="009C0780">
        <w:rPr>
          <w:rFonts w:ascii="Arial" w:hAnsi="Arial" w:cs="Arial"/>
          <w:color w:val="000000" w:themeColor="text1"/>
          <w:sz w:val="24"/>
          <w:szCs w:val="24"/>
        </w:rPr>
        <w:t>specific</w:t>
      </w:r>
      <w:r w:rsidR="009E6689">
        <w:rPr>
          <w:rFonts w:ascii="Arial" w:hAnsi="Arial" w:cs="Arial"/>
          <w:color w:val="000000" w:themeColor="text1"/>
          <w:sz w:val="24"/>
          <w:szCs w:val="24"/>
        </w:rPr>
        <w:t xml:space="preserve"> practice related to areas such as neglect, family n</w:t>
      </w:r>
      <w:r w:rsidR="00897ED4">
        <w:rPr>
          <w:rFonts w:ascii="Arial" w:hAnsi="Arial" w:cs="Arial"/>
          <w:color w:val="000000" w:themeColor="text1"/>
          <w:sz w:val="24"/>
          <w:szCs w:val="24"/>
        </w:rPr>
        <w:t>etworking and engaging with father</w:t>
      </w:r>
      <w:r w:rsidR="00C06E45">
        <w:rPr>
          <w:rFonts w:ascii="Arial" w:hAnsi="Arial" w:cs="Arial"/>
          <w:color w:val="000000" w:themeColor="text1"/>
          <w:sz w:val="24"/>
          <w:szCs w:val="24"/>
        </w:rPr>
        <w:t>s.</w:t>
      </w:r>
    </w:p>
    <w:p w14:paraId="54800BEB" w14:textId="5F078568" w:rsidR="00FA2D57" w:rsidRDefault="00FA2D57" w:rsidP="002A5FB3">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As per the scoring, settings recorded the need to attend </w:t>
      </w:r>
      <w:r w:rsidR="002A7427">
        <w:rPr>
          <w:rFonts w:ascii="Arial" w:hAnsi="Arial" w:cs="Arial"/>
          <w:color w:val="000000" w:themeColor="text1"/>
          <w:sz w:val="24"/>
          <w:szCs w:val="24"/>
        </w:rPr>
        <w:t>Graded Care Profile or trauma informed practice training or the need to have a neglect champion on the DSL Team.</w:t>
      </w:r>
    </w:p>
    <w:p w14:paraId="25542CB0" w14:textId="77777777" w:rsidR="002A7427" w:rsidRPr="00C06E45" w:rsidRDefault="002A7427" w:rsidP="00D47474">
      <w:pPr>
        <w:spacing w:line="240" w:lineRule="auto"/>
        <w:rPr>
          <w:rFonts w:ascii="Arial" w:hAnsi="Arial" w:cs="Arial"/>
          <w:color w:val="000000" w:themeColor="text1"/>
          <w:sz w:val="24"/>
          <w:szCs w:val="24"/>
        </w:rPr>
      </w:pPr>
    </w:p>
    <w:p w14:paraId="12CF539F" w14:textId="5219ABB3" w:rsidR="006B5115" w:rsidRPr="005E32FB" w:rsidRDefault="00893950" w:rsidP="005E32FB">
      <w:pPr>
        <w:pStyle w:val="ListParagraph"/>
        <w:numPr>
          <w:ilvl w:val="1"/>
          <w:numId w:val="23"/>
        </w:numPr>
        <w:spacing w:line="240" w:lineRule="auto"/>
        <w:rPr>
          <w:rFonts w:ascii="Arial" w:hAnsi="Arial" w:cs="Arial"/>
          <w:b/>
          <w:bCs/>
          <w:color w:val="000000" w:themeColor="text1"/>
          <w:sz w:val="24"/>
          <w:szCs w:val="24"/>
        </w:rPr>
      </w:pPr>
      <w:r w:rsidRPr="005E32FB">
        <w:rPr>
          <w:rFonts w:ascii="Arial" w:hAnsi="Arial" w:cs="Arial"/>
          <w:b/>
          <w:bCs/>
          <w:color w:val="000000" w:themeColor="text1"/>
          <w:sz w:val="24"/>
          <w:szCs w:val="24"/>
        </w:rPr>
        <w:t xml:space="preserve">Policies, procedures and record keeping </w:t>
      </w:r>
    </w:p>
    <w:tbl>
      <w:tblPr>
        <w:tblStyle w:val="TableGrid"/>
        <w:tblW w:w="7999" w:type="dxa"/>
        <w:tblInd w:w="509" w:type="dxa"/>
        <w:tblLook w:val="04A0" w:firstRow="1" w:lastRow="0" w:firstColumn="1" w:lastColumn="0" w:noHBand="0" w:noVBand="1"/>
      </w:tblPr>
      <w:tblGrid>
        <w:gridCol w:w="1620"/>
        <w:gridCol w:w="1401"/>
        <w:gridCol w:w="1629"/>
        <w:gridCol w:w="1774"/>
        <w:gridCol w:w="1575"/>
      </w:tblGrid>
      <w:tr w:rsidR="006B5115" w:rsidRPr="006B5115" w14:paraId="5BCEBE7D" w14:textId="77777777" w:rsidTr="005E32FB">
        <w:trPr>
          <w:trHeight w:val="300"/>
        </w:trPr>
        <w:tc>
          <w:tcPr>
            <w:tcW w:w="1620" w:type="dxa"/>
            <w:shd w:val="clear" w:color="auto" w:fill="A5A5A5" w:themeFill="accent3"/>
          </w:tcPr>
          <w:p w14:paraId="4E79ABB9"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Measure</w:t>
            </w:r>
          </w:p>
        </w:tc>
        <w:tc>
          <w:tcPr>
            <w:tcW w:w="1401" w:type="dxa"/>
            <w:shd w:val="clear" w:color="auto" w:fill="A5A5A5" w:themeFill="accent3"/>
          </w:tcPr>
          <w:p w14:paraId="2CBDA7A2"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Sustaining</w:t>
            </w:r>
          </w:p>
        </w:tc>
        <w:tc>
          <w:tcPr>
            <w:tcW w:w="1629" w:type="dxa"/>
            <w:shd w:val="clear" w:color="auto" w:fill="A5A5A5" w:themeFill="accent3"/>
          </w:tcPr>
          <w:p w14:paraId="02D4BA03"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 xml:space="preserve">Embedding </w:t>
            </w:r>
          </w:p>
        </w:tc>
        <w:tc>
          <w:tcPr>
            <w:tcW w:w="1774" w:type="dxa"/>
            <w:shd w:val="clear" w:color="auto" w:fill="A5A5A5" w:themeFill="accent3"/>
          </w:tcPr>
          <w:p w14:paraId="35F0B57F"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Developing and implementing</w:t>
            </w:r>
          </w:p>
        </w:tc>
        <w:tc>
          <w:tcPr>
            <w:tcW w:w="1575" w:type="dxa"/>
            <w:shd w:val="clear" w:color="auto" w:fill="A5A5A5" w:themeFill="accent3"/>
          </w:tcPr>
          <w:p w14:paraId="6E6F89A6" w14:textId="6DDF6FC5"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Ide</w:t>
            </w:r>
            <w:r w:rsidR="009C0780" w:rsidRPr="005E32FB">
              <w:rPr>
                <w:rFonts w:ascii="Arial" w:hAnsi="Arial" w:cs="Arial"/>
                <w:b/>
                <w:bCs/>
                <w:color w:val="000000" w:themeColor="text1"/>
              </w:rPr>
              <w:t>nti</w:t>
            </w:r>
            <w:r w:rsidRPr="005E32FB">
              <w:rPr>
                <w:rFonts w:ascii="Arial" w:hAnsi="Arial" w:cs="Arial"/>
                <w:b/>
                <w:bCs/>
                <w:color w:val="000000" w:themeColor="text1"/>
              </w:rPr>
              <w:t>fying</w:t>
            </w:r>
          </w:p>
        </w:tc>
      </w:tr>
      <w:tr w:rsidR="006B5115" w14:paraId="73E6A0E9" w14:textId="77777777" w:rsidTr="005E32FB">
        <w:trPr>
          <w:trHeight w:val="300"/>
        </w:trPr>
        <w:tc>
          <w:tcPr>
            <w:tcW w:w="1620" w:type="dxa"/>
          </w:tcPr>
          <w:p w14:paraId="256EB241" w14:textId="48F16921" w:rsidR="006B5115" w:rsidRPr="005E32FB" w:rsidRDefault="53A95BB0" w:rsidP="00B04D05">
            <w:pPr>
              <w:rPr>
                <w:rFonts w:ascii="Arial" w:hAnsi="Arial" w:cs="Arial"/>
                <w:b/>
                <w:bCs/>
                <w:color w:val="000000" w:themeColor="text1"/>
              </w:rPr>
            </w:pPr>
            <w:r w:rsidRPr="005E32FB">
              <w:rPr>
                <w:rFonts w:ascii="Arial" w:hAnsi="Arial" w:cs="Arial"/>
                <w:b/>
                <w:bCs/>
                <w:color w:val="000000" w:themeColor="text1"/>
              </w:rPr>
              <w:t>Policy confirmation</w:t>
            </w:r>
          </w:p>
        </w:tc>
        <w:tc>
          <w:tcPr>
            <w:tcW w:w="1401" w:type="dxa"/>
          </w:tcPr>
          <w:p w14:paraId="22B93039" w14:textId="47CF52F8" w:rsidR="006B5115" w:rsidRPr="005E32FB" w:rsidRDefault="21AB6727" w:rsidP="723C45C0">
            <w:pPr>
              <w:rPr>
                <w:rFonts w:ascii="Arial" w:hAnsi="Arial" w:cs="Arial"/>
                <w:b/>
                <w:bCs/>
                <w:color w:val="000000" w:themeColor="text1"/>
              </w:rPr>
            </w:pPr>
            <w:r w:rsidRPr="005E32FB">
              <w:rPr>
                <w:rFonts w:ascii="Arial" w:hAnsi="Arial" w:cs="Arial"/>
                <w:b/>
                <w:bCs/>
                <w:color w:val="000000" w:themeColor="text1"/>
              </w:rPr>
              <w:t>8</w:t>
            </w:r>
            <w:r w:rsidR="58D64351" w:rsidRPr="005E32FB">
              <w:rPr>
                <w:rFonts w:ascii="Arial" w:hAnsi="Arial" w:cs="Arial"/>
                <w:b/>
                <w:bCs/>
                <w:color w:val="000000" w:themeColor="text1"/>
              </w:rPr>
              <w:t>7</w:t>
            </w:r>
            <w:r w:rsidRPr="005E32FB">
              <w:rPr>
                <w:rFonts w:ascii="Arial" w:hAnsi="Arial" w:cs="Arial"/>
                <w:b/>
                <w:bCs/>
                <w:color w:val="000000" w:themeColor="text1"/>
              </w:rPr>
              <w:t>%</w:t>
            </w:r>
          </w:p>
        </w:tc>
        <w:tc>
          <w:tcPr>
            <w:tcW w:w="1629" w:type="dxa"/>
          </w:tcPr>
          <w:p w14:paraId="357BAE8F" w14:textId="4C8C4062" w:rsidR="006B5115" w:rsidRPr="005E32FB" w:rsidRDefault="21AB6727" w:rsidP="723C45C0">
            <w:pPr>
              <w:rPr>
                <w:rFonts w:ascii="Arial" w:hAnsi="Arial" w:cs="Arial"/>
                <w:b/>
                <w:bCs/>
                <w:color w:val="000000" w:themeColor="text1"/>
              </w:rPr>
            </w:pPr>
            <w:r w:rsidRPr="005E32FB">
              <w:rPr>
                <w:rFonts w:ascii="Arial" w:hAnsi="Arial" w:cs="Arial"/>
                <w:b/>
                <w:bCs/>
                <w:color w:val="000000" w:themeColor="text1"/>
              </w:rPr>
              <w:t>1</w:t>
            </w:r>
            <w:r w:rsidR="4BEA68FD" w:rsidRPr="005E32FB">
              <w:rPr>
                <w:rFonts w:ascii="Arial" w:hAnsi="Arial" w:cs="Arial"/>
                <w:b/>
                <w:bCs/>
                <w:color w:val="000000" w:themeColor="text1"/>
              </w:rPr>
              <w:t>2</w:t>
            </w:r>
            <w:r w:rsidRPr="005E32FB">
              <w:rPr>
                <w:rFonts w:ascii="Arial" w:hAnsi="Arial" w:cs="Arial"/>
                <w:b/>
                <w:bCs/>
                <w:color w:val="000000" w:themeColor="text1"/>
              </w:rPr>
              <w:t>%</w:t>
            </w:r>
          </w:p>
        </w:tc>
        <w:tc>
          <w:tcPr>
            <w:tcW w:w="1774" w:type="dxa"/>
          </w:tcPr>
          <w:p w14:paraId="64E47219" w14:textId="7CF2A1BA" w:rsidR="006B5115" w:rsidRPr="005E32FB" w:rsidRDefault="03DA918A" w:rsidP="723C45C0">
            <w:pPr>
              <w:rPr>
                <w:rFonts w:ascii="Arial" w:hAnsi="Arial" w:cs="Arial"/>
                <w:b/>
                <w:bCs/>
                <w:color w:val="000000" w:themeColor="text1"/>
              </w:rPr>
            </w:pPr>
            <w:r w:rsidRPr="005E32FB">
              <w:rPr>
                <w:rFonts w:ascii="Arial" w:hAnsi="Arial" w:cs="Arial"/>
                <w:b/>
                <w:bCs/>
                <w:color w:val="000000" w:themeColor="text1"/>
              </w:rPr>
              <w:t>1%</w:t>
            </w:r>
          </w:p>
        </w:tc>
        <w:tc>
          <w:tcPr>
            <w:tcW w:w="1575" w:type="dxa"/>
          </w:tcPr>
          <w:p w14:paraId="2AFA143B" w14:textId="74692E0F" w:rsidR="006B5115" w:rsidRPr="005E32FB" w:rsidRDefault="03DA918A" w:rsidP="723C45C0">
            <w:pPr>
              <w:rPr>
                <w:rFonts w:ascii="Arial" w:hAnsi="Arial" w:cs="Arial"/>
                <w:b/>
                <w:bCs/>
                <w:color w:val="000000" w:themeColor="text1"/>
              </w:rPr>
            </w:pPr>
            <w:r w:rsidRPr="005E32FB">
              <w:rPr>
                <w:rFonts w:ascii="Arial" w:hAnsi="Arial" w:cs="Arial"/>
                <w:b/>
                <w:bCs/>
                <w:color w:val="000000" w:themeColor="text1"/>
              </w:rPr>
              <w:t>0%</w:t>
            </w:r>
          </w:p>
        </w:tc>
      </w:tr>
      <w:tr w:rsidR="006B5115" w14:paraId="7FFB51EF" w14:textId="77777777" w:rsidTr="005E32FB">
        <w:trPr>
          <w:trHeight w:val="300"/>
        </w:trPr>
        <w:tc>
          <w:tcPr>
            <w:tcW w:w="1620" w:type="dxa"/>
          </w:tcPr>
          <w:p w14:paraId="71B8090C" w14:textId="23D6F126" w:rsidR="006B5115" w:rsidRPr="005E32FB" w:rsidRDefault="53A95BB0" w:rsidP="00B04D05">
            <w:pPr>
              <w:rPr>
                <w:rFonts w:ascii="Arial" w:hAnsi="Arial" w:cs="Arial"/>
                <w:b/>
                <w:bCs/>
                <w:color w:val="000000" w:themeColor="text1"/>
              </w:rPr>
            </w:pPr>
            <w:r w:rsidRPr="005E32FB">
              <w:rPr>
                <w:rFonts w:ascii="Arial" w:hAnsi="Arial" w:cs="Arial"/>
                <w:b/>
                <w:bCs/>
                <w:color w:val="000000" w:themeColor="text1"/>
              </w:rPr>
              <w:t>Reporting concerns</w:t>
            </w:r>
          </w:p>
        </w:tc>
        <w:tc>
          <w:tcPr>
            <w:tcW w:w="1401" w:type="dxa"/>
          </w:tcPr>
          <w:p w14:paraId="3C3FFBAF" w14:textId="33CD1030" w:rsidR="006B5115" w:rsidRPr="005E32FB" w:rsidRDefault="12BC4887" w:rsidP="723C45C0">
            <w:pPr>
              <w:rPr>
                <w:rFonts w:ascii="Arial" w:hAnsi="Arial" w:cs="Arial"/>
                <w:b/>
                <w:bCs/>
                <w:color w:val="000000" w:themeColor="text1"/>
              </w:rPr>
            </w:pPr>
            <w:r w:rsidRPr="005E32FB">
              <w:rPr>
                <w:rFonts w:ascii="Arial" w:hAnsi="Arial" w:cs="Arial"/>
                <w:b/>
                <w:bCs/>
                <w:color w:val="000000" w:themeColor="text1"/>
              </w:rPr>
              <w:t>85%</w:t>
            </w:r>
          </w:p>
        </w:tc>
        <w:tc>
          <w:tcPr>
            <w:tcW w:w="1629" w:type="dxa"/>
          </w:tcPr>
          <w:p w14:paraId="7DA738D2" w14:textId="68C8F828" w:rsidR="006B5115" w:rsidRPr="005E32FB" w:rsidRDefault="12BC4887" w:rsidP="723C45C0">
            <w:pPr>
              <w:rPr>
                <w:rFonts w:ascii="Arial" w:hAnsi="Arial" w:cs="Arial"/>
                <w:b/>
                <w:bCs/>
                <w:color w:val="000000" w:themeColor="text1"/>
              </w:rPr>
            </w:pPr>
            <w:r w:rsidRPr="005E32FB">
              <w:rPr>
                <w:rFonts w:ascii="Arial" w:hAnsi="Arial" w:cs="Arial"/>
                <w:b/>
                <w:bCs/>
                <w:color w:val="000000" w:themeColor="text1"/>
              </w:rPr>
              <w:t>15%</w:t>
            </w:r>
          </w:p>
        </w:tc>
        <w:tc>
          <w:tcPr>
            <w:tcW w:w="1774" w:type="dxa"/>
          </w:tcPr>
          <w:p w14:paraId="133BBEBD" w14:textId="1561F24F" w:rsidR="006B5115" w:rsidRPr="005E32FB" w:rsidRDefault="12BC4887" w:rsidP="723C45C0">
            <w:pPr>
              <w:rPr>
                <w:rFonts w:ascii="Arial" w:hAnsi="Arial" w:cs="Arial"/>
                <w:b/>
                <w:bCs/>
                <w:color w:val="000000" w:themeColor="text1"/>
              </w:rPr>
            </w:pPr>
            <w:r w:rsidRPr="005E32FB">
              <w:rPr>
                <w:rFonts w:ascii="Arial" w:hAnsi="Arial" w:cs="Arial"/>
                <w:b/>
                <w:bCs/>
                <w:color w:val="000000" w:themeColor="text1"/>
              </w:rPr>
              <w:t>0%</w:t>
            </w:r>
          </w:p>
        </w:tc>
        <w:tc>
          <w:tcPr>
            <w:tcW w:w="1575" w:type="dxa"/>
          </w:tcPr>
          <w:p w14:paraId="7611023E" w14:textId="6BCECA3A" w:rsidR="006B5115" w:rsidRPr="005E32FB" w:rsidRDefault="12BC4887" w:rsidP="723C45C0">
            <w:pPr>
              <w:rPr>
                <w:rFonts w:ascii="Arial" w:hAnsi="Arial" w:cs="Arial"/>
                <w:b/>
                <w:bCs/>
                <w:color w:val="000000" w:themeColor="text1"/>
              </w:rPr>
            </w:pPr>
            <w:r w:rsidRPr="005E32FB">
              <w:rPr>
                <w:rFonts w:ascii="Arial" w:hAnsi="Arial" w:cs="Arial"/>
                <w:b/>
                <w:bCs/>
                <w:color w:val="000000" w:themeColor="text1"/>
              </w:rPr>
              <w:t>0%</w:t>
            </w:r>
          </w:p>
        </w:tc>
      </w:tr>
      <w:tr w:rsidR="006B5115" w14:paraId="07FD7AAD" w14:textId="77777777" w:rsidTr="005E32FB">
        <w:trPr>
          <w:trHeight w:val="300"/>
        </w:trPr>
        <w:tc>
          <w:tcPr>
            <w:tcW w:w="1620" w:type="dxa"/>
          </w:tcPr>
          <w:p w14:paraId="67833542" w14:textId="2612E9EF" w:rsidR="006B5115" w:rsidRPr="005E32FB" w:rsidRDefault="53A95BB0" w:rsidP="00B04D05">
            <w:pPr>
              <w:rPr>
                <w:rFonts w:ascii="Arial" w:hAnsi="Arial" w:cs="Arial"/>
                <w:b/>
                <w:bCs/>
                <w:color w:val="000000" w:themeColor="text1"/>
              </w:rPr>
            </w:pPr>
            <w:r w:rsidRPr="005E32FB">
              <w:rPr>
                <w:rFonts w:ascii="Arial" w:hAnsi="Arial" w:cs="Arial"/>
                <w:b/>
                <w:bCs/>
                <w:color w:val="000000" w:themeColor="text1"/>
              </w:rPr>
              <w:t>Record keeping and transfer</w:t>
            </w:r>
          </w:p>
        </w:tc>
        <w:tc>
          <w:tcPr>
            <w:tcW w:w="1401" w:type="dxa"/>
          </w:tcPr>
          <w:p w14:paraId="2F9F137F" w14:textId="2B8D2145" w:rsidR="006B5115" w:rsidRPr="005E32FB" w:rsidRDefault="7C9FD337" w:rsidP="723C45C0">
            <w:pPr>
              <w:rPr>
                <w:rFonts w:ascii="Arial" w:hAnsi="Arial" w:cs="Arial"/>
                <w:b/>
                <w:bCs/>
                <w:color w:val="000000" w:themeColor="text1"/>
              </w:rPr>
            </w:pPr>
            <w:r w:rsidRPr="005E32FB">
              <w:rPr>
                <w:rFonts w:ascii="Arial" w:hAnsi="Arial" w:cs="Arial"/>
                <w:b/>
                <w:bCs/>
                <w:color w:val="000000" w:themeColor="text1"/>
              </w:rPr>
              <w:t>7</w:t>
            </w:r>
            <w:r w:rsidR="09E1EB21" w:rsidRPr="005E32FB">
              <w:rPr>
                <w:rFonts w:ascii="Arial" w:hAnsi="Arial" w:cs="Arial"/>
                <w:b/>
                <w:bCs/>
                <w:color w:val="000000" w:themeColor="text1"/>
              </w:rPr>
              <w:t>9</w:t>
            </w:r>
            <w:r w:rsidRPr="005E32FB">
              <w:rPr>
                <w:rFonts w:ascii="Arial" w:hAnsi="Arial" w:cs="Arial"/>
                <w:b/>
                <w:bCs/>
                <w:color w:val="000000" w:themeColor="text1"/>
              </w:rPr>
              <w:t>%</w:t>
            </w:r>
          </w:p>
        </w:tc>
        <w:tc>
          <w:tcPr>
            <w:tcW w:w="1629" w:type="dxa"/>
          </w:tcPr>
          <w:p w14:paraId="04BBC5E8" w14:textId="34660B99" w:rsidR="006B5115" w:rsidRPr="005E32FB" w:rsidRDefault="0BB63ED8" w:rsidP="723C45C0">
            <w:pPr>
              <w:rPr>
                <w:rFonts w:ascii="Arial" w:hAnsi="Arial" w:cs="Arial"/>
                <w:b/>
                <w:bCs/>
                <w:color w:val="000000" w:themeColor="text1"/>
              </w:rPr>
            </w:pPr>
            <w:r w:rsidRPr="005E32FB">
              <w:rPr>
                <w:rFonts w:ascii="Arial" w:hAnsi="Arial" w:cs="Arial"/>
                <w:b/>
                <w:bCs/>
                <w:color w:val="000000" w:themeColor="text1"/>
              </w:rPr>
              <w:t>19</w:t>
            </w:r>
            <w:r w:rsidR="7C9FD337" w:rsidRPr="005E32FB">
              <w:rPr>
                <w:rFonts w:ascii="Arial" w:hAnsi="Arial" w:cs="Arial"/>
                <w:b/>
                <w:bCs/>
                <w:color w:val="000000" w:themeColor="text1"/>
              </w:rPr>
              <w:t>%</w:t>
            </w:r>
          </w:p>
        </w:tc>
        <w:tc>
          <w:tcPr>
            <w:tcW w:w="1774" w:type="dxa"/>
          </w:tcPr>
          <w:p w14:paraId="32A415CC" w14:textId="5693A333" w:rsidR="006B5115" w:rsidRPr="005E32FB" w:rsidRDefault="77DF8ACE" w:rsidP="723C45C0">
            <w:pPr>
              <w:rPr>
                <w:rFonts w:ascii="Arial" w:hAnsi="Arial" w:cs="Arial"/>
                <w:b/>
                <w:bCs/>
                <w:color w:val="000000" w:themeColor="text1"/>
              </w:rPr>
            </w:pPr>
            <w:r w:rsidRPr="005E32FB">
              <w:rPr>
                <w:rFonts w:ascii="Arial" w:hAnsi="Arial" w:cs="Arial"/>
                <w:b/>
                <w:bCs/>
                <w:color w:val="000000" w:themeColor="text1"/>
              </w:rPr>
              <w:t>2%</w:t>
            </w:r>
          </w:p>
        </w:tc>
        <w:tc>
          <w:tcPr>
            <w:tcW w:w="1575" w:type="dxa"/>
          </w:tcPr>
          <w:p w14:paraId="5BE4F5A5" w14:textId="1C66467F" w:rsidR="006B5115" w:rsidRPr="005E32FB" w:rsidRDefault="77DF8ACE" w:rsidP="723C45C0">
            <w:pPr>
              <w:rPr>
                <w:rFonts w:ascii="Arial" w:hAnsi="Arial" w:cs="Arial"/>
                <w:b/>
                <w:bCs/>
                <w:color w:val="000000" w:themeColor="text1"/>
              </w:rPr>
            </w:pPr>
            <w:r w:rsidRPr="005E32FB">
              <w:rPr>
                <w:rFonts w:ascii="Arial" w:hAnsi="Arial" w:cs="Arial"/>
                <w:b/>
                <w:bCs/>
                <w:color w:val="000000" w:themeColor="text1"/>
              </w:rPr>
              <w:t>0%</w:t>
            </w:r>
          </w:p>
        </w:tc>
      </w:tr>
      <w:tr w:rsidR="006B5115" w14:paraId="527B07C9" w14:textId="77777777" w:rsidTr="005E32FB">
        <w:trPr>
          <w:trHeight w:val="300"/>
        </w:trPr>
        <w:tc>
          <w:tcPr>
            <w:tcW w:w="1620" w:type="dxa"/>
          </w:tcPr>
          <w:p w14:paraId="2257E570" w14:textId="23C77DB6" w:rsidR="006B5115" w:rsidRPr="005E32FB" w:rsidRDefault="53A95BB0" w:rsidP="00B04D05">
            <w:pPr>
              <w:rPr>
                <w:rFonts w:ascii="Arial" w:hAnsi="Arial" w:cs="Arial"/>
                <w:b/>
                <w:bCs/>
                <w:color w:val="000000" w:themeColor="text1"/>
              </w:rPr>
            </w:pPr>
            <w:r w:rsidRPr="005E32FB">
              <w:rPr>
                <w:rFonts w:ascii="Arial" w:hAnsi="Arial" w:cs="Arial"/>
                <w:b/>
                <w:bCs/>
                <w:color w:val="000000" w:themeColor="text1"/>
              </w:rPr>
              <w:t>Oversight of records</w:t>
            </w:r>
          </w:p>
        </w:tc>
        <w:tc>
          <w:tcPr>
            <w:tcW w:w="1401" w:type="dxa"/>
          </w:tcPr>
          <w:p w14:paraId="2109C212" w14:textId="4A1CC28C" w:rsidR="006B5115" w:rsidRPr="005E32FB" w:rsidRDefault="14E32D17" w:rsidP="723C45C0">
            <w:pPr>
              <w:rPr>
                <w:rFonts w:ascii="Arial" w:hAnsi="Arial" w:cs="Arial"/>
                <w:b/>
                <w:bCs/>
                <w:color w:val="000000" w:themeColor="text1"/>
              </w:rPr>
            </w:pPr>
            <w:r w:rsidRPr="005E32FB">
              <w:rPr>
                <w:rFonts w:ascii="Arial" w:hAnsi="Arial" w:cs="Arial"/>
                <w:b/>
                <w:bCs/>
                <w:color w:val="000000" w:themeColor="text1"/>
              </w:rPr>
              <w:t>7</w:t>
            </w:r>
            <w:r w:rsidR="5D53AA9F" w:rsidRPr="005E32FB">
              <w:rPr>
                <w:rFonts w:ascii="Arial" w:hAnsi="Arial" w:cs="Arial"/>
                <w:b/>
                <w:bCs/>
                <w:color w:val="000000" w:themeColor="text1"/>
              </w:rPr>
              <w:t>2</w:t>
            </w:r>
            <w:r w:rsidRPr="005E32FB">
              <w:rPr>
                <w:rFonts w:ascii="Arial" w:hAnsi="Arial" w:cs="Arial"/>
                <w:b/>
                <w:bCs/>
                <w:color w:val="000000" w:themeColor="text1"/>
              </w:rPr>
              <w:t>%</w:t>
            </w:r>
          </w:p>
        </w:tc>
        <w:tc>
          <w:tcPr>
            <w:tcW w:w="1629" w:type="dxa"/>
          </w:tcPr>
          <w:p w14:paraId="0E66F1DA" w14:textId="1B5DA693" w:rsidR="006B5115" w:rsidRPr="005E32FB" w:rsidRDefault="14E32D17" w:rsidP="723C45C0">
            <w:pPr>
              <w:rPr>
                <w:rFonts w:ascii="Arial" w:hAnsi="Arial" w:cs="Arial"/>
                <w:b/>
                <w:bCs/>
                <w:color w:val="000000" w:themeColor="text1"/>
              </w:rPr>
            </w:pPr>
            <w:r w:rsidRPr="005E32FB">
              <w:rPr>
                <w:rFonts w:ascii="Arial" w:hAnsi="Arial" w:cs="Arial"/>
                <w:b/>
                <w:bCs/>
                <w:color w:val="000000" w:themeColor="text1"/>
              </w:rPr>
              <w:t>2</w:t>
            </w:r>
            <w:r w:rsidR="31857885" w:rsidRPr="005E32FB">
              <w:rPr>
                <w:rFonts w:ascii="Arial" w:hAnsi="Arial" w:cs="Arial"/>
                <w:b/>
                <w:bCs/>
                <w:color w:val="000000" w:themeColor="text1"/>
              </w:rPr>
              <w:t>4</w:t>
            </w:r>
            <w:r w:rsidRPr="005E32FB">
              <w:rPr>
                <w:rFonts w:ascii="Arial" w:hAnsi="Arial" w:cs="Arial"/>
                <w:b/>
                <w:bCs/>
                <w:color w:val="000000" w:themeColor="text1"/>
              </w:rPr>
              <w:t>%</w:t>
            </w:r>
          </w:p>
        </w:tc>
        <w:tc>
          <w:tcPr>
            <w:tcW w:w="1774" w:type="dxa"/>
          </w:tcPr>
          <w:p w14:paraId="1E58EC59" w14:textId="34458E83" w:rsidR="006B5115" w:rsidRPr="005E32FB" w:rsidRDefault="558DA2A6" w:rsidP="723C45C0">
            <w:pPr>
              <w:rPr>
                <w:rFonts w:ascii="Arial" w:hAnsi="Arial" w:cs="Arial"/>
                <w:b/>
                <w:bCs/>
                <w:color w:val="000000" w:themeColor="text1"/>
              </w:rPr>
            </w:pPr>
            <w:r w:rsidRPr="005E32FB">
              <w:rPr>
                <w:rFonts w:ascii="Arial" w:hAnsi="Arial" w:cs="Arial"/>
                <w:b/>
                <w:bCs/>
                <w:color w:val="000000" w:themeColor="text1"/>
              </w:rPr>
              <w:t>4</w:t>
            </w:r>
            <w:r w:rsidR="2B4DDA91" w:rsidRPr="005E32FB">
              <w:rPr>
                <w:rFonts w:ascii="Arial" w:hAnsi="Arial" w:cs="Arial"/>
                <w:b/>
                <w:bCs/>
                <w:color w:val="000000" w:themeColor="text1"/>
              </w:rPr>
              <w:t>%</w:t>
            </w:r>
          </w:p>
        </w:tc>
        <w:tc>
          <w:tcPr>
            <w:tcW w:w="1575" w:type="dxa"/>
          </w:tcPr>
          <w:p w14:paraId="546FD5FE" w14:textId="73E1807D" w:rsidR="006B5115" w:rsidRPr="005E32FB" w:rsidRDefault="2B4DDA91" w:rsidP="723C45C0">
            <w:pPr>
              <w:rPr>
                <w:rFonts w:ascii="Arial" w:hAnsi="Arial" w:cs="Arial"/>
                <w:b/>
                <w:bCs/>
                <w:color w:val="000000" w:themeColor="text1"/>
              </w:rPr>
            </w:pPr>
            <w:r w:rsidRPr="005E32FB">
              <w:rPr>
                <w:rFonts w:ascii="Arial" w:hAnsi="Arial" w:cs="Arial"/>
                <w:b/>
                <w:bCs/>
                <w:color w:val="000000" w:themeColor="text1"/>
              </w:rPr>
              <w:t>0%</w:t>
            </w:r>
          </w:p>
        </w:tc>
      </w:tr>
    </w:tbl>
    <w:p w14:paraId="470CBB49" w14:textId="77777777" w:rsidR="006B5115" w:rsidRDefault="006B5115" w:rsidP="003D5A1F">
      <w:pPr>
        <w:spacing w:line="240" w:lineRule="auto"/>
        <w:rPr>
          <w:rFonts w:ascii="Arial" w:hAnsi="Arial" w:cs="Arial"/>
          <w:b/>
          <w:bCs/>
          <w:color w:val="000000" w:themeColor="text1"/>
          <w:sz w:val="24"/>
          <w:szCs w:val="24"/>
        </w:rPr>
      </w:pPr>
    </w:p>
    <w:p w14:paraId="0D8B0324" w14:textId="77777777" w:rsidR="00B862BC" w:rsidRDefault="00B862BC" w:rsidP="00B862BC">
      <w:pPr>
        <w:spacing w:line="240" w:lineRule="auto"/>
        <w:rPr>
          <w:rFonts w:ascii="Arial" w:hAnsi="Arial" w:cs="Arial"/>
          <w:b/>
          <w:bCs/>
          <w:color w:val="000000" w:themeColor="text1"/>
          <w:sz w:val="24"/>
          <w:szCs w:val="24"/>
        </w:rPr>
      </w:pPr>
      <w:r w:rsidRPr="004B571C">
        <w:rPr>
          <w:rFonts w:ascii="Arial" w:hAnsi="Arial" w:cs="Arial"/>
          <w:b/>
          <w:bCs/>
          <w:color w:val="000000" w:themeColor="text1"/>
          <w:sz w:val="24"/>
          <w:szCs w:val="24"/>
        </w:rPr>
        <w:t>Commentary:</w:t>
      </w:r>
    </w:p>
    <w:p w14:paraId="7EC76B2D" w14:textId="4001004C" w:rsidR="00641C19" w:rsidRPr="00A11410" w:rsidRDefault="00F2645D" w:rsidP="002A5FB3">
      <w:pPr>
        <w:spacing w:line="240" w:lineRule="auto"/>
        <w:rPr>
          <w:rFonts w:ascii="Arial" w:hAnsi="Arial" w:cs="Arial"/>
          <w:color w:val="000000" w:themeColor="text1"/>
          <w:sz w:val="24"/>
          <w:szCs w:val="24"/>
        </w:rPr>
      </w:pPr>
      <w:r w:rsidRPr="00A11410">
        <w:rPr>
          <w:rFonts w:ascii="Arial" w:hAnsi="Arial" w:cs="Arial"/>
          <w:color w:val="000000" w:themeColor="text1"/>
          <w:sz w:val="24"/>
          <w:szCs w:val="24"/>
        </w:rPr>
        <w:t>The majo</w:t>
      </w:r>
      <w:r w:rsidR="00A16888" w:rsidRPr="00A11410">
        <w:rPr>
          <w:rFonts w:ascii="Arial" w:hAnsi="Arial" w:cs="Arial"/>
          <w:color w:val="000000" w:themeColor="text1"/>
          <w:sz w:val="24"/>
          <w:szCs w:val="24"/>
        </w:rPr>
        <w:t>rity of settings stated that staff have to confirm they have</w:t>
      </w:r>
      <w:r w:rsidR="00FB1E61" w:rsidRPr="00A11410">
        <w:rPr>
          <w:rFonts w:ascii="Arial" w:hAnsi="Arial" w:cs="Arial"/>
          <w:color w:val="000000" w:themeColor="text1"/>
          <w:sz w:val="24"/>
          <w:szCs w:val="24"/>
        </w:rPr>
        <w:t xml:space="preserve"> received,</w:t>
      </w:r>
      <w:r w:rsidR="00A16888" w:rsidRPr="00A11410">
        <w:rPr>
          <w:rFonts w:ascii="Arial" w:hAnsi="Arial" w:cs="Arial"/>
          <w:color w:val="000000" w:themeColor="text1"/>
          <w:sz w:val="24"/>
          <w:szCs w:val="24"/>
        </w:rPr>
        <w:t xml:space="preserve"> read and </w:t>
      </w:r>
      <w:r w:rsidR="00FB1E61" w:rsidRPr="00A11410">
        <w:rPr>
          <w:rFonts w:ascii="Arial" w:hAnsi="Arial" w:cs="Arial"/>
          <w:color w:val="000000" w:themeColor="text1"/>
          <w:sz w:val="24"/>
          <w:szCs w:val="24"/>
        </w:rPr>
        <w:t xml:space="preserve">understood policies and documents related to safeguarding </w:t>
      </w:r>
      <w:r w:rsidR="00A94DC4" w:rsidRPr="00A11410">
        <w:rPr>
          <w:rFonts w:ascii="Arial" w:hAnsi="Arial" w:cs="Arial"/>
          <w:color w:val="000000" w:themeColor="text1"/>
          <w:sz w:val="24"/>
          <w:szCs w:val="24"/>
        </w:rPr>
        <w:t xml:space="preserve">on electronic systems such as CPOMS, Smart Log, </w:t>
      </w:r>
      <w:proofErr w:type="spellStart"/>
      <w:r w:rsidR="00463F4E" w:rsidRPr="00A11410">
        <w:rPr>
          <w:rFonts w:ascii="Arial" w:hAnsi="Arial" w:cs="Arial"/>
          <w:color w:val="000000" w:themeColor="text1"/>
          <w:sz w:val="24"/>
          <w:szCs w:val="24"/>
        </w:rPr>
        <w:t>Parago</w:t>
      </w:r>
      <w:proofErr w:type="spellEnd"/>
      <w:r w:rsidR="00463F4E" w:rsidRPr="00A11410">
        <w:rPr>
          <w:rFonts w:ascii="Arial" w:hAnsi="Arial" w:cs="Arial"/>
          <w:color w:val="000000" w:themeColor="text1"/>
          <w:sz w:val="24"/>
          <w:szCs w:val="24"/>
        </w:rPr>
        <w:t xml:space="preserve"> and IAM Compliant.</w:t>
      </w:r>
    </w:p>
    <w:p w14:paraId="0318A192" w14:textId="6A8D9872" w:rsidR="00641C19" w:rsidRDefault="00641C19" w:rsidP="002A5FB3">
      <w:pPr>
        <w:spacing w:line="240" w:lineRule="auto"/>
        <w:rPr>
          <w:rFonts w:ascii="Arial" w:hAnsi="Arial" w:cs="Arial"/>
          <w:sz w:val="24"/>
          <w:szCs w:val="24"/>
        </w:rPr>
      </w:pPr>
      <w:r>
        <w:rPr>
          <w:rFonts w:ascii="Arial" w:hAnsi="Arial" w:cs="Arial"/>
          <w:sz w:val="24"/>
          <w:szCs w:val="24"/>
        </w:rPr>
        <w:t>The majority</w:t>
      </w:r>
      <w:r w:rsidRPr="00295B89">
        <w:rPr>
          <w:rFonts w:ascii="Arial" w:hAnsi="Arial" w:cs="Arial"/>
          <w:sz w:val="24"/>
          <w:szCs w:val="24"/>
        </w:rPr>
        <w:t xml:space="preserve"> of educatio</w:t>
      </w:r>
      <w:r>
        <w:rPr>
          <w:rFonts w:ascii="Arial" w:hAnsi="Arial" w:cs="Arial"/>
          <w:sz w:val="24"/>
          <w:szCs w:val="24"/>
        </w:rPr>
        <w:t>n</w:t>
      </w:r>
      <w:r w:rsidRPr="00295B89">
        <w:rPr>
          <w:rFonts w:ascii="Arial" w:hAnsi="Arial" w:cs="Arial"/>
          <w:sz w:val="24"/>
          <w:szCs w:val="24"/>
        </w:rPr>
        <w:t xml:space="preserve"> settings stated they use electronic systems to record concerns </w:t>
      </w:r>
      <w:r w:rsidR="00514488">
        <w:rPr>
          <w:rFonts w:ascii="Arial" w:hAnsi="Arial" w:cs="Arial"/>
          <w:sz w:val="24"/>
          <w:szCs w:val="24"/>
        </w:rPr>
        <w:t xml:space="preserve">about children, 256 submissions </w:t>
      </w:r>
      <w:r w:rsidR="004F78BE">
        <w:rPr>
          <w:rFonts w:ascii="Arial" w:hAnsi="Arial" w:cs="Arial"/>
          <w:sz w:val="24"/>
          <w:szCs w:val="24"/>
        </w:rPr>
        <w:t xml:space="preserve">specifically </w:t>
      </w:r>
      <w:r w:rsidR="00514488">
        <w:rPr>
          <w:rFonts w:ascii="Arial" w:hAnsi="Arial" w:cs="Arial"/>
          <w:sz w:val="24"/>
          <w:szCs w:val="24"/>
        </w:rPr>
        <w:t xml:space="preserve">stated CPOMS and 8 stated My Concern. </w:t>
      </w:r>
      <w:r w:rsidR="004F78BE">
        <w:rPr>
          <w:rFonts w:ascii="Arial" w:hAnsi="Arial" w:cs="Arial"/>
          <w:sz w:val="24"/>
          <w:szCs w:val="24"/>
        </w:rPr>
        <w:t xml:space="preserve">Submissions recorded that </w:t>
      </w:r>
      <w:r w:rsidRPr="00295B89">
        <w:rPr>
          <w:rFonts w:ascii="Arial" w:hAnsi="Arial" w:cs="Arial"/>
          <w:sz w:val="24"/>
          <w:szCs w:val="24"/>
        </w:rPr>
        <w:t xml:space="preserve">staff had undergone training in order to have confidence in how to raise a concern </w:t>
      </w:r>
      <w:r w:rsidR="006B244A">
        <w:rPr>
          <w:rFonts w:ascii="Arial" w:hAnsi="Arial" w:cs="Arial"/>
          <w:sz w:val="24"/>
          <w:szCs w:val="24"/>
        </w:rPr>
        <w:t>on the system</w:t>
      </w:r>
      <w:r w:rsidRPr="00295B89">
        <w:rPr>
          <w:rFonts w:ascii="Arial" w:hAnsi="Arial" w:cs="Arial"/>
          <w:sz w:val="24"/>
          <w:szCs w:val="24"/>
        </w:rPr>
        <w:t>. This concur</w:t>
      </w:r>
      <w:r>
        <w:rPr>
          <w:rFonts w:ascii="Arial" w:hAnsi="Arial" w:cs="Arial"/>
          <w:sz w:val="24"/>
          <w:szCs w:val="24"/>
        </w:rPr>
        <w:t>s</w:t>
      </w:r>
      <w:r w:rsidRPr="00295B89">
        <w:rPr>
          <w:rFonts w:ascii="Arial" w:hAnsi="Arial" w:cs="Arial"/>
          <w:sz w:val="24"/>
          <w:szCs w:val="24"/>
        </w:rPr>
        <w:t xml:space="preserve"> with the audit work undertaken by the Advisers in the Education Safeguarding Team. However</w:t>
      </w:r>
      <w:r>
        <w:rPr>
          <w:rFonts w:ascii="Arial" w:hAnsi="Arial" w:cs="Arial"/>
          <w:sz w:val="24"/>
          <w:szCs w:val="24"/>
        </w:rPr>
        <w:t>,</w:t>
      </w:r>
      <w:r w:rsidRPr="00295B89">
        <w:rPr>
          <w:rFonts w:ascii="Arial" w:hAnsi="Arial" w:cs="Arial"/>
          <w:sz w:val="24"/>
          <w:szCs w:val="24"/>
        </w:rPr>
        <w:t xml:space="preserve"> it is clear that electronic systems are not always fully utilised for analysing concerns. </w:t>
      </w:r>
    </w:p>
    <w:p w14:paraId="6878B94A" w14:textId="7BFD2842" w:rsidR="00231422" w:rsidRPr="00295B89" w:rsidRDefault="00231422" w:rsidP="002A5FB3">
      <w:pPr>
        <w:spacing w:line="240" w:lineRule="auto"/>
        <w:rPr>
          <w:rFonts w:ascii="Arial" w:hAnsi="Arial" w:cs="Arial"/>
          <w:sz w:val="24"/>
          <w:szCs w:val="24"/>
        </w:rPr>
      </w:pPr>
      <w:r>
        <w:rPr>
          <w:rFonts w:ascii="Arial" w:hAnsi="Arial" w:cs="Arial"/>
          <w:sz w:val="24"/>
          <w:szCs w:val="24"/>
        </w:rPr>
        <w:t>These electronic systems are widely used to record not just safeguarding concerns but logs about behaviour, SEND</w:t>
      </w:r>
      <w:r w:rsidR="00692317">
        <w:rPr>
          <w:rFonts w:ascii="Arial" w:hAnsi="Arial" w:cs="Arial"/>
          <w:sz w:val="24"/>
          <w:szCs w:val="24"/>
        </w:rPr>
        <w:t xml:space="preserve">, attendance and first aid/medical. This is </w:t>
      </w:r>
      <w:r w:rsidR="00C637D2">
        <w:rPr>
          <w:rFonts w:ascii="Arial" w:hAnsi="Arial" w:cs="Arial"/>
          <w:sz w:val="24"/>
          <w:szCs w:val="24"/>
        </w:rPr>
        <w:t>routinely</w:t>
      </w:r>
      <w:r w:rsidR="00692317">
        <w:rPr>
          <w:rFonts w:ascii="Arial" w:hAnsi="Arial" w:cs="Arial"/>
          <w:sz w:val="24"/>
          <w:szCs w:val="24"/>
        </w:rPr>
        <w:t xml:space="preserve"> seen during the audit work undertaken by the Education Safeguarding Team</w:t>
      </w:r>
    </w:p>
    <w:p w14:paraId="62FB21FF" w14:textId="331AD3A5" w:rsidR="00641C19" w:rsidRPr="00295B89" w:rsidRDefault="00641C19" w:rsidP="002A5FB3">
      <w:pPr>
        <w:spacing w:line="240" w:lineRule="auto"/>
        <w:rPr>
          <w:rFonts w:ascii="Arial" w:hAnsi="Arial" w:cs="Arial"/>
          <w:sz w:val="24"/>
          <w:szCs w:val="24"/>
        </w:rPr>
      </w:pPr>
      <w:r w:rsidRPr="00295B89">
        <w:rPr>
          <w:rFonts w:ascii="Arial" w:hAnsi="Arial" w:cs="Arial"/>
          <w:sz w:val="24"/>
          <w:szCs w:val="24"/>
        </w:rPr>
        <w:t xml:space="preserve">Submissions noted that DSLs attend </w:t>
      </w:r>
      <w:r w:rsidR="00AE77FB">
        <w:rPr>
          <w:rFonts w:ascii="Arial" w:hAnsi="Arial" w:cs="Arial"/>
          <w:sz w:val="24"/>
          <w:szCs w:val="24"/>
        </w:rPr>
        <w:t>a range of multi-agency meeting</w:t>
      </w:r>
      <w:r w:rsidR="002F6E14">
        <w:rPr>
          <w:rFonts w:ascii="Arial" w:hAnsi="Arial" w:cs="Arial"/>
          <w:sz w:val="24"/>
          <w:szCs w:val="24"/>
        </w:rPr>
        <w:t>s</w:t>
      </w:r>
      <w:r w:rsidR="00AE77FB">
        <w:rPr>
          <w:rFonts w:ascii="Arial" w:hAnsi="Arial" w:cs="Arial"/>
          <w:sz w:val="24"/>
          <w:szCs w:val="24"/>
        </w:rPr>
        <w:t xml:space="preserve"> such a </w:t>
      </w:r>
      <w:r w:rsidRPr="00295B89">
        <w:rPr>
          <w:rFonts w:ascii="Arial" w:hAnsi="Arial" w:cs="Arial"/>
          <w:sz w:val="24"/>
          <w:szCs w:val="24"/>
        </w:rPr>
        <w:t>strategy discussions, conferences</w:t>
      </w:r>
      <w:r w:rsidR="00AE77FB">
        <w:rPr>
          <w:rFonts w:ascii="Arial" w:hAnsi="Arial" w:cs="Arial"/>
          <w:sz w:val="24"/>
          <w:szCs w:val="24"/>
        </w:rPr>
        <w:t xml:space="preserve">, child planning meetings and </w:t>
      </w:r>
      <w:r w:rsidR="00B16544">
        <w:rPr>
          <w:rFonts w:ascii="Arial" w:hAnsi="Arial" w:cs="Arial"/>
          <w:sz w:val="24"/>
          <w:szCs w:val="24"/>
        </w:rPr>
        <w:t>Team around the Child Supervision (TACS), more recently called Team around the Family Supervision (TAFS).</w:t>
      </w:r>
    </w:p>
    <w:p w14:paraId="2BAC8BE3" w14:textId="77777777" w:rsidR="00E144E8" w:rsidRDefault="00933D65" w:rsidP="002A5FB3">
      <w:pPr>
        <w:spacing w:line="240" w:lineRule="auto"/>
        <w:rPr>
          <w:rFonts w:ascii="Arial" w:hAnsi="Arial" w:cs="Arial"/>
          <w:sz w:val="24"/>
          <w:szCs w:val="24"/>
        </w:rPr>
      </w:pPr>
      <w:r w:rsidRPr="00295B89">
        <w:rPr>
          <w:rFonts w:ascii="Arial" w:hAnsi="Arial" w:cs="Arial"/>
          <w:sz w:val="24"/>
          <w:szCs w:val="24"/>
        </w:rPr>
        <w:t>The importance of accurate record keeping, monitoring concerns</w:t>
      </w:r>
      <w:r>
        <w:rPr>
          <w:rFonts w:ascii="Arial" w:hAnsi="Arial" w:cs="Arial"/>
          <w:sz w:val="24"/>
          <w:szCs w:val="24"/>
        </w:rPr>
        <w:t>,</w:t>
      </w:r>
      <w:r w:rsidRPr="00295B89">
        <w:rPr>
          <w:rFonts w:ascii="Arial" w:hAnsi="Arial" w:cs="Arial"/>
          <w:sz w:val="24"/>
          <w:szCs w:val="24"/>
        </w:rPr>
        <w:t xml:space="preserve"> and passing on relevant information are key themes in both whole-school and DSL training. Submissions recorded that files or electronic logs included all relevant information including contemporaneous notes, e-mail, logs of telephone calls and all relevant reports and minutes. </w:t>
      </w:r>
    </w:p>
    <w:p w14:paraId="6E4554B0" w14:textId="3886EFDC" w:rsidR="00933D65" w:rsidRDefault="00D8329D" w:rsidP="002A5FB3">
      <w:pPr>
        <w:spacing w:line="240" w:lineRule="auto"/>
        <w:rPr>
          <w:rFonts w:ascii="Arial" w:hAnsi="Arial" w:cs="Arial"/>
          <w:sz w:val="24"/>
          <w:szCs w:val="24"/>
        </w:rPr>
      </w:pPr>
      <w:r>
        <w:rPr>
          <w:rFonts w:ascii="Arial" w:hAnsi="Arial" w:cs="Arial"/>
          <w:sz w:val="24"/>
          <w:szCs w:val="24"/>
        </w:rPr>
        <w:t>There was less detail record</w:t>
      </w:r>
      <w:r w:rsidR="00C255B3">
        <w:rPr>
          <w:rFonts w:ascii="Arial" w:hAnsi="Arial" w:cs="Arial"/>
          <w:sz w:val="24"/>
          <w:szCs w:val="24"/>
        </w:rPr>
        <w:t>ed</w:t>
      </w:r>
      <w:r>
        <w:rPr>
          <w:rFonts w:ascii="Arial" w:hAnsi="Arial" w:cs="Arial"/>
          <w:sz w:val="24"/>
          <w:szCs w:val="24"/>
        </w:rPr>
        <w:t xml:space="preserve"> on </w:t>
      </w:r>
      <w:r w:rsidR="00C255B3">
        <w:rPr>
          <w:rFonts w:ascii="Arial" w:hAnsi="Arial" w:cs="Arial"/>
          <w:sz w:val="24"/>
          <w:szCs w:val="24"/>
        </w:rPr>
        <w:t xml:space="preserve">auditing records by DSLs to </w:t>
      </w:r>
      <w:r w:rsidR="00AB6C63">
        <w:rPr>
          <w:rFonts w:ascii="Arial" w:hAnsi="Arial" w:cs="Arial"/>
          <w:sz w:val="24"/>
          <w:szCs w:val="24"/>
        </w:rPr>
        <w:t>quality assure the content and for management oversight purposes.</w:t>
      </w:r>
      <w:r w:rsidR="00933D65" w:rsidRPr="00295B89">
        <w:rPr>
          <w:rFonts w:ascii="Arial" w:hAnsi="Arial" w:cs="Arial"/>
          <w:sz w:val="24"/>
          <w:szCs w:val="24"/>
        </w:rPr>
        <w:t xml:space="preserve"> The Education Safeguarding Team have produced </w:t>
      </w:r>
      <w:hyperlink r:id="rId28" w:history="1">
        <w:r w:rsidR="00933D65" w:rsidRPr="00295B89">
          <w:rPr>
            <w:rStyle w:val="Hyperlink"/>
            <w:rFonts w:ascii="Arial" w:hAnsi="Arial" w:cs="Arial"/>
            <w:sz w:val="24"/>
            <w:szCs w:val="24"/>
          </w:rPr>
          <w:t xml:space="preserve">guidance on child protection record keeping </w:t>
        </w:r>
      </w:hyperlink>
      <w:r w:rsidR="00933D65" w:rsidRPr="00295B89">
        <w:rPr>
          <w:rFonts w:ascii="Arial" w:hAnsi="Arial" w:cs="Arial"/>
          <w:sz w:val="24"/>
          <w:szCs w:val="24"/>
        </w:rPr>
        <w:t xml:space="preserve">which includes a template for an audit tool which DSLs can use </w:t>
      </w:r>
      <w:r w:rsidR="00B01C0D">
        <w:rPr>
          <w:rFonts w:ascii="Arial" w:hAnsi="Arial" w:cs="Arial"/>
          <w:sz w:val="24"/>
          <w:szCs w:val="24"/>
        </w:rPr>
        <w:t xml:space="preserve">for this purpose </w:t>
      </w:r>
      <w:r w:rsidR="00933D65" w:rsidRPr="00295B89">
        <w:rPr>
          <w:rFonts w:ascii="Arial" w:hAnsi="Arial" w:cs="Arial"/>
          <w:sz w:val="24"/>
          <w:szCs w:val="24"/>
        </w:rPr>
        <w:t>and supports reflective safeguarding practice</w:t>
      </w:r>
      <w:r w:rsidR="00933D65">
        <w:rPr>
          <w:rFonts w:ascii="Arial" w:hAnsi="Arial" w:cs="Arial"/>
          <w:sz w:val="24"/>
          <w:szCs w:val="24"/>
        </w:rPr>
        <w:t>.</w:t>
      </w:r>
      <w:r w:rsidR="00933D65" w:rsidRPr="00295B89">
        <w:rPr>
          <w:rFonts w:ascii="Arial" w:hAnsi="Arial" w:cs="Arial"/>
          <w:sz w:val="24"/>
          <w:szCs w:val="24"/>
        </w:rPr>
        <w:t xml:space="preserve"> </w:t>
      </w:r>
      <w:r w:rsidR="00A624EA">
        <w:rPr>
          <w:rFonts w:ascii="Arial" w:hAnsi="Arial" w:cs="Arial"/>
          <w:sz w:val="24"/>
          <w:szCs w:val="24"/>
        </w:rPr>
        <w:t>There is also</w:t>
      </w:r>
      <w:r w:rsidR="007B3E0E">
        <w:rPr>
          <w:rFonts w:ascii="Arial" w:hAnsi="Arial" w:cs="Arial"/>
          <w:sz w:val="24"/>
          <w:szCs w:val="24"/>
        </w:rPr>
        <w:t xml:space="preserve"> a specific section in the DSL Update course with a learning activity about the importance of this </w:t>
      </w:r>
      <w:r w:rsidR="00E956FE">
        <w:rPr>
          <w:rFonts w:ascii="Arial" w:hAnsi="Arial" w:cs="Arial"/>
          <w:sz w:val="24"/>
          <w:szCs w:val="24"/>
        </w:rPr>
        <w:t>task being completed.</w:t>
      </w:r>
    </w:p>
    <w:p w14:paraId="037BD962" w14:textId="37B701B0" w:rsidR="00B01C0D" w:rsidRPr="00295B89" w:rsidRDefault="008C19BE" w:rsidP="002A5FB3">
      <w:pPr>
        <w:spacing w:line="240" w:lineRule="auto"/>
        <w:rPr>
          <w:rFonts w:ascii="Arial" w:hAnsi="Arial" w:cs="Arial"/>
          <w:sz w:val="24"/>
          <w:szCs w:val="24"/>
        </w:rPr>
      </w:pPr>
      <w:r>
        <w:rPr>
          <w:rFonts w:ascii="Arial" w:hAnsi="Arial" w:cs="Arial"/>
          <w:sz w:val="24"/>
          <w:szCs w:val="24"/>
        </w:rPr>
        <w:t>S</w:t>
      </w:r>
      <w:r w:rsidR="000D220A">
        <w:rPr>
          <w:rFonts w:ascii="Arial" w:hAnsi="Arial" w:cs="Arial"/>
          <w:sz w:val="24"/>
          <w:szCs w:val="24"/>
        </w:rPr>
        <w:t>ome submissions talked about the vital role their electronic system</w:t>
      </w:r>
      <w:r w:rsidR="005E4E9E">
        <w:rPr>
          <w:rFonts w:ascii="Arial" w:hAnsi="Arial" w:cs="Arial"/>
          <w:sz w:val="24"/>
          <w:szCs w:val="24"/>
        </w:rPr>
        <w:t xml:space="preserve">s play in identifying trends and patterns by </w:t>
      </w:r>
      <w:r>
        <w:rPr>
          <w:rFonts w:ascii="Arial" w:hAnsi="Arial" w:cs="Arial"/>
          <w:sz w:val="24"/>
          <w:szCs w:val="24"/>
        </w:rPr>
        <w:t>generating</w:t>
      </w:r>
      <w:r w:rsidR="005E4E9E">
        <w:rPr>
          <w:rFonts w:ascii="Arial" w:hAnsi="Arial" w:cs="Arial"/>
          <w:sz w:val="24"/>
          <w:szCs w:val="24"/>
        </w:rPr>
        <w:t xml:space="preserve"> reports for specific </w:t>
      </w:r>
      <w:r>
        <w:rPr>
          <w:rFonts w:ascii="Arial" w:hAnsi="Arial" w:cs="Arial"/>
          <w:sz w:val="24"/>
          <w:szCs w:val="24"/>
        </w:rPr>
        <w:t xml:space="preserve">safeguarding concerns, such as sexual violence and harassment. This </w:t>
      </w:r>
      <w:r w:rsidR="00A624EA">
        <w:rPr>
          <w:rFonts w:ascii="Arial" w:hAnsi="Arial" w:cs="Arial"/>
          <w:sz w:val="24"/>
          <w:szCs w:val="24"/>
        </w:rPr>
        <w:t>non-specific</w:t>
      </w:r>
      <w:r>
        <w:rPr>
          <w:rFonts w:ascii="Arial" w:hAnsi="Arial" w:cs="Arial"/>
          <w:sz w:val="24"/>
          <w:szCs w:val="24"/>
        </w:rPr>
        <w:t xml:space="preserve"> pupil information can of course be shared with the Governing</w:t>
      </w:r>
      <w:r w:rsidR="00E06076">
        <w:rPr>
          <w:rFonts w:ascii="Arial" w:hAnsi="Arial" w:cs="Arial"/>
          <w:sz w:val="24"/>
          <w:szCs w:val="24"/>
        </w:rPr>
        <w:t xml:space="preserve"> / Trust</w:t>
      </w:r>
      <w:r>
        <w:rPr>
          <w:rFonts w:ascii="Arial" w:hAnsi="Arial" w:cs="Arial"/>
          <w:sz w:val="24"/>
          <w:szCs w:val="24"/>
        </w:rPr>
        <w:t xml:space="preserve"> Board</w:t>
      </w:r>
      <w:r w:rsidR="006B74B2">
        <w:rPr>
          <w:rFonts w:ascii="Arial" w:hAnsi="Arial" w:cs="Arial"/>
          <w:sz w:val="24"/>
          <w:szCs w:val="24"/>
        </w:rPr>
        <w:t xml:space="preserve"> so support</w:t>
      </w:r>
      <w:r w:rsidR="00A624EA">
        <w:rPr>
          <w:rFonts w:ascii="Arial" w:hAnsi="Arial" w:cs="Arial"/>
          <w:sz w:val="24"/>
          <w:szCs w:val="24"/>
        </w:rPr>
        <w:t>,</w:t>
      </w:r>
      <w:r w:rsidR="006B74B2">
        <w:rPr>
          <w:rFonts w:ascii="Arial" w:hAnsi="Arial" w:cs="Arial"/>
          <w:sz w:val="24"/>
          <w:szCs w:val="24"/>
        </w:rPr>
        <w:t xml:space="preserve"> and challenge can be given to the setting about practice. </w:t>
      </w:r>
    </w:p>
    <w:p w14:paraId="5EA13AF4" w14:textId="5803BADE" w:rsidR="00933D65" w:rsidRDefault="00933D65" w:rsidP="002A5FB3">
      <w:pPr>
        <w:spacing w:line="240" w:lineRule="auto"/>
        <w:rPr>
          <w:rFonts w:ascii="Arial" w:hAnsi="Arial" w:cs="Arial"/>
          <w:sz w:val="24"/>
          <w:szCs w:val="24"/>
        </w:rPr>
      </w:pPr>
      <w:r w:rsidRPr="00295B89">
        <w:rPr>
          <w:rFonts w:ascii="Arial" w:hAnsi="Arial" w:cs="Arial"/>
          <w:sz w:val="24"/>
          <w:szCs w:val="24"/>
        </w:rPr>
        <w:t>In line with statutory guidance, it is the responsibility of a s</w:t>
      </w:r>
      <w:r w:rsidR="003E7835">
        <w:rPr>
          <w:rFonts w:ascii="Arial" w:hAnsi="Arial" w:cs="Arial"/>
          <w:sz w:val="24"/>
          <w:szCs w:val="24"/>
        </w:rPr>
        <w:t>etting</w:t>
      </w:r>
      <w:r w:rsidRPr="00295B89">
        <w:rPr>
          <w:rFonts w:ascii="Arial" w:hAnsi="Arial" w:cs="Arial"/>
          <w:sz w:val="24"/>
          <w:szCs w:val="24"/>
        </w:rPr>
        <w:t xml:space="preserve"> to pass on safeguarding information when a child moves. If the same electronic system is used this transfer can happen electronically between s</w:t>
      </w:r>
      <w:r w:rsidR="000B1E80">
        <w:rPr>
          <w:rFonts w:ascii="Arial" w:hAnsi="Arial" w:cs="Arial"/>
          <w:sz w:val="24"/>
          <w:szCs w:val="24"/>
        </w:rPr>
        <w:t>ettings</w:t>
      </w:r>
      <w:r w:rsidRPr="00295B89">
        <w:rPr>
          <w:rFonts w:ascii="Arial" w:hAnsi="Arial" w:cs="Arial"/>
          <w:sz w:val="24"/>
          <w:szCs w:val="24"/>
        </w:rPr>
        <w:t>. If electronic systems are not compatible or the receiving s</w:t>
      </w:r>
      <w:r w:rsidR="000B1E80">
        <w:rPr>
          <w:rFonts w:ascii="Arial" w:hAnsi="Arial" w:cs="Arial"/>
          <w:sz w:val="24"/>
          <w:szCs w:val="24"/>
        </w:rPr>
        <w:t xml:space="preserve">etting </w:t>
      </w:r>
      <w:r w:rsidRPr="00295B89">
        <w:rPr>
          <w:rFonts w:ascii="Arial" w:hAnsi="Arial" w:cs="Arial"/>
          <w:sz w:val="24"/>
          <w:szCs w:val="24"/>
        </w:rPr>
        <w:t>does not record concerns electronically then s</w:t>
      </w:r>
      <w:r w:rsidR="00C94C36">
        <w:rPr>
          <w:rFonts w:ascii="Arial" w:hAnsi="Arial" w:cs="Arial"/>
          <w:sz w:val="24"/>
          <w:szCs w:val="24"/>
        </w:rPr>
        <w:t>ettings</w:t>
      </w:r>
      <w:r w:rsidRPr="00295B89">
        <w:rPr>
          <w:rFonts w:ascii="Arial" w:hAnsi="Arial" w:cs="Arial"/>
          <w:sz w:val="24"/>
          <w:szCs w:val="24"/>
        </w:rPr>
        <w:t xml:space="preserve"> explained that record</w:t>
      </w:r>
      <w:r>
        <w:rPr>
          <w:rFonts w:ascii="Arial" w:hAnsi="Arial" w:cs="Arial"/>
          <w:sz w:val="24"/>
          <w:szCs w:val="24"/>
        </w:rPr>
        <w:t>s</w:t>
      </w:r>
      <w:r w:rsidRPr="00295B89">
        <w:rPr>
          <w:rFonts w:ascii="Arial" w:hAnsi="Arial" w:cs="Arial"/>
          <w:sz w:val="24"/>
          <w:szCs w:val="24"/>
        </w:rPr>
        <w:t xml:space="preserve"> are printed and sent with the LA transfer template. The pupil can then be archived on the electronic system. </w:t>
      </w:r>
    </w:p>
    <w:p w14:paraId="0889DE59" w14:textId="2C23B401" w:rsidR="000B1E80" w:rsidRDefault="000B1E80" w:rsidP="002A5FB3">
      <w:pPr>
        <w:spacing w:line="240" w:lineRule="auto"/>
        <w:rPr>
          <w:rFonts w:ascii="Arial" w:hAnsi="Arial" w:cs="Arial"/>
          <w:sz w:val="24"/>
          <w:szCs w:val="24"/>
        </w:rPr>
      </w:pPr>
      <w:r w:rsidRPr="00B22611">
        <w:rPr>
          <w:rFonts w:ascii="Arial" w:hAnsi="Arial" w:cs="Arial"/>
          <w:color w:val="000000" w:themeColor="text1"/>
          <w:sz w:val="24"/>
          <w:szCs w:val="24"/>
        </w:rPr>
        <w:t>Some submissions outlined the procedure for when children join their setting and how they have contact with the previous setting to ensure transition is as seamless as possible for children but also parents and carers.</w:t>
      </w:r>
    </w:p>
    <w:p w14:paraId="2DE6E279" w14:textId="77777777" w:rsidR="00B862BC" w:rsidRDefault="00B862BC" w:rsidP="003D5A1F">
      <w:pPr>
        <w:spacing w:line="240" w:lineRule="auto"/>
        <w:rPr>
          <w:rFonts w:ascii="Arial" w:hAnsi="Arial" w:cs="Arial"/>
          <w:b/>
          <w:bCs/>
          <w:color w:val="000000" w:themeColor="text1"/>
          <w:sz w:val="24"/>
          <w:szCs w:val="24"/>
        </w:rPr>
      </w:pPr>
    </w:p>
    <w:p w14:paraId="5A2DAD7D" w14:textId="196A2F47" w:rsidR="00893950" w:rsidRPr="005E32FB" w:rsidRDefault="00893950" w:rsidP="005E32FB">
      <w:pPr>
        <w:pStyle w:val="ListParagraph"/>
        <w:numPr>
          <w:ilvl w:val="1"/>
          <w:numId w:val="23"/>
        </w:numPr>
        <w:spacing w:line="240" w:lineRule="auto"/>
        <w:rPr>
          <w:rFonts w:ascii="Arial" w:hAnsi="Arial" w:cs="Arial"/>
          <w:b/>
          <w:bCs/>
          <w:color w:val="000000" w:themeColor="text1"/>
        </w:rPr>
      </w:pPr>
      <w:r w:rsidRPr="005E32FB">
        <w:rPr>
          <w:rFonts w:ascii="Arial" w:hAnsi="Arial" w:cs="Arial"/>
          <w:b/>
          <w:bCs/>
          <w:color w:val="000000" w:themeColor="text1"/>
          <w:sz w:val="24"/>
          <w:szCs w:val="24"/>
        </w:rPr>
        <w:t xml:space="preserve">Safety and supervision </w:t>
      </w:r>
    </w:p>
    <w:tbl>
      <w:tblPr>
        <w:tblStyle w:val="TableGrid"/>
        <w:tblW w:w="7999" w:type="dxa"/>
        <w:tblInd w:w="509" w:type="dxa"/>
        <w:tblLook w:val="04A0" w:firstRow="1" w:lastRow="0" w:firstColumn="1" w:lastColumn="0" w:noHBand="0" w:noVBand="1"/>
      </w:tblPr>
      <w:tblGrid>
        <w:gridCol w:w="1438"/>
        <w:gridCol w:w="1583"/>
        <w:gridCol w:w="1629"/>
        <w:gridCol w:w="1774"/>
        <w:gridCol w:w="1575"/>
      </w:tblGrid>
      <w:tr w:rsidR="006B5115" w:rsidRPr="006B5115" w14:paraId="537A4230" w14:textId="77777777" w:rsidTr="005E32FB">
        <w:trPr>
          <w:trHeight w:val="300"/>
        </w:trPr>
        <w:tc>
          <w:tcPr>
            <w:tcW w:w="1438" w:type="dxa"/>
            <w:shd w:val="clear" w:color="auto" w:fill="A5A5A5" w:themeFill="accent3"/>
          </w:tcPr>
          <w:p w14:paraId="2E6E23E7"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Measure</w:t>
            </w:r>
          </w:p>
        </w:tc>
        <w:tc>
          <w:tcPr>
            <w:tcW w:w="1583" w:type="dxa"/>
            <w:shd w:val="clear" w:color="auto" w:fill="A5A5A5" w:themeFill="accent3"/>
          </w:tcPr>
          <w:p w14:paraId="5264325A"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Sustaining</w:t>
            </w:r>
          </w:p>
        </w:tc>
        <w:tc>
          <w:tcPr>
            <w:tcW w:w="1629" w:type="dxa"/>
            <w:shd w:val="clear" w:color="auto" w:fill="A5A5A5" w:themeFill="accent3"/>
          </w:tcPr>
          <w:p w14:paraId="68EC93F0"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 xml:space="preserve">Embedding </w:t>
            </w:r>
          </w:p>
        </w:tc>
        <w:tc>
          <w:tcPr>
            <w:tcW w:w="1774" w:type="dxa"/>
            <w:shd w:val="clear" w:color="auto" w:fill="A5A5A5" w:themeFill="accent3"/>
          </w:tcPr>
          <w:p w14:paraId="56F457F2"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Developing and implementing</w:t>
            </w:r>
          </w:p>
        </w:tc>
        <w:tc>
          <w:tcPr>
            <w:tcW w:w="1575" w:type="dxa"/>
            <w:shd w:val="clear" w:color="auto" w:fill="A5A5A5" w:themeFill="accent3"/>
          </w:tcPr>
          <w:p w14:paraId="76DEBF1E" w14:textId="77777777" w:rsidR="006B5115" w:rsidRPr="005E32FB" w:rsidRDefault="006B5115" w:rsidP="00B04D05">
            <w:pPr>
              <w:rPr>
                <w:rFonts w:ascii="Arial" w:hAnsi="Arial" w:cs="Arial"/>
                <w:b/>
                <w:bCs/>
                <w:color w:val="000000" w:themeColor="text1"/>
              </w:rPr>
            </w:pPr>
            <w:r w:rsidRPr="005E32FB">
              <w:rPr>
                <w:rFonts w:ascii="Arial" w:hAnsi="Arial" w:cs="Arial"/>
                <w:b/>
                <w:bCs/>
                <w:color w:val="000000" w:themeColor="text1"/>
              </w:rPr>
              <w:t>Identifying</w:t>
            </w:r>
          </w:p>
        </w:tc>
      </w:tr>
      <w:tr w:rsidR="006B5115" w14:paraId="23A6B440" w14:textId="77777777" w:rsidTr="005E32FB">
        <w:trPr>
          <w:trHeight w:val="300"/>
        </w:trPr>
        <w:tc>
          <w:tcPr>
            <w:tcW w:w="1438" w:type="dxa"/>
          </w:tcPr>
          <w:p w14:paraId="144A207A" w14:textId="59E4D866" w:rsidR="006B5115" w:rsidRPr="005E32FB" w:rsidRDefault="0BAB8B43" w:rsidP="00B04D05">
            <w:pPr>
              <w:rPr>
                <w:rFonts w:ascii="Arial" w:hAnsi="Arial" w:cs="Arial"/>
                <w:b/>
                <w:bCs/>
                <w:color w:val="000000" w:themeColor="text1"/>
              </w:rPr>
            </w:pPr>
            <w:r w:rsidRPr="005E32FB">
              <w:rPr>
                <w:rFonts w:ascii="Arial" w:hAnsi="Arial" w:cs="Arial"/>
                <w:b/>
                <w:bCs/>
                <w:color w:val="000000" w:themeColor="text1"/>
              </w:rPr>
              <w:t>Signing in procedures</w:t>
            </w:r>
          </w:p>
        </w:tc>
        <w:tc>
          <w:tcPr>
            <w:tcW w:w="1583" w:type="dxa"/>
          </w:tcPr>
          <w:p w14:paraId="7ACCB784" w14:textId="7D10DCD7" w:rsidR="006B5115" w:rsidRPr="005E32FB" w:rsidRDefault="483ECD9D" w:rsidP="723C45C0">
            <w:pPr>
              <w:rPr>
                <w:rFonts w:ascii="Arial" w:hAnsi="Arial" w:cs="Arial"/>
                <w:b/>
                <w:bCs/>
                <w:color w:val="000000" w:themeColor="text1"/>
              </w:rPr>
            </w:pPr>
            <w:r w:rsidRPr="005E32FB">
              <w:rPr>
                <w:rFonts w:ascii="Arial" w:hAnsi="Arial" w:cs="Arial"/>
                <w:b/>
                <w:bCs/>
                <w:color w:val="000000" w:themeColor="text1"/>
              </w:rPr>
              <w:t>8</w:t>
            </w:r>
            <w:r w:rsidR="283822E5" w:rsidRPr="005E32FB">
              <w:rPr>
                <w:rFonts w:ascii="Arial" w:hAnsi="Arial" w:cs="Arial"/>
                <w:b/>
                <w:bCs/>
                <w:color w:val="000000" w:themeColor="text1"/>
              </w:rPr>
              <w:t>9</w:t>
            </w:r>
            <w:r w:rsidRPr="005E32FB">
              <w:rPr>
                <w:rFonts w:ascii="Arial" w:hAnsi="Arial" w:cs="Arial"/>
                <w:b/>
                <w:bCs/>
                <w:color w:val="000000" w:themeColor="text1"/>
              </w:rPr>
              <w:t>%</w:t>
            </w:r>
          </w:p>
        </w:tc>
        <w:tc>
          <w:tcPr>
            <w:tcW w:w="1629" w:type="dxa"/>
          </w:tcPr>
          <w:p w14:paraId="1AA942EF" w14:textId="34C5FD57" w:rsidR="006B5115" w:rsidRPr="005E32FB" w:rsidRDefault="553F40CF" w:rsidP="723C45C0">
            <w:pPr>
              <w:rPr>
                <w:rFonts w:ascii="Arial" w:hAnsi="Arial" w:cs="Arial"/>
                <w:b/>
                <w:bCs/>
                <w:color w:val="000000" w:themeColor="text1"/>
              </w:rPr>
            </w:pPr>
            <w:r w:rsidRPr="005E32FB">
              <w:rPr>
                <w:rFonts w:ascii="Arial" w:hAnsi="Arial" w:cs="Arial"/>
                <w:b/>
                <w:bCs/>
                <w:color w:val="000000" w:themeColor="text1"/>
              </w:rPr>
              <w:t>1</w:t>
            </w:r>
            <w:r w:rsidR="5D1BA5AE" w:rsidRPr="005E32FB">
              <w:rPr>
                <w:rFonts w:ascii="Arial" w:hAnsi="Arial" w:cs="Arial"/>
                <w:b/>
                <w:bCs/>
                <w:color w:val="000000" w:themeColor="text1"/>
              </w:rPr>
              <w:t>0</w:t>
            </w:r>
            <w:r w:rsidRPr="005E32FB">
              <w:rPr>
                <w:rFonts w:ascii="Arial" w:hAnsi="Arial" w:cs="Arial"/>
                <w:b/>
                <w:bCs/>
                <w:color w:val="000000" w:themeColor="text1"/>
              </w:rPr>
              <w:t>%</w:t>
            </w:r>
          </w:p>
        </w:tc>
        <w:tc>
          <w:tcPr>
            <w:tcW w:w="1774" w:type="dxa"/>
          </w:tcPr>
          <w:p w14:paraId="6A798797" w14:textId="1A0D6207" w:rsidR="006B5115" w:rsidRPr="005E32FB" w:rsidRDefault="596C3CB4" w:rsidP="723C45C0">
            <w:pPr>
              <w:rPr>
                <w:rFonts w:ascii="Arial" w:hAnsi="Arial" w:cs="Arial"/>
                <w:b/>
                <w:bCs/>
                <w:color w:val="000000" w:themeColor="text1"/>
              </w:rPr>
            </w:pPr>
            <w:r w:rsidRPr="005E32FB">
              <w:rPr>
                <w:rFonts w:ascii="Arial" w:hAnsi="Arial" w:cs="Arial"/>
                <w:b/>
                <w:bCs/>
                <w:color w:val="000000" w:themeColor="text1"/>
              </w:rPr>
              <w:t>1</w:t>
            </w:r>
            <w:r w:rsidR="483ECD9D" w:rsidRPr="005E32FB">
              <w:rPr>
                <w:rFonts w:ascii="Arial" w:hAnsi="Arial" w:cs="Arial"/>
                <w:b/>
                <w:bCs/>
                <w:color w:val="000000" w:themeColor="text1"/>
              </w:rPr>
              <w:t>%</w:t>
            </w:r>
          </w:p>
        </w:tc>
        <w:tc>
          <w:tcPr>
            <w:tcW w:w="1575" w:type="dxa"/>
          </w:tcPr>
          <w:p w14:paraId="5353919B" w14:textId="57FB05D7" w:rsidR="006B5115" w:rsidRPr="005E32FB" w:rsidRDefault="0BAB8B43" w:rsidP="723C45C0">
            <w:pPr>
              <w:rPr>
                <w:rFonts w:ascii="Arial" w:hAnsi="Arial" w:cs="Arial"/>
                <w:b/>
                <w:bCs/>
                <w:color w:val="000000" w:themeColor="text1"/>
              </w:rPr>
            </w:pPr>
            <w:r w:rsidRPr="005E32FB">
              <w:rPr>
                <w:rFonts w:ascii="Arial" w:hAnsi="Arial" w:cs="Arial"/>
                <w:b/>
                <w:bCs/>
                <w:color w:val="000000" w:themeColor="text1"/>
              </w:rPr>
              <w:t>0%</w:t>
            </w:r>
          </w:p>
        </w:tc>
      </w:tr>
      <w:tr w:rsidR="006B5115" w14:paraId="60F52C20" w14:textId="77777777" w:rsidTr="005E32FB">
        <w:trPr>
          <w:trHeight w:val="300"/>
        </w:trPr>
        <w:tc>
          <w:tcPr>
            <w:tcW w:w="1438" w:type="dxa"/>
          </w:tcPr>
          <w:p w14:paraId="4D5DB851" w14:textId="05577059" w:rsidR="006B5115" w:rsidRPr="005E32FB" w:rsidRDefault="0BAB8B43" w:rsidP="00B04D05">
            <w:pPr>
              <w:rPr>
                <w:rFonts w:ascii="Arial" w:hAnsi="Arial" w:cs="Arial"/>
                <w:b/>
                <w:bCs/>
                <w:color w:val="000000" w:themeColor="text1"/>
              </w:rPr>
            </w:pPr>
            <w:r w:rsidRPr="005E32FB">
              <w:rPr>
                <w:rFonts w:ascii="Arial" w:hAnsi="Arial" w:cs="Arial"/>
                <w:b/>
                <w:bCs/>
                <w:color w:val="000000" w:themeColor="text1"/>
              </w:rPr>
              <w:t>Hiring / renting facilities</w:t>
            </w:r>
          </w:p>
        </w:tc>
        <w:tc>
          <w:tcPr>
            <w:tcW w:w="1583" w:type="dxa"/>
          </w:tcPr>
          <w:p w14:paraId="1F74D6B1" w14:textId="69B67D36" w:rsidR="006B5115" w:rsidRPr="005E32FB" w:rsidRDefault="0BAB8B43" w:rsidP="723C45C0">
            <w:pPr>
              <w:rPr>
                <w:rFonts w:ascii="Arial" w:hAnsi="Arial" w:cs="Arial"/>
                <w:b/>
                <w:bCs/>
                <w:color w:val="000000" w:themeColor="text1"/>
              </w:rPr>
            </w:pPr>
            <w:r w:rsidRPr="005E32FB">
              <w:rPr>
                <w:rFonts w:ascii="Arial" w:hAnsi="Arial" w:cs="Arial"/>
                <w:b/>
                <w:bCs/>
                <w:color w:val="000000" w:themeColor="text1"/>
              </w:rPr>
              <w:t>69%</w:t>
            </w:r>
          </w:p>
        </w:tc>
        <w:tc>
          <w:tcPr>
            <w:tcW w:w="1629" w:type="dxa"/>
          </w:tcPr>
          <w:p w14:paraId="605D00EB" w14:textId="2C6154C0" w:rsidR="006B5115" w:rsidRPr="005E32FB" w:rsidRDefault="0BAB8B43" w:rsidP="723C45C0">
            <w:pPr>
              <w:rPr>
                <w:rFonts w:ascii="Arial" w:hAnsi="Arial" w:cs="Arial"/>
                <w:b/>
                <w:bCs/>
                <w:color w:val="000000" w:themeColor="text1"/>
              </w:rPr>
            </w:pPr>
            <w:r w:rsidRPr="005E32FB">
              <w:rPr>
                <w:rFonts w:ascii="Arial" w:hAnsi="Arial" w:cs="Arial"/>
                <w:b/>
                <w:bCs/>
                <w:color w:val="000000" w:themeColor="text1"/>
              </w:rPr>
              <w:t>23%</w:t>
            </w:r>
          </w:p>
        </w:tc>
        <w:tc>
          <w:tcPr>
            <w:tcW w:w="1774" w:type="dxa"/>
          </w:tcPr>
          <w:p w14:paraId="6AF90F2F" w14:textId="57FA261A" w:rsidR="006B5115" w:rsidRPr="005E32FB" w:rsidRDefault="73F26434" w:rsidP="723C45C0">
            <w:pPr>
              <w:rPr>
                <w:rFonts w:ascii="Arial" w:hAnsi="Arial" w:cs="Arial"/>
                <w:b/>
                <w:bCs/>
                <w:color w:val="000000" w:themeColor="text1"/>
              </w:rPr>
            </w:pPr>
            <w:r w:rsidRPr="005E32FB">
              <w:rPr>
                <w:rFonts w:ascii="Arial" w:hAnsi="Arial" w:cs="Arial"/>
                <w:b/>
                <w:bCs/>
                <w:color w:val="000000" w:themeColor="text1"/>
              </w:rPr>
              <w:t>6</w:t>
            </w:r>
            <w:r w:rsidR="0C2B6B1B" w:rsidRPr="005E32FB">
              <w:rPr>
                <w:rFonts w:ascii="Arial" w:hAnsi="Arial" w:cs="Arial"/>
                <w:b/>
                <w:bCs/>
                <w:color w:val="000000" w:themeColor="text1"/>
              </w:rPr>
              <w:t>%</w:t>
            </w:r>
          </w:p>
        </w:tc>
        <w:tc>
          <w:tcPr>
            <w:tcW w:w="1575" w:type="dxa"/>
          </w:tcPr>
          <w:p w14:paraId="6FC879C7" w14:textId="17F78958" w:rsidR="006B5115" w:rsidRPr="005E32FB" w:rsidRDefault="514EE3C1" w:rsidP="723C45C0">
            <w:pPr>
              <w:rPr>
                <w:rFonts w:ascii="Arial" w:hAnsi="Arial" w:cs="Arial"/>
                <w:b/>
                <w:bCs/>
                <w:color w:val="000000" w:themeColor="text1"/>
              </w:rPr>
            </w:pPr>
            <w:r w:rsidRPr="005E32FB">
              <w:rPr>
                <w:rFonts w:ascii="Arial" w:hAnsi="Arial" w:cs="Arial"/>
                <w:b/>
                <w:bCs/>
                <w:color w:val="000000" w:themeColor="text1"/>
              </w:rPr>
              <w:t>2</w:t>
            </w:r>
            <w:r w:rsidR="0C2B6B1B" w:rsidRPr="005E32FB">
              <w:rPr>
                <w:rFonts w:ascii="Arial" w:hAnsi="Arial" w:cs="Arial"/>
                <w:b/>
                <w:bCs/>
                <w:color w:val="000000" w:themeColor="text1"/>
              </w:rPr>
              <w:t>%</w:t>
            </w:r>
          </w:p>
        </w:tc>
      </w:tr>
      <w:tr w:rsidR="006B5115" w14:paraId="36488BB2" w14:textId="77777777" w:rsidTr="005E32FB">
        <w:trPr>
          <w:trHeight w:val="300"/>
        </w:trPr>
        <w:tc>
          <w:tcPr>
            <w:tcW w:w="1438" w:type="dxa"/>
          </w:tcPr>
          <w:p w14:paraId="38AAA8A8" w14:textId="2942B447" w:rsidR="006B5115" w:rsidRPr="005E32FB" w:rsidRDefault="0BAB8B43" w:rsidP="00B04D05">
            <w:pPr>
              <w:rPr>
                <w:rFonts w:ascii="Arial" w:hAnsi="Arial" w:cs="Arial"/>
                <w:b/>
                <w:bCs/>
                <w:color w:val="000000" w:themeColor="text1"/>
              </w:rPr>
            </w:pPr>
            <w:r w:rsidRPr="005E32FB">
              <w:rPr>
                <w:rFonts w:ascii="Arial" w:hAnsi="Arial" w:cs="Arial"/>
                <w:b/>
                <w:bCs/>
                <w:color w:val="000000" w:themeColor="text1"/>
              </w:rPr>
              <w:t>Work experience</w:t>
            </w:r>
          </w:p>
        </w:tc>
        <w:tc>
          <w:tcPr>
            <w:tcW w:w="1583" w:type="dxa"/>
          </w:tcPr>
          <w:p w14:paraId="0615177E" w14:textId="40BB9BF5" w:rsidR="006B5115" w:rsidRPr="005E32FB" w:rsidRDefault="553F40CF" w:rsidP="723C45C0">
            <w:pPr>
              <w:rPr>
                <w:rFonts w:ascii="Arial" w:hAnsi="Arial" w:cs="Arial"/>
                <w:b/>
                <w:bCs/>
                <w:color w:val="000000" w:themeColor="text1"/>
              </w:rPr>
            </w:pPr>
            <w:r w:rsidRPr="005E32FB">
              <w:rPr>
                <w:rFonts w:ascii="Arial" w:hAnsi="Arial" w:cs="Arial"/>
                <w:b/>
                <w:bCs/>
                <w:color w:val="000000" w:themeColor="text1"/>
              </w:rPr>
              <w:t>7</w:t>
            </w:r>
            <w:r w:rsidR="303743BC" w:rsidRPr="005E32FB">
              <w:rPr>
                <w:rFonts w:ascii="Arial" w:hAnsi="Arial" w:cs="Arial"/>
                <w:b/>
                <w:bCs/>
                <w:color w:val="000000" w:themeColor="text1"/>
              </w:rPr>
              <w:t>7</w:t>
            </w:r>
            <w:r w:rsidRPr="005E32FB">
              <w:rPr>
                <w:rFonts w:ascii="Arial" w:hAnsi="Arial" w:cs="Arial"/>
                <w:b/>
                <w:bCs/>
                <w:color w:val="000000" w:themeColor="text1"/>
              </w:rPr>
              <w:t>%</w:t>
            </w:r>
          </w:p>
        </w:tc>
        <w:tc>
          <w:tcPr>
            <w:tcW w:w="1629" w:type="dxa"/>
          </w:tcPr>
          <w:p w14:paraId="7232E3CF" w14:textId="45EB2036" w:rsidR="006B5115" w:rsidRPr="005E32FB" w:rsidRDefault="7DD761AC" w:rsidP="723C45C0">
            <w:pPr>
              <w:rPr>
                <w:rFonts w:ascii="Arial" w:hAnsi="Arial" w:cs="Arial"/>
                <w:b/>
                <w:bCs/>
                <w:color w:val="000000" w:themeColor="text1"/>
              </w:rPr>
            </w:pPr>
            <w:r w:rsidRPr="005E32FB">
              <w:rPr>
                <w:rFonts w:ascii="Arial" w:hAnsi="Arial" w:cs="Arial"/>
                <w:b/>
                <w:bCs/>
                <w:color w:val="000000" w:themeColor="text1"/>
              </w:rPr>
              <w:t>18</w:t>
            </w:r>
            <w:r w:rsidR="553F40CF" w:rsidRPr="005E32FB">
              <w:rPr>
                <w:rFonts w:ascii="Arial" w:hAnsi="Arial" w:cs="Arial"/>
                <w:b/>
                <w:bCs/>
                <w:color w:val="000000" w:themeColor="text1"/>
              </w:rPr>
              <w:t>%</w:t>
            </w:r>
          </w:p>
        </w:tc>
        <w:tc>
          <w:tcPr>
            <w:tcW w:w="1774" w:type="dxa"/>
          </w:tcPr>
          <w:p w14:paraId="255A6E64" w14:textId="08254A47" w:rsidR="006B5115" w:rsidRPr="005E32FB" w:rsidRDefault="784D1D02" w:rsidP="723C45C0">
            <w:pPr>
              <w:rPr>
                <w:rFonts w:ascii="Arial" w:hAnsi="Arial" w:cs="Arial"/>
                <w:b/>
                <w:bCs/>
                <w:color w:val="000000" w:themeColor="text1"/>
              </w:rPr>
            </w:pPr>
            <w:r w:rsidRPr="005E32FB">
              <w:rPr>
                <w:rFonts w:ascii="Arial" w:hAnsi="Arial" w:cs="Arial"/>
                <w:b/>
                <w:bCs/>
                <w:color w:val="000000" w:themeColor="text1"/>
              </w:rPr>
              <w:t>4</w:t>
            </w:r>
            <w:r w:rsidR="0BAB8B43" w:rsidRPr="005E32FB">
              <w:rPr>
                <w:rFonts w:ascii="Arial" w:hAnsi="Arial" w:cs="Arial"/>
                <w:b/>
                <w:bCs/>
                <w:color w:val="000000" w:themeColor="text1"/>
              </w:rPr>
              <w:t>%</w:t>
            </w:r>
          </w:p>
        </w:tc>
        <w:tc>
          <w:tcPr>
            <w:tcW w:w="1575" w:type="dxa"/>
          </w:tcPr>
          <w:p w14:paraId="1949C547" w14:textId="611CA3E6" w:rsidR="006B5115" w:rsidRPr="005E32FB" w:rsidRDefault="73C6E17C" w:rsidP="723C45C0">
            <w:pPr>
              <w:rPr>
                <w:rFonts w:ascii="Arial" w:hAnsi="Arial" w:cs="Arial"/>
                <w:b/>
                <w:bCs/>
                <w:color w:val="000000" w:themeColor="text1"/>
              </w:rPr>
            </w:pPr>
            <w:r w:rsidRPr="005E32FB">
              <w:rPr>
                <w:rFonts w:ascii="Arial" w:hAnsi="Arial" w:cs="Arial"/>
                <w:b/>
                <w:bCs/>
                <w:color w:val="000000" w:themeColor="text1"/>
              </w:rPr>
              <w:t>1</w:t>
            </w:r>
            <w:r w:rsidR="0BAB8B43" w:rsidRPr="005E32FB">
              <w:rPr>
                <w:rFonts w:ascii="Arial" w:hAnsi="Arial" w:cs="Arial"/>
                <w:b/>
                <w:bCs/>
                <w:color w:val="000000" w:themeColor="text1"/>
              </w:rPr>
              <w:t>%</w:t>
            </w:r>
          </w:p>
        </w:tc>
      </w:tr>
      <w:tr w:rsidR="006B5115" w14:paraId="6E7C11EE" w14:textId="77777777" w:rsidTr="005E32FB">
        <w:trPr>
          <w:trHeight w:val="300"/>
        </w:trPr>
        <w:tc>
          <w:tcPr>
            <w:tcW w:w="1438" w:type="dxa"/>
          </w:tcPr>
          <w:p w14:paraId="1823FDCA" w14:textId="7176CA19" w:rsidR="006B5115" w:rsidRPr="005E32FB" w:rsidRDefault="0BAB8B43" w:rsidP="00B04D05">
            <w:pPr>
              <w:rPr>
                <w:rFonts w:ascii="Arial" w:hAnsi="Arial" w:cs="Arial"/>
                <w:b/>
                <w:bCs/>
                <w:color w:val="000000" w:themeColor="text1"/>
              </w:rPr>
            </w:pPr>
            <w:r w:rsidRPr="005E32FB">
              <w:rPr>
                <w:rFonts w:ascii="Arial" w:hAnsi="Arial" w:cs="Arial"/>
                <w:b/>
                <w:bCs/>
                <w:color w:val="000000" w:themeColor="text1"/>
              </w:rPr>
              <w:t>Alternative provision</w:t>
            </w:r>
          </w:p>
        </w:tc>
        <w:tc>
          <w:tcPr>
            <w:tcW w:w="1583" w:type="dxa"/>
          </w:tcPr>
          <w:p w14:paraId="37CBE4DB" w14:textId="6241B6C1" w:rsidR="006B5115" w:rsidRPr="005E32FB" w:rsidRDefault="478FF878" w:rsidP="723C45C0">
            <w:pPr>
              <w:rPr>
                <w:rFonts w:ascii="Arial" w:hAnsi="Arial" w:cs="Arial"/>
                <w:b/>
                <w:bCs/>
                <w:color w:val="000000" w:themeColor="text1"/>
              </w:rPr>
            </w:pPr>
            <w:r w:rsidRPr="005E32FB">
              <w:rPr>
                <w:rFonts w:ascii="Arial" w:hAnsi="Arial" w:cs="Arial"/>
                <w:b/>
                <w:bCs/>
                <w:color w:val="000000" w:themeColor="text1"/>
              </w:rPr>
              <w:t>7</w:t>
            </w:r>
            <w:r w:rsidR="75FDA702" w:rsidRPr="005E32FB">
              <w:rPr>
                <w:rFonts w:ascii="Arial" w:hAnsi="Arial" w:cs="Arial"/>
                <w:b/>
                <w:bCs/>
                <w:color w:val="000000" w:themeColor="text1"/>
              </w:rPr>
              <w:t>3</w:t>
            </w:r>
            <w:r w:rsidR="2B723DD5" w:rsidRPr="005E32FB">
              <w:rPr>
                <w:rFonts w:ascii="Arial" w:hAnsi="Arial" w:cs="Arial"/>
                <w:b/>
                <w:bCs/>
                <w:color w:val="000000" w:themeColor="text1"/>
              </w:rPr>
              <w:t>%</w:t>
            </w:r>
          </w:p>
        </w:tc>
        <w:tc>
          <w:tcPr>
            <w:tcW w:w="1629" w:type="dxa"/>
          </w:tcPr>
          <w:p w14:paraId="2417816C" w14:textId="6300103C" w:rsidR="006B5115" w:rsidRPr="005E32FB" w:rsidRDefault="17EBE720" w:rsidP="723C45C0">
            <w:pPr>
              <w:rPr>
                <w:rFonts w:ascii="Arial" w:hAnsi="Arial" w:cs="Arial"/>
                <w:b/>
                <w:bCs/>
                <w:color w:val="000000" w:themeColor="text1"/>
              </w:rPr>
            </w:pPr>
            <w:r w:rsidRPr="005E32FB">
              <w:rPr>
                <w:rFonts w:ascii="Arial" w:hAnsi="Arial" w:cs="Arial"/>
                <w:b/>
                <w:bCs/>
                <w:color w:val="000000" w:themeColor="text1"/>
              </w:rPr>
              <w:t>1</w:t>
            </w:r>
            <w:r w:rsidR="15081434" w:rsidRPr="005E32FB">
              <w:rPr>
                <w:rFonts w:ascii="Arial" w:hAnsi="Arial" w:cs="Arial"/>
                <w:b/>
                <w:bCs/>
                <w:color w:val="000000" w:themeColor="text1"/>
              </w:rPr>
              <w:t>8</w:t>
            </w:r>
            <w:r w:rsidR="2B991597" w:rsidRPr="005E32FB">
              <w:rPr>
                <w:rFonts w:ascii="Arial" w:hAnsi="Arial" w:cs="Arial"/>
                <w:b/>
                <w:bCs/>
                <w:color w:val="000000" w:themeColor="text1"/>
              </w:rPr>
              <w:t>%</w:t>
            </w:r>
          </w:p>
        </w:tc>
        <w:tc>
          <w:tcPr>
            <w:tcW w:w="1774" w:type="dxa"/>
          </w:tcPr>
          <w:p w14:paraId="34CCDA3C" w14:textId="3CA5E863" w:rsidR="006B5115" w:rsidRPr="005E32FB" w:rsidRDefault="0FB477A9" w:rsidP="723C45C0">
            <w:pPr>
              <w:rPr>
                <w:rFonts w:ascii="Arial" w:hAnsi="Arial" w:cs="Arial"/>
                <w:b/>
                <w:bCs/>
                <w:color w:val="000000" w:themeColor="text1"/>
              </w:rPr>
            </w:pPr>
            <w:r w:rsidRPr="005E32FB">
              <w:rPr>
                <w:rFonts w:ascii="Arial" w:hAnsi="Arial" w:cs="Arial"/>
                <w:b/>
                <w:bCs/>
                <w:color w:val="000000" w:themeColor="text1"/>
              </w:rPr>
              <w:t>4%</w:t>
            </w:r>
          </w:p>
        </w:tc>
        <w:tc>
          <w:tcPr>
            <w:tcW w:w="1575" w:type="dxa"/>
          </w:tcPr>
          <w:p w14:paraId="31DD0D02" w14:textId="3FC30A5C" w:rsidR="006B5115" w:rsidRPr="005E32FB" w:rsidRDefault="789124F2" w:rsidP="723C45C0">
            <w:pPr>
              <w:rPr>
                <w:rFonts w:ascii="Arial" w:hAnsi="Arial" w:cs="Arial"/>
                <w:b/>
                <w:bCs/>
                <w:color w:val="000000" w:themeColor="text1"/>
              </w:rPr>
            </w:pPr>
            <w:r w:rsidRPr="005E32FB">
              <w:rPr>
                <w:rFonts w:ascii="Arial" w:hAnsi="Arial" w:cs="Arial"/>
                <w:b/>
                <w:bCs/>
                <w:color w:val="000000" w:themeColor="text1"/>
              </w:rPr>
              <w:t>2</w:t>
            </w:r>
            <w:r w:rsidR="43FFCDBE" w:rsidRPr="005E32FB">
              <w:rPr>
                <w:rFonts w:ascii="Arial" w:hAnsi="Arial" w:cs="Arial"/>
                <w:b/>
                <w:bCs/>
                <w:color w:val="000000" w:themeColor="text1"/>
              </w:rPr>
              <w:t>%</w:t>
            </w:r>
          </w:p>
        </w:tc>
      </w:tr>
    </w:tbl>
    <w:p w14:paraId="61D473DF" w14:textId="77777777" w:rsidR="006B5115" w:rsidRDefault="006B5115" w:rsidP="003D5A1F">
      <w:pPr>
        <w:spacing w:line="240" w:lineRule="auto"/>
        <w:rPr>
          <w:rFonts w:ascii="Arial" w:hAnsi="Arial" w:cs="Arial"/>
          <w:b/>
          <w:bCs/>
          <w:color w:val="000000" w:themeColor="text1"/>
          <w:sz w:val="24"/>
          <w:szCs w:val="24"/>
        </w:rPr>
      </w:pPr>
    </w:p>
    <w:p w14:paraId="33876BB4" w14:textId="77777777" w:rsidR="00B862BC" w:rsidRPr="004B571C" w:rsidRDefault="00B862BC" w:rsidP="00B862BC">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566FD6B8" w14:textId="315255BD" w:rsidR="006C3080" w:rsidRPr="006C3080" w:rsidRDefault="006C3080" w:rsidP="006C3080">
      <w:pPr>
        <w:rPr>
          <w:rFonts w:ascii="Arial" w:hAnsi="Arial" w:cs="Arial"/>
          <w:sz w:val="24"/>
          <w:szCs w:val="24"/>
        </w:rPr>
      </w:pPr>
      <w:r>
        <w:rPr>
          <w:rFonts w:ascii="Arial" w:hAnsi="Arial" w:cs="Arial"/>
          <w:sz w:val="24"/>
          <w:szCs w:val="24"/>
        </w:rPr>
        <w:t>A significant number of submissions commented that their signing</w:t>
      </w:r>
      <w:r w:rsidR="003E6232">
        <w:rPr>
          <w:rFonts w:ascii="Arial" w:hAnsi="Arial" w:cs="Arial"/>
          <w:sz w:val="24"/>
          <w:szCs w:val="24"/>
        </w:rPr>
        <w:t>-</w:t>
      </w:r>
      <w:r>
        <w:rPr>
          <w:rFonts w:ascii="Arial" w:hAnsi="Arial" w:cs="Arial"/>
          <w:sz w:val="24"/>
          <w:szCs w:val="24"/>
        </w:rPr>
        <w:t>in procedure was now electronic.</w:t>
      </w:r>
    </w:p>
    <w:p w14:paraId="6C7753B2" w14:textId="23AD9D14" w:rsidR="00577FAC" w:rsidRPr="004B571C" w:rsidRDefault="00577FAC" w:rsidP="00577FAC">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Submissions identified clear systems in place to ensure that every member of staff, volunteer and regular visitor is provided with information to support them to understand the setting’s procedures. A variety of communication strategies were identified, examples included:</w:t>
      </w:r>
    </w:p>
    <w:p w14:paraId="38D2C495" w14:textId="77777777" w:rsidR="00577FAC" w:rsidRPr="004B571C" w:rsidRDefault="00577FAC" w:rsidP="00577FAC">
      <w:pPr>
        <w:numPr>
          <w:ilvl w:val="0"/>
          <w:numId w:val="9"/>
        </w:num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Use of leaflets for visitors, parents and volunteers that summarise the procedures</w:t>
      </w:r>
    </w:p>
    <w:p w14:paraId="08CC57C8" w14:textId="77777777" w:rsidR="00577FAC" w:rsidRPr="004B571C" w:rsidRDefault="00577FAC" w:rsidP="00577FAC">
      <w:pPr>
        <w:numPr>
          <w:ilvl w:val="0"/>
          <w:numId w:val="9"/>
        </w:num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Safeguarding information such as leaflets and posters clearly visible in reception areas</w:t>
      </w:r>
    </w:p>
    <w:p w14:paraId="22504A5B" w14:textId="77777777" w:rsidR="00577FAC" w:rsidRPr="004B571C" w:rsidRDefault="00577FAC" w:rsidP="00577FAC">
      <w:pPr>
        <w:numPr>
          <w:ilvl w:val="0"/>
          <w:numId w:val="9"/>
        </w:num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Safeguarding information provided to visitors and summarised on visitor badges</w:t>
      </w:r>
    </w:p>
    <w:p w14:paraId="7D414F75" w14:textId="49FDB940" w:rsidR="00577FAC" w:rsidRPr="004B571C" w:rsidRDefault="00577FAC" w:rsidP="00577FAC">
      <w:pPr>
        <w:numPr>
          <w:ilvl w:val="0"/>
          <w:numId w:val="9"/>
        </w:num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DSL information posters around the s</w:t>
      </w:r>
      <w:r w:rsidR="006A5423">
        <w:rPr>
          <w:rFonts w:ascii="Arial" w:hAnsi="Arial" w:cs="Arial"/>
          <w:color w:val="000000" w:themeColor="text1"/>
          <w:sz w:val="24"/>
          <w:szCs w:val="24"/>
        </w:rPr>
        <w:t>etting</w:t>
      </w:r>
    </w:p>
    <w:p w14:paraId="4D9249DE" w14:textId="77777777" w:rsidR="00577FAC" w:rsidRPr="004B571C" w:rsidRDefault="00577FAC" w:rsidP="00577FAC">
      <w:pPr>
        <w:numPr>
          <w:ilvl w:val="0"/>
          <w:numId w:val="9"/>
        </w:num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Annual provision of the policy to all staff</w:t>
      </w:r>
    </w:p>
    <w:p w14:paraId="0462C046" w14:textId="6C78E2D1" w:rsidR="00E144E8" w:rsidRDefault="17A03369" w:rsidP="002A5FB3">
      <w:pPr>
        <w:spacing w:line="240" w:lineRule="auto"/>
        <w:ind w:left="360"/>
        <w:rPr>
          <w:rFonts w:ascii="Arial" w:hAnsi="Arial" w:cs="Arial"/>
          <w:sz w:val="24"/>
          <w:szCs w:val="24"/>
        </w:rPr>
      </w:pPr>
      <w:r w:rsidRPr="2BB43BFC">
        <w:rPr>
          <w:rFonts w:ascii="Arial" w:hAnsi="Arial" w:cs="Arial"/>
          <w:sz w:val="24"/>
          <w:szCs w:val="24"/>
        </w:rPr>
        <w:t>6</w:t>
      </w:r>
      <w:r w:rsidR="1918C592" w:rsidRPr="2BB43BFC">
        <w:rPr>
          <w:rFonts w:ascii="Arial" w:hAnsi="Arial" w:cs="Arial"/>
          <w:sz w:val="24"/>
          <w:szCs w:val="24"/>
        </w:rPr>
        <w:t>%</w:t>
      </w:r>
      <w:r w:rsidR="64E78D03" w:rsidRPr="2BB43BFC">
        <w:rPr>
          <w:rFonts w:ascii="Arial" w:hAnsi="Arial" w:cs="Arial"/>
          <w:sz w:val="24"/>
          <w:szCs w:val="24"/>
        </w:rPr>
        <w:t xml:space="preserve"> of submissions</w:t>
      </w:r>
      <w:r w:rsidR="1918C592" w:rsidRPr="2BB43BFC">
        <w:rPr>
          <w:rFonts w:ascii="Arial" w:hAnsi="Arial" w:cs="Arial"/>
          <w:sz w:val="24"/>
          <w:szCs w:val="24"/>
        </w:rPr>
        <w:t xml:space="preserve"> rated</w:t>
      </w:r>
      <w:r w:rsidR="5CD8028A" w:rsidRPr="2BB43BFC">
        <w:rPr>
          <w:rFonts w:ascii="Arial" w:hAnsi="Arial" w:cs="Arial"/>
          <w:sz w:val="24"/>
          <w:szCs w:val="24"/>
        </w:rPr>
        <w:t xml:space="preserve"> ‘developing and implementing’ for the procedures in relation to </w:t>
      </w:r>
      <w:r w:rsidR="64E78D03" w:rsidRPr="2BB43BFC">
        <w:rPr>
          <w:rFonts w:ascii="Arial" w:hAnsi="Arial" w:cs="Arial"/>
          <w:sz w:val="24"/>
          <w:szCs w:val="24"/>
        </w:rPr>
        <w:t>hiring or renting out facilities/premises to organisations or individuals</w:t>
      </w:r>
      <w:r w:rsidR="5CD8028A" w:rsidRPr="2BB43BFC">
        <w:rPr>
          <w:rFonts w:ascii="Arial" w:hAnsi="Arial" w:cs="Arial"/>
          <w:sz w:val="24"/>
          <w:szCs w:val="24"/>
        </w:rPr>
        <w:t xml:space="preserve"> and the requirement for ensur</w:t>
      </w:r>
      <w:r w:rsidR="55997FA9" w:rsidRPr="2BB43BFC">
        <w:rPr>
          <w:rFonts w:ascii="Arial" w:hAnsi="Arial" w:cs="Arial"/>
          <w:sz w:val="24"/>
          <w:szCs w:val="24"/>
        </w:rPr>
        <w:t>ing</w:t>
      </w:r>
      <w:r w:rsidR="5CD8028A" w:rsidRPr="2BB43BFC">
        <w:rPr>
          <w:rFonts w:ascii="Arial" w:hAnsi="Arial" w:cs="Arial"/>
          <w:sz w:val="24"/>
          <w:szCs w:val="24"/>
        </w:rPr>
        <w:t xml:space="preserve"> the setting had the appropriate level of information </w:t>
      </w:r>
      <w:r w:rsidR="08613C6F" w:rsidRPr="2BB43BFC">
        <w:rPr>
          <w:rFonts w:ascii="Arial" w:hAnsi="Arial" w:cs="Arial"/>
          <w:sz w:val="24"/>
          <w:szCs w:val="24"/>
        </w:rPr>
        <w:t>shared.</w:t>
      </w:r>
      <w:r w:rsidR="5CF42A80" w:rsidRPr="2BB43BFC">
        <w:rPr>
          <w:rFonts w:ascii="Arial" w:hAnsi="Arial" w:cs="Arial"/>
          <w:sz w:val="24"/>
          <w:szCs w:val="24"/>
        </w:rPr>
        <w:t xml:space="preserve"> </w:t>
      </w:r>
    </w:p>
    <w:p w14:paraId="50EFC1FA" w14:textId="116796E1" w:rsidR="00BA7AAA" w:rsidRDefault="4362C4C7" w:rsidP="002A5FB3">
      <w:pPr>
        <w:spacing w:line="240" w:lineRule="auto"/>
        <w:ind w:left="360"/>
        <w:rPr>
          <w:rFonts w:ascii="Arial" w:hAnsi="Arial" w:cs="Arial"/>
          <w:sz w:val="24"/>
          <w:szCs w:val="24"/>
        </w:rPr>
      </w:pPr>
      <w:r w:rsidRPr="2BB43BFC">
        <w:rPr>
          <w:rFonts w:ascii="Arial" w:hAnsi="Arial" w:cs="Arial"/>
          <w:sz w:val="24"/>
          <w:szCs w:val="24"/>
        </w:rPr>
        <w:t xml:space="preserve">This percentage for ‘developing and implementing’ was </w:t>
      </w:r>
      <w:r w:rsidR="761ACABE" w:rsidRPr="2BB43BFC">
        <w:rPr>
          <w:rFonts w:ascii="Arial" w:hAnsi="Arial" w:cs="Arial"/>
          <w:sz w:val="24"/>
          <w:szCs w:val="24"/>
        </w:rPr>
        <w:t xml:space="preserve">4% </w:t>
      </w:r>
      <w:r w:rsidRPr="2BB43BFC">
        <w:rPr>
          <w:rFonts w:ascii="Arial" w:hAnsi="Arial" w:cs="Arial"/>
          <w:sz w:val="24"/>
          <w:szCs w:val="24"/>
        </w:rPr>
        <w:t xml:space="preserve">for work experience </w:t>
      </w:r>
      <w:r w:rsidR="7774D5F3" w:rsidRPr="2BB43BFC">
        <w:rPr>
          <w:rFonts w:ascii="Arial" w:hAnsi="Arial" w:cs="Arial"/>
          <w:sz w:val="24"/>
          <w:szCs w:val="24"/>
        </w:rPr>
        <w:t xml:space="preserve">where submissions </w:t>
      </w:r>
      <w:r w:rsidR="64C9AD59" w:rsidRPr="2BB43BFC">
        <w:rPr>
          <w:rFonts w:ascii="Arial" w:hAnsi="Arial" w:cs="Arial"/>
          <w:sz w:val="24"/>
          <w:szCs w:val="24"/>
        </w:rPr>
        <w:t xml:space="preserve">gave the procedures implemented to ensure children are kept safe. The electronic system </w:t>
      </w:r>
      <w:proofErr w:type="spellStart"/>
      <w:r w:rsidR="1F786D98" w:rsidRPr="2BB43BFC">
        <w:rPr>
          <w:rFonts w:ascii="Arial" w:hAnsi="Arial" w:cs="Arial"/>
          <w:sz w:val="24"/>
          <w:szCs w:val="24"/>
        </w:rPr>
        <w:t>Unifrog</w:t>
      </w:r>
      <w:proofErr w:type="spellEnd"/>
      <w:r w:rsidR="1F786D98" w:rsidRPr="2BB43BFC">
        <w:rPr>
          <w:rFonts w:ascii="Arial" w:hAnsi="Arial" w:cs="Arial"/>
          <w:sz w:val="24"/>
          <w:szCs w:val="24"/>
        </w:rPr>
        <w:t xml:space="preserve"> was </w:t>
      </w:r>
      <w:r w:rsidR="55997FA9" w:rsidRPr="2BB43BFC">
        <w:rPr>
          <w:rFonts w:ascii="Arial" w:hAnsi="Arial" w:cs="Arial"/>
          <w:sz w:val="24"/>
          <w:szCs w:val="24"/>
        </w:rPr>
        <w:t>referenced</w:t>
      </w:r>
      <w:r w:rsidR="1F786D98" w:rsidRPr="2BB43BFC">
        <w:rPr>
          <w:rFonts w:ascii="Arial" w:hAnsi="Arial" w:cs="Arial"/>
          <w:sz w:val="24"/>
          <w:szCs w:val="24"/>
        </w:rPr>
        <w:t xml:space="preserve"> by a significant number of submissions </w:t>
      </w:r>
      <w:r w:rsidR="6987D3C8" w:rsidRPr="2BB43BFC">
        <w:rPr>
          <w:rFonts w:ascii="Arial" w:hAnsi="Arial" w:cs="Arial"/>
          <w:sz w:val="24"/>
          <w:szCs w:val="24"/>
        </w:rPr>
        <w:t xml:space="preserve">as a platform used for sharing information about the child, </w:t>
      </w:r>
      <w:r w:rsidR="104A6309" w:rsidRPr="2BB43BFC">
        <w:rPr>
          <w:rFonts w:ascii="Arial" w:hAnsi="Arial" w:cs="Arial"/>
          <w:sz w:val="24"/>
          <w:szCs w:val="24"/>
        </w:rPr>
        <w:t>policies</w:t>
      </w:r>
      <w:r w:rsidR="348E92CC" w:rsidRPr="2BB43BFC">
        <w:rPr>
          <w:rFonts w:ascii="Arial" w:hAnsi="Arial" w:cs="Arial"/>
          <w:sz w:val="24"/>
          <w:szCs w:val="24"/>
        </w:rPr>
        <w:t xml:space="preserve"> and risk assessments.</w:t>
      </w:r>
    </w:p>
    <w:p w14:paraId="213A3F06" w14:textId="3EB00FE6" w:rsidR="000226A9" w:rsidRDefault="00E144E8" w:rsidP="00A651AC">
      <w:pPr>
        <w:spacing w:line="240" w:lineRule="auto"/>
        <w:ind w:left="360"/>
        <w:rPr>
          <w:rFonts w:ascii="Arial" w:hAnsi="Arial" w:cs="Arial"/>
          <w:sz w:val="24"/>
          <w:szCs w:val="24"/>
        </w:rPr>
      </w:pPr>
      <w:r>
        <w:rPr>
          <w:rFonts w:ascii="Arial" w:hAnsi="Arial" w:cs="Arial"/>
          <w:sz w:val="24"/>
          <w:szCs w:val="24"/>
        </w:rPr>
        <w:t>In terms of Alternative Provision, ‘</w:t>
      </w:r>
      <w:hyperlink r:id="rId29" w:history="1">
        <w:r w:rsidRPr="00C4602B">
          <w:rPr>
            <w:rStyle w:val="Hyperlink"/>
            <w:rFonts w:ascii="Arial" w:hAnsi="Arial" w:cs="Arial"/>
            <w:sz w:val="24"/>
            <w:szCs w:val="24"/>
          </w:rPr>
          <w:t>Keeping Children Safe in Education</w:t>
        </w:r>
      </w:hyperlink>
      <w:r>
        <w:rPr>
          <w:rFonts w:ascii="Arial" w:hAnsi="Arial" w:cs="Arial"/>
          <w:sz w:val="24"/>
          <w:szCs w:val="24"/>
        </w:rPr>
        <w:t>’</w:t>
      </w:r>
      <w:r w:rsidR="00B54A0D">
        <w:rPr>
          <w:rFonts w:ascii="Arial" w:hAnsi="Arial" w:cs="Arial"/>
          <w:sz w:val="24"/>
          <w:szCs w:val="24"/>
        </w:rPr>
        <w:t xml:space="preserve"> </w:t>
      </w:r>
      <w:r w:rsidR="0011132F">
        <w:rPr>
          <w:rFonts w:ascii="Arial" w:hAnsi="Arial" w:cs="Arial"/>
          <w:sz w:val="24"/>
          <w:szCs w:val="24"/>
        </w:rPr>
        <w:t>states ‘</w:t>
      </w:r>
      <w:r w:rsidR="0011132F" w:rsidRPr="006C600B">
        <w:rPr>
          <w:rFonts w:ascii="Arial" w:hAnsi="Arial" w:cs="Arial"/>
          <w:i/>
          <w:iCs/>
          <w:sz w:val="24"/>
          <w:szCs w:val="24"/>
        </w:rPr>
        <w:t>where a school places a pupil with an alternative provision provider, the school continues to be responsible for the safeguarding of that pupil’ and that ‘schools should obtain written confirmation from the alternative provision provider that appropriate safeguarding checks have been carried out on individuals working at the establishment</w:t>
      </w:r>
      <w:r w:rsidR="0011132F">
        <w:rPr>
          <w:rFonts w:ascii="Arial" w:hAnsi="Arial" w:cs="Arial"/>
          <w:sz w:val="24"/>
          <w:szCs w:val="24"/>
        </w:rPr>
        <w:t>.’</w:t>
      </w:r>
      <w:r w:rsidR="00A651AC">
        <w:rPr>
          <w:rFonts w:ascii="Arial" w:hAnsi="Arial" w:cs="Arial"/>
          <w:sz w:val="24"/>
          <w:szCs w:val="24"/>
        </w:rPr>
        <w:t xml:space="preserve"> </w:t>
      </w:r>
      <w:r w:rsidR="000226A9">
        <w:rPr>
          <w:rFonts w:ascii="Arial" w:hAnsi="Arial" w:cs="Arial"/>
          <w:sz w:val="24"/>
          <w:szCs w:val="24"/>
        </w:rPr>
        <w:t xml:space="preserve">Submissions commented on the fact that when Alternative Provision was being considered for a pupil, the setting will use the LA </w:t>
      </w:r>
      <w:r w:rsidR="00420D27">
        <w:rPr>
          <w:rFonts w:ascii="Arial" w:hAnsi="Arial" w:cs="Arial"/>
          <w:sz w:val="24"/>
          <w:szCs w:val="24"/>
        </w:rPr>
        <w:t>Directory</w:t>
      </w:r>
      <w:r w:rsidR="000226A9">
        <w:rPr>
          <w:rFonts w:ascii="Arial" w:hAnsi="Arial" w:cs="Arial"/>
          <w:sz w:val="24"/>
          <w:szCs w:val="24"/>
        </w:rPr>
        <w:t xml:space="preserve"> and </w:t>
      </w:r>
      <w:hyperlink r:id="rId30" w:history="1">
        <w:r w:rsidR="000226A9" w:rsidRPr="00AD6246">
          <w:rPr>
            <w:rStyle w:val="Hyperlink"/>
            <w:rFonts w:ascii="Arial" w:hAnsi="Arial" w:cs="Arial"/>
            <w:sz w:val="24"/>
            <w:szCs w:val="24"/>
          </w:rPr>
          <w:t>Unregulated Alternative Provision Templates</w:t>
        </w:r>
        <w:r w:rsidR="002B633B" w:rsidRPr="00AD6246">
          <w:rPr>
            <w:rStyle w:val="Hyperlink"/>
            <w:rFonts w:ascii="Arial" w:hAnsi="Arial" w:cs="Arial"/>
            <w:sz w:val="24"/>
            <w:szCs w:val="24"/>
          </w:rPr>
          <w:t>.</w:t>
        </w:r>
      </w:hyperlink>
    </w:p>
    <w:p w14:paraId="06C3E40D" w14:textId="0ADCEA67" w:rsidR="002B633B" w:rsidRPr="00F8642A" w:rsidRDefault="002B633B" w:rsidP="002A5FB3">
      <w:pPr>
        <w:spacing w:line="240" w:lineRule="auto"/>
        <w:ind w:left="360"/>
        <w:rPr>
          <w:rFonts w:ascii="Arial" w:hAnsi="Arial" w:cs="Arial"/>
          <w:sz w:val="24"/>
          <w:szCs w:val="24"/>
        </w:rPr>
      </w:pPr>
      <w:r>
        <w:rPr>
          <w:rFonts w:ascii="Arial" w:hAnsi="Arial" w:cs="Arial"/>
          <w:sz w:val="24"/>
          <w:szCs w:val="24"/>
        </w:rPr>
        <w:t xml:space="preserve">The best submissions detailed the whole process </w:t>
      </w:r>
      <w:r w:rsidR="008A2C92">
        <w:rPr>
          <w:rFonts w:ascii="Arial" w:hAnsi="Arial" w:cs="Arial"/>
          <w:sz w:val="24"/>
          <w:szCs w:val="24"/>
        </w:rPr>
        <w:t xml:space="preserve">including </w:t>
      </w:r>
      <w:r w:rsidR="006A05B2">
        <w:rPr>
          <w:rFonts w:ascii="Arial" w:hAnsi="Arial" w:cs="Arial"/>
          <w:sz w:val="24"/>
          <w:szCs w:val="24"/>
        </w:rPr>
        <w:t xml:space="preserve">risk assessing, </w:t>
      </w:r>
      <w:r w:rsidR="008A2C92">
        <w:rPr>
          <w:rFonts w:ascii="Arial" w:hAnsi="Arial" w:cs="Arial"/>
          <w:sz w:val="24"/>
          <w:szCs w:val="24"/>
        </w:rPr>
        <w:t>daily attendance monitoring, communication between DSL</w:t>
      </w:r>
      <w:r w:rsidR="009D47C2">
        <w:rPr>
          <w:rFonts w:ascii="Arial" w:hAnsi="Arial" w:cs="Arial"/>
          <w:sz w:val="24"/>
          <w:szCs w:val="24"/>
        </w:rPr>
        <w:t>s</w:t>
      </w:r>
      <w:r w:rsidR="008A2C92">
        <w:rPr>
          <w:rFonts w:ascii="Arial" w:hAnsi="Arial" w:cs="Arial"/>
          <w:sz w:val="24"/>
          <w:szCs w:val="24"/>
        </w:rPr>
        <w:t xml:space="preserve">, </w:t>
      </w:r>
      <w:r w:rsidR="009D47C2">
        <w:rPr>
          <w:rFonts w:ascii="Arial" w:hAnsi="Arial" w:cs="Arial"/>
          <w:sz w:val="24"/>
          <w:szCs w:val="24"/>
        </w:rPr>
        <w:t xml:space="preserve">managing safeguarding concerns, </w:t>
      </w:r>
      <w:r w:rsidR="008A2C92">
        <w:rPr>
          <w:rFonts w:ascii="Arial" w:hAnsi="Arial" w:cs="Arial"/>
          <w:sz w:val="24"/>
          <w:szCs w:val="24"/>
        </w:rPr>
        <w:t>regular visits</w:t>
      </w:r>
      <w:r w:rsidR="006A05B2">
        <w:rPr>
          <w:rFonts w:ascii="Arial" w:hAnsi="Arial" w:cs="Arial"/>
          <w:sz w:val="24"/>
          <w:szCs w:val="24"/>
        </w:rPr>
        <w:t xml:space="preserve"> and reflect</w:t>
      </w:r>
      <w:r w:rsidR="009D47C2">
        <w:rPr>
          <w:rFonts w:ascii="Arial" w:hAnsi="Arial" w:cs="Arial"/>
          <w:sz w:val="24"/>
          <w:szCs w:val="24"/>
        </w:rPr>
        <w:t>ion</w:t>
      </w:r>
      <w:r w:rsidR="006A05B2">
        <w:rPr>
          <w:rFonts w:ascii="Arial" w:hAnsi="Arial" w:cs="Arial"/>
          <w:sz w:val="24"/>
          <w:szCs w:val="24"/>
        </w:rPr>
        <w:t xml:space="preserve"> upon whether the A</w:t>
      </w:r>
      <w:r w:rsidR="00F43D8D">
        <w:rPr>
          <w:rFonts w:ascii="Arial" w:hAnsi="Arial" w:cs="Arial"/>
          <w:sz w:val="24"/>
          <w:szCs w:val="24"/>
        </w:rPr>
        <w:t xml:space="preserve">lternative </w:t>
      </w:r>
      <w:r w:rsidR="006A05B2">
        <w:rPr>
          <w:rFonts w:ascii="Arial" w:hAnsi="Arial" w:cs="Arial"/>
          <w:sz w:val="24"/>
          <w:szCs w:val="24"/>
        </w:rPr>
        <w:t>P</w:t>
      </w:r>
      <w:r w:rsidR="00F43D8D">
        <w:rPr>
          <w:rFonts w:ascii="Arial" w:hAnsi="Arial" w:cs="Arial"/>
          <w:sz w:val="24"/>
          <w:szCs w:val="24"/>
        </w:rPr>
        <w:t>rovision</w:t>
      </w:r>
      <w:r w:rsidR="006A05B2">
        <w:rPr>
          <w:rFonts w:ascii="Arial" w:hAnsi="Arial" w:cs="Arial"/>
          <w:sz w:val="24"/>
          <w:szCs w:val="24"/>
        </w:rPr>
        <w:t xml:space="preserve"> is meeting the child’s needs.</w:t>
      </w:r>
    </w:p>
    <w:p w14:paraId="5F2542FA" w14:textId="77777777" w:rsidR="00B862BC" w:rsidRDefault="00B862BC" w:rsidP="003D5A1F">
      <w:pPr>
        <w:spacing w:line="240" w:lineRule="auto"/>
        <w:rPr>
          <w:rFonts w:ascii="Arial" w:hAnsi="Arial" w:cs="Arial"/>
          <w:b/>
          <w:bCs/>
          <w:color w:val="000000" w:themeColor="text1"/>
          <w:sz w:val="24"/>
          <w:szCs w:val="24"/>
        </w:rPr>
      </w:pPr>
    </w:p>
    <w:p w14:paraId="1B433C1F" w14:textId="77777777" w:rsidR="008441E6" w:rsidRDefault="008441E6" w:rsidP="003D5A1F">
      <w:pPr>
        <w:spacing w:line="240" w:lineRule="auto"/>
        <w:rPr>
          <w:rFonts w:ascii="Arial" w:hAnsi="Arial" w:cs="Arial"/>
          <w:b/>
          <w:bCs/>
          <w:color w:val="000000" w:themeColor="text1"/>
          <w:sz w:val="24"/>
          <w:szCs w:val="24"/>
        </w:rPr>
      </w:pPr>
    </w:p>
    <w:p w14:paraId="5331B19B" w14:textId="77777777" w:rsidR="008441E6" w:rsidRDefault="008441E6" w:rsidP="003D5A1F">
      <w:pPr>
        <w:spacing w:line="240" w:lineRule="auto"/>
        <w:rPr>
          <w:rFonts w:ascii="Arial" w:hAnsi="Arial" w:cs="Arial"/>
          <w:b/>
          <w:bCs/>
          <w:color w:val="000000" w:themeColor="text1"/>
          <w:sz w:val="24"/>
          <w:szCs w:val="24"/>
        </w:rPr>
      </w:pPr>
    </w:p>
    <w:p w14:paraId="652CA593" w14:textId="77777777" w:rsidR="008441E6" w:rsidRDefault="008441E6" w:rsidP="003D5A1F">
      <w:pPr>
        <w:spacing w:line="240" w:lineRule="auto"/>
        <w:rPr>
          <w:rFonts w:ascii="Arial" w:hAnsi="Arial" w:cs="Arial"/>
          <w:b/>
          <w:bCs/>
          <w:color w:val="000000" w:themeColor="text1"/>
          <w:sz w:val="24"/>
          <w:szCs w:val="24"/>
        </w:rPr>
      </w:pPr>
    </w:p>
    <w:p w14:paraId="28BAFB85" w14:textId="77777777" w:rsidR="008441E6" w:rsidRDefault="008441E6" w:rsidP="003D5A1F">
      <w:pPr>
        <w:spacing w:line="240" w:lineRule="auto"/>
        <w:rPr>
          <w:rFonts w:ascii="Arial" w:hAnsi="Arial" w:cs="Arial"/>
          <w:b/>
          <w:bCs/>
          <w:color w:val="000000" w:themeColor="text1"/>
          <w:sz w:val="24"/>
          <w:szCs w:val="24"/>
        </w:rPr>
      </w:pPr>
    </w:p>
    <w:p w14:paraId="1C2329BA" w14:textId="77777777" w:rsidR="008441E6" w:rsidRDefault="008441E6" w:rsidP="003D5A1F">
      <w:pPr>
        <w:spacing w:line="240" w:lineRule="auto"/>
        <w:rPr>
          <w:rFonts w:ascii="Arial" w:hAnsi="Arial" w:cs="Arial"/>
          <w:b/>
          <w:bCs/>
          <w:color w:val="000000" w:themeColor="text1"/>
          <w:sz w:val="24"/>
          <w:szCs w:val="24"/>
        </w:rPr>
      </w:pPr>
    </w:p>
    <w:p w14:paraId="28987203" w14:textId="77777777" w:rsidR="00700CE1" w:rsidRDefault="00700CE1" w:rsidP="008441E6">
      <w:pPr>
        <w:spacing w:line="240" w:lineRule="auto"/>
        <w:rPr>
          <w:rFonts w:ascii="Arial" w:hAnsi="Arial" w:cs="Arial"/>
          <w:b/>
          <w:bCs/>
          <w:color w:val="000000" w:themeColor="text1"/>
          <w:sz w:val="24"/>
          <w:szCs w:val="24"/>
        </w:rPr>
      </w:pPr>
    </w:p>
    <w:p w14:paraId="648EE9C1" w14:textId="4A1639EF" w:rsidR="006F361B" w:rsidRPr="00700CE1" w:rsidRDefault="006F361B" w:rsidP="00700CE1">
      <w:pPr>
        <w:pStyle w:val="ListParagraph"/>
        <w:numPr>
          <w:ilvl w:val="1"/>
          <w:numId w:val="23"/>
        </w:numPr>
        <w:spacing w:line="240" w:lineRule="auto"/>
        <w:rPr>
          <w:rFonts w:ascii="Arial" w:hAnsi="Arial" w:cs="Arial"/>
          <w:b/>
          <w:bCs/>
          <w:color w:val="000000" w:themeColor="text1"/>
        </w:rPr>
      </w:pPr>
      <w:r w:rsidRPr="00700CE1">
        <w:rPr>
          <w:rFonts w:ascii="Arial" w:hAnsi="Arial" w:cs="Arial"/>
          <w:b/>
          <w:bCs/>
          <w:color w:val="000000" w:themeColor="text1"/>
          <w:sz w:val="24"/>
          <w:szCs w:val="24"/>
        </w:rPr>
        <w:t>Promoting the welfare of pupils and understanding their lived experience</w:t>
      </w:r>
    </w:p>
    <w:tbl>
      <w:tblPr>
        <w:tblStyle w:val="TableGrid"/>
        <w:tblW w:w="8004" w:type="dxa"/>
        <w:tblInd w:w="506" w:type="dxa"/>
        <w:tblLook w:val="04A0" w:firstRow="1" w:lastRow="0" w:firstColumn="1" w:lastColumn="0" w:noHBand="0" w:noVBand="1"/>
      </w:tblPr>
      <w:tblGrid>
        <w:gridCol w:w="1622"/>
        <w:gridCol w:w="1531"/>
        <w:gridCol w:w="1583"/>
        <w:gridCol w:w="1745"/>
        <w:gridCol w:w="1523"/>
      </w:tblGrid>
      <w:tr w:rsidR="008A1F66" w:rsidRPr="006B5115" w14:paraId="093346DE" w14:textId="77777777" w:rsidTr="008441E6">
        <w:tc>
          <w:tcPr>
            <w:tcW w:w="1622" w:type="dxa"/>
            <w:shd w:val="clear" w:color="auto" w:fill="A5A5A5" w:themeFill="accent3"/>
          </w:tcPr>
          <w:p w14:paraId="1C8161C3" w14:textId="7777777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Measure</w:t>
            </w:r>
          </w:p>
        </w:tc>
        <w:tc>
          <w:tcPr>
            <w:tcW w:w="1531" w:type="dxa"/>
            <w:shd w:val="clear" w:color="auto" w:fill="A5A5A5" w:themeFill="accent3"/>
          </w:tcPr>
          <w:p w14:paraId="2A904078" w14:textId="7777777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Sustaining</w:t>
            </w:r>
          </w:p>
        </w:tc>
        <w:tc>
          <w:tcPr>
            <w:tcW w:w="1583" w:type="dxa"/>
            <w:shd w:val="clear" w:color="auto" w:fill="A5A5A5" w:themeFill="accent3"/>
          </w:tcPr>
          <w:p w14:paraId="7B061222" w14:textId="7777777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 xml:space="preserve">Embedding </w:t>
            </w:r>
          </w:p>
        </w:tc>
        <w:tc>
          <w:tcPr>
            <w:tcW w:w="1745" w:type="dxa"/>
            <w:shd w:val="clear" w:color="auto" w:fill="A5A5A5" w:themeFill="accent3"/>
          </w:tcPr>
          <w:p w14:paraId="32F29AB0" w14:textId="7777777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Developing and implementing</w:t>
            </w:r>
          </w:p>
        </w:tc>
        <w:tc>
          <w:tcPr>
            <w:tcW w:w="1523" w:type="dxa"/>
            <w:shd w:val="clear" w:color="auto" w:fill="A5A5A5" w:themeFill="accent3"/>
          </w:tcPr>
          <w:p w14:paraId="202520FD" w14:textId="7777777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Identifying</w:t>
            </w:r>
          </w:p>
        </w:tc>
      </w:tr>
      <w:tr w:rsidR="008A1F66" w14:paraId="3AB34247" w14:textId="77777777" w:rsidTr="008441E6">
        <w:tc>
          <w:tcPr>
            <w:tcW w:w="1622" w:type="dxa"/>
          </w:tcPr>
          <w:p w14:paraId="0F32714B" w14:textId="1E2BE1E5"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Mental health</w:t>
            </w:r>
          </w:p>
        </w:tc>
        <w:tc>
          <w:tcPr>
            <w:tcW w:w="1531" w:type="dxa"/>
          </w:tcPr>
          <w:p w14:paraId="1D30F808" w14:textId="548789DF"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60%</w:t>
            </w:r>
          </w:p>
        </w:tc>
        <w:tc>
          <w:tcPr>
            <w:tcW w:w="1583" w:type="dxa"/>
          </w:tcPr>
          <w:p w14:paraId="7AA7FDB4" w14:textId="1EC46796"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30%</w:t>
            </w:r>
          </w:p>
        </w:tc>
        <w:tc>
          <w:tcPr>
            <w:tcW w:w="1745" w:type="dxa"/>
          </w:tcPr>
          <w:p w14:paraId="19BCE871" w14:textId="7BAB2D63" w:rsidR="008A1F66" w:rsidRPr="005E32FB" w:rsidRDefault="008A1F66" w:rsidP="00B04D05">
            <w:pPr>
              <w:rPr>
                <w:rFonts w:ascii="Arial" w:hAnsi="Arial" w:cs="Arial"/>
                <w:b/>
                <w:bCs/>
                <w:color w:val="000000" w:themeColor="text1"/>
              </w:rPr>
            </w:pPr>
            <w:r w:rsidRPr="005E32FB">
              <w:rPr>
                <w:rFonts w:ascii="Arial" w:hAnsi="Arial" w:cs="Arial"/>
                <w:b/>
                <w:bCs/>
              </w:rPr>
              <w:t>10%</w:t>
            </w:r>
          </w:p>
        </w:tc>
        <w:tc>
          <w:tcPr>
            <w:tcW w:w="1523" w:type="dxa"/>
          </w:tcPr>
          <w:p w14:paraId="7F2DE8E0" w14:textId="3B33FDAA"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&lt;1%</w:t>
            </w:r>
          </w:p>
        </w:tc>
      </w:tr>
      <w:tr w:rsidR="008A1F66" w14:paraId="7DF36E22" w14:textId="77777777" w:rsidTr="008441E6">
        <w:tc>
          <w:tcPr>
            <w:tcW w:w="1622" w:type="dxa"/>
          </w:tcPr>
          <w:p w14:paraId="0A0263C8" w14:textId="2FEABD1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Safeguarding information</w:t>
            </w:r>
          </w:p>
        </w:tc>
        <w:tc>
          <w:tcPr>
            <w:tcW w:w="1531" w:type="dxa"/>
          </w:tcPr>
          <w:p w14:paraId="18BA95CC" w14:textId="223EF03A"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72%</w:t>
            </w:r>
          </w:p>
        </w:tc>
        <w:tc>
          <w:tcPr>
            <w:tcW w:w="1583" w:type="dxa"/>
          </w:tcPr>
          <w:p w14:paraId="4911780B" w14:textId="2CB744D0"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25%</w:t>
            </w:r>
          </w:p>
        </w:tc>
        <w:tc>
          <w:tcPr>
            <w:tcW w:w="1745" w:type="dxa"/>
          </w:tcPr>
          <w:p w14:paraId="3E371C08" w14:textId="36737739"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3%</w:t>
            </w:r>
          </w:p>
        </w:tc>
        <w:tc>
          <w:tcPr>
            <w:tcW w:w="1523" w:type="dxa"/>
          </w:tcPr>
          <w:p w14:paraId="633B372C" w14:textId="5C91763B"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0%</w:t>
            </w:r>
          </w:p>
        </w:tc>
      </w:tr>
      <w:tr w:rsidR="008A1F66" w14:paraId="3031A61A" w14:textId="77777777" w:rsidTr="008441E6">
        <w:tc>
          <w:tcPr>
            <w:tcW w:w="1622" w:type="dxa"/>
          </w:tcPr>
          <w:p w14:paraId="7ED4FB12" w14:textId="3EA1C759"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Sharing concerns</w:t>
            </w:r>
          </w:p>
        </w:tc>
        <w:tc>
          <w:tcPr>
            <w:tcW w:w="1531" w:type="dxa"/>
          </w:tcPr>
          <w:p w14:paraId="4BB0D0F5" w14:textId="42E84C1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85%</w:t>
            </w:r>
          </w:p>
        </w:tc>
        <w:tc>
          <w:tcPr>
            <w:tcW w:w="1583" w:type="dxa"/>
          </w:tcPr>
          <w:p w14:paraId="594D24BD" w14:textId="50D9306C"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15%</w:t>
            </w:r>
          </w:p>
        </w:tc>
        <w:tc>
          <w:tcPr>
            <w:tcW w:w="1745" w:type="dxa"/>
          </w:tcPr>
          <w:p w14:paraId="7F874969" w14:textId="5A9794BC"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&lt;1%</w:t>
            </w:r>
          </w:p>
        </w:tc>
        <w:tc>
          <w:tcPr>
            <w:tcW w:w="1523" w:type="dxa"/>
          </w:tcPr>
          <w:p w14:paraId="041850C9" w14:textId="1D7E56BD"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0%</w:t>
            </w:r>
          </w:p>
        </w:tc>
      </w:tr>
      <w:tr w:rsidR="008A1F66" w14:paraId="37D6137A" w14:textId="77777777" w:rsidTr="008441E6">
        <w:tc>
          <w:tcPr>
            <w:tcW w:w="1622" w:type="dxa"/>
          </w:tcPr>
          <w:p w14:paraId="7BBDFDFF" w14:textId="2B8D393C"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Children’s behaviour</w:t>
            </w:r>
          </w:p>
        </w:tc>
        <w:tc>
          <w:tcPr>
            <w:tcW w:w="1531" w:type="dxa"/>
          </w:tcPr>
          <w:p w14:paraId="42C61593" w14:textId="631892D8" w:rsidR="008A1F66" w:rsidRPr="005E32FB" w:rsidRDefault="4AE24079" w:rsidP="00B04D05">
            <w:pPr>
              <w:rPr>
                <w:rFonts w:ascii="Arial" w:hAnsi="Arial" w:cs="Arial"/>
                <w:b/>
                <w:bCs/>
                <w:color w:val="000000" w:themeColor="text1"/>
              </w:rPr>
            </w:pPr>
            <w:r w:rsidRPr="005E32FB">
              <w:rPr>
                <w:rFonts w:ascii="Arial" w:hAnsi="Arial" w:cs="Arial"/>
                <w:b/>
                <w:bCs/>
                <w:color w:val="000000" w:themeColor="text1"/>
              </w:rPr>
              <w:t>6</w:t>
            </w:r>
            <w:r w:rsidR="0E04156C" w:rsidRPr="005E32FB">
              <w:rPr>
                <w:rFonts w:ascii="Arial" w:hAnsi="Arial" w:cs="Arial"/>
                <w:b/>
                <w:bCs/>
                <w:color w:val="000000" w:themeColor="text1"/>
              </w:rPr>
              <w:t>6</w:t>
            </w:r>
            <w:r w:rsidRPr="005E32FB">
              <w:rPr>
                <w:rFonts w:ascii="Arial" w:hAnsi="Arial" w:cs="Arial"/>
                <w:b/>
                <w:bCs/>
                <w:color w:val="000000" w:themeColor="text1"/>
              </w:rPr>
              <w:t>%</w:t>
            </w:r>
          </w:p>
        </w:tc>
        <w:tc>
          <w:tcPr>
            <w:tcW w:w="1583" w:type="dxa"/>
          </w:tcPr>
          <w:p w14:paraId="44367EA5" w14:textId="097EA7AF" w:rsidR="008A1F66" w:rsidRPr="005E32FB" w:rsidRDefault="4AE24079" w:rsidP="00B04D05">
            <w:pPr>
              <w:rPr>
                <w:rFonts w:ascii="Arial" w:hAnsi="Arial" w:cs="Arial"/>
                <w:b/>
                <w:bCs/>
                <w:color w:val="000000" w:themeColor="text1"/>
              </w:rPr>
            </w:pPr>
            <w:r w:rsidRPr="005E32FB">
              <w:rPr>
                <w:rFonts w:ascii="Arial" w:hAnsi="Arial" w:cs="Arial"/>
                <w:b/>
                <w:bCs/>
                <w:color w:val="000000" w:themeColor="text1"/>
              </w:rPr>
              <w:t>3</w:t>
            </w:r>
            <w:r w:rsidR="48882171" w:rsidRPr="005E32FB">
              <w:rPr>
                <w:rFonts w:ascii="Arial" w:hAnsi="Arial" w:cs="Arial"/>
                <w:b/>
                <w:bCs/>
                <w:color w:val="000000" w:themeColor="text1"/>
              </w:rPr>
              <w:t>1</w:t>
            </w:r>
            <w:r w:rsidRPr="005E32FB">
              <w:rPr>
                <w:rFonts w:ascii="Arial" w:hAnsi="Arial" w:cs="Arial"/>
                <w:b/>
                <w:bCs/>
                <w:color w:val="000000" w:themeColor="text1"/>
              </w:rPr>
              <w:t>%</w:t>
            </w:r>
          </w:p>
        </w:tc>
        <w:tc>
          <w:tcPr>
            <w:tcW w:w="1745" w:type="dxa"/>
          </w:tcPr>
          <w:p w14:paraId="79A55C66" w14:textId="56AF0987"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3%</w:t>
            </w:r>
          </w:p>
        </w:tc>
        <w:tc>
          <w:tcPr>
            <w:tcW w:w="1523" w:type="dxa"/>
          </w:tcPr>
          <w:p w14:paraId="57D6BACD" w14:textId="39B16CEA"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0%</w:t>
            </w:r>
          </w:p>
        </w:tc>
      </w:tr>
      <w:tr w:rsidR="008A1F66" w14:paraId="70D006E1" w14:textId="77777777" w:rsidTr="008441E6">
        <w:tc>
          <w:tcPr>
            <w:tcW w:w="1622" w:type="dxa"/>
          </w:tcPr>
          <w:p w14:paraId="2AB5EEC9" w14:textId="0D924B51"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Listening culture</w:t>
            </w:r>
          </w:p>
        </w:tc>
        <w:tc>
          <w:tcPr>
            <w:tcW w:w="1531" w:type="dxa"/>
          </w:tcPr>
          <w:p w14:paraId="20966917" w14:textId="1C9E07E6" w:rsidR="008A1F66" w:rsidRPr="005E32FB" w:rsidRDefault="4AE24079" w:rsidP="00B04D05">
            <w:pPr>
              <w:rPr>
                <w:rFonts w:ascii="Arial" w:hAnsi="Arial" w:cs="Arial"/>
                <w:b/>
                <w:bCs/>
                <w:color w:val="000000" w:themeColor="text1"/>
              </w:rPr>
            </w:pPr>
            <w:r w:rsidRPr="005E32FB">
              <w:rPr>
                <w:rFonts w:ascii="Arial" w:hAnsi="Arial" w:cs="Arial"/>
                <w:b/>
                <w:bCs/>
                <w:color w:val="000000" w:themeColor="text1"/>
              </w:rPr>
              <w:t>8</w:t>
            </w:r>
            <w:r w:rsidR="18D26E36" w:rsidRPr="005E32FB">
              <w:rPr>
                <w:rFonts w:ascii="Arial" w:hAnsi="Arial" w:cs="Arial"/>
                <w:b/>
                <w:bCs/>
                <w:color w:val="000000" w:themeColor="text1"/>
              </w:rPr>
              <w:t>5</w:t>
            </w:r>
            <w:r w:rsidRPr="005E32FB">
              <w:rPr>
                <w:rFonts w:ascii="Arial" w:hAnsi="Arial" w:cs="Arial"/>
                <w:b/>
                <w:bCs/>
                <w:color w:val="000000" w:themeColor="text1"/>
              </w:rPr>
              <w:t>%</w:t>
            </w:r>
          </w:p>
        </w:tc>
        <w:tc>
          <w:tcPr>
            <w:tcW w:w="1583" w:type="dxa"/>
          </w:tcPr>
          <w:p w14:paraId="454A698D" w14:textId="1F6BB9A4" w:rsidR="008A1F66" w:rsidRPr="005E32FB" w:rsidRDefault="4AE24079" w:rsidP="00B04D05">
            <w:pPr>
              <w:rPr>
                <w:rFonts w:ascii="Arial" w:hAnsi="Arial" w:cs="Arial"/>
                <w:b/>
                <w:bCs/>
                <w:color w:val="000000" w:themeColor="text1"/>
              </w:rPr>
            </w:pPr>
            <w:r w:rsidRPr="005E32FB">
              <w:rPr>
                <w:rFonts w:ascii="Arial" w:hAnsi="Arial" w:cs="Arial"/>
                <w:b/>
                <w:bCs/>
                <w:color w:val="000000" w:themeColor="text1"/>
              </w:rPr>
              <w:t>1</w:t>
            </w:r>
            <w:r w:rsidR="31BC5A56" w:rsidRPr="005E32FB">
              <w:rPr>
                <w:rFonts w:ascii="Arial" w:hAnsi="Arial" w:cs="Arial"/>
                <w:b/>
                <w:bCs/>
                <w:color w:val="000000" w:themeColor="text1"/>
              </w:rPr>
              <w:t>4</w:t>
            </w:r>
            <w:r w:rsidRPr="005E32FB">
              <w:rPr>
                <w:rFonts w:ascii="Arial" w:hAnsi="Arial" w:cs="Arial"/>
                <w:b/>
                <w:bCs/>
                <w:color w:val="000000" w:themeColor="text1"/>
              </w:rPr>
              <w:t>%</w:t>
            </w:r>
          </w:p>
        </w:tc>
        <w:tc>
          <w:tcPr>
            <w:tcW w:w="1745" w:type="dxa"/>
          </w:tcPr>
          <w:p w14:paraId="52C02A07" w14:textId="19DAD979"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1%</w:t>
            </w:r>
          </w:p>
        </w:tc>
        <w:tc>
          <w:tcPr>
            <w:tcW w:w="1523" w:type="dxa"/>
          </w:tcPr>
          <w:p w14:paraId="31192649" w14:textId="21895BEC" w:rsidR="008A1F66" w:rsidRPr="005E32FB" w:rsidRDefault="008A1F66" w:rsidP="00B04D05">
            <w:pPr>
              <w:rPr>
                <w:rFonts w:ascii="Arial" w:hAnsi="Arial" w:cs="Arial"/>
                <w:b/>
                <w:bCs/>
                <w:color w:val="000000" w:themeColor="text1"/>
              </w:rPr>
            </w:pPr>
            <w:r w:rsidRPr="005E32FB">
              <w:rPr>
                <w:rFonts w:ascii="Arial" w:hAnsi="Arial" w:cs="Arial"/>
                <w:b/>
                <w:bCs/>
                <w:color w:val="000000" w:themeColor="text1"/>
              </w:rPr>
              <w:t>0%</w:t>
            </w:r>
          </w:p>
        </w:tc>
      </w:tr>
      <w:tr w:rsidR="008A1F66" w14:paraId="3C42D816" w14:textId="77777777" w:rsidTr="008441E6">
        <w:trPr>
          <w:trHeight w:val="300"/>
        </w:trPr>
        <w:tc>
          <w:tcPr>
            <w:tcW w:w="1622" w:type="dxa"/>
          </w:tcPr>
          <w:p w14:paraId="0587A81B" w14:textId="7FFB258E" w:rsidR="008A1F66" w:rsidRPr="005E32FB" w:rsidRDefault="008A1F66" w:rsidP="723C45C0">
            <w:pPr>
              <w:rPr>
                <w:rFonts w:ascii="Arial" w:hAnsi="Arial" w:cs="Arial"/>
                <w:b/>
                <w:bCs/>
                <w:color w:val="000000" w:themeColor="text1"/>
              </w:rPr>
            </w:pPr>
            <w:r w:rsidRPr="005E32FB">
              <w:rPr>
                <w:rFonts w:ascii="Arial" w:hAnsi="Arial" w:cs="Arial"/>
                <w:b/>
                <w:bCs/>
                <w:color w:val="000000" w:themeColor="text1"/>
              </w:rPr>
              <w:t>Voice of the child</w:t>
            </w:r>
          </w:p>
        </w:tc>
        <w:tc>
          <w:tcPr>
            <w:tcW w:w="1531" w:type="dxa"/>
          </w:tcPr>
          <w:p w14:paraId="5220699E" w14:textId="6E0F0D7D" w:rsidR="008A1F66" w:rsidRPr="005E32FB" w:rsidRDefault="4AE24079" w:rsidP="723C45C0">
            <w:pPr>
              <w:rPr>
                <w:rFonts w:ascii="Arial" w:hAnsi="Arial" w:cs="Arial"/>
                <w:b/>
                <w:bCs/>
                <w:color w:val="000000" w:themeColor="text1"/>
              </w:rPr>
            </w:pPr>
            <w:r w:rsidRPr="005E32FB">
              <w:rPr>
                <w:rFonts w:ascii="Arial" w:hAnsi="Arial" w:cs="Arial"/>
                <w:b/>
                <w:bCs/>
                <w:color w:val="000000" w:themeColor="text1"/>
              </w:rPr>
              <w:t>8</w:t>
            </w:r>
            <w:r w:rsidR="0379A9C1" w:rsidRPr="005E32FB">
              <w:rPr>
                <w:rFonts w:ascii="Arial" w:hAnsi="Arial" w:cs="Arial"/>
                <w:b/>
                <w:bCs/>
                <w:color w:val="000000" w:themeColor="text1"/>
              </w:rPr>
              <w:t>5</w:t>
            </w:r>
            <w:r w:rsidRPr="005E32FB">
              <w:rPr>
                <w:rFonts w:ascii="Arial" w:hAnsi="Arial" w:cs="Arial"/>
                <w:b/>
                <w:bCs/>
                <w:color w:val="000000" w:themeColor="text1"/>
              </w:rPr>
              <w:t>%</w:t>
            </w:r>
          </w:p>
        </w:tc>
        <w:tc>
          <w:tcPr>
            <w:tcW w:w="1583" w:type="dxa"/>
          </w:tcPr>
          <w:p w14:paraId="1568810C" w14:textId="46A55C37" w:rsidR="008A1F66" w:rsidRPr="005E32FB" w:rsidRDefault="4AE24079" w:rsidP="723C45C0">
            <w:pPr>
              <w:rPr>
                <w:rFonts w:ascii="Arial" w:hAnsi="Arial" w:cs="Arial"/>
                <w:b/>
                <w:bCs/>
                <w:color w:val="000000" w:themeColor="text1"/>
              </w:rPr>
            </w:pPr>
            <w:r w:rsidRPr="005E32FB">
              <w:rPr>
                <w:rFonts w:ascii="Arial" w:hAnsi="Arial" w:cs="Arial"/>
                <w:b/>
                <w:bCs/>
                <w:color w:val="000000" w:themeColor="text1"/>
              </w:rPr>
              <w:t>1</w:t>
            </w:r>
            <w:r w:rsidR="5B298521" w:rsidRPr="005E32FB">
              <w:rPr>
                <w:rFonts w:ascii="Arial" w:hAnsi="Arial" w:cs="Arial"/>
                <w:b/>
                <w:bCs/>
                <w:color w:val="000000" w:themeColor="text1"/>
              </w:rPr>
              <w:t>5</w:t>
            </w:r>
            <w:r w:rsidRPr="005E32FB">
              <w:rPr>
                <w:rFonts w:ascii="Arial" w:hAnsi="Arial" w:cs="Arial"/>
                <w:b/>
                <w:bCs/>
                <w:color w:val="000000" w:themeColor="text1"/>
              </w:rPr>
              <w:t>%</w:t>
            </w:r>
          </w:p>
        </w:tc>
        <w:tc>
          <w:tcPr>
            <w:tcW w:w="1745" w:type="dxa"/>
          </w:tcPr>
          <w:p w14:paraId="24D34FF6" w14:textId="3453DB14" w:rsidR="008A1F66" w:rsidRPr="005E32FB" w:rsidRDefault="008A1F66" w:rsidP="723C45C0">
            <w:pPr>
              <w:rPr>
                <w:rFonts w:ascii="Arial" w:hAnsi="Arial" w:cs="Arial"/>
                <w:b/>
                <w:bCs/>
                <w:color w:val="000000" w:themeColor="text1"/>
              </w:rPr>
            </w:pPr>
            <w:r w:rsidRPr="005E32FB">
              <w:rPr>
                <w:rFonts w:ascii="Arial" w:hAnsi="Arial" w:cs="Arial"/>
                <w:b/>
                <w:bCs/>
                <w:color w:val="000000" w:themeColor="text1"/>
              </w:rPr>
              <w:t>0%</w:t>
            </w:r>
          </w:p>
        </w:tc>
        <w:tc>
          <w:tcPr>
            <w:tcW w:w="1523" w:type="dxa"/>
          </w:tcPr>
          <w:p w14:paraId="3C07ECF3" w14:textId="7F9F6C17" w:rsidR="008A1F66" w:rsidRPr="005E32FB" w:rsidRDefault="008A1F66" w:rsidP="723C45C0">
            <w:pPr>
              <w:rPr>
                <w:rFonts w:ascii="Arial" w:hAnsi="Arial" w:cs="Arial"/>
                <w:b/>
                <w:bCs/>
                <w:color w:val="000000" w:themeColor="text1"/>
              </w:rPr>
            </w:pPr>
            <w:r w:rsidRPr="005E32FB">
              <w:rPr>
                <w:rFonts w:ascii="Arial" w:hAnsi="Arial" w:cs="Arial"/>
                <w:b/>
                <w:bCs/>
                <w:color w:val="000000" w:themeColor="text1"/>
              </w:rPr>
              <w:t>0%</w:t>
            </w:r>
          </w:p>
        </w:tc>
      </w:tr>
      <w:tr w:rsidR="008A1F66" w14:paraId="7BFAF79D" w14:textId="77777777" w:rsidTr="008441E6">
        <w:trPr>
          <w:trHeight w:val="300"/>
        </w:trPr>
        <w:tc>
          <w:tcPr>
            <w:tcW w:w="1622" w:type="dxa"/>
          </w:tcPr>
          <w:p w14:paraId="02A73BE7" w14:textId="0992BA79" w:rsidR="008A1F66" w:rsidRPr="005E32FB" w:rsidRDefault="008A1F66" w:rsidP="723C45C0">
            <w:pPr>
              <w:rPr>
                <w:rFonts w:ascii="Arial" w:hAnsi="Arial" w:cs="Arial"/>
                <w:b/>
                <w:bCs/>
                <w:color w:val="000000" w:themeColor="text1"/>
              </w:rPr>
            </w:pPr>
            <w:r w:rsidRPr="005E32FB">
              <w:rPr>
                <w:rFonts w:ascii="Arial" w:hAnsi="Arial" w:cs="Arial"/>
                <w:b/>
                <w:bCs/>
                <w:color w:val="000000" w:themeColor="text1"/>
              </w:rPr>
              <w:t>Equality and diversity</w:t>
            </w:r>
          </w:p>
        </w:tc>
        <w:tc>
          <w:tcPr>
            <w:tcW w:w="1531" w:type="dxa"/>
          </w:tcPr>
          <w:p w14:paraId="2B6C8FA3" w14:textId="276A2A14" w:rsidR="008A1F66" w:rsidRPr="005E32FB" w:rsidRDefault="008A1F66" w:rsidP="723C45C0">
            <w:pPr>
              <w:rPr>
                <w:rFonts w:ascii="Arial" w:hAnsi="Arial" w:cs="Arial"/>
                <w:b/>
                <w:bCs/>
                <w:color w:val="000000" w:themeColor="text1"/>
              </w:rPr>
            </w:pPr>
            <w:r w:rsidRPr="005E32FB">
              <w:rPr>
                <w:rFonts w:ascii="Arial" w:hAnsi="Arial" w:cs="Arial"/>
                <w:b/>
                <w:bCs/>
                <w:color w:val="000000" w:themeColor="text1"/>
              </w:rPr>
              <w:t>74%</w:t>
            </w:r>
          </w:p>
        </w:tc>
        <w:tc>
          <w:tcPr>
            <w:tcW w:w="1583" w:type="dxa"/>
          </w:tcPr>
          <w:p w14:paraId="13E73C03" w14:textId="799A32B5" w:rsidR="008A1F66" w:rsidRPr="005E32FB" w:rsidRDefault="4AE24079" w:rsidP="723C45C0">
            <w:pPr>
              <w:rPr>
                <w:rFonts w:ascii="Arial" w:hAnsi="Arial" w:cs="Arial"/>
                <w:b/>
                <w:bCs/>
                <w:color w:val="000000" w:themeColor="text1"/>
              </w:rPr>
            </w:pPr>
            <w:r w:rsidRPr="005E32FB">
              <w:rPr>
                <w:rFonts w:ascii="Arial" w:hAnsi="Arial" w:cs="Arial"/>
                <w:b/>
                <w:bCs/>
                <w:color w:val="000000" w:themeColor="text1"/>
              </w:rPr>
              <w:t>2</w:t>
            </w:r>
            <w:r w:rsidR="3FCFAF63" w:rsidRPr="005E32FB">
              <w:rPr>
                <w:rFonts w:ascii="Arial" w:hAnsi="Arial" w:cs="Arial"/>
                <w:b/>
                <w:bCs/>
                <w:color w:val="000000" w:themeColor="text1"/>
              </w:rPr>
              <w:t>3</w:t>
            </w:r>
            <w:r w:rsidRPr="005E32FB">
              <w:rPr>
                <w:rFonts w:ascii="Arial" w:hAnsi="Arial" w:cs="Arial"/>
                <w:b/>
                <w:bCs/>
                <w:color w:val="000000" w:themeColor="text1"/>
              </w:rPr>
              <w:t>%</w:t>
            </w:r>
          </w:p>
        </w:tc>
        <w:tc>
          <w:tcPr>
            <w:tcW w:w="1745" w:type="dxa"/>
          </w:tcPr>
          <w:p w14:paraId="06028EA3" w14:textId="45AA2303" w:rsidR="008A1F66" w:rsidRPr="005E32FB" w:rsidRDefault="7FE27B5B" w:rsidP="723C45C0">
            <w:pPr>
              <w:rPr>
                <w:rFonts w:ascii="Arial" w:hAnsi="Arial" w:cs="Arial"/>
                <w:b/>
                <w:bCs/>
                <w:color w:val="000000" w:themeColor="text1"/>
              </w:rPr>
            </w:pPr>
            <w:r w:rsidRPr="005E32FB">
              <w:rPr>
                <w:rFonts w:ascii="Arial" w:hAnsi="Arial" w:cs="Arial"/>
                <w:b/>
                <w:bCs/>
                <w:color w:val="000000" w:themeColor="text1"/>
              </w:rPr>
              <w:t>3</w:t>
            </w:r>
            <w:r w:rsidR="4AE24079" w:rsidRPr="005E32FB">
              <w:rPr>
                <w:rFonts w:ascii="Arial" w:hAnsi="Arial" w:cs="Arial"/>
                <w:b/>
                <w:bCs/>
                <w:color w:val="000000" w:themeColor="text1"/>
              </w:rPr>
              <w:t>%</w:t>
            </w:r>
          </w:p>
        </w:tc>
        <w:tc>
          <w:tcPr>
            <w:tcW w:w="1523" w:type="dxa"/>
          </w:tcPr>
          <w:p w14:paraId="2D8B4447" w14:textId="690F8893" w:rsidR="008A1F66" w:rsidRPr="005E32FB" w:rsidRDefault="008A1F66" w:rsidP="723C45C0">
            <w:pPr>
              <w:rPr>
                <w:rFonts w:ascii="Arial" w:hAnsi="Arial" w:cs="Arial"/>
                <w:b/>
                <w:bCs/>
                <w:color w:val="000000" w:themeColor="text1"/>
              </w:rPr>
            </w:pPr>
            <w:r w:rsidRPr="005E32FB">
              <w:rPr>
                <w:rFonts w:ascii="Arial" w:hAnsi="Arial" w:cs="Arial"/>
                <w:b/>
                <w:bCs/>
                <w:color w:val="000000" w:themeColor="text1"/>
              </w:rPr>
              <w:t>0%</w:t>
            </w:r>
          </w:p>
        </w:tc>
      </w:tr>
    </w:tbl>
    <w:p w14:paraId="5A69772D" w14:textId="77777777" w:rsidR="00F43D8D" w:rsidRDefault="00F43D8D" w:rsidP="00B862BC">
      <w:pPr>
        <w:spacing w:line="240" w:lineRule="auto"/>
        <w:rPr>
          <w:rFonts w:ascii="Arial" w:hAnsi="Arial" w:cs="Arial"/>
          <w:b/>
          <w:bCs/>
          <w:color w:val="000000" w:themeColor="text1"/>
          <w:sz w:val="24"/>
          <w:szCs w:val="24"/>
        </w:rPr>
      </w:pPr>
    </w:p>
    <w:p w14:paraId="5DBA3425" w14:textId="58193740" w:rsidR="00B862BC" w:rsidRPr="004B571C" w:rsidRDefault="00B862BC" w:rsidP="00B862BC">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07B68DCF" w14:textId="7CAF1C30" w:rsidR="005155BC" w:rsidRDefault="005155BC" w:rsidP="005155BC">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The evidence provided in this section of the </w:t>
      </w:r>
      <w:r w:rsidR="00027E48">
        <w:rPr>
          <w:rFonts w:ascii="Arial" w:hAnsi="Arial" w:cs="Arial"/>
          <w:color w:val="000000" w:themeColor="text1"/>
          <w:sz w:val="24"/>
          <w:szCs w:val="24"/>
        </w:rPr>
        <w:t>self-review</w:t>
      </w:r>
      <w:r w:rsidRPr="004B571C">
        <w:rPr>
          <w:rFonts w:ascii="Arial" w:hAnsi="Arial" w:cs="Arial"/>
          <w:color w:val="000000" w:themeColor="text1"/>
          <w:sz w:val="24"/>
          <w:szCs w:val="24"/>
        </w:rPr>
        <w:t xml:space="preserve"> demonstrates </w:t>
      </w:r>
      <w:r>
        <w:rPr>
          <w:rFonts w:ascii="Arial" w:hAnsi="Arial" w:cs="Arial"/>
          <w:color w:val="000000" w:themeColor="text1"/>
          <w:sz w:val="24"/>
          <w:szCs w:val="24"/>
        </w:rPr>
        <w:t xml:space="preserve">an </w:t>
      </w:r>
      <w:r w:rsidRPr="004B571C">
        <w:rPr>
          <w:rFonts w:ascii="Arial" w:hAnsi="Arial" w:cs="Arial"/>
          <w:color w:val="000000" w:themeColor="text1"/>
          <w:sz w:val="24"/>
          <w:szCs w:val="24"/>
        </w:rPr>
        <w:t xml:space="preserve">ethos in settings that recognises the central importance of safeguarding and promoting the welfare of all children. This is vital if settings are to ensure that their safeguarding policies and procedures are implemented in practice and provide opportunities for reflection on issues of safety for all members of the school or college community. </w:t>
      </w:r>
    </w:p>
    <w:p w14:paraId="6B627F73" w14:textId="6E80C6B8" w:rsidR="0042591B" w:rsidRPr="0042591B" w:rsidRDefault="0042591B" w:rsidP="0042591B">
      <w:pPr>
        <w:spacing w:line="240" w:lineRule="auto"/>
        <w:rPr>
          <w:rFonts w:ascii="Arial" w:hAnsi="Arial" w:cs="Arial"/>
          <w:sz w:val="24"/>
          <w:szCs w:val="24"/>
        </w:rPr>
      </w:pPr>
      <w:r w:rsidRPr="0042591B">
        <w:rPr>
          <w:rFonts w:ascii="Arial" w:hAnsi="Arial" w:cs="Arial"/>
          <w:sz w:val="24"/>
          <w:szCs w:val="24"/>
        </w:rPr>
        <w:t>Submissions described how children are spoken with prior to meetings or conferences to ensure their voice is heard. Settings named a number of tools and strategies according to the child’s individual needs and age. Best practice identified staff having</w:t>
      </w:r>
      <w:r w:rsidR="004858EF">
        <w:rPr>
          <w:rFonts w:ascii="Arial" w:hAnsi="Arial" w:cs="Arial"/>
          <w:sz w:val="24"/>
          <w:szCs w:val="24"/>
        </w:rPr>
        <w:t xml:space="preserve"> a</w:t>
      </w:r>
      <w:r w:rsidRPr="0042591B">
        <w:rPr>
          <w:rFonts w:ascii="Arial" w:hAnsi="Arial" w:cs="Arial"/>
          <w:sz w:val="24"/>
          <w:szCs w:val="24"/>
        </w:rPr>
        <w:t xml:space="preserve"> ‘caseload’ of pupils who are regularly seen for 1:1 work whether they are subject to a multi-agency plan or not. </w:t>
      </w:r>
    </w:p>
    <w:p w14:paraId="1F29612A" w14:textId="77777777" w:rsidR="005155BC" w:rsidRDefault="005155BC" w:rsidP="005155BC">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As in the previous audits, settings identified a number of different ways in which they provide children with the opportunity to talk and raise concerns on both a collective and individual basis including: </w:t>
      </w:r>
    </w:p>
    <w:p w14:paraId="16577D29" w14:textId="77777777" w:rsidR="002600C1" w:rsidRDefault="002600C1" w:rsidP="000F0570">
      <w:pPr>
        <w:rPr>
          <w:rFonts w:ascii="Arial" w:hAnsi="Arial" w:cs="Arial"/>
          <w:color w:val="000000" w:themeColor="text1"/>
          <w:sz w:val="24"/>
          <w:szCs w:val="24"/>
        </w:rPr>
        <w:sectPr w:rsidR="002600C1" w:rsidSect="005352C7">
          <w:pgSz w:w="11906" w:h="16838"/>
          <w:pgMar w:top="1440" w:right="1440" w:bottom="1440" w:left="1440" w:header="708" w:footer="708" w:gutter="0"/>
          <w:cols w:space="708"/>
          <w:docGrid w:linePitch="360"/>
        </w:sectPr>
      </w:pPr>
    </w:p>
    <w:p w14:paraId="456033FC" w14:textId="77777777" w:rsidR="0066020D" w:rsidRDefault="0066020D" w:rsidP="000F0570">
      <w:pPr>
        <w:rPr>
          <w:rFonts w:ascii="Arial" w:hAnsi="Arial" w:cs="Arial"/>
          <w:color w:val="000000" w:themeColor="text1"/>
          <w:sz w:val="24"/>
          <w:szCs w:val="24"/>
        </w:rPr>
      </w:pPr>
      <w:r w:rsidRPr="004B571C">
        <w:rPr>
          <w:rFonts w:ascii="Arial" w:hAnsi="Arial" w:cs="Arial"/>
          <w:color w:val="000000" w:themeColor="text1"/>
          <w:sz w:val="24"/>
          <w:szCs w:val="24"/>
        </w:rPr>
        <w:t xml:space="preserve">School council / parliament                                        </w:t>
      </w:r>
    </w:p>
    <w:p w14:paraId="16B71FD1"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Circle times</w:t>
      </w:r>
    </w:p>
    <w:p w14:paraId="0A4C6387"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Peer mentoring</w:t>
      </w:r>
    </w:p>
    <w:p w14:paraId="2F92FA46"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Playground buddies / buddy benches</w:t>
      </w:r>
    </w:p>
    <w:p w14:paraId="34982D2A"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Digital leaders</w:t>
      </w:r>
    </w:p>
    <w:p w14:paraId="4D098703"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Worry boxes or monsters</w:t>
      </w:r>
    </w:p>
    <w:p w14:paraId="018D675E"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Nurture groups</w:t>
      </w:r>
    </w:p>
    <w:p w14:paraId="28C33C7E" w14:textId="77777777" w:rsidR="0066020D" w:rsidRDefault="0066020D" w:rsidP="000F0570">
      <w:pPr>
        <w:rPr>
          <w:rFonts w:ascii="Arial" w:hAnsi="Arial" w:cs="Arial"/>
          <w:color w:val="000000" w:themeColor="text1"/>
          <w:sz w:val="24"/>
          <w:szCs w:val="24"/>
        </w:rPr>
      </w:pPr>
      <w:r>
        <w:rPr>
          <w:rFonts w:ascii="Arial" w:hAnsi="Arial" w:cs="Arial"/>
          <w:color w:val="000000" w:themeColor="text1"/>
          <w:sz w:val="24"/>
          <w:szCs w:val="24"/>
        </w:rPr>
        <w:t>Childline number</w:t>
      </w:r>
    </w:p>
    <w:p w14:paraId="356946FE" w14:textId="37FE46CB" w:rsidR="002600C1" w:rsidRDefault="0066020D" w:rsidP="000F0570">
      <w:pPr>
        <w:rPr>
          <w:rFonts w:ascii="Arial" w:hAnsi="Arial" w:cs="Arial"/>
          <w:color w:val="000000" w:themeColor="text1"/>
          <w:sz w:val="24"/>
          <w:szCs w:val="24"/>
        </w:rPr>
        <w:sectPr w:rsidR="002600C1" w:rsidSect="003D5025">
          <w:type w:val="continuous"/>
          <w:pgSz w:w="11906" w:h="16838"/>
          <w:pgMar w:top="1440" w:right="1440" w:bottom="1440" w:left="1440" w:header="708" w:footer="708" w:gutter="0"/>
          <w:cols w:num="2" w:space="708"/>
          <w:docGrid w:linePitch="360"/>
        </w:sectPr>
      </w:pPr>
      <w:r>
        <w:rPr>
          <w:rFonts w:ascii="Arial" w:hAnsi="Arial" w:cs="Arial"/>
          <w:color w:val="000000" w:themeColor="text1"/>
          <w:sz w:val="24"/>
          <w:szCs w:val="24"/>
        </w:rPr>
        <w:t>Eco representative</w:t>
      </w:r>
      <w:r w:rsidR="00700CE1">
        <w:rPr>
          <w:rFonts w:ascii="Arial" w:hAnsi="Arial" w:cs="Arial"/>
          <w:color w:val="000000" w:themeColor="text1"/>
          <w:sz w:val="24"/>
          <w:szCs w:val="24"/>
        </w:rPr>
        <w:t>s</w:t>
      </w:r>
    </w:p>
    <w:p w14:paraId="7EEEA74F" w14:textId="77777777" w:rsidR="00700CE1" w:rsidRPr="004B571C" w:rsidRDefault="00700CE1" w:rsidP="005155BC">
      <w:pPr>
        <w:spacing w:line="240" w:lineRule="auto"/>
        <w:rPr>
          <w:rFonts w:ascii="Arial" w:hAnsi="Arial" w:cs="Arial"/>
          <w:color w:val="000000" w:themeColor="text1"/>
          <w:sz w:val="24"/>
          <w:szCs w:val="24"/>
        </w:rPr>
      </w:pPr>
    </w:p>
    <w:p w14:paraId="2C12CDE4" w14:textId="77777777" w:rsidR="005155BC" w:rsidRDefault="005155BC" w:rsidP="005155BC">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This concurs with findings from audit work undertaken by the Safeguarding Advisers. External agencies were also referred to for gaining support for individual pupils such as The Matthew Project, Nelsons Journey and Just One Norfolk. </w:t>
      </w:r>
    </w:p>
    <w:p w14:paraId="643AA8D1" w14:textId="6353E2E0" w:rsidR="005340EE" w:rsidRDefault="008B2EE2" w:rsidP="005155BC">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All </w:t>
      </w:r>
      <w:r w:rsidR="00EC3934">
        <w:rPr>
          <w:rFonts w:ascii="Arial" w:hAnsi="Arial" w:cs="Arial"/>
          <w:color w:val="000000" w:themeColor="text1"/>
          <w:sz w:val="24"/>
          <w:szCs w:val="24"/>
        </w:rPr>
        <w:t xml:space="preserve">settings had trained staff </w:t>
      </w:r>
      <w:r w:rsidR="0037071E">
        <w:rPr>
          <w:rFonts w:ascii="Arial" w:hAnsi="Arial" w:cs="Arial"/>
          <w:color w:val="000000" w:themeColor="text1"/>
          <w:sz w:val="24"/>
          <w:szCs w:val="24"/>
        </w:rPr>
        <w:t>in how to deal with disclosures and</w:t>
      </w:r>
      <w:r>
        <w:rPr>
          <w:rFonts w:ascii="Arial" w:hAnsi="Arial" w:cs="Arial"/>
          <w:color w:val="000000" w:themeColor="text1"/>
          <w:sz w:val="24"/>
          <w:szCs w:val="24"/>
        </w:rPr>
        <w:t xml:space="preserve"> some in</w:t>
      </w:r>
      <w:r w:rsidR="0037071E">
        <w:rPr>
          <w:rFonts w:ascii="Arial" w:hAnsi="Arial" w:cs="Arial"/>
          <w:color w:val="000000" w:themeColor="text1"/>
          <w:sz w:val="24"/>
          <w:szCs w:val="24"/>
        </w:rPr>
        <w:t xml:space="preserve"> undertaking wishes and feelings. It is recognised that for some children </w:t>
      </w:r>
      <w:r w:rsidR="00F9669D">
        <w:rPr>
          <w:rFonts w:ascii="Arial" w:hAnsi="Arial" w:cs="Arial"/>
          <w:color w:val="000000" w:themeColor="text1"/>
          <w:sz w:val="24"/>
          <w:szCs w:val="24"/>
        </w:rPr>
        <w:t>their trusted adult (who may not be a DSL) is the best person to undertake wishes and feelings with them.</w:t>
      </w:r>
    </w:p>
    <w:p w14:paraId="6EBA9D21" w14:textId="1AA62AE2" w:rsidR="00EC3934" w:rsidRDefault="005340EE" w:rsidP="005155BC">
      <w:pPr>
        <w:spacing w:line="240" w:lineRule="auto"/>
        <w:rPr>
          <w:rFonts w:ascii="Arial" w:hAnsi="Arial" w:cs="Arial"/>
          <w:color w:val="000000" w:themeColor="text1"/>
          <w:sz w:val="24"/>
          <w:szCs w:val="24"/>
        </w:rPr>
      </w:pPr>
      <w:r w:rsidRPr="004B571C">
        <w:rPr>
          <w:rFonts w:ascii="Arial" w:hAnsi="Arial" w:cs="Arial"/>
          <w:color w:val="000000" w:themeColor="text1"/>
          <w:sz w:val="24"/>
          <w:szCs w:val="24"/>
        </w:rPr>
        <w:t xml:space="preserve">Submissions routinely talked about using perception surveys to gain the views from pupils, staff and parents and carers regarding safety, wellbeing and the environment. </w:t>
      </w:r>
    </w:p>
    <w:p w14:paraId="17CCA46D" w14:textId="36871607" w:rsidR="00ED3767" w:rsidRDefault="005518AC" w:rsidP="005155BC">
      <w:pPr>
        <w:spacing w:line="240" w:lineRule="auto"/>
        <w:rPr>
          <w:rFonts w:ascii="Arial" w:hAnsi="Arial" w:cs="Arial"/>
          <w:color w:val="000000" w:themeColor="text1"/>
          <w:sz w:val="24"/>
          <w:szCs w:val="24"/>
        </w:rPr>
      </w:pPr>
      <w:r>
        <w:rPr>
          <w:rFonts w:ascii="Arial" w:hAnsi="Arial" w:cs="Arial"/>
          <w:sz w:val="24"/>
          <w:szCs w:val="24"/>
        </w:rPr>
        <w:t>‘</w:t>
      </w:r>
      <w:hyperlink r:id="rId31" w:history="1">
        <w:r w:rsidRPr="00C4602B">
          <w:rPr>
            <w:rStyle w:val="Hyperlink"/>
            <w:rFonts w:ascii="Arial" w:hAnsi="Arial" w:cs="Arial"/>
            <w:sz w:val="24"/>
            <w:szCs w:val="24"/>
          </w:rPr>
          <w:t>Keeping Children Safe in Education</w:t>
        </w:r>
      </w:hyperlink>
      <w:r>
        <w:rPr>
          <w:rFonts w:ascii="Arial" w:hAnsi="Arial" w:cs="Arial"/>
          <w:sz w:val="24"/>
          <w:szCs w:val="24"/>
        </w:rPr>
        <w:t>’ is clear that ‘</w:t>
      </w:r>
      <w:r w:rsidRPr="00BB1790">
        <w:rPr>
          <w:rFonts w:ascii="Arial" w:hAnsi="Arial" w:cs="Arial"/>
          <w:i/>
          <w:iCs/>
          <w:sz w:val="24"/>
          <w:szCs w:val="24"/>
        </w:rPr>
        <w:t>only appropriately trained professionals should attempt to make a diagnosis of a mental health problem. Education staff, however, are well placed to observe children day-to-day and identify those whose behaviour suggests that they may be experiencing a mental health problem or be at risk of developing one.</w:t>
      </w:r>
      <w:r>
        <w:rPr>
          <w:rFonts w:ascii="Arial" w:hAnsi="Arial" w:cs="Arial"/>
          <w:sz w:val="24"/>
          <w:szCs w:val="24"/>
        </w:rPr>
        <w:t>’</w:t>
      </w:r>
    </w:p>
    <w:p w14:paraId="195B46DC" w14:textId="3385DF12" w:rsidR="00B862BC" w:rsidRPr="000F6AD8" w:rsidRDefault="00232B35" w:rsidP="003D5A1F">
      <w:pPr>
        <w:spacing w:line="240" w:lineRule="auto"/>
        <w:rPr>
          <w:rFonts w:ascii="Arial" w:hAnsi="Arial" w:cs="Arial"/>
          <w:color w:val="000000" w:themeColor="text1"/>
          <w:sz w:val="24"/>
          <w:szCs w:val="24"/>
        </w:rPr>
      </w:pPr>
      <w:r w:rsidRPr="00232B35">
        <w:rPr>
          <w:rFonts w:ascii="Arial" w:hAnsi="Arial" w:cs="Arial"/>
          <w:color w:val="000000" w:themeColor="text1"/>
          <w:sz w:val="24"/>
          <w:szCs w:val="24"/>
        </w:rPr>
        <w:t xml:space="preserve">In terms of mental health, 10% of submissions identified this as an area that is ‘developing and implementing.’ This was often due to a staff member requiring Mental Health Champion training. Some submissions gave details about what support the setting would implement if a child was displaying poor mental health, has self-harmed or has suicidal thoughts. This included risk assessments and / or safety plans, making a referral to Just One Norfolk, referring to the Mental Health Support Team (if linked with the setting) or to CAMHS and signposting the child to </w:t>
      </w:r>
      <w:proofErr w:type="spellStart"/>
      <w:r w:rsidRPr="00232B35">
        <w:rPr>
          <w:rFonts w:ascii="Arial" w:hAnsi="Arial" w:cs="Arial"/>
          <w:color w:val="000000" w:themeColor="text1"/>
          <w:sz w:val="24"/>
          <w:szCs w:val="24"/>
        </w:rPr>
        <w:t>Kooth</w:t>
      </w:r>
      <w:proofErr w:type="spellEnd"/>
      <w:r w:rsidRPr="00232B35">
        <w:rPr>
          <w:rFonts w:ascii="Arial" w:hAnsi="Arial" w:cs="Arial"/>
          <w:color w:val="000000" w:themeColor="text1"/>
          <w:sz w:val="24"/>
          <w:szCs w:val="24"/>
        </w:rPr>
        <w:t>.</w:t>
      </w:r>
      <w:r>
        <w:rPr>
          <w:rFonts w:ascii="Arial" w:hAnsi="Arial" w:cs="Arial"/>
          <w:color w:val="000000" w:themeColor="text1"/>
          <w:sz w:val="24"/>
          <w:szCs w:val="24"/>
        </w:rPr>
        <w:t xml:space="preserve"> </w:t>
      </w:r>
      <w:r w:rsidR="00711D3E">
        <w:rPr>
          <w:rFonts w:ascii="Arial" w:hAnsi="Arial" w:cs="Arial"/>
          <w:color w:val="000000" w:themeColor="text1"/>
          <w:sz w:val="24"/>
          <w:szCs w:val="24"/>
        </w:rPr>
        <w:t>Submissions recognised that mental health iss</w:t>
      </w:r>
      <w:r w:rsidR="007D5CF5">
        <w:rPr>
          <w:rFonts w:ascii="Arial" w:hAnsi="Arial" w:cs="Arial"/>
          <w:color w:val="000000" w:themeColor="text1"/>
          <w:sz w:val="24"/>
          <w:szCs w:val="24"/>
        </w:rPr>
        <w:t>ues may be an indicator that the child has suffered or is at risk of suffering abuse</w:t>
      </w:r>
      <w:r w:rsidR="00616115">
        <w:rPr>
          <w:rFonts w:ascii="Arial" w:hAnsi="Arial" w:cs="Arial"/>
          <w:color w:val="000000" w:themeColor="text1"/>
          <w:sz w:val="24"/>
          <w:szCs w:val="24"/>
        </w:rPr>
        <w:t>,</w:t>
      </w:r>
      <w:r w:rsidR="007D5CF5">
        <w:rPr>
          <w:rFonts w:ascii="Arial" w:hAnsi="Arial" w:cs="Arial"/>
          <w:color w:val="000000" w:themeColor="text1"/>
          <w:sz w:val="24"/>
          <w:szCs w:val="24"/>
        </w:rPr>
        <w:t xml:space="preserve"> neglect or </w:t>
      </w:r>
      <w:r w:rsidR="009E5EE7">
        <w:rPr>
          <w:rFonts w:ascii="Arial" w:hAnsi="Arial" w:cs="Arial"/>
          <w:color w:val="000000" w:themeColor="text1"/>
          <w:sz w:val="24"/>
          <w:szCs w:val="24"/>
        </w:rPr>
        <w:t xml:space="preserve">exploitation. </w:t>
      </w:r>
    </w:p>
    <w:p w14:paraId="7C90B4C0" w14:textId="4623ADC7" w:rsidR="00E51480" w:rsidRDefault="00E51480" w:rsidP="00E51480">
      <w:pPr>
        <w:spacing w:line="240" w:lineRule="auto"/>
        <w:rPr>
          <w:rFonts w:ascii="Arial" w:hAnsi="Arial" w:cs="Arial"/>
          <w:sz w:val="24"/>
          <w:szCs w:val="24"/>
        </w:rPr>
      </w:pPr>
      <w:r w:rsidRPr="00900078">
        <w:rPr>
          <w:rFonts w:ascii="Arial" w:hAnsi="Arial" w:cs="Arial"/>
          <w:sz w:val="24"/>
          <w:szCs w:val="24"/>
        </w:rPr>
        <w:t xml:space="preserve">Submissions recorded that </w:t>
      </w:r>
      <w:r w:rsidR="00341F90">
        <w:rPr>
          <w:rFonts w:ascii="Arial" w:hAnsi="Arial" w:cs="Arial"/>
          <w:sz w:val="24"/>
          <w:szCs w:val="24"/>
        </w:rPr>
        <w:t xml:space="preserve">safeguarding information for children and families is made </w:t>
      </w:r>
      <w:r w:rsidR="00102CE6">
        <w:rPr>
          <w:rFonts w:ascii="Arial" w:hAnsi="Arial" w:cs="Arial"/>
          <w:sz w:val="24"/>
          <w:szCs w:val="24"/>
        </w:rPr>
        <w:t>avai</w:t>
      </w:r>
      <w:r w:rsidR="00A165D2">
        <w:rPr>
          <w:rFonts w:ascii="Arial" w:hAnsi="Arial" w:cs="Arial"/>
          <w:sz w:val="24"/>
          <w:szCs w:val="24"/>
        </w:rPr>
        <w:t xml:space="preserve">lable in a range of different ways, including leaflets in the reception area, posters around the building, on the </w:t>
      </w:r>
      <w:r w:rsidR="004C1A7D">
        <w:rPr>
          <w:rFonts w:ascii="Arial" w:hAnsi="Arial" w:cs="Arial"/>
          <w:sz w:val="24"/>
          <w:szCs w:val="24"/>
        </w:rPr>
        <w:t xml:space="preserve">website and/or social media. </w:t>
      </w:r>
      <w:r w:rsidR="00485FE8">
        <w:rPr>
          <w:rFonts w:ascii="Arial" w:hAnsi="Arial" w:cs="Arial"/>
          <w:sz w:val="24"/>
          <w:szCs w:val="24"/>
        </w:rPr>
        <w:t xml:space="preserve">Some submissions recorded that safeguarding information is shared with new families at </w:t>
      </w:r>
      <w:r w:rsidR="00E32187">
        <w:rPr>
          <w:rFonts w:ascii="Arial" w:hAnsi="Arial" w:cs="Arial"/>
          <w:sz w:val="24"/>
          <w:szCs w:val="24"/>
        </w:rPr>
        <w:t>transition,</w:t>
      </w:r>
      <w:r w:rsidR="00B060E9">
        <w:rPr>
          <w:rFonts w:ascii="Arial" w:hAnsi="Arial" w:cs="Arial"/>
          <w:sz w:val="24"/>
          <w:szCs w:val="24"/>
        </w:rPr>
        <w:t xml:space="preserve"> so they were made familiar with the setting’s statutory </w:t>
      </w:r>
      <w:r w:rsidR="00C4602B">
        <w:rPr>
          <w:rFonts w:ascii="Arial" w:hAnsi="Arial" w:cs="Arial"/>
          <w:sz w:val="24"/>
          <w:szCs w:val="24"/>
        </w:rPr>
        <w:t>responsibilities,</w:t>
      </w:r>
      <w:r w:rsidR="00B060E9">
        <w:rPr>
          <w:rFonts w:ascii="Arial" w:hAnsi="Arial" w:cs="Arial"/>
          <w:sz w:val="24"/>
          <w:szCs w:val="24"/>
        </w:rPr>
        <w:t xml:space="preserve"> and which staff formed the DSL Team. </w:t>
      </w:r>
    </w:p>
    <w:p w14:paraId="0325B496" w14:textId="6B2016F5" w:rsidR="00EB35E5" w:rsidRPr="0018662E" w:rsidRDefault="00EB35E5" w:rsidP="00E51480">
      <w:pPr>
        <w:spacing w:line="240" w:lineRule="auto"/>
        <w:rPr>
          <w:rFonts w:ascii="Arial" w:hAnsi="Arial" w:cs="Arial"/>
          <w:sz w:val="24"/>
          <w:szCs w:val="24"/>
        </w:rPr>
      </w:pPr>
      <w:r>
        <w:rPr>
          <w:rFonts w:ascii="Arial" w:hAnsi="Arial" w:cs="Arial"/>
          <w:sz w:val="24"/>
          <w:szCs w:val="24"/>
        </w:rPr>
        <w:t xml:space="preserve">Submissions were clear that behaviour is a form of </w:t>
      </w:r>
      <w:r w:rsidR="00987BA8">
        <w:rPr>
          <w:rFonts w:ascii="Arial" w:hAnsi="Arial" w:cs="Arial"/>
          <w:sz w:val="24"/>
          <w:szCs w:val="24"/>
        </w:rPr>
        <w:t>communication,</w:t>
      </w:r>
      <w:r>
        <w:rPr>
          <w:rFonts w:ascii="Arial" w:hAnsi="Arial" w:cs="Arial"/>
          <w:sz w:val="24"/>
          <w:szCs w:val="24"/>
        </w:rPr>
        <w:t xml:space="preserve"> and </w:t>
      </w:r>
      <w:r w:rsidR="005A62EC">
        <w:rPr>
          <w:rFonts w:ascii="Arial" w:hAnsi="Arial" w:cs="Arial"/>
          <w:sz w:val="24"/>
          <w:szCs w:val="24"/>
        </w:rPr>
        <w:t xml:space="preserve">a significant number of returns commented on the fact that </w:t>
      </w:r>
      <w:r w:rsidR="003F2673">
        <w:rPr>
          <w:rFonts w:ascii="Arial" w:hAnsi="Arial" w:cs="Arial"/>
          <w:sz w:val="24"/>
          <w:szCs w:val="24"/>
        </w:rPr>
        <w:t>training</w:t>
      </w:r>
      <w:r w:rsidR="0077258F">
        <w:rPr>
          <w:rFonts w:ascii="Arial" w:hAnsi="Arial" w:cs="Arial"/>
          <w:sz w:val="24"/>
          <w:szCs w:val="24"/>
        </w:rPr>
        <w:t xml:space="preserve"> related to</w:t>
      </w:r>
      <w:r w:rsidR="003F2673">
        <w:rPr>
          <w:rFonts w:ascii="Arial" w:hAnsi="Arial" w:cs="Arial"/>
          <w:sz w:val="24"/>
          <w:szCs w:val="24"/>
        </w:rPr>
        <w:t xml:space="preserve"> </w:t>
      </w:r>
      <w:r w:rsidR="005A62EC">
        <w:rPr>
          <w:rFonts w:ascii="Arial" w:hAnsi="Arial" w:cs="Arial"/>
          <w:sz w:val="24"/>
          <w:szCs w:val="24"/>
        </w:rPr>
        <w:t xml:space="preserve">trauma informed </w:t>
      </w:r>
      <w:r w:rsidR="003F2673">
        <w:rPr>
          <w:rFonts w:ascii="Arial" w:hAnsi="Arial" w:cs="Arial"/>
          <w:sz w:val="24"/>
          <w:szCs w:val="24"/>
        </w:rPr>
        <w:t xml:space="preserve">practice had taken place. </w:t>
      </w:r>
      <w:r w:rsidR="00C46DCF">
        <w:rPr>
          <w:rFonts w:ascii="Arial" w:hAnsi="Arial" w:cs="Arial"/>
          <w:sz w:val="24"/>
          <w:szCs w:val="24"/>
        </w:rPr>
        <w:t>It was evident that there is a range of support for children available through the use of interventions such as Thrive, ELSA, Zones of Regula</w:t>
      </w:r>
      <w:r w:rsidR="006C77D3">
        <w:rPr>
          <w:rFonts w:ascii="Arial" w:hAnsi="Arial" w:cs="Arial"/>
          <w:sz w:val="24"/>
          <w:szCs w:val="24"/>
        </w:rPr>
        <w:t xml:space="preserve">tion and individual behaviour support plans. </w:t>
      </w:r>
    </w:p>
    <w:p w14:paraId="090AC0BC" w14:textId="77777777" w:rsidR="00E51480" w:rsidRDefault="00E51480" w:rsidP="003D5A1F">
      <w:pPr>
        <w:spacing w:line="240" w:lineRule="auto"/>
        <w:rPr>
          <w:rFonts w:ascii="Arial" w:hAnsi="Arial" w:cs="Arial"/>
          <w:b/>
          <w:bCs/>
          <w:color w:val="000000" w:themeColor="text1"/>
          <w:sz w:val="24"/>
          <w:szCs w:val="24"/>
        </w:rPr>
      </w:pPr>
    </w:p>
    <w:p w14:paraId="3B7E7557" w14:textId="3DB2E343" w:rsidR="006F361B" w:rsidRPr="006F361B" w:rsidRDefault="006F361B" w:rsidP="005E32FB">
      <w:pPr>
        <w:pStyle w:val="ListParagraph"/>
        <w:numPr>
          <w:ilvl w:val="1"/>
          <w:numId w:val="23"/>
        </w:numPr>
        <w:spacing w:line="240" w:lineRule="auto"/>
        <w:rPr>
          <w:rFonts w:ascii="Arial" w:hAnsi="Arial" w:cs="Arial"/>
          <w:b/>
          <w:bCs/>
          <w:color w:val="000000" w:themeColor="text1"/>
        </w:rPr>
      </w:pPr>
      <w:r w:rsidRPr="4CD91E19">
        <w:rPr>
          <w:rFonts w:ascii="Arial" w:hAnsi="Arial" w:cs="Arial"/>
          <w:b/>
          <w:bCs/>
          <w:color w:val="000000" w:themeColor="text1"/>
          <w:sz w:val="24"/>
          <w:szCs w:val="24"/>
        </w:rPr>
        <w:t xml:space="preserve">Safer recruitment and safer working practice </w:t>
      </w:r>
    </w:p>
    <w:tbl>
      <w:tblPr>
        <w:tblStyle w:val="TableGrid"/>
        <w:tblW w:w="7999" w:type="dxa"/>
        <w:tblInd w:w="509" w:type="dxa"/>
        <w:tblLook w:val="04A0" w:firstRow="1" w:lastRow="0" w:firstColumn="1" w:lastColumn="0" w:noHBand="0" w:noVBand="1"/>
      </w:tblPr>
      <w:tblGrid>
        <w:gridCol w:w="1489"/>
        <w:gridCol w:w="1568"/>
        <w:gridCol w:w="1616"/>
        <w:gridCol w:w="1766"/>
        <w:gridCol w:w="1560"/>
      </w:tblGrid>
      <w:tr w:rsidR="008A1F66" w:rsidRPr="006B5115" w14:paraId="5693AAC9" w14:textId="77777777" w:rsidTr="00700CE1">
        <w:tc>
          <w:tcPr>
            <w:tcW w:w="1489" w:type="dxa"/>
            <w:shd w:val="clear" w:color="auto" w:fill="A5A5A5" w:themeFill="accent3"/>
          </w:tcPr>
          <w:p w14:paraId="34BAFE6D"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Measure</w:t>
            </w:r>
          </w:p>
        </w:tc>
        <w:tc>
          <w:tcPr>
            <w:tcW w:w="1568" w:type="dxa"/>
            <w:shd w:val="clear" w:color="auto" w:fill="A5A5A5" w:themeFill="accent3"/>
          </w:tcPr>
          <w:p w14:paraId="04BF755E"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Sustaining</w:t>
            </w:r>
          </w:p>
        </w:tc>
        <w:tc>
          <w:tcPr>
            <w:tcW w:w="1616" w:type="dxa"/>
            <w:shd w:val="clear" w:color="auto" w:fill="A5A5A5" w:themeFill="accent3"/>
          </w:tcPr>
          <w:p w14:paraId="40063B7D"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 xml:space="preserve">Embedding </w:t>
            </w:r>
          </w:p>
        </w:tc>
        <w:tc>
          <w:tcPr>
            <w:tcW w:w="1766" w:type="dxa"/>
            <w:shd w:val="clear" w:color="auto" w:fill="A5A5A5" w:themeFill="accent3"/>
          </w:tcPr>
          <w:p w14:paraId="4A2507EC"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Developing and implementing</w:t>
            </w:r>
          </w:p>
        </w:tc>
        <w:tc>
          <w:tcPr>
            <w:tcW w:w="1560" w:type="dxa"/>
            <w:shd w:val="clear" w:color="auto" w:fill="A5A5A5" w:themeFill="accent3"/>
          </w:tcPr>
          <w:p w14:paraId="09ADB697"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Identifying</w:t>
            </w:r>
          </w:p>
        </w:tc>
      </w:tr>
      <w:tr w:rsidR="008A1F66" w14:paraId="364FA9C2" w14:textId="77777777" w:rsidTr="00700CE1">
        <w:tc>
          <w:tcPr>
            <w:tcW w:w="1489" w:type="dxa"/>
          </w:tcPr>
          <w:p w14:paraId="7A0BC006" w14:textId="578891AD"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Safer recruitment</w:t>
            </w:r>
          </w:p>
        </w:tc>
        <w:tc>
          <w:tcPr>
            <w:tcW w:w="1568" w:type="dxa"/>
          </w:tcPr>
          <w:p w14:paraId="2FD2B2AC" w14:textId="5B8919D5" w:rsidR="008A1F66" w:rsidRPr="00700CE1" w:rsidRDefault="06F8D814" w:rsidP="00B04D05">
            <w:pPr>
              <w:rPr>
                <w:rFonts w:ascii="Arial" w:hAnsi="Arial" w:cs="Arial"/>
                <w:b/>
                <w:bCs/>
                <w:color w:val="000000" w:themeColor="text1"/>
              </w:rPr>
            </w:pPr>
            <w:r w:rsidRPr="00700CE1">
              <w:rPr>
                <w:rFonts w:ascii="Arial" w:hAnsi="Arial" w:cs="Arial"/>
                <w:b/>
                <w:bCs/>
                <w:color w:val="000000" w:themeColor="text1"/>
              </w:rPr>
              <w:t>90</w:t>
            </w:r>
            <w:r w:rsidR="4AE24079" w:rsidRPr="00700CE1">
              <w:rPr>
                <w:rFonts w:ascii="Arial" w:hAnsi="Arial" w:cs="Arial"/>
                <w:b/>
                <w:bCs/>
                <w:color w:val="000000" w:themeColor="text1"/>
              </w:rPr>
              <w:t>%</w:t>
            </w:r>
          </w:p>
        </w:tc>
        <w:tc>
          <w:tcPr>
            <w:tcW w:w="1616" w:type="dxa"/>
          </w:tcPr>
          <w:p w14:paraId="411D3A24" w14:textId="43D77831" w:rsidR="008A1F66" w:rsidRPr="00700CE1" w:rsidRDefault="4AE24079" w:rsidP="00B04D05">
            <w:pPr>
              <w:rPr>
                <w:rFonts w:ascii="Arial" w:hAnsi="Arial" w:cs="Arial"/>
                <w:b/>
                <w:bCs/>
                <w:color w:val="000000" w:themeColor="text1"/>
              </w:rPr>
            </w:pPr>
            <w:r w:rsidRPr="00700CE1">
              <w:rPr>
                <w:rFonts w:ascii="Arial" w:hAnsi="Arial" w:cs="Arial"/>
                <w:b/>
                <w:bCs/>
                <w:color w:val="000000" w:themeColor="text1"/>
              </w:rPr>
              <w:t>1</w:t>
            </w:r>
            <w:r w:rsidR="1A5AAD64" w:rsidRPr="00700CE1">
              <w:rPr>
                <w:rFonts w:ascii="Arial" w:hAnsi="Arial" w:cs="Arial"/>
                <w:b/>
                <w:bCs/>
                <w:color w:val="000000" w:themeColor="text1"/>
              </w:rPr>
              <w:t>0</w:t>
            </w:r>
            <w:r w:rsidRPr="00700CE1">
              <w:rPr>
                <w:rFonts w:ascii="Arial" w:hAnsi="Arial" w:cs="Arial"/>
                <w:b/>
                <w:bCs/>
                <w:color w:val="000000" w:themeColor="text1"/>
              </w:rPr>
              <w:t>%</w:t>
            </w:r>
          </w:p>
        </w:tc>
        <w:tc>
          <w:tcPr>
            <w:tcW w:w="1766" w:type="dxa"/>
          </w:tcPr>
          <w:p w14:paraId="194C3FC3" w14:textId="0D7FE6FC"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c>
          <w:tcPr>
            <w:tcW w:w="1560" w:type="dxa"/>
          </w:tcPr>
          <w:p w14:paraId="1D36D6A9" w14:textId="5F8D79EA"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255EAD8F" w14:textId="77777777" w:rsidTr="00700CE1">
        <w:tc>
          <w:tcPr>
            <w:tcW w:w="1489" w:type="dxa"/>
          </w:tcPr>
          <w:p w14:paraId="2930440E" w14:textId="2B9D09D9"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Code of Conduct</w:t>
            </w:r>
          </w:p>
        </w:tc>
        <w:tc>
          <w:tcPr>
            <w:tcW w:w="1568" w:type="dxa"/>
          </w:tcPr>
          <w:p w14:paraId="3BAF98FD" w14:textId="78F01C94"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85%</w:t>
            </w:r>
          </w:p>
        </w:tc>
        <w:tc>
          <w:tcPr>
            <w:tcW w:w="1616" w:type="dxa"/>
          </w:tcPr>
          <w:p w14:paraId="5A8CFBD3" w14:textId="7DBC68F3" w:rsidR="008A1F66" w:rsidRPr="00700CE1" w:rsidRDefault="4AE24079" w:rsidP="00B04D05">
            <w:pPr>
              <w:rPr>
                <w:rFonts w:ascii="Arial" w:hAnsi="Arial" w:cs="Arial"/>
                <w:b/>
                <w:bCs/>
                <w:color w:val="000000" w:themeColor="text1"/>
              </w:rPr>
            </w:pPr>
            <w:r w:rsidRPr="00700CE1">
              <w:rPr>
                <w:rFonts w:ascii="Arial" w:hAnsi="Arial" w:cs="Arial"/>
                <w:b/>
                <w:bCs/>
                <w:color w:val="000000" w:themeColor="text1"/>
              </w:rPr>
              <w:t>1</w:t>
            </w:r>
            <w:r w:rsidR="4B8FC832" w:rsidRPr="00700CE1">
              <w:rPr>
                <w:rFonts w:ascii="Arial" w:hAnsi="Arial" w:cs="Arial"/>
                <w:b/>
                <w:bCs/>
                <w:color w:val="000000" w:themeColor="text1"/>
              </w:rPr>
              <w:t>3</w:t>
            </w:r>
            <w:r w:rsidRPr="00700CE1">
              <w:rPr>
                <w:rFonts w:ascii="Arial" w:hAnsi="Arial" w:cs="Arial"/>
                <w:b/>
                <w:bCs/>
                <w:color w:val="000000" w:themeColor="text1"/>
              </w:rPr>
              <w:t>%</w:t>
            </w:r>
          </w:p>
        </w:tc>
        <w:tc>
          <w:tcPr>
            <w:tcW w:w="1766" w:type="dxa"/>
          </w:tcPr>
          <w:p w14:paraId="6DA5A64A" w14:textId="5562BE28" w:rsidR="008A1F66" w:rsidRPr="00700CE1" w:rsidRDefault="7F212040" w:rsidP="00B04D05">
            <w:pPr>
              <w:rPr>
                <w:rFonts w:ascii="Arial" w:hAnsi="Arial" w:cs="Arial"/>
                <w:b/>
                <w:bCs/>
                <w:color w:val="000000" w:themeColor="text1"/>
              </w:rPr>
            </w:pPr>
            <w:r w:rsidRPr="00700CE1">
              <w:rPr>
                <w:rFonts w:ascii="Arial" w:hAnsi="Arial" w:cs="Arial"/>
                <w:b/>
                <w:bCs/>
                <w:color w:val="000000" w:themeColor="text1"/>
              </w:rPr>
              <w:t>2</w:t>
            </w:r>
            <w:r w:rsidR="4AE24079" w:rsidRPr="00700CE1">
              <w:rPr>
                <w:rFonts w:ascii="Arial" w:hAnsi="Arial" w:cs="Arial"/>
                <w:b/>
                <w:bCs/>
                <w:color w:val="000000" w:themeColor="text1"/>
              </w:rPr>
              <w:t>%</w:t>
            </w:r>
          </w:p>
        </w:tc>
        <w:tc>
          <w:tcPr>
            <w:tcW w:w="1560" w:type="dxa"/>
          </w:tcPr>
          <w:p w14:paraId="06E96085" w14:textId="2A5A5D2B"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55E5D303" w14:textId="77777777" w:rsidTr="00700CE1">
        <w:tc>
          <w:tcPr>
            <w:tcW w:w="1489" w:type="dxa"/>
          </w:tcPr>
          <w:p w14:paraId="3C351C71" w14:textId="7419B949"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Training</w:t>
            </w:r>
          </w:p>
        </w:tc>
        <w:tc>
          <w:tcPr>
            <w:tcW w:w="1568" w:type="dxa"/>
          </w:tcPr>
          <w:p w14:paraId="5C90FE8E" w14:textId="66C29AC1"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91%</w:t>
            </w:r>
          </w:p>
        </w:tc>
        <w:tc>
          <w:tcPr>
            <w:tcW w:w="1616" w:type="dxa"/>
          </w:tcPr>
          <w:p w14:paraId="41826FD1" w14:textId="16AFCBF2" w:rsidR="008A1F66" w:rsidRPr="00700CE1" w:rsidRDefault="6074148F" w:rsidP="00B04D05">
            <w:pPr>
              <w:rPr>
                <w:rFonts w:ascii="Arial" w:hAnsi="Arial" w:cs="Arial"/>
                <w:b/>
                <w:bCs/>
                <w:color w:val="000000" w:themeColor="text1"/>
              </w:rPr>
            </w:pPr>
            <w:r w:rsidRPr="00700CE1">
              <w:rPr>
                <w:rFonts w:ascii="Arial" w:hAnsi="Arial" w:cs="Arial"/>
                <w:b/>
                <w:bCs/>
                <w:color w:val="000000" w:themeColor="text1"/>
              </w:rPr>
              <w:t>7</w:t>
            </w:r>
            <w:r w:rsidR="4AE24079" w:rsidRPr="00700CE1">
              <w:rPr>
                <w:rFonts w:ascii="Arial" w:hAnsi="Arial" w:cs="Arial"/>
                <w:b/>
                <w:bCs/>
                <w:color w:val="000000" w:themeColor="text1"/>
              </w:rPr>
              <w:t>%</w:t>
            </w:r>
          </w:p>
        </w:tc>
        <w:tc>
          <w:tcPr>
            <w:tcW w:w="1766" w:type="dxa"/>
          </w:tcPr>
          <w:p w14:paraId="440883C9" w14:textId="29DD24E4" w:rsidR="008A1F66" w:rsidRPr="00700CE1" w:rsidRDefault="28DCFB7F" w:rsidP="00B04D05">
            <w:pPr>
              <w:rPr>
                <w:rFonts w:ascii="Arial" w:hAnsi="Arial" w:cs="Arial"/>
                <w:b/>
                <w:bCs/>
                <w:color w:val="000000" w:themeColor="text1"/>
              </w:rPr>
            </w:pPr>
            <w:r w:rsidRPr="00700CE1">
              <w:rPr>
                <w:rFonts w:ascii="Arial" w:hAnsi="Arial" w:cs="Arial"/>
                <w:b/>
                <w:bCs/>
                <w:color w:val="000000" w:themeColor="text1"/>
              </w:rPr>
              <w:t>2</w:t>
            </w:r>
            <w:r w:rsidR="4AE24079" w:rsidRPr="00700CE1">
              <w:rPr>
                <w:rFonts w:ascii="Arial" w:hAnsi="Arial" w:cs="Arial"/>
                <w:b/>
                <w:bCs/>
                <w:color w:val="000000" w:themeColor="text1"/>
              </w:rPr>
              <w:t>%</w:t>
            </w:r>
          </w:p>
        </w:tc>
        <w:tc>
          <w:tcPr>
            <w:tcW w:w="1560" w:type="dxa"/>
          </w:tcPr>
          <w:p w14:paraId="15B48E37" w14:textId="75627BC5"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6F7A120B" w14:textId="77777777" w:rsidTr="00700CE1">
        <w:tc>
          <w:tcPr>
            <w:tcW w:w="1489" w:type="dxa"/>
          </w:tcPr>
          <w:p w14:paraId="6CDD066F" w14:textId="76313D9D"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Single Central Record</w:t>
            </w:r>
          </w:p>
        </w:tc>
        <w:tc>
          <w:tcPr>
            <w:tcW w:w="1568" w:type="dxa"/>
          </w:tcPr>
          <w:p w14:paraId="764CC330" w14:textId="340A9346"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89%</w:t>
            </w:r>
          </w:p>
        </w:tc>
        <w:tc>
          <w:tcPr>
            <w:tcW w:w="1616" w:type="dxa"/>
          </w:tcPr>
          <w:p w14:paraId="79E8F3CE" w14:textId="6CF5BF31"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11%</w:t>
            </w:r>
          </w:p>
        </w:tc>
        <w:tc>
          <w:tcPr>
            <w:tcW w:w="1766" w:type="dxa"/>
          </w:tcPr>
          <w:p w14:paraId="78DE3146" w14:textId="1D79A443"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c>
          <w:tcPr>
            <w:tcW w:w="1560" w:type="dxa"/>
          </w:tcPr>
          <w:p w14:paraId="7F154BFA" w14:textId="1F88382E"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4CA5EC1E" w14:textId="77777777" w:rsidTr="00700CE1">
        <w:tc>
          <w:tcPr>
            <w:tcW w:w="1489" w:type="dxa"/>
          </w:tcPr>
          <w:p w14:paraId="39132E40" w14:textId="528DED96"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Allegations / concerns about adults</w:t>
            </w:r>
          </w:p>
        </w:tc>
        <w:tc>
          <w:tcPr>
            <w:tcW w:w="1568" w:type="dxa"/>
          </w:tcPr>
          <w:p w14:paraId="2FE229A3" w14:textId="3190E245" w:rsidR="008A1F66" w:rsidRPr="00700CE1" w:rsidRDefault="36A0FC5B" w:rsidP="00B04D05">
            <w:pPr>
              <w:rPr>
                <w:rFonts w:ascii="Arial" w:hAnsi="Arial" w:cs="Arial"/>
                <w:b/>
                <w:bCs/>
                <w:color w:val="000000" w:themeColor="text1"/>
              </w:rPr>
            </w:pPr>
            <w:r w:rsidRPr="00700CE1">
              <w:rPr>
                <w:rFonts w:ascii="Arial" w:hAnsi="Arial" w:cs="Arial"/>
                <w:b/>
                <w:bCs/>
                <w:color w:val="000000" w:themeColor="text1"/>
              </w:rPr>
              <w:t>8</w:t>
            </w:r>
            <w:r w:rsidR="276BEE32" w:rsidRPr="00700CE1">
              <w:rPr>
                <w:rFonts w:ascii="Arial" w:hAnsi="Arial" w:cs="Arial"/>
                <w:b/>
                <w:bCs/>
                <w:color w:val="000000" w:themeColor="text1"/>
              </w:rPr>
              <w:t>3</w:t>
            </w:r>
            <w:r w:rsidRPr="00700CE1">
              <w:rPr>
                <w:rFonts w:ascii="Arial" w:hAnsi="Arial" w:cs="Arial"/>
                <w:b/>
                <w:bCs/>
                <w:color w:val="000000" w:themeColor="text1"/>
              </w:rPr>
              <w:t>%</w:t>
            </w:r>
          </w:p>
        </w:tc>
        <w:tc>
          <w:tcPr>
            <w:tcW w:w="1616" w:type="dxa"/>
          </w:tcPr>
          <w:p w14:paraId="12642AA2" w14:textId="5CBADC8B" w:rsidR="008A1F66" w:rsidRPr="00700CE1" w:rsidRDefault="36A0FC5B" w:rsidP="00B04D05">
            <w:pPr>
              <w:rPr>
                <w:rFonts w:ascii="Arial" w:hAnsi="Arial" w:cs="Arial"/>
                <w:b/>
                <w:bCs/>
                <w:color w:val="000000" w:themeColor="text1"/>
              </w:rPr>
            </w:pPr>
            <w:r w:rsidRPr="00700CE1">
              <w:rPr>
                <w:rFonts w:ascii="Arial" w:hAnsi="Arial" w:cs="Arial"/>
                <w:b/>
                <w:bCs/>
                <w:color w:val="000000" w:themeColor="text1"/>
              </w:rPr>
              <w:t>1</w:t>
            </w:r>
            <w:r w:rsidR="2572B747" w:rsidRPr="00700CE1">
              <w:rPr>
                <w:rFonts w:ascii="Arial" w:hAnsi="Arial" w:cs="Arial"/>
                <w:b/>
                <w:bCs/>
                <w:color w:val="000000" w:themeColor="text1"/>
              </w:rPr>
              <w:t>6</w:t>
            </w:r>
            <w:r w:rsidRPr="00700CE1">
              <w:rPr>
                <w:rFonts w:ascii="Arial" w:hAnsi="Arial" w:cs="Arial"/>
                <w:b/>
                <w:bCs/>
                <w:color w:val="000000" w:themeColor="text1"/>
              </w:rPr>
              <w:t>%</w:t>
            </w:r>
          </w:p>
        </w:tc>
        <w:tc>
          <w:tcPr>
            <w:tcW w:w="1766" w:type="dxa"/>
          </w:tcPr>
          <w:p w14:paraId="27C44937" w14:textId="4FFB6D5F"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1%</w:t>
            </w:r>
          </w:p>
        </w:tc>
        <w:tc>
          <w:tcPr>
            <w:tcW w:w="1560" w:type="dxa"/>
          </w:tcPr>
          <w:p w14:paraId="30399DF2" w14:textId="5225CB43"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0783A1B4" w14:textId="77777777" w:rsidTr="00700CE1">
        <w:trPr>
          <w:trHeight w:val="300"/>
        </w:trPr>
        <w:tc>
          <w:tcPr>
            <w:tcW w:w="1489" w:type="dxa"/>
          </w:tcPr>
          <w:p w14:paraId="65FD50A4" w14:textId="52B21A68"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Responding to concerns</w:t>
            </w:r>
          </w:p>
        </w:tc>
        <w:tc>
          <w:tcPr>
            <w:tcW w:w="1568" w:type="dxa"/>
          </w:tcPr>
          <w:p w14:paraId="5ED1FDF8" w14:textId="076EEBEF"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84%</w:t>
            </w:r>
          </w:p>
        </w:tc>
        <w:tc>
          <w:tcPr>
            <w:tcW w:w="1616" w:type="dxa"/>
          </w:tcPr>
          <w:p w14:paraId="22CE5F3F" w14:textId="4553E1B7"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15%</w:t>
            </w:r>
          </w:p>
        </w:tc>
        <w:tc>
          <w:tcPr>
            <w:tcW w:w="1766" w:type="dxa"/>
          </w:tcPr>
          <w:p w14:paraId="46B02991" w14:textId="320B7110"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1%</w:t>
            </w:r>
          </w:p>
        </w:tc>
        <w:tc>
          <w:tcPr>
            <w:tcW w:w="1560" w:type="dxa"/>
          </w:tcPr>
          <w:p w14:paraId="3DCCC8C6" w14:textId="14781DBD"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0%</w:t>
            </w:r>
          </w:p>
        </w:tc>
      </w:tr>
      <w:tr w:rsidR="008A1F66" w14:paraId="4E1379EB" w14:textId="77777777" w:rsidTr="00700CE1">
        <w:trPr>
          <w:trHeight w:val="300"/>
        </w:trPr>
        <w:tc>
          <w:tcPr>
            <w:tcW w:w="1489" w:type="dxa"/>
          </w:tcPr>
          <w:p w14:paraId="1BE14AFC" w14:textId="5D9A16B5" w:rsidR="008A1F66" w:rsidRDefault="008A1F66" w:rsidP="723C45C0">
            <w:pPr>
              <w:rPr>
                <w:rFonts w:ascii="Arial" w:hAnsi="Arial" w:cs="Arial"/>
                <w:b/>
                <w:bCs/>
                <w:color w:val="000000" w:themeColor="text1"/>
                <w:sz w:val="20"/>
                <w:szCs w:val="20"/>
              </w:rPr>
            </w:pPr>
            <w:r w:rsidRPr="723C45C0">
              <w:rPr>
                <w:rFonts w:ascii="Arial" w:hAnsi="Arial" w:cs="Arial"/>
                <w:b/>
                <w:bCs/>
                <w:color w:val="000000" w:themeColor="text1"/>
                <w:sz w:val="20"/>
                <w:szCs w:val="20"/>
              </w:rPr>
              <w:t xml:space="preserve">Ongoing vigilance </w:t>
            </w:r>
          </w:p>
        </w:tc>
        <w:tc>
          <w:tcPr>
            <w:tcW w:w="1568" w:type="dxa"/>
          </w:tcPr>
          <w:p w14:paraId="4E9E6EE9" w14:textId="0CF573D0" w:rsidR="008A1F66" w:rsidRDefault="008A1F66" w:rsidP="723C45C0">
            <w:pPr>
              <w:rPr>
                <w:rFonts w:ascii="Arial" w:hAnsi="Arial" w:cs="Arial"/>
                <w:b/>
                <w:bCs/>
                <w:color w:val="000000" w:themeColor="text1"/>
                <w:sz w:val="24"/>
                <w:szCs w:val="24"/>
              </w:rPr>
            </w:pPr>
            <w:r w:rsidRPr="7DE2ED4F">
              <w:rPr>
                <w:rFonts w:ascii="Arial" w:hAnsi="Arial" w:cs="Arial"/>
                <w:b/>
                <w:bCs/>
                <w:color w:val="000000" w:themeColor="text1"/>
                <w:sz w:val="24"/>
                <w:szCs w:val="24"/>
              </w:rPr>
              <w:t>80%</w:t>
            </w:r>
          </w:p>
        </w:tc>
        <w:tc>
          <w:tcPr>
            <w:tcW w:w="1616" w:type="dxa"/>
          </w:tcPr>
          <w:p w14:paraId="38A33F5E" w14:textId="5283F0A6" w:rsidR="008A1F66" w:rsidRDefault="008A1F66" w:rsidP="723C45C0">
            <w:pPr>
              <w:rPr>
                <w:rFonts w:ascii="Arial" w:hAnsi="Arial" w:cs="Arial"/>
                <w:b/>
                <w:bCs/>
                <w:color w:val="000000" w:themeColor="text1"/>
                <w:sz w:val="24"/>
                <w:szCs w:val="24"/>
              </w:rPr>
            </w:pPr>
            <w:r w:rsidRPr="7DE2ED4F">
              <w:rPr>
                <w:rFonts w:ascii="Arial" w:hAnsi="Arial" w:cs="Arial"/>
                <w:b/>
                <w:bCs/>
                <w:color w:val="000000" w:themeColor="text1"/>
                <w:sz w:val="24"/>
                <w:szCs w:val="24"/>
              </w:rPr>
              <w:t>17%</w:t>
            </w:r>
          </w:p>
        </w:tc>
        <w:tc>
          <w:tcPr>
            <w:tcW w:w="1766" w:type="dxa"/>
          </w:tcPr>
          <w:p w14:paraId="77B1E761" w14:textId="5DC3F7FA" w:rsidR="008A1F66" w:rsidRDefault="008A1F66" w:rsidP="723C45C0">
            <w:pPr>
              <w:rPr>
                <w:rFonts w:ascii="Arial" w:hAnsi="Arial" w:cs="Arial"/>
                <w:b/>
                <w:bCs/>
                <w:color w:val="000000" w:themeColor="text1"/>
                <w:sz w:val="24"/>
                <w:szCs w:val="24"/>
              </w:rPr>
            </w:pPr>
            <w:r w:rsidRPr="7DE2ED4F">
              <w:rPr>
                <w:rFonts w:ascii="Arial" w:hAnsi="Arial" w:cs="Arial"/>
                <w:b/>
                <w:bCs/>
                <w:color w:val="000000" w:themeColor="text1"/>
                <w:sz w:val="24"/>
                <w:szCs w:val="24"/>
              </w:rPr>
              <w:t>3%</w:t>
            </w:r>
          </w:p>
        </w:tc>
        <w:tc>
          <w:tcPr>
            <w:tcW w:w="1560" w:type="dxa"/>
          </w:tcPr>
          <w:p w14:paraId="6D5E2B5E" w14:textId="064C8165" w:rsidR="008A1F66" w:rsidRDefault="008A1F66" w:rsidP="723C45C0">
            <w:pPr>
              <w:rPr>
                <w:rFonts w:ascii="Arial" w:hAnsi="Arial" w:cs="Arial"/>
                <w:b/>
                <w:bCs/>
                <w:color w:val="000000" w:themeColor="text1"/>
                <w:sz w:val="24"/>
                <w:szCs w:val="24"/>
              </w:rPr>
            </w:pPr>
            <w:r w:rsidRPr="7DE2ED4F">
              <w:rPr>
                <w:rFonts w:ascii="Arial" w:hAnsi="Arial" w:cs="Arial"/>
                <w:b/>
                <w:bCs/>
                <w:color w:val="000000" w:themeColor="text1"/>
                <w:sz w:val="24"/>
                <w:szCs w:val="24"/>
              </w:rPr>
              <w:t>0%</w:t>
            </w:r>
          </w:p>
        </w:tc>
      </w:tr>
    </w:tbl>
    <w:p w14:paraId="08C62661" w14:textId="77777777" w:rsidR="006B5115" w:rsidRDefault="006B5115" w:rsidP="003D5A1F">
      <w:pPr>
        <w:spacing w:line="240" w:lineRule="auto"/>
        <w:rPr>
          <w:rFonts w:ascii="Arial" w:hAnsi="Arial" w:cs="Arial"/>
          <w:b/>
          <w:bCs/>
          <w:color w:val="000000" w:themeColor="text1"/>
          <w:sz w:val="24"/>
          <w:szCs w:val="24"/>
        </w:rPr>
      </w:pPr>
    </w:p>
    <w:p w14:paraId="5BF1C909" w14:textId="77777777" w:rsidR="00B862BC" w:rsidRPr="004B571C" w:rsidRDefault="00B862BC" w:rsidP="00B862BC">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69DB3431" w14:textId="4FB5AACD" w:rsidR="00500409" w:rsidRDefault="00793F06" w:rsidP="00743350">
      <w:pPr>
        <w:spacing w:line="240" w:lineRule="auto"/>
        <w:rPr>
          <w:rFonts w:ascii="Arial" w:hAnsi="Arial" w:cs="Arial"/>
          <w:sz w:val="24"/>
          <w:szCs w:val="24"/>
        </w:rPr>
      </w:pPr>
      <w:r w:rsidRPr="0018662E">
        <w:rPr>
          <w:rFonts w:ascii="Arial" w:hAnsi="Arial" w:cs="Arial"/>
          <w:sz w:val="24"/>
          <w:szCs w:val="24"/>
        </w:rPr>
        <w:t>Statutory guidance and research highlight</w:t>
      </w:r>
      <w:r>
        <w:rPr>
          <w:rFonts w:ascii="Arial" w:hAnsi="Arial" w:cs="Arial"/>
          <w:sz w:val="24"/>
          <w:szCs w:val="24"/>
        </w:rPr>
        <w:t xml:space="preserve">s </w:t>
      </w:r>
      <w:r w:rsidRPr="0018662E">
        <w:rPr>
          <w:rFonts w:ascii="Arial" w:hAnsi="Arial" w:cs="Arial"/>
          <w:sz w:val="24"/>
          <w:szCs w:val="24"/>
        </w:rPr>
        <w:t xml:space="preserve">the necessity for education settings to establish robust safer recruitment practices to deter, reject and identify people who might pose a risk to children or are unsuitable to working with them.  Safeguarding and promoting the welfare of all children must be an integral part of all recruitment and selection processes in Norfolk schools and colleges. The Local Authority provides both training, advice, and information to education settings to support practice in this area and it is evident from the commentary that </w:t>
      </w:r>
      <w:r w:rsidR="00215922">
        <w:rPr>
          <w:rFonts w:ascii="Arial" w:hAnsi="Arial" w:cs="Arial"/>
          <w:sz w:val="24"/>
          <w:szCs w:val="24"/>
        </w:rPr>
        <w:t xml:space="preserve">some </w:t>
      </w:r>
      <w:r w:rsidRPr="0018662E">
        <w:rPr>
          <w:rFonts w:ascii="Arial" w:hAnsi="Arial" w:cs="Arial"/>
          <w:sz w:val="24"/>
          <w:szCs w:val="24"/>
        </w:rPr>
        <w:t xml:space="preserve">settings are utilising this. </w:t>
      </w:r>
    </w:p>
    <w:p w14:paraId="7F8350B3" w14:textId="1568A052" w:rsidR="00793F06" w:rsidRDefault="00793F06" w:rsidP="00743350">
      <w:pPr>
        <w:spacing w:line="240" w:lineRule="auto"/>
        <w:rPr>
          <w:rFonts w:ascii="Arial" w:hAnsi="Arial" w:cs="Arial"/>
          <w:sz w:val="24"/>
          <w:szCs w:val="24"/>
        </w:rPr>
      </w:pPr>
      <w:r w:rsidRPr="0018662E">
        <w:rPr>
          <w:rFonts w:ascii="Arial" w:hAnsi="Arial" w:cs="Arial"/>
          <w:sz w:val="24"/>
          <w:szCs w:val="24"/>
        </w:rPr>
        <w:t xml:space="preserve">Submissions stated that they either used the LA model Recruitment and Selection </w:t>
      </w:r>
      <w:r w:rsidR="00500409" w:rsidRPr="0018662E">
        <w:rPr>
          <w:rFonts w:ascii="Arial" w:hAnsi="Arial" w:cs="Arial"/>
          <w:sz w:val="24"/>
          <w:szCs w:val="24"/>
        </w:rPr>
        <w:t>policy,</w:t>
      </w:r>
      <w:r w:rsidRPr="0018662E">
        <w:rPr>
          <w:rFonts w:ascii="Arial" w:hAnsi="Arial" w:cs="Arial"/>
          <w:sz w:val="24"/>
          <w:szCs w:val="24"/>
        </w:rPr>
        <w:t xml:space="preserve"> or a version written by their Academy Trust</w:t>
      </w:r>
      <w:r>
        <w:rPr>
          <w:rFonts w:ascii="Arial" w:hAnsi="Arial" w:cs="Arial"/>
          <w:sz w:val="24"/>
          <w:szCs w:val="24"/>
        </w:rPr>
        <w:t>.</w:t>
      </w:r>
      <w:r w:rsidR="004172BF">
        <w:rPr>
          <w:rFonts w:ascii="Arial" w:hAnsi="Arial" w:cs="Arial"/>
          <w:sz w:val="24"/>
          <w:szCs w:val="24"/>
        </w:rPr>
        <w:t xml:space="preserve"> Some submissions also referenced their Academy Trust’s HR </w:t>
      </w:r>
      <w:r w:rsidR="00F04923">
        <w:rPr>
          <w:rFonts w:ascii="Arial" w:hAnsi="Arial" w:cs="Arial"/>
          <w:sz w:val="24"/>
          <w:szCs w:val="24"/>
        </w:rPr>
        <w:t xml:space="preserve">Team who support with the recruitment process. </w:t>
      </w:r>
    </w:p>
    <w:p w14:paraId="3DCDED82" w14:textId="59514A5C" w:rsidR="00897398" w:rsidRPr="0018662E" w:rsidRDefault="00FE1452" w:rsidP="00FE1452">
      <w:pPr>
        <w:spacing w:line="240" w:lineRule="auto"/>
        <w:rPr>
          <w:rFonts w:ascii="Arial" w:hAnsi="Arial" w:cs="Arial"/>
          <w:sz w:val="24"/>
          <w:szCs w:val="24"/>
        </w:rPr>
      </w:pPr>
      <w:r w:rsidRPr="0018662E">
        <w:rPr>
          <w:rFonts w:ascii="Arial" w:hAnsi="Arial" w:cs="Arial"/>
          <w:sz w:val="24"/>
          <w:szCs w:val="24"/>
        </w:rPr>
        <w:t xml:space="preserve">The vast majority of settings </w:t>
      </w:r>
      <w:r>
        <w:rPr>
          <w:rFonts w:ascii="Arial" w:hAnsi="Arial" w:cs="Arial"/>
          <w:sz w:val="24"/>
          <w:szCs w:val="24"/>
        </w:rPr>
        <w:t>rated themselves ‘sustaining’ or ‘embedding’ in regard to</w:t>
      </w:r>
      <w:r w:rsidRPr="0018662E">
        <w:rPr>
          <w:rFonts w:ascii="Arial" w:hAnsi="Arial" w:cs="Arial"/>
          <w:sz w:val="24"/>
          <w:szCs w:val="24"/>
        </w:rPr>
        <w:t xml:space="preserve"> appropriate safer recruitment training with a number going beyond the requirements by having DSLs, senior leaders and administrative staff trained and often more than one governor. </w:t>
      </w:r>
      <w:r w:rsidR="00897398">
        <w:rPr>
          <w:rFonts w:ascii="Arial" w:hAnsi="Arial" w:cs="Arial"/>
          <w:sz w:val="24"/>
          <w:szCs w:val="24"/>
        </w:rPr>
        <w:t>In terms of the provider for Safer Recruitment training, where this was named; 53 stated NSPCC, 12 stated Norfolk County Council, 8 stated National College and 5 stated The Key.</w:t>
      </w:r>
    </w:p>
    <w:p w14:paraId="2820001A" w14:textId="77777777" w:rsidR="00066907" w:rsidRPr="0018662E" w:rsidRDefault="00066907" w:rsidP="00066907">
      <w:pPr>
        <w:spacing w:line="240" w:lineRule="auto"/>
        <w:rPr>
          <w:rFonts w:ascii="Arial" w:hAnsi="Arial" w:cs="Arial"/>
          <w:sz w:val="24"/>
          <w:szCs w:val="24"/>
        </w:rPr>
      </w:pPr>
      <w:r w:rsidRPr="0018662E">
        <w:rPr>
          <w:rFonts w:ascii="Arial" w:hAnsi="Arial" w:cs="Arial"/>
          <w:sz w:val="24"/>
          <w:szCs w:val="24"/>
        </w:rPr>
        <w:t xml:space="preserve">Settings made clear in submissions that they follow shortlisting against an agreed criterion, always requesting references and not accepting testimonials. It was noted that evidence of qualifications are required to be brought to interview and standard practice are that job advertisements make clear that posts will be subject to safer recruitment checks including DBS. </w:t>
      </w:r>
    </w:p>
    <w:p w14:paraId="3262955A" w14:textId="022160B4" w:rsidR="00B905D7" w:rsidRDefault="00B905D7" w:rsidP="00B905D7">
      <w:pPr>
        <w:spacing w:line="240" w:lineRule="auto"/>
        <w:rPr>
          <w:rFonts w:ascii="Arial" w:hAnsi="Arial" w:cs="Arial"/>
          <w:sz w:val="24"/>
          <w:szCs w:val="24"/>
        </w:rPr>
      </w:pPr>
      <w:r w:rsidRPr="0018662E">
        <w:rPr>
          <w:rFonts w:ascii="Arial" w:hAnsi="Arial" w:cs="Arial"/>
          <w:sz w:val="24"/>
          <w:szCs w:val="24"/>
        </w:rPr>
        <w:t xml:space="preserve">The maintenance of a </w:t>
      </w:r>
      <w:r>
        <w:rPr>
          <w:rFonts w:ascii="Arial" w:hAnsi="Arial" w:cs="Arial"/>
          <w:sz w:val="24"/>
          <w:szCs w:val="24"/>
        </w:rPr>
        <w:t>S</w:t>
      </w:r>
      <w:r w:rsidRPr="0018662E">
        <w:rPr>
          <w:rFonts w:ascii="Arial" w:hAnsi="Arial" w:cs="Arial"/>
          <w:sz w:val="24"/>
          <w:szCs w:val="24"/>
        </w:rPr>
        <w:t xml:space="preserve">ingle </w:t>
      </w:r>
      <w:r>
        <w:rPr>
          <w:rFonts w:ascii="Arial" w:hAnsi="Arial" w:cs="Arial"/>
          <w:sz w:val="24"/>
          <w:szCs w:val="24"/>
        </w:rPr>
        <w:t>C</w:t>
      </w:r>
      <w:r w:rsidRPr="0018662E">
        <w:rPr>
          <w:rFonts w:ascii="Arial" w:hAnsi="Arial" w:cs="Arial"/>
          <w:sz w:val="24"/>
          <w:szCs w:val="24"/>
        </w:rPr>
        <w:t xml:space="preserve">entral </w:t>
      </w:r>
      <w:r>
        <w:rPr>
          <w:rFonts w:ascii="Arial" w:hAnsi="Arial" w:cs="Arial"/>
          <w:sz w:val="24"/>
          <w:szCs w:val="24"/>
        </w:rPr>
        <w:t>R</w:t>
      </w:r>
      <w:r w:rsidRPr="0018662E">
        <w:rPr>
          <w:rFonts w:ascii="Arial" w:hAnsi="Arial" w:cs="Arial"/>
          <w:sz w:val="24"/>
          <w:szCs w:val="24"/>
        </w:rPr>
        <w:t xml:space="preserve">ecord (SCR) of all safer recruitment checks is a statutory requirement for education settings. A LA template SCR and associated guidance is available on the </w:t>
      </w:r>
      <w:hyperlink r:id="rId32" w:history="1">
        <w:r w:rsidRPr="00E171C7">
          <w:rPr>
            <w:rStyle w:val="Hyperlink"/>
            <w:rFonts w:ascii="Arial" w:hAnsi="Arial" w:cs="Arial"/>
            <w:sz w:val="24"/>
            <w:szCs w:val="24"/>
          </w:rPr>
          <w:t>Norfolk Schools and Learning Providers website</w:t>
        </w:r>
      </w:hyperlink>
      <w:r w:rsidRPr="0018662E">
        <w:rPr>
          <w:rFonts w:ascii="Arial" w:hAnsi="Arial" w:cs="Arial"/>
          <w:sz w:val="24"/>
          <w:szCs w:val="24"/>
        </w:rPr>
        <w:t xml:space="preserve"> and a course specifically about maintaining and monitoring the SCR is delivered by the Education Safeguarding Team. </w:t>
      </w:r>
    </w:p>
    <w:p w14:paraId="3000B22B" w14:textId="0F80CBF5" w:rsidR="0096415C" w:rsidRPr="0018662E" w:rsidRDefault="0096415C" w:rsidP="00B905D7">
      <w:pPr>
        <w:spacing w:line="240" w:lineRule="auto"/>
        <w:rPr>
          <w:rFonts w:ascii="Arial" w:hAnsi="Arial" w:cs="Arial"/>
          <w:sz w:val="24"/>
          <w:szCs w:val="24"/>
        </w:rPr>
      </w:pPr>
      <w:r>
        <w:rPr>
          <w:rFonts w:ascii="Arial" w:hAnsi="Arial" w:cs="Arial"/>
          <w:sz w:val="24"/>
          <w:szCs w:val="24"/>
        </w:rPr>
        <w:t xml:space="preserve">In the vast majority of settings </w:t>
      </w:r>
      <w:r w:rsidR="00546334">
        <w:rPr>
          <w:rFonts w:ascii="Arial" w:hAnsi="Arial" w:cs="Arial"/>
          <w:sz w:val="24"/>
          <w:szCs w:val="24"/>
        </w:rPr>
        <w:t xml:space="preserve">an administrative member of staff is tasked with updating and maintaining the SCR but for some schools in Academy Trusts it was noted that staff at the Trust </w:t>
      </w:r>
      <w:r w:rsidR="00B97C88">
        <w:rPr>
          <w:rFonts w:ascii="Arial" w:hAnsi="Arial" w:cs="Arial"/>
          <w:sz w:val="24"/>
          <w:szCs w:val="24"/>
        </w:rPr>
        <w:t xml:space="preserve">have this </w:t>
      </w:r>
      <w:r w:rsidR="006205F0">
        <w:rPr>
          <w:rFonts w:ascii="Arial" w:hAnsi="Arial" w:cs="Arial"/>
          <w:sz w:val="24"/>
          <w:szCs w:val="24"/>
        </w:rPr>
        <w:t>responsibility</w:t>
      </w:r>
      <w:r w:rsidR="00B97C88">
        <w:rPr>
          <w:rFonts w:ascii="Arial" w:hAnsi="Arial" w:cs="Arial"/>
          <w:sz w:val="24"/>
          <w:szCs w:val="24"/>
        </w:rPr>
        <w:t xml:space="preserve">. </w:t>
      </w:r>
    </w:p>
    <w:p w14:paraId="1FAA9B65" w14:textId="6DAAFF94" w:rsidR="00793F06" w:rsidRDefault="00B905D7" w:rsidP="00B905D7">
      <w:pPr>
        <w:spacing w:line="240" w:lineRule="auto"/>
        <w:rPr>
          <w:rFonts w:ascii="Arial" w:hAnsi="Arial" w:cs="Arial"/>
          <w:sz w:val="24"/>
          <w:szCs w:val="24"/>
        </w:rPr>
      </w:pPr>
      <w:r w:rsidRPr="0018662E">
        <w:rPr>
          <w:rFonts w:ascii="Arial" w:hAnsi="Arial" w:cs="Arial"/>
          <w:sz w:val="24"/>
          <w:szCs w:val="24"/>
        </w:rPr>
        <w:t>With regards to monitoring the SCR, the best practice examples highlight</w:t>
      </w:r>
      <w:r w:rsidR="006205F0">
        <w:rPr>
          <w:rFonts w:ascii="Arial" w:hAnsi="Arial" w:cs="Arial"/>
          <w:sz w:val="24"/>
          <w:szCs w:val="24"/>
        </w:rPr>
        <w:t>ed</w:t>
      </w:r>
      <w:r w:rsidRPr="0018662E">
        <w:rPr>
          <w:rFonts w:ascii="Arial" w:hAnsi="Arial" w:cs="Arial"/>
          <w:sz w:val="24"/>
          <w:szCs w:val="24"/>
        </w:rPr>
        <w:t xml:space="preserve"> that the record is checked at regular intervals by the Headteacher and/or named governor and compliance in this area is reported to the Governing Board. Although this practice is seen during audits, it is crucial that the person undertaking the monitoring has a sound knowledge and understanding of the different safer recruitment checks and the roles these to be undertaken on. The SCR training mentioned above is available to governors and those academy trust staff who undertake this task </w:t>
      </w:r>
      <w:r>
        <w:rPr>
          <w:rFonts w:ascii="Arial" w:hAnsi="Arial" w:cs="Arial"/>
          <w:sz w:val="24"/>
          <w:szCs w:val="24"/>
        </w:rPr>
        <w:t>to support</w:t>
      </w:r>
      <w:r w:rsidRPr="0018662E">
        <w:rPr>
          <w:rFonts w:ascii="Arial" w:hAnsi="Arial" w:cs="Arial"/>
          <w:sz w:val="24"/>
          <w:szCs w:val="24"/>
        </w:rPr>
        <w:t xml:space="preserve"> monitoring and evaluation </w:t>
      </w:r>
      <w:r>
        <w:rPr>
          <w:rFonts w:ascii="Arial" w:hAnsi="Arial" w:cs="Arial"/>
          <w:sz w:val="24"/>
          <w:szCs w:val="24"/>
        </w:rPr>
        <w:t>to be</w:t>
      </w:r>
      <w:r w:rsidRPr="0018662E">
        <w:rPr>
          <w:rFonts w:ascii="Arial" w:hAnsi="Arial" w:cs="Arial"/>
          <w:sz w:val="24"/>
          <w:szCs w:val="24"/>
        </w:rPr>
        <w:t xml:space="preserve"> effective.</w:t>
      </w:r>
    </w:p>
    <w:p w14:paraId="044863D6" w14:textId="1E9E8C15" w:rsidR="00743350" w:rsidRPr="0018662E" w:rsidRDefault="00465107" w:rsidP="00743350">
      <w:pPr>
        <w:spacing w:line="240" w:lineRule="auto"/>
        <w:rPr>
          <w:rFonts w:ascii="Arial" w:hAnsi="Arial" w:cs="Arial"/>
          <w:sz w:val="24"/>
          <w:szCs w:val="24"/>
        </w:rPr>
      </w:pPr>
      <w:r w:rsidRPr="0018662E">
        <w:rPr>
          <w:rFonts w:ascii="Arial" w:hAnsi="Arial" w:cs="Arial"/>
          <w:sz w:val="24"/>
          <w:szCs w:val="24"/>
        </w:rPr>
        <w:t xml:space="preserve">Submissions stated that supply agencies provide </w:t>
      </w:r>
      <w:r w:rsidR="00743350">
        <w:rPr>
          <w:rFonts w:ascii="Arial" w:hAnsi="Arial" w:cs="Arial"/>
          <w:sz w:val="24"/>
          <w:szCs w:val="24"/>
        </w:rPr>
        <w:t>written assurances</w:t>
      </w:r>
      <w:r w:rsidRPr="0018662E">
        <w:rPr>
          <w:rFonts w:ascii="Arial" w:hAnsi="Arial" w:cs="Arial"/>
          <w:sz w:val="24"/>
          <w:szCs w:val="24"/>
        </w:rPr>
        <w:t xml:space="preserve"> regarding safer recruitment checks undertaken on their staff. </w:t>
      </w:r>
      <w:r w:rsidR="00AE611E">
        <w:rPr>
          <w:rFonts w:ascii="Arial" w:hAnsi="Arial" w:cs="Arial"/>
          <w:sz w:val="24"/>
          <w:szCs w:val="24"/>
        </w:rPr>
        <w:t>In terms of contractors, m</w:t>
      </w:r>
      <w:r w:rsidR="00743350" w:rsidRPr="0018662E">
        <w:rPr>
          <w:rFonts w:ascii="Arial" w:hAnsi="Arial" w:cs="Arial"/>
          <w:sz w:val="24"/>
          <w:szCs w:val="24"/>
        </w:rPr>
        <w:t>ost submissions stated that written confirmation is sought from the employer that all relevant safer recruitment checks have been undertaken and that identification is checked on arrival. All contractors have to sign</w:t>
      </w:r>
      <w:r w:rsidR="00F678BA">
        <w:rPr>
          <w:rFonts w:ascii="Arial" w:hAnsi="Arial" w:cs="Arial"/>
          <w:sz w:val="24"/>
          <w:szCs w:val="24"/>
        </w:rPr>
        <w:t>-</w:t>
      </w:r>
      <w:r w:rsidR="00743350" w:rsidRPr="0018662E">
        <w:rPr>
          <w:rFonts w:ascii="Arial" w:hAnsi="Arial" w:cs="Arial"/>
          <w:sz w:val="24"/>
          <w:szCs w:val="24"/>
        </w:rPr>
        <w:t xml:space="preserve">in, some settings stated that contractors are given a different colour badge or lanyard to ensure these people are identified easily by staff and children. </w:t>
      </w:r>
    </w:p>
    <w:p w14:paraId="64770A42" w14:textId="5B2ECA88" w:rsidR="00CF2D4F" w:rsidRDefault="00743350" w:rsidP="00C72194">
      <w:pPr>
        <w:spacing w:line="240" w:lineRule="auto"/>
        <w:rPr>
          <w:rFonts w:ascii="Arial" w:hAnsi="Arial" w:cs="Arial"/>
          <w:sz w:val="24"/>
          <w:szCs w:val="24"/>
        </w:rPr>
      </w:pPr>
      <w:r w:rsidRPr="0018662E">
        <w:rPr>
          <w:rFonts w:ascii="Arial" w:hAnsi="Arial" w:cs="Arial"/>
          <w:sz w:val="24"/>
          <w:szCs w:val="24"/>
        </w:rPr>
        <w:t xml:space="preserve">Those settings part of multi-academy trusts often stated that the Trust is responsible for sourcing contractors and/or the Trust have an approved list of contractors that are used. </w:t>
      </w:r>
      <w:r w:rsidR="00465107" w:rsidRPr="0018662E">
        <w:rPr>
          <w:rFonts w:ascii="Arial" w:hAnsi="Arial" w:cs="Arial"/>
          <w:sz w:val="24"/>
          <w:szCs w:val="24"/>
        </w:rPr>
        <w:t xml:space="preserve"> </w:t>
      </w:r>
    </w:p>
    <w:p w14:paraId="3A384B20" w14:textId="77777777" w:rsidR="00AE712A" w:rsidRPr="00C70D09" w:rsidRDefault="00AE712A" w:rsidP="00C72194">
      <w:pPr>
        <w:spacing w:line="240" w:lineRule="auto"/>
        <w:rPr>
          <w:rFonts w:ascii="Arial" w:hAnsi="Arial" w:cs="Arial"/>
          <w:sz w:val="24"/>
          <w:szCs w:val="24"/>
        </w:rPr>
      </w:pPr>
    </w:p>
    <w:p w14:paraId="5422C814" w14:textId="49B69135" w:rsidR="00CF2D4F" w:rsidRPr="00C70D09" w:rsidRDefault="00CF2D4F" w:rsidP="00C72194">
      <w:pPr>
        <w:spacing w:line="240" w:lineRule="auto"/>
        <w:rPr>
          <w:rFonts w:ascii="Arial" w:hAnsi="Arial" w:cs="Arial"/>
          <w:b/>
          <w:bCs/>
          <w:sz w:val="24"/>
          <w:szCs w:val="24"/>
        </w:rPr>
      </w:pPr>
      <w:r w:rsidRPr="00C70D09">
        <w:rPr>
          <w:rFonts w:ascii="Arial" w:hAnsi="Arial" w:cs="Arial"/>
          <w:b/>
          <w:bCs/>
          <w:sz w:val="24"/>
          <w:szCs w:val="24"/>
        </w:rPr>
        <w:t>Safer working practice</w:t>
      </w:r>
    </w:p>
    <w:p w14:paraId="5D76A50D" w14:textId="789000FC" w:rsidR="00CF2D4F" w:rsidRPr="0018662E" w:rsidRDefault="00CF2D4F" w:rsidP="00C72194">
      <w:pPr>
        <w:spacing w:line="240" w:lineRule="auto"/>
        <w:rPr>
          <w:rFonts w:ascii="Arial" w:hAnsi="Arial" w:cs="Arial"/>
          <w:sz w:val="24"/>
          <w:szCs w:val="24"/>
        </w:rPr>
      </w:pPr>
      <w:r w:rsidRPr="0018662E">
        <w:rPr>
          <w:rFonts w:ascii="Arial" w:hAnsi="Arial" w:cs="Arial"/>
          <w:sz w:val="24"/>
          <w:szCs w:val="24"/>
        </w:rPr>
        <w:t xml:space="preserve">Beyond the safer recruitment of staff and volunteers, </w:t>
      </w:r>
      <w:hyperlink r:id="rId33" w:history="1">
        <w:r w:rsidR="0002232A" w:rsidRPr="00C4602B">
          <w:rPr>
            <w:rStyle w:val="Hyperlink"/>
            <w:rFonts w:ascii="Arial" w:hAnsi="Arial" w:cs="Arial"/>
            <w:sz w:val="24"/>
            <w:szCs w:val="24"/>
          </w:rPr>
          <w:t>Keeping Children Safe in Education</w:t>
        </w:r>
      </w:hyperlink>
      <w:r w:rsidR="0002232A" w:rsidRPr="00C4602B">
        <w:rPr>
          <w:rFonts w:ascii="Arial" w:hAnsi="Arial" w:cs="Arial"/>
          <w:sz w:val="24"/>
          <w:szCs w:val="24"/>
        </w:rPr>
        <w:t>’</w:t>
      </w:r>
      <w:r w:rsidR="0002232A">
        <w:rPr>
          <w:rFonts w:ascii="Arial" w:hAnsi="Arial" w:cs="Arial"/>
          <w:sz w:val="24"/>
          <w:szCs w:val="24"/>
        </w:rPr>
        <w:t xml:space="preserve"> </w:t>
      </w:r>
      <w:r w:rsidR="00A34C10">
        <w:rPr>
          <w:rFonts w:ascii="Arial" w:hAnsi="Arial" w:cs="Arial"/>
          <w:sz w:val="24"/>
          <w:szCs w:val="24"/>
        </w:rPr>
        <w:t>states ‘</w:t>
      </w:r>
      <w:r w:rsidR="00A34C10" w:rsidRPr="001F69B0">
        <w:rPr>
          <w:rFonts w:ascii="Arial" w:hAnsi="Arial" w:cs="Arial"/>
          <w:i/>
          <w:iCs/>
          <w:sz w:val="24"/>
          <w:szCs w:val="24"/>
        </w:rPr>
        <w:t>governing bodies and proprietors should ensure they have processes in place for continuous vigilance, maintaining an environment that deters and prevents abuse and challenges inappropriate behaviour</w:t>
      </w:r>
      <w:r w:rsidR="00A34C10" w:rsidRPr="00A34C10">
        <w:rPr>
          <w:rFonts w:ascii="Arial" w:hAnsi="Arial" w:cs="Arial"/>
          <w:sz w:val="24"/>
          <w:szCs w:val="24"/>
        </w:rPr>
        <w:t>.</w:t>
      </w:r>
      <w:r w:rsidR="00A34C10">
        <w:rPr>
          <w:rFonts w:ascii="Arial" w:hAnsi="Arial" w:cs="Arial"/>
          <w:sz w:val="24"/>
          <w:szCs w:val="24"/>
        </w:rPr>
        <w:t xml:space="preserve">’ </w:t>
      </w:r>
      <w:r w:rsidR="00105B6F">
        <w:rPr>
          <w:rFonts w:ascii="Arial" w:hAnsi="Arial" w:cs="Arial"/>
          <w:sz w:val="24"/>
          <w:szCs w:val="24"/>
        </w:rPr>
        <w:t>I</w:t>
      </w:r>
      <w:r w:rsidRPr="0018662E">
        <w:rPr>
          <w:rFonts w:ascii="Arial" w:hAnsi="Arial" w:cs="Arial"/>
          <w:sz w:val="24"/>
          <w:szCs w:val="24"/>
        </w:rPr>
        <w:t xml:space="preserve">t is essential that settings embed and, where necessary, enforce a culture of safer working practice by clearly communicating expectations about staff behaviour and procedures for reporting concerns in induction and training.  </w:t>
      </w:r>
    </w:p>
    <w:p w14:paraId="2BA6C91A" w14:textId="4370C13E" w:rsidR="00CF2D4F" w:rsidRDefault="00CF2D4F" w:rsidP="00C72194">
      <w:pPr>
        <w:spacing w:line="240" w:lineRule="auto"/>
        <w:rPr>
          <w:rFonts w:ascii="Arial" w:hAnsi="Arial" w:cs="Arial"/>
          <w:sz w:val="24"/>
          <w:szCs w:val="24"/>
        </w:rPr>
      </w:pPr>
      <w:r w:rsidRPr="0018662E">
        <w:rPr>
          <w:rFonts w:ascii="Arial" w:hAnsi="Arial" w:cs="Arial"/>
          <w:sz w:val="24"/>
          <w:szCs w:val="24"/>
        </w:rPr>
        <w:t>In accordance with ‘</w:t>
      </w:r>
      <w:hyperlink r:id="rId34" w:history="1">
        <w:r w:rsidRPr="00C4602B">
          <w:rPr>
            <w:rStyle w:val="Hyperlink"/>
            <w:rFonts w:ascii="Arial" w:hAnsi="Arial" w:cs="Arial"/>
            <w:sz w:val="24"/>
            <w:szCs w:val="24"/>
          </w:rPr>
          <w:t>Keeping Children Safe in Education</w:t>
        </w:r>
      </w:hyperlink>
      <w:r w:rsidRPr="00C4602B">
        <w:rPr>
          <w:rFonts w:ascii="Arial" w:hAnsi="Arial" w:cs="Arial"/>
          <w:sz w:val="24"/>
          <w:szCs w:val="24"/>
        </w:rPr>
        <w:t>’</w:t>
      </w:r>
      <w:r w:rsidRPr="0018662E">
        <w:rPr>
          <w:rFonts w:ascii="Arial" w:hAnsi="Arial" w:cs="Arial"/>
          <w:sz w:val="24"/>
          <w:szCs w:val="24"/>
        </w:rPr>
        <w:t>, governing bo</w:t>
      </w:r>
      <w:r>
        <w:rPr>
          <w:rFonts w:ascii="Arial" w:hAnsi="Arial" w:cs="Arial"/>
          <w:sz w:val="24"/>
          <w:szCs w:val="24"/>
        </w:rPr>
        <w:t>ards</w:t>
      </w:r>
      <w:r w:rsidRPr="0018662E">
        <w:rPr>
          <w:rFonts w:ascii="Arial" w:hAnsi="Arial" w:cs="Arial"/>
          <w:sz w:val="24"/>
          <w:szCs w:val="24"/>
        </w:rPr>
        <w:t xml:space="preserve"> should ensure that a staff behaviour policy (code of conduct) is in place and provided to all staff at induction. </w:t>
      </w:r>
      <w:r w:rsidR="00A04642">
        <w:rPr>
          <w:rFonts w:ascii="Arial" w:hAnsi="Arial" w:cs="Arial"/>
          <w:sz w:val="24"/>
          <w:szCs w:val="24"/>
        </w:rPr>
        <w:t xml:space="preserve">Submissions were clear that </w:t>
      </w:r>
      <w:r w:rsidR="00B97AEC">
        <w:rPr>
          <w:rFonts w:ascii="Arial" w:hAnsi="Arial" w:cs="Arial"/>
          <w:sz w:val="24"/>
          <w:szCs w:val="24"/>
        </w:rPr>
        <w:t>the Code of Conduct aligned to</w:t>
      </w:r>
      <w:r w:rsidRPr="0018662E">
        <w:rPr>
          <w:rFonts w:ascii="Arial" w:hAnsi="Arial" w:cs="Arial"/>
          <w:sz w:val="24"/>
          <w:szCs w:val="24"/>
        </w:rPr>
        <w:t xml:space="preserve"> </w:t>
      </w:r>
      <w:hyperlink r:id="rId35" w:history="1">
        <w:r w:rsidRPr="00C4602B">
          <w:rPr>
            <w:rStyle w:val="Hyperlink"/>
            <w:rFonts w:ascii="Arial" w:hAnsi="Arial" w:cs="Arial"/>
            <w:sz w:val="24"/>
            <w:szCs w:val="24"/>
          </w:rPr>
          <w:t>‘Guidance for Safer Working Practice for those working with children and young people in education settings</w:t>
        </w:r>
      </w:hyperlink>
      <w:r w:rsidRPr="00C4602B">
        <w:rPr>
          <w:rFonts w:ascii="Arial" w:hAnsi="Arial" w:cs="Arial"/>
          <w:sz w:val="24"/>
          <w:szCs w:val="24"/>
        </w:rPr>
        <w:t xml:space="preserve">’ </w:t>
      </w:r>
      <w:r w:rsidR="00B97AEC">
        <w:rPr>
          <w:rFonts w:ascii="Arial" w:hAnsi="Arial" w:cs="Arial"/>
          <w:sz w:val="24"/>
          <w:szCs w:val="24"/>
        </w:rPr>
        <w:t xml:space="preserve">and often this guidance is given in addition to the setting’s document. </w:t>
      </w:r>
      <w:r w:rsidR="00AB061C">
        <w:rPr>
          <w:rFonts w:ascii="Arial" w:hAnsi="Arial" w:cs="Arial"/>
          <w:sz w:val="24"/>
          <w:szCs w:val="24"/>
        </w:rPr>
        <w:t>It was evident that</w:t>
      </w:r>
      <w:r w:rsidRPr="0018662E">
        <w:rPr>
          <w:rFonts w:ascii="Arial" w:hAnsi="Arial" w:cs="Arial"/>
          <w:sz w:val="24"/>
          <w:szCs w:val="24"/>
        </w:rPr>
        <w:t xml:space="preserve"> staff</w:t>
      </w:r>
      <w:r w:rsidR="00AB061C">
        <w:rPr>
          <w:rFonts w:ascii="Arial" w:hAnsi="Arial" w:cs="Arial"/>
          <w:sz w:val="24"/>
          <w:szCs w:val="24"/>
        </w:rPr>
        <w:t xml:space="preserve"> receive the Code of Conduct at</w:t>
      </w:r>
      <w:r w:rsidRPr="0018662E">
        <w:rPr>
          <w:rFonts w:ascii="Arial" w:hAnsi="Arial" w:cs="Arial"/>
          <w:sz w:val="24"/>
          <w:szCs w:val="24"/>
        </w:rPr>
        <w:t xml:space="preserve"> induction and then annually as part of safeguarding training. </w:t>
      </w:r>
      <w:r w:rsidR="002A3CCF">
        <w:rPr>
          <w:rFonts w:ascii="Arial" w:hAnsi="Arial" w:cs="Arial"/>
          <w:sz w:val="24"/>
          <w:szCs w:val="24"/>
        </w:rPr>
        <w:t>There were reference</w:t>
      </w:r>
      <w:r w:rsidR="00A718C3">
        <w:rPr>
          <w:rFonts w:ascii="Arial" w:hAnsi="Arial" w:cs="Arial"/>
          <w:sz w:val="24"/>
          <w:szCs w:val="24"/>
        </w:rPr>
        <w:t>s</w:t>
      </w:r>
      <w:r w:rsidR="002A3CCF">
        <w:rPr>
          <w:rFonts w:ascii="Arial" w:hAnsi="Arial" w:cs="Arial"/>
          <w:sz w:val="24"/>
          <w:szCs w:val="24"/>
        </w:rPr>
        <w:t xml:space="preserve"> made to the Code of Conduct being a Trust</w:t>
      </w:r>
      <w:r w:rsidR="000054C0">
        <w:rPr>
          <w:rFonts w:ascii="Arial" w:hAnsi="Arial" w:cs="Arial"/>
          <w:sz w:val="24"/>
          <w:szCs w:val="24"/>
        </w:rPr>
        <w:t>-</w:t>
      </w:r>
      <w:r w:rsidR="002A3CCF">
        <w:rPr>
          <w:rFonts w:ascii="Arial" w:hAnsi="Arial" w:cs="Arial"/>
          <w:sz w:val="24"/>
          <w:szCs w:val="24"/>
        </w:rPr>
        <w:t xml:space="preserve">wide document if the setting was within an academy trust. </w:t>
      </w:r>
    </w:p>
    <w:p w14:paraId="54659287" w14:textId="68028283" w:rsidR="0036371A" w:rsidRPr="0018662E" w:rsidRDefault="0036371A" w:rsidP="00C72194">
      <w:pPr>
        <w:spacing w:line="240" w:lineRule="auto"/>
        <w:rPr>
          <w:rFonts w:ascii="Arial" w:hAnsi="Arial" w:cs="Arial"/>
          <w:sz w:val="24"/>
          <w:szCs w:val="24"/>
        </w:rPr>
      </w:pPr>
      <w:r>
        <w:rPr>
          <w:rFonts w:ascii="Arial" w:hAnsi="Arial" w:cs="Arial"/>
          <w:sz w:val="24"/>
          <w:szCs w:val="24"/>
        </w:rPr>
        <w:t>Confirmation of receiving and reading the document was gained in a number of ways</w:t>
      </w:r>
      <w:r w:rsidR="00270C24">
        <w:rPr>
          <w:rFonts w:ascii="Arial" w:hAnsi="Arial" w:cs="Arial"/>
          <w:sz w:val="24"/>
          <w:szCs w:val="24"/>
        </w:rPr>
        <w:t>, including staff signing, through email confirmation or through acknowledgement on an electronic system such as CPOMS</w:t>
      </w:r>
      <w:r w:rsidR="002151DB">
        <w:rPr>
          <w:rFonts w:ascii="Arial" w:hAnsi="Arial" w:cs="Arial"/>
          <w:sz w:val="24"/>
          <w:szCs w:val="24"/>
        </w:rPr>
        <w:t xml:space="preserve"> library</w:t>
      </w:r>
      <w:r w:rsidR="00270C24">
        <w:rPr>
          <w:rFonts w:ascii="Arial" w:hAnsi="Arial" w:cs="Arial"/>
          <w:sz w:val="24"/>
          <w:szCs w:val="24"/>
        </w:rPr>
        <w:t>.</w:t>
      </w:r>
      <w:r w:rsidR="004258BB">
        <w:rPr>
          <w:rFonts w:ascii="Arial" w:hAnsi="Arial" w:cs="Arial"/>
          <w:sz w:val="24"/>
          <w:szCs w:val="24"/>
        </w:rPr>
        <w:t xml:space="preserve"> There was less detail overall about how settings ensure all staff understand the contents of this vital document</w:t>
      </w:r>
      <w:r w:rsidR="00F5506C">
        <w:rPr>
          <w:rFonts w:ascii="Arial" w:hAnsi="Arial" w:cs="Arial"/>
          <w:sz w:val="24"/>
          <w:szCs w:val="24"/>
        </w:rPr>
        <w:t>, although some submissions stated that time was spent in briefings or staff meetings</w:t>
      </w:r>
      <w:r w:rsidR="008A5C4B">
        <w:rPr>
          <w:rFonts w:ascii="Arial" w:hAnsi="Arial" w:cs="Arial"/>
          <w:sz w:val="24"/>
          <w:szCs w:val="24"/>
        </w:rPr>
        <w:t xml:space="preserve"> for this purpose. </w:t>
      </w:r>
    </w:p>
    <w:p w14:paraId="4FD1053D" w14:textId="77777777" w:rsidR="00F4061F" w:rsidRDefault="00CF2D4F" w:rsidP="00C72194">
      <w:pPr>
        <w:spacing w:line="240" w:lineRule="auto"/>
        <w:rPr>
          <w:rFonts w:ascii="Arial" w:hAnsi="Arial" w:cs="Arial"/>
          <w:sz w:val="24"/>
          <w:szCs w:val="24"/>
        </w:rPr>
      </w:pPr>
      <w:r w:rsidRPr="0018662E">
        <w:rPr>
          <w:rFonts w:ascii="Arial" w:hAnsi="Arial" w:cs="Arial"/>
          <w:sz w:val="24"/>
          <w:szCs w:val="24"/>
        </w:rPr>
        <w:t xml:space="preserve">In addition to communicating procedures for whistleblowing and managing allegations and concerns against staff in training, the majority of settings provided evidence to indicate that this advice is easily accessible for staff at all times e.g., on display in staff rooms and/or available electronically so that staff can access this information in a confidential manner (this included the NSPCC Whistleblowing number). </w:t>
      </w:r>
    </w:p>
    <w:p w14:paraId="13D71294" w14:textId="387D4AD3" w:rsidR="00BF1BD7" w:rsidRDefault="00DC1043" w:rsidP="00C72194">
      <w:pPr>
        <w:spacing w:line="240" w:lineRule="auto"/>
        <w:rPr>
          <w:rFonts w:ascii="Arial" w:hAnsi="Arial" w:cs="Arial"/>
          <w:sz w:val="24"/>
          <w:szCs w:val="24"/>
        </w:rPr>
      </w:pPr>
      <w:r>
        <w:rPr>
          <w:rFonts w:ascii="Arial" w:hAnsi="Arial" w:cs="Arial"/>
          <w:sz w:val="24"/>
          <w:szCs w:val="24"/>
        </w:rPr>
        <w:t>A</w:t>
      </w:r>
      <w:r w:rsidR="00BF1BD7">
        <w:rPr>
          <w:rFonts w:ascii="Arial" w:hAnsi="Arial" w:cs="Arial"/>
          <w:sz w:val="24"/>
          <w:szCs w:val="24"/>
        </w:rPr>
        <w:t xml:space="preserve"> number of submissions </w:t>
      </w:r>
      <w:r w:rsidR="003D758E">
        <w:rPr>
          <w:rFonts w:ascii="Arial" w:hAnsi="Arial" w:cs="Arial"/>
          <w:sz w:val="24"/>
          <w:szCs w:val="24"/>
        </w:rPr>
        <w:t>stated that the</w:t>
      </w:r>
      <w:r w:rsidR="00BF1BD7">
        <w:rPr>
          <w:rFonts w:ascii="Arial" w:hAnsi="Arial" w:cs="Arial"/>
          <w:sz w:val="24"/>
          <w:szCs w:val="24"/>
        </w:rPr>
        <w:t xml:space="preserve"> Norfolk County Council </w:t>
      </w:r>
      <w:r>
        <w:rPr>
          <w:rFonts w:ascii="Arial" w:hAnsi="Arial" w:cs="Arial"/>
          <w:sz w:val="24"/>
          <w:szCs w:val="24"/>
        </w:rPr>
        <w:t>Whistleblowing</w:t>
      </w:r>
      <w:r w:rsidR="00BF1BD7">
        <w:rPr>
          <w:rFonts w:ascii="Arial" w:hAnsi="Arial" w:cs="Arial"/>
          <w:sz w:val="24"/>
          <w:szCs w:val="24"/>
        </w:rPr>
        <w:t xml:space="preserve"> </w:t>
      </w:r>
      <w:r>
        <w:rPr>
          <w:rFonts w:ascii="Arial" w:hAnsi="Arial" w:cs="Arial"/>
          <w:sz w:val="24"/>
          <w:szCs w:val="24"/>
        </w:rPr>
        <w:t xml:space="preserve">Policy </w:t>
      </w:r>
      <w:r w:rsidR="003D758E">
        <w:rPr>
          <w:rFonts w:ascii="Arial" w:hAnsi="Arial" w:cs="Arial"/>
          <w:sz w:val="24"/>
          <w:szCs w:val="24"/>
        </w:rPr>
        <w:t>was used</w:t>
      </w:r>
      <w:r w:rsidR="00BF1BD7">
        <w:rPr>
          <w:rFonts w:ascii="Arial" w:hAnsi="Arial" w:cs="Arial"/>
          <w:sz w:val="24"/>
          <w:szCs w:val="24"/>
        </w:rPr>
        <w:t xml:space="preserve"> </w:t>
      </w:r>
      <w:r w:rsidR="002B1797">
        <w:rPr>
          <w:rFonts w:ascii="Arial" w:hAnsi="Arial" w:cs="Arial"/>
          <w:sz w:val="24"/>
          <w:szCs w:val="24"/>
        </w:rPr>
        <w:t xml:space="preserve">but like the Code of Conduct for academies, the Trust wide </w:t>
      </w:r>
      <w:r w:rsidR="003D758E">
        <w:rPr>
          <w:rFonts w:ascii="Arial" w:hAnsi="Arial" w:cs="Arial"/>
          <w:sz w:val="24"/>
          <w:szCs w:val="24"/>
        </w:rPr>
        <w:t xml:space="preserve">model policy was adopted </w:t>
      </w:r>
      <w:r w:rsidR="002F0017">
        <w:rPr>
          <w:rFonts w:ascii="Arial" w:hAnsi="Arial" w:cs="Arial"/>
          <w:sz w:val="24"/>
          <w:szCs w:val="24"/>
        </w:rPr>
        <w:t xml:space="preserve">for Whistleblowing and Allegations against adults. </w:t>
      </w:r>
    </w:p>
    <w:p w14:paraId="7B0E0500" w14:textId="77777777" w:rsidR="005F6808" w:rsidRDefault="00391563" w:rsidP="00C72194">
      <w:pPr>
        <w:spacing w:line="240" w:lineRule="auto"/>
        <w:rPr>
          <w:rFonts w:ascii="Arial" w:hAnsi="Arial" w:cs="Arial"/>
          <w:sz w:val="24"/>
          <w:szCs w:val="24"/>
        </w:rPr>
      </w:pPr>
      <w:r>
        <w:rPr>
          <w:rFonts w:ascii="Arial" w:hAnsi="Arial" w:cs="Arial"/>
          <w:sz w:val="24"/>
          <w:szCs w:val="24"/>
        </w:rPr>
        <w:t>Submissions stated that settings are aware of the procedures related to contacting the LA Education Duty Desk for advice if there were safeguarding concerns ab</w:t>
      </w:r>
      <w:r w:rsidR="0010418C">
        <w:rPr>
          <w:rFonts w:ascii="Arial" w:hAnsi="Arial" w:cs="Arial"/>
          <w:sz w:val="24"/>
          <w:szCs w:val="24"/>
        </w:rPr>
        <w:t>o</w:t>
      </w:r>
      <w:r>
        <w:rPr>
          <w:rFonts w:ascii="Arial" w:hAnsi="Arial" w:cs="Arial"/>
          <w:sz w:val="24"/>
          <w:szCs w:val="24"/>
        </w:rPr>
        <w:t>ut the conduct of an adult.</w:t>
      </w:r>
      <w:r w:rsidR="00CF2D4F" w:rsidRPr="0018662E">
        <w:rPr>
          <w:rFonts w:ascii="Arial" w:hAnsi="Arial" w:cs="Arial"/>
          <w:sz w:val="24"/>
          <w:szCs w:val="24"/>
        </w:rPr>
        <w:t xml:space="preserve"> </w:t>
      </w:r>
      <w:r w:rsidR="0010418C">
        <w:rPr>
          <w:rFonts w:ascii="Arial" w:hAnsi="Arial" w:cs="Arial"/>
          <w:sz w:val="24"/>
          <w:szCs w:val="24"/>
        </w:rPr>
        <w:t>Some submissions gave the numbers of calls to the desk and then the number which resulted in a referral to the Local Authority Designated Officer (LADO).</w:t>
      </w:r>
      <w:r w:rsidR="00EA67AE">
        <w:rPr>
          <w:rFonts w:ascii="Arial" w:hAnsi="Arial" w:cs="Arial"/>
          <w:sz w:val="24"/>
          <w:szCs w:val="24"/>
        </w:rPr>
        <w:t xml:space="preserve"> In 29 submissions CPOMS Staff Safe was referenced as the system that the setting records concerns about adults and the subsequent action taken.  </w:t>
      </w:r>
    </w:p>
    <w:p w14:paraId="2D3F64C7" w14:textId="46422719" w:rsidR="00CF2D4F" w:rsidRDefault="006E2525" w:rsidP="00C72194">
      <w:pPr>
        <w:spacing w:line="240" w:lineRule="auto"/>
        <w:rPr>
          <w:rFonts w:ascii="Arial" w:hAnsi="Arial" w:cs="Arial"/>
          <w:sz w:val="24"/>
          <w:szCs w:val="24"/>
        </w:rPr>
      </w:pPr>
      <w:r>
        <w:rPr>
          <w:rFonts w:ascii="Arial" w:hAnsi="Arial" w:cs="Arial"/>
          <w:sz w:val="24"/>
          <w:szCs w:val="24"/>
        </w:rPr>
        <w:t>Reviewing</w:t>
      </w:r>
      <w:r w:rsidR="00775C03">
        <w:rPr>
          <w:rFonts w:ascii="Arial" w:hAnsi="Arial" w:cs="Arial"/>
          <w:sz w:val="24"/>
          <w:szCs w:val="24"/>
        </w:rPr>
        <w:t xml:space="preserve"> </w:t>
      </w:r>
      <w:r w:rsidR="00783C07">
        <w:rPr>
          <w:rFonts w:ascii="Arial" w:hAnsi="Arial" w:cs="Arial"/>
          <w:sz w:val="24"/>
          <w:szCs w:val="24"/>
        </w:rPr>
        <w:t>process</w:t>
      </w:r>
      <w:r w:rsidR="00482EFC">
        <w:rPr>
          <w:rFonts w:ascii="Arial" w:hAnsi="Arial" w:cs="Arial"/>
          <w:sz w:val="24"/>
          <w:szCs w:val="24"/>
        </w:rPr>
        <w:t>es</w:t>
      </w:r>
      <w:r w:rsidR="00783C07">
        <w:rPr>
          <w:rFonts w:ascii="Arial" w:hAnsi="Arial" w:cs="Arial"/>
          <w:sz w:val="24"/>
          <w:szCs w:val="24"/>
        </w:rPr>
        <w:t xml:space="preserve"> for low-level </w:t>
      </w:r>
      <w:r w:rsidR="00775C03">
        <w:rPr>
          <w:rFonts w:ascii="Arial" w:hAnsi="Arial" w:cs="Arial"/>
          <w:sz w:val="24"/>
          <w:szCs w:val="24"/>
        </w:rPr>
        <w:t>concerns was less frequen</w:t>
      </w:r>
      <w:r w:rsidR="00C55ADF">
        <w:rPr>
          <w:rFonts w:ascii="Arial" w:hAnsi="Arial" w:cs="Arial"/>
          <w:sz w:val="24"/>
          <w:szCs w:val="24"/>
        </w:rPr>
        <w:t>tly</w:t>
      </w:r>
      <w:r w:rsidR="00775C03">
        <w:rPr>
          <w:rFonts w:ascii="Arial" w:hAnsi="Arial" w:cs="Arial"/>
          <w:sz w:val="24"/>
          <w:szCs w:val="24"/>
        </w:rPr>
        <w:t xml:space="preserve"> referenced in submissions</w:t>
      </w:r>
      <w:r w:rsidR="005F6808">
        <w:rPr>
          <w:rFonts w:ascii="Arial" w:hAnsi="Arial" w:cs="Arial"/>
          <w:sz w:val="24"/>
          <w:szCs w:val="24"/>
        </w:rPr>
        <w:t xml:space="preserve">, although the importance of this can never by underestimated to ensure </w:t>
      </w:r>
      <w:r w:rsidR="006D7647" w:rsidRPr="006D7647">
        <w:rPr>
          <w:rFonts w:ascii="Arial" w:hAnsi="Arial" w:cs="Arial"/>
          <w:sz w:val="24"/>
          <w:szCs w:val="24"/>
        </w:rPr>
        <w:t xml:space="preserve">potential patterns of inappropriate, problematic or concerning behaviour can be identified. Where a pattern of such behaviour is identified, the school or college should </w:t>
      </w:r>
      <w:r w:rsidR="003372D9">
        <w:rPr>
          <w:rFonts w:ascii="Arial" w:hAnsi="Arial" w:cs="Arial"/>
          <w:sz w:val="24"/>
          <w:szCs w:val="24"/>
        </w:rPr>
        <w:t xml:space="preserve">then </w:t>
      </w:r>
      <w:r w:rsidR="006D7647" w:rsidRPr="006D7647">
        <w:rPr>
          <w:rFonts w:ascii="Arial" w:hAnsi="Arial" w:cs="Arial"/>
          <w:sz w:val="24"/>
          <w:szCs w:val="24"/>
        </w:rPr>
        <w:t>decide on a course of action</w:t>
      </w:r>
      <w:r w:rsidR="003372D9">
        <w:rPr>
          <w:rFonts w:ascii="Arial" w:hAnsi="Arial" w:cs="Arial"/>
          <w:sz w:val="24"/>
          <w:szCs w:val="24"/>
        </w:rPr>
        <w:t>.</w:t>
      </w:r>
    </w:p>
    <w:p w14:paraId="2764AA9B" w14:textId="0C826736" w:rsidR="00B862BC" w:rsidRPr="003503D3" w:rsidRDefault="00900462" w:rsidP="003D5A1F">
      <w:pPr>
        <w:spacing w:line="240" w:lineRule="auto"/>
        <w:rPr>
          <w:rFonts w:ascii="Arial" w:hAnsi="Arial" w:cs="Arial"/>
          <w:sz w:val="24"/>
          <w:szCs w:val="24"/>
        </w:rPr>
      </w:pPr>
      <w:r>
        <w:rPr>
          <w:rFonts w:ascii="Arial" w:hAnsi="Arial" w:cs="Arial"/>
          <w:sz w:val="24"/>
          <w:szCs w:val="24"/>
        </w:rPr>
        <w:t xml:space="preserve">The importance of leaders ensuring they model openness by encouraging honest communication and support staff appropriately if concerns are raised is crucial. </w:t>
      </w:r>
      <w:r w:rsidR="006D763F">
        <w:rPr>
          <w:rFonts w:ascii="Arial" w:hAnsi="Arial" w:cs="Arial"/>
          <w:sz w:val="24"/>
          <w:szCs w:val="24"/>
        </w:rPr>
        <w:t>Analysis</w:t>
      </w:r>
      <w:r w:rsidR="00775C03">
        <w:rPr>
          <w:rFonts w:ascii="Arial" w:hAnsi="Arial" w:cs="Arial"/>
          <w:sz w:val="24"/>
          <w:szCs w:val="24"/>
        </w:rPr>
        <w:t xml:space="preserve"> from </w:t>
      </w:r>
      <w:r w:rsidR="006E2525">
        <w:rPr>
          <w:rFonts w:ascii="Arial" w:hAnsi="Arial" w:cs="Arial"/>
          <w:sz w:val="24"/>
          <w:szCs w:val="24"/>
        </w:rPr>
        <w:t xml:space="preserve">staff surveys was </w:t>
      </w:r>
      <w:r w:rsidR="006D763F">
        <w:rPr>
          <w:rFonts w:ascii="Arial" w:hAnsi="Arial" w:cs="Arial"/>
          <w:sz w:val="24"/>
          <w:szCs w:val="24"/>
        </w:rPr>
        <w:t>routinely</w:t>
      </w:r>
      <w:r w:rsidR="006E2525">
        <w:rPr>
          <w:rFonts w:ascii="Arial" w:hAnsi="Arial" w:cs="Arial"/>
          <w:sz w:val="24"/>
          <w:szCs w:val="24"/>
        </w:rPr>
        <w:t xml:space="preserve"> referenced </w:t>
      </w:r>
      <w:r w:rsidR="008F05D3">
        <w:rPr>
          <w:rFonts w:ascii="Arial" w:hAnsi="Arial" w:cs="Arial"/>
          <w:sz w:val="24"/>
          <w:szCs w:val="24"/>
        </w:rPr>
        <w:t>with these being a way to find out if staff feel safe, listened to and feel able to report concerns about adults within the setting</w:t>
      </w:r>
      <w:r w:rsidR="006D763F">
        <w:rPr>
          <w:rFonts w:ascii="Arial" w:hAnsi="Arial" w:cs="Arial"/>
          <w:sz w:val="24"/>
          <w:szCs w:val="24"/>
        </w:rPr>
        <w:t xml:space="preserve">. Some submissions stated that there was a Trust member of </w:t>
      </w:r>
      <w:r w:rsidR="00352CE4">
        <w:rPr>
          <w:rFonts w:ascii="Arial" w:hAnsi="Arial" w:cs="Arial"/>
          <w:sz w:val="24"/>
          <w:szCs w:val="24"/>
        </w:rPr>
        <w:t>staff who staff could speak with if they did not feel that concerns could be raised with the Headteacher</w:t>
      </w:r>
      <w:r w:rsidR="004A4D8F">
        <w:rPr>
          <w:rFonts w:ascii="Arial" w:hAnsi="Arial" w:cs="Arial"/>
          <w:sz w:val="24"/>
          <w:szCs w:val="24"/>
        </w:rPr>
        <w:t xml:space="preserve">. </w:t>
      </w:r>
    </w:p>
    <w:p w14:paraId="728961F9" w14:textId="77777777" w:rsidR="00C72194" w:rsidRDefault="00C72194" w:rsidP="003D5A1F">
      <w:pPr>
        <w:spacing w:line="240" w:lineRule="auto"/>
        <w:rPr>
          <w:rFonts w:ascii="Arial" w:hAnsi="Arial" w:cs="Arial"/>
          <w:b/>
          <w:bCs/>
          <w:color w:val="000000" w:themeColor="text1"/>
          <w:sz w:val="24"/>
          <w:szCs w:val="24"/>
        </w:rPr>
      </w:pPr>
    </w:p>
    <w:p w14:paraId="53F5CC93" w14:textId="6E53189A" w:rsidR="006F361B" w:rsidRPr="006F361B" w:rsidRDefault="005A040A" w:rsidP="005E32FB">
      <w:pPr>
        <w:pStyle w:val="ListParagraph"/>
        <w:numPr>
          <w:ilvl w:val="1"/>
          <w:numId w:val="23"/>
        </w:numPr>
        <w:spacing w:line="240" w:lineRule="auto"/>
        <w:rPr>
          <w:rFonts w:ascii="Arial" w:hAnsi="Arial" w:cs="Arial"/>
          <w:b/>
          <w:bCs/>
          <w:color w:val="000000" w:themeColor="text1"/>
        </w:rPr>
      </w:pPr>
      <w:r w:rsidRPr="4CD91E19">
        <w:rPr>
          <w:rFonts w:ascii="Arial" w:hAnsi="Arial" w:cs="Arial"/>
          <w:b/>
          <w:bCs/>
          <w:color w:val="000000" w:themeColor="text1"/>
          <w:sz w:val="24"/>
          <w:szCs w:val="24"/>
        </w:rPr>
        <w:t xml:space="preserve">Safeguarding and the curriculum </w:t>
      </w:r>
    </w:p>
    <w:tbl>
      <w:tblPr>
        <w:tblStyle w:val="TableGrid"/>
        <w:tblW w:w="7999" w:type="dxa"/>
        <w:tblInd w:w="509" w:type="dxa"/>
        <w:tblLook w:val="04A0" w:firstRow="1" w:lastRow="0" w:firstColumn="1" w:lastColumn="0" w:noHBand="0" w:noVBand="1"/>
      </w:tblPr>
      <w:tblGrid>
        <w:gridCol w:w="1438"/>
        <w:gridCol w:w="1583"/>
        <w:gridCol w:w="1629"/>
        <w:gridCol w:w="1774"/>
        <w:gridCol w:w="1575"/>
      </w:tblGrid>
      <w:tr w:rsidR="008A1F66" w:rsidRPr="006B5115" w14:paraId="4BA47776" w14:textId="77777777" w:rsidTr="00700CE1">
        <w:tc>
          <w:tcPr>
            <w:tcW w:w="1438" w:type="dxa"/>
            <w:shd w:val="clear" w:color="auto" w:fill="A5A5A5" w:themeFill="accent3"/>
          </w:tcPr>
          <w:p w14:paraId="78964703"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Measure</w:t>
            </w:r>
          </w:p>
        </w:tc>
        <w:tc>
          <w:tcPr>
            <w:tcW w:w="1583" w:type="dxa"/>
            <w:shd w:val="clear" w:color="auto" w:fill="A5A5A5" w:themeFill="accent3"/>
          </w:tcPr>
          <w:p w14:paraId="382F3B12"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Sustaining</w:t>
            </w:r>
          </w:p>
        </w:tc>
        <w:tc>
          <w:tcPr>
            <w:tcW w:w="1629" w:type="dxa"/>
            <w:shd w:val="clear" w:color="auto" w:fill="A5A5A5" w:themeFill="accent3"/>
          </w:tcPr>
          <w:p w14:paraId="06F9FA7C"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 xml:space="preserve">Embedding </w:t>
            </w:r>
          </w:p>
        </w:tc>
        <w:tc>
          <w:tcPr>
            <w:tcW w:w="1774" w:type="dxa"/>
            <w:shd w:val="clear" w:color="auto" w:fill="A5A5A5" w:themeFill="accent3"/>
          </w:tcPr>
          <w:p w14:paraId="3F0B0B76"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Developing and implementing</w:t>
            </w:r>
          </w:p>
        </w:tc>
        <w:tc>
          <w:tcPr>
            <w:tcW w:w="1575" w:type="dxa"/>
            <w:shd w:val="clear" w:color="auto" w:fill="A5A5A5" w:themeFill="accent3"/>
          </w:tcPr>
          <w:p w14:paraId="25C39259"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Identifying</w:t>
            </w:r>
          </w:p>
        </w:tc>
      </w:tr>
      <w:tr w:rsidR="008A1F66" w14:paraId="0B3E52EF" w14:textId="77777777" w:rsidTr="00700CE1">
        <w:tc>
          <w:tcPr>
            <w:tcW w:w="1438" w:type="dxa"/>
          </w:tcPr>
          <w:p w14:paraId="7F87C6ED" w14:textId="69E7A3D0"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 xml:space="preserve">Curriculum </w:t>
            </w:r>
          </w:p>
        </w:tc>
        <w:tc>
          <w:tcPr>
            <w:tcW w:w="1583" w:type="dxa"/>
          </w:tcPr>
          <w:p w14:paraId="16E762DE" w14:textId="2970463F" w:rsidR="008A1F66" w:rsidRPr="00700CE1" w:rsidRDefault="4AE24079" w:rsidP="00B04D05">
            <w:pPr>
              <w:rPr>
                <w:rFonts w:ascii="Arial" w:hAnsi="Arial" w:cs="Arial"/>
                <w:b/>
                <w:bCs/>
                <w:color w:val="000000" w:themeColor="text1"/>
              </w:rPr>
            </w:pPr>
            <w:r w:rsidRPr="00700CE1">
              <w:rPr>
                <w:rFonts w:ascii="Arial" w:hAnsi="Arial" w:cs="Arial"/>
                <w:b/>
                <w:bCs/>
                <w:color w:val="000000" w:themeColor="text1"/>
              </w:rPr>
              <w:t>6</w:t>
            </w:r>
            <w:r w:rsidR="7C0F318F" w:rsidRPr="00700CE1">
              <w:rPr>
                <w:rFonts w:ascii="Arial" w:hAnsi="Arial" w:cs="Arial"/>
                <w:b/>
                <w:bCs/>
                <w:color w:val="000000" w:themeColor="text1"/>
              </w:rPr>
              <w:t>6</w:t>
            </w:r>
            <w:r w:rsidRPr="00700CE1">
              <w:rPr>
                <w:rFonts w:ascii="Arial" w:hAnsi="Arial" w:cs="Arial"/>
                <w:b/>
                <w:bCs/>
                <w:color w:val="000000" w:themeColor="text1"/>
              </w:rPr>
              <w:t>%</w:t>
            </w:r>
          </w:p>
        </w:tc>
        <w:tc>
          <w:tcPr>
            <w:tcW w:w="1629" w:type="dxa"/>
          </w:tcPr>
          <w:p w14:paraId="45C8A05C" w14:textId="55582229" w:rsidR="008A1F66" w:rsidRPr="00700CE1" w:rsidRDefault="4AE24079" w:rsidP="00B04D05">
            <w:pPr>
              <w:rPr>
                <w:rFonts w:ascii="Arial" w:hAnsi="Arial" w:cs="Arial"/>
                <w:b/>
                <w:bCs/>
                <w:color w:val="000000" w:themeColor="text1"/>
              </w:rPr>
            </w:pPr>
            <w:r w:rsidRPr="00700CE1">
              <w:rPr>
                <w:rFonts w:ascii="Arial" w:hAnsi="Arial" w:cs="Arial"/>
                <w:b/>
                <w:bCs/>
                <w:color w:val="000000" w:themeColor="text1"/>
              </w:rPr>
              <w:t>3</w:t>
            </w:r>
            <w:r w:rsidR="03B490A1" w:rsidRPr="00700CE1">
              <w:rPr>
                <w:rFonts w:ascii="Arial" w:hAnsi="Arial" w:cs="Arial"/>
                <w:b/>
                <w:bCs/>
                <w:color w:val="000000" w:themeColor="text1"/>
              </w:rPr>
              <w:t>1</w:t>
            </w:r>
            <w:r w:rsidRPr="00700CE1">
              <w:rPr>
                <w:rFonts w:ascii="Arial" w:hAnsi="Arial" w:cs="Arial"/>
                <w:b/>
                <w:bCs/>
                <w:color w:val="000000" w:themeColor="text1"/>
              </w:rPr>
              <w:t>%</w:t>
            </w:r>
          </w:p>
        </w:tc>
        <w:tc>
          <w:tcPr>
            <w:tcW w:w="1774" w:type="dxa"/>
          </w:tcPr>
          <w:p w14:paraId="3CBCCEBA" w14:textId="0493321B"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w:t>
            </w:r>
          </w:p>
        </w:tc>
        <w:tc>
          <w:tcPr>
            <w:tcW w:w="1575" w:type="dxa"/>
          </w:tcPr>
          <w:p w14:paraId="6B2214DA" w14:textId="77777777" w:rsidR="008A1F66" w:rsidRDefault="008A1F66" w:rsidP="00B04D05">
            <w:pPr>
              <w:rPr>
                <w:rFonts w:ascii="Arial" w:hAnsi="Arial" w:cs="Arial"/>
                <w:b/>
                <w:bCs/>
                <w:color w:val="000000" w:themeColor="text1"/>
              </w:rPr>
            </w:pPr>
            <w:r w:rsidRPr="00700CE1">
              <w:rPr>
                <w:rFonts w:ascii="Arial" w:hAnsi="Arial" w:cs="Arial"/>
                <w:b/>
                <w:bCs/>
                <w:color w:val="000000" w:themeColor="text1"/>
              </w:rPr>
              <w:t>0%</w:t>
            </w:r>
          </w:p>
          <w:p w14:paraId="32537F3A" w14:textId="3E85D6F5" w:rsidR="0088289A" w:rsidRPr="00700CE1" w:rsidRDefault="0088289A" w:rsidP="00B04D05">
            <w:pPr>
              <w:rPr>
                <w:rFonts w:ascii="Arial" w:hAnsi="Arial" w:cs="Arial"/>
                <w:b/>
                <w:bCs/>
                <w:color w:val="000000" w:themeColor="text1"/>
              </w:rPr>
            </w:pPr>
          </w:p>
        </w:tc>
      </w:tr>
    </w:tbl>
    <w:p w14:paraId="1531E00A" w14:textId="4859CEC9" w:rsidR="723C45C0" w:rsidRDefault="723C45C0" w:rsidP="723C45C0">
      <w:pPr>
        <w:spacing w:line="240" w:lineRule="auto"/>
        <w:rPr>
          <w:rFonts w:ascii="Arial" w:hAnsi="Arial" w:cs="Arial"/>
          <w:b/>
          <w:bCs/>
          <w:color w:val="000000" w:themeColor="text1"/>
          <w:sz w:val="24"/>
          <w:szCs w:val="24"/>
        </w:rPr>
      </w:pPr>
    </w:p>
    <w:p w14:paraId="1FE14252" w14:textId="77777777" w:rsidR="009B4282" w:rsidRPr="004B571C" w:rsidRDefault="009B4282" w:rsidP="009B4282">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6DA376A6" w14:textId="77777777" w:rsidR="00DA1B45" w:rsidRPr="00727F5C" w:rsidRDefault="00DA1B45" w:rsidP="00DA1B45">
      <w:pPr>
        <w:spacing w:line="240" w:lineRule="auto"/>
        <w:rPr>
          <w:rFonts w:ascii="Arial" w:hAnsi="Arial" w:cs="Arial"/>
          <w:sz w:val="24"/>
          <w:szCs w:val="24"/>
        </w:rPr>
      </w:pPr>
      <w:r w:rsidRPr="00727F5C">
        <w:rPr>
          <w:rFonts w:ascii="Arial" w:hAnsi="Arial" w:cs="Arial"/>
          <w:sz w:val="24"/>
          <w:szCs w:val="24"/>
        </w:rPr>
        <w:t>Having a culture of listening to children is crucial and supporting them to understand risk, healthy relationships, keeping safe and developing resilience should be embedded throughout the curriculum. Some submissions made reference to the broad and balanced curriculum accessible for all pupils, particularly in Relationships Education.</w:t>
      </w:r>
    </w:p>
    <w:p w14:paraId="6BCD052C" w14:textId="2DDD5452" w:rsidR="00EA090D" w:rsidRPr="00727F5C" w:rsidRDefault="00EA090D" w:rsidP="00DA1B45">
      <w:pPr>
        <w:spacing w:line="240" w:lineRule="auto"/>
        <w:rPr>
          <w:rFonts w:ascii="Arial" w:hAnsi="Arial" w:cs="Arial"/>
          <w:sz w:val="24"/>
          <w:szCs w:val="24"/>
        </w:rPr>
      </w:pPr>
      <w:r w:rsidRPr="00727F5C">
        <w:rPr>
          <w:rFonts w:ascii="Arial" w:hAnsi="Arial" w:cs="Arial"/>
          <w:sz w:val="24"/>
          <w:szCs w:val="24"/>
        </w:rPr>
        <w:t xml:space="preserve">Settings named a number of different </w:t>
      </w:r>
      <w:r w:rsidR="00352A2A" w:rsidRPr="00727F5C">
        <w:rPr>
          <w:rFonts w:ascii="Arial" w:hAnsi="Arial" w:cs="Arial"/>
          <w:sz w:val="24"/>
          <w:szCs w:val="24"/>
        </w:rPr>
        <w:t xml:space="preserve">schemes of learning which were used including </w:t>
      </w:r>
      <w:r w:rsidR="007742E6">
        <w:rPr>
          <w:rFonts w:ascii="Arial" w:hAnsi="Arial" w:cs="Arial"/>
          <w:sz w:val="24"/>
          <w:szCs w:val="24"/>
        </w:rPr>
        <w:t xml:space="preserve">the </w:t>
      </w:r>
      <w:r w:rsidR="00B00888" w:rsidRPr="00727F5C">
        <w:rPr>
          <w:rFonts w:ascii="Arial" w:hAnsi="Arial" w:cs="Arial"/>
          <w:sz w:val="24"/>
          <w:szCs w:val="24"/>
        </w:rPr>
        <w:t>Norfolk agreed sy</w:t>
      </w:r>
      <w:r w:rsidR="00511BCE" w:rsidRPr="00727F5C">
        <w:rPr>
          <w:rFonts w:ascii="Arial" w:hAnsi="Arial" w:cs="Arial"/>
          <w:sz w:val="24"/>
          <w:szCs w:val="24"/>
        </w:rPr>
        <w:t>llabus, KAPOW, Jigsaw, Learning for Life</w:t>
      </w:r>
      <w:r w:rsidR="00523C57" w:rsidRPr="00727F5C">
        <w:rPr>
          <w:rFonts w:ascii="Arial" w:hAnsi="Arial" w:cs="Arial"/>
          <w:sz w:val="24"/>
          <w:szCs w:val="24"/>
        </w:rPr>
        <w:t xml:space="preserve"> </w:t>
      </w:r>
      <w:r w:rsidR="00A25031">
        <w:rPr>
          <w:rFonts w:ascii="Arial" w:hAnsi="Arial" w:cs="Arial"/>
          <w:sz w:val="24"/>
          <w:szCs w:val="24"/>
        </w:rPr>
        <w:t xml:space="preserve">and </w:t>
      </w:r>
      <w:r w:rsidR="00A25031" w:rsidRPr="00727F5C">
        <w:rPr>
          <w:rFonts w:ascii="Arial" w:hAnsi="Arial" w:cs="Arial"/>
          <w:sz w:val="24"/>
          <w:szCs w:val="24"/>
        </w:rPr>
        <w:t>Dimensions</w:t>
      </w:r>
      <w:r w:rsidR="00523C57" w:rsidRPr="00727F5C">
        <w:rPr>
          <w:rFonts w:ascii="Arial" w:hAnsi="Arial" w:cs="Arial"/>
          <w:sz w:val="24"/>
          <w:szCs w:val="24"/>
        </w:rPr>
        <w:t xml:space="preserve"> Curriculum</w:t>
      </w:r>
      <w:r w:rsidR="009031B3">
        <w:rPr>
          <w:rFonts w:ascii="Arial" w:hAnsi="Arial" w:cs="Arial"/>
          <w:sz w:val="24"/>
          <w:szCs w:val="24"/>
        </w:rPr>
        <w:t>-</w:t>
      </w:r>
      <w:r w:rsidR="009C3C76" w:rsidRPr="00727F5C">
        <w:rPr>
          <w:rFonts w:ascii="Arial" w:hAnsi="Arial" w:cs="Arial"/>
          <w:sz w:val="24"/>
          <w:szCs w:val="24"/>
        </w:rPr>
        <w:t xml:space="preserve"> Learning Means the World. In addition to </w:t>
      </w:r>
      <w:r w:rsidR="00727F5C" w:rsidRPr="00727F5C">
        <w:rPr>
          <w:rFonts w:ascii="Arial" w:hAnsi="Arial" w:cs="Arial"/>
          <w:sz w:val="24"/>
          <w:szCs w:val="24"/>
        </w:rPr>
        <w:t>these</w:t>
      </w:r>
      <w:r w:rsidR="009031B3">
        <w:rPr>
          <w:rFonts w:ascii="Arial" w:hAnsi="Arial" w:cs="Arial"/>
          <w:sz w:val="24"/>
          <w:szCs w:val="24"/>
        </w:rPr>
        <w:t>,</w:t>
      </w:r>
      <w:r w:rsidR="00727F5C" w:rsidRPr="00727F5C">
        <w:rPr>
          <w:rFonts w:ascii="Arial" w:hAnsi="Arial" w:cs="Arial"/>
          <w:sz w:val="24"/>
          <w:szCs w:val="24"/>
        </w:rPr>
        <w:t xml:space="preserve"> other resources</w:t>
      </w:r>
      <w:r w:rsidR="009C3C76" w:rsidRPr="00727F5C">
        <w:rPr>
          <w:rFonts w:ascii="Arial" w:hAnsi="Arial" w:cs="Arial"/>
          <w:sz w:val="24"/>
          <w:szCs w:val="24"/>
        </w:rPr>
        <w:t xml:space="preserve"> were named such</w:t>
      </w:r>
      <w:r w:rsidR="001D5445" w:rsidRPr="00727F5C">
        <w:rPr>
          <w:rFonts w:ascii="Arial" w:hAnsi="Arial" w:cs="Arial"/>
          <w:sz w:val="24"/>
          <w:szCs w:val="24"/>
        </w:rPr>
        <w:t xml:space="preserve"> as</w:t>
      </w:r>
      <w:r w:rsidR="009C3C76" w:rsidRPr="00727F5C">
        <w:rPr>
          <w:rFonts w:ascii="Arial" w:hAnsi="Arial" w:cs="Arial"/>
          <w:sz w:val="24"/>
          <w:szCs w:val="24"/>
        </w:rPr>
        <w:t xml:space="preserve"> </w:t>
      </w:r>
      <w:r w:rsidR="0033741C" w:rsidRPr="00727F5C">
        <w:rPr>
          <w:rFonts w:ascii="Arial" w:hAnsi="Arial" w:cs="Arial"/>
          <w:sz w:val="24"/>
          <w:szCs w:val="24"/>
        </w:rPr>
        <w:t>those from the NSPCC, PSHE Association</w:t>
      </w:r>
      <w:r w:rsidR="001D5445" w:rsidRPr="00727F5C">
        <w:rPr>
          <w:rFonts w:ascii="Arial" w:hAnsi="Arial" w:cs="Arial"/>
          <w:sz w:val="24"/>
          <w:szCs w:val="24"/>
        </w:rPr>
        <w:t>,</w:t>
      </w:r>
      <w:r w:rsidR="0033741C" w:rsidRPr="00727F5C">
        <w:rPr>
          <w:rFonts w:ascii="Arial" w:hAnsi="Arial" w:cs="Arial"/>
          <w:sz w:val="24"/>
          <w:szCs w:val="24"/>
        </w:rPr>
        <w:t xml:space="preserve"> Anna Freud Mentally Healthy Schools</w:t>
      </w:r>
      <w:r w:rsidR="001D5445" w:rsidRPr="00727F5C">
        <w:rPr>
          <w:rFonts w:ascii="Arial" w:hAnsi="Arial" w:cs="Arial"/>
          <w:sz w:val="24"/>
          <w:szCs w:val="24"/>
        </w:rPr>
        <w:t xml:space="preserve"> and Educate Against Hate.</w:t>
      </w:r>
    </w:p>
    <w:p w14:paraId="6365B5C2" w14:textId="45EAE9ED" w:rsidR="00CC6A7A" w:rsidRPr="00CC6A7A" w:rsidRDefault="001D5445" w:rsidP="00CC6A7A">
      <w:pPr>
        <w:rPr>
          <w:rFonts w:ascii="Arial" w:hAnsi="Arial" w:cs="Arial"/>
        </w:rPr>
      </w:pPr>
      <w:r w:rsidRPr="00727F5C">
        <w:rPr>
          <w:rFonts w:ascii="Arial" w:hAnsi="Arial" w:cs="Arial"/>
          <w:sz w:val="24"/>
          <w:szCs w:val="24"/>
        </w:rPr>
        <w:t>The Bystander Intervention Programme delivered by a member of the Education Safeguarding Team was referenced in a number of submissions.</w:t>
      </w:r>
      <w:r w:rsidR="0015532E">
        <w:rPr>
          <w:rFonts w:ascii="Arial" w:hAnsi="Arial" w:cs="Arial"/>
          <w:sz w:val="24"/>
          <w:szCs w:val="24"/>
        </w:rPr>
        <w:t xml:space="preserve"> </w:t>
      </w:r>
      <w:r w:rsidR="00CC6A7A">
        <w:rPr>
          <w:rFonts w:ascii="Arial" w:hAnsi="Arial" w:cs="Arial"/>
          <w:sz w:val="24"/>
          <w:szCs w:val="24"/>
        </w:rPr>
        <w:t>The intention of this Programme was</w:t>
      </w:r>
    </w:p>
    <w:p w14:paraId="4FFACB23" w14:textId="6F55BAF1" w:rsidR="00CC6A7A" w:rsidRPr="00CC6A7A" w:rsidRDefault="00627116" w:rsidP="00BE63FA">
      <w:pPr>
        <w:numPr>
          <w:ilvl w:val="0"/>
          <w:numId w:val="25"/>
        </w:numPr>
        <w:spacing w:line="240" w:lineRule="auto"/>
        <w:rPr>
          <w:rFonts w:ascii="Arial" w:hAnsi="Arial" w:cs="Arial"/>
          <w:sz w:val="24"/>
          <w:szCs w:val="24"/>
        </w:rPr>
      </w:pPr>
      <w:r>
        <w:rPr>
          <w:rFonts w:ascii="Arial" w:hAnsi="Arial" w:cs="Arial"/>
          <w:sz w:val="24"/>
          <w:szCs w:val="24"/>
        </w:rPr>
        <w:t>A w</w:t>
      </w:r>
      <w:r w:rsidR="00CC6A7A" w:rsidRPr="00CC6A7A">
        <w:rPr>
          <w:rFonts w:ascii="Arial" w:hAnsi="Arial" w:cs="Arial"/>
          <w:sz w:val="24"/>
          <w:szCs w:val="24"/>
        </w:rPr>
        <w:t>hole s</w:t>
      </w:r>
      <w:r>
        <w:rPr>
          <w:rFonts w:ascii="Arial" w:hAnsi="Arial" w:cs="Arial"/>
          <w:sz w:val="24"/>
          <w:szCs w:val="24"/>
        </w:rPr>
        <w:t>etting</w:t>
      </w:r>
      <w:r w:rsidR="00CC6A7A" w:rsidRPr="00CC6A7A">
        <w:rPr>
          <w:rFonts w:ascii="Arial" w:hAnsi="Arial" w:cs="Arial"/>
          <w:sz w:val="24"/>
          <w:szCs w:val="24"/>
        </w:rPr>
        <w:t xml:space="preserve"> approach to eradicating sexual harassment in schools/colleges</w:t>
      </w:r>
    </w:p>
    <w:p w14:paraId="634FDAA0" w14:textId="7A8E8D5F" w:rsidR="00CC6A7A" w:rsidRPr="00CC6A7A" w:rsidRDefault="00627116" w:rsidP="00BE63FA">
      <w:pPr>
        <w:numPr>
          <w:ilvl w:val="0"/>
          <w:numId w:val="25"/>
        </w:numPr>
        <w:spacing w:line="240" w:lineRule="auto"/>
        <w:rPr>
          <w:rFonts w:ascii="Arial" w:hAnsi="Arial" w:cs="Arial"/>
          <w:sz w:val="24"/>
          <w:szCs w:val="24"/>
        </w:rPr>
      </w:pPr>
      <w:r>
        <w:rPr>
          <w:rFonts w:ascii="Arial" w:hAnsi="Arial" w:cs="Arial"/>
          <w:sz w:val="24"/>
          <w:szCs w:val="24"/>
        </w:rPr>
        <w:t>To p</w:t>
      </w:r>
      <w:r w:rsidR="00CC6A7A" w:rsidRPr="00CC6A7A">
        <w:rPr>
          <w:rFonts w:ascii="Arial" w:hAnsi="Arial" w:cs="Arial"/>
          <w:sz w:val="24"/>
          <w:szCs w:val="24"/>
        </w:rPr>
        <w:t>rovide staff CPD on the importance of challenging sexist language and the impact of sexual harassment</w:t>
      </w:r>
    </w:p>
    <w:p w14:paraId="09830EF6" w14:textId="3809CA85" w:rsidR="00CC6A7A" w:rsidRPr="00CC6A7A" w:rsidRDefault="00627116" w:rsidP="00BE63FA">
      <w:pPr>
        <w:numPr>
          <w:ilvl w:val="0"/>
          <w:numId w:val="25"/>
        </w:numPr>
        <w:spacing w:line="240" w:lineRule="auto"/>
        <w:rPr>
          <w:rFonts w:ascii="Arial" w:hAnsi="Arial" w:cs="Arial"/>
          <w:sz w:val="24"/>
          <w:szCs w:val="24"/>
        </w:rPr>
      </w:pPr>
      <w:r>
        <w:rPr>
          <w:rFonts w:ascii="Arial" w:hAnsi="Arial" w:cs="Arial"/>
          <w:sz w:val="24"/>
          <w:szCs w:val="24"/>
        </w:rPr>
        <w:t>To p</w:t>
      </w:r>
      <w:r w:rsidR="00CC6A7A" w:rsidRPr="00CC6A7A">
        <w:rPr>
          <w:rFonts w:ascii="Arial" w:hAnsi="Arial" w:cs="Arial"/>
          <w:sz w:val="24"/>
          <w:szCs w:val="24"/>
        </w:rPr>
        <w:t>rovide fully resourced lessons and lesson plans</w:t>
      </w:r>
    </w:p>
    <w:p w14:paraId="03E196E3" w14:textId="2B47F3DF" w:rsidR="00CC6A7A" w:rsidRPr="00CC6A7A" w:rsidRDefault="00627116" w:rsidP="00BE63FA">
      <w:pPr>
        <w:numPr>
          <w:ilvl w:val="0"/>
          <w:numId w:val="25"/>
        </w:numPr>
        <w:spacing w:line="240" w:lineRule="auto"/>
        <w:rPr>
          <w:rFonts w:ascii="Arial" w:hAnsi="Arial" w:cs="Arial"/>
          <w:sz w:val="24"/>
          <w:szCs w:val="24"/>
        </w:rPr>
      </w:pPr>
      <w:r>
        <w:rPr>
          <w:rFonts w:ascii="Arial" w:hAnsi="Arial" w:cs="Arial"/>
          <w:sz w:val="24"/>
          <w:szCs w:val="24"/>
        </w:rPr>
        <w:t>To u</w:t>
      </w:r>
      <w:r w:rsidR="00CC6A7A" w:rsidRPr="00CC6A7A">
        <w:rPr>
          <w:rFonts w:ascii="Arial" w:hAnsi="Arial" w:cs="Arial"/>
          <w:sz w:val="24"/>
          <w:szCs w:val="24"/>
        </w:rPr>
        <w:t>pskill children to become active bystanders who can safely intervene</w:t>
      </w:r>
    </w:p>
    <w:p w14:paraId="5235EBB3" w14:textId="7BD35B40" w:rsidR="001D5445" w:rsidRPr="00727F5C" w:rsidRDefault="0015532E" w:rsidP="00DA1B45">
      <w:pPr>
        <w:spacing w:line="240" w:lineRule="auto"/>
        <w:rPr>
          <w:rFonts w:ascii="Arial" w:hAnsi="Arial" w:cs="Arial"/>
          <w:sz w:val="24"/>
          <w:szCs w:val="24"/>
        </w:rPr>
      </w:pPr>
      <w:r>
        <w:rPr>
          <w:rFonts w:ascii="Arial" w:hAnsi="Arial" w:cs="Arial"/>
          <w:sz w:val="24"/>
          <w:szCs w:val="24"/>
        </w:rPr>
        <w:t xml:space="preserve">Following analysis of the Programme undertaken in </w:t>
      </w:r>
      <w:r w:rsidR="00C64FB5">
        <w:rPr>
          <w:rFonts w:ascii="Arial" w:hAnsi="Arial" w:cs="Arial"/>
          <w:sz w:val="24"/>
          <w:szCs w:val="24"/>
        </w:rPr>
        <w:t>July 2024</w:t>
      </w:r>
      <w:r w:rsidR="00B13527">
        <w:rPr>
          <w:rFonts w:ascii="Arial" w:hAnsi="Arial" w:cs="Arial"/>
          <w:sz w:val="24"/>
          <w:szCs w:val="24"/>
        </w:rPr>
        <w:t xml:space="preserve"> it was </w:t>
      </w:r>
      <w:r w:rsidR="00A54A57">
        <w:rPr>
          <w:rFonts w:ascii="Arial" w:hAnsi="Arial" w:cs="Arial"/>
          <w:sz w:val="24"/>
          <w:szCs w:val="24"/>
        </w:rPr>
        <w:t xml:space="preserve">found that 116 education settings had taken part, 14,000 children had been trained as active </w:t>
      </w:r>
      <w:r w:rsidR="00B74A2B">
        <w:rPr>
          <w:rFonts w:ascii="Arial" w:hAnsi="Arial" w:cs="Arial"/>
          <w:sz w:val="24"/>
          <w:szCs w:val="24"/>
        </w:rPr>
        <w:t>bystanders,</w:t>
      </w:r>
      <w:r w:rsidR="00A54A57">
        <w:rPr>
          <w:rFonts w:ascii="Arial" w:hAnsi="Arial" w:cs="Arial"/>
          <w:sz w:val="24"/>
          <w:szCs w:val="24"/>
        </w:rPr>
        <w:t xml:space="preserve"> and 2234 members of staff received </w:t>
      </w:r>
      <w:r w:rsidR="00077FF4">
        <w:rPr>
          <w:rFonts w:ascii="Arial" w:hAnsi="Arial" w:cs="Arial"/>
          <w:sz w:val="24"/>
          <w:szCs w:val="24"/>
        </w:rPr>
        <w:t xml:space="preserve">the staff professional development. </w:t>
      </w:r>
      <w:r w:rsidR="00627116">
        <w:rPr>
          <w:rFonts w:ascii="Arial" w:hAnsi="Arial" w:cs="Arial"/>
          <w:sz w:val="24"/>
          <w:szCs w:val="24"/>
        </w:rPr>
        <w:t>The resources ca</w:t>
      </w:r>
      <w:r w:rsidR="005F34C4">
        <w:rPr>
          <w:rFonts w:ascii="Arial" w:hAnsi="Arial" w:cs="Arial"/>
          <w:sz w:val="24"/>
          <w:szCs w:val="24"/>
        </w:rPr>
        <w:t>n still be accessed by education settings and can</w:t>
      </w:r>
      <w:r w:rsidR="00627116">
        <w:rPr>
          <w:rFonts w:ascii="Arial" w:hAnsi="Arial" w:cs="Arial"/>
          <w:sz w:val="24"/>
          <w:szCs w:val="24"/>
        </w:rPr>
        <w:t xml:space="preserve"> be found </w:t>
      </w:r>
      <w:hyperlink r:id="rId36" w:anchor="h3" w:history="1">
        <w:r w:rsidR="00627116" w:rsidRPr="005F34C4">
          <w:rPr>
            <w:rStyle w:val="Hyperlink"/>
            <w:rFonts w:ascii="Arial" w:hAnsi="Arial" w:cs="Arial"/>
            <w:sz w:val="24"/>
            <w:szCs w:val="24"/>
          </w:rPr>
          <w:t>here</w:t>
        </w:r>
      </w:hyperlink>
      <w:r w:rsidR="005F34C4">
        <w:rPr>
          <w:rFonts w:ascii="Arial" w:hAnsi="Arial" w:cs="Arial"/>
          <w:sz w:val="24"/>
          <w:szCs w:val="24"/>
        </w:rPr>
        <w:t>.</w:t>
      </w:r>
    </w:p>
    <w:p w14:paraId="330BA3C2" w14:textId="0EE830CD" w:rsidR="00DA1B45" w:rsidRPr="00727F5C" w:rsidRDefault="00DA1B45" w:rsidP="00DA1B45">
      <w:pPr>
        <w:spacing w:line="240" w:lineRule="auto"/>
        <w:rPr>
          <w:rFonts w:ascii="Arial" w:hAnsi="Arial" w:cs="Arial"/>
          <w:sz w:val="24"/>
          <w:szCs w:val="24"/>
        </w:rPr>
      </w:pPr>
      <w:r w:rsidRPr="00727F5C">
        <w:rPr>
          <w:rFonts w:ascii="Arial" w:hAnsi="Arial" w:cs="Arial"/>
          <w:sz w:val="24"/>
          <w:szCs w:val="24"/>
        </w:rPr>
        <w:t xml:space="preserve">Curriculum maps were identified by a number of settings as a way of demonstrating what different year groups are taught when and how the learning follows on. Settings identified a number of tools they have adopted to support children to identify and respond appropriately to risk through the curriculum. Schools recorded a broad range of topics covered such as road and fire safety, drugs awareness, ‘stranger danger’, cycling proficiency, seatbelt safety, healthy relationships and the use of </w:t>
      </w:r>
      <w:hyperlink r:id="rId37" w:history="1">
        <w:r w:rsidRPr="00C4602B">
          <w:rPr>
            <w:rStyle w:val="Hyperlink"/>
            <w:rFonts w:ascii="Arial" w:hAnsi="Arial" w:cs="Arial"/>
            <w:sz w:val="24"/>
            <w:szCs w:val="24"/>
          </w:rPr>
          <w:t>NSPCC PANTS resources</w:t>
        </w:r>
      </w:hyperlink>
      <w:r w:rsidRPr="00727F5C">
        <w:rPr>
          <w:rFonts w:ascii="Arial" w:hAnsi="Arial" w:cs="Arial"/>
          <w:sz w:val="24"/>
          <w:szCs w:val="24"/>
        </w:rPr>
        <w:t xml:space="preserve">. </w:t>
      </w:r>
    </w:p>
    <w:p w14:paraId="6BC623E4" w14:textId="198DDE56" w:rsidR="005F34C4" w:rsidRPr="00C70D09" w:rsidRDefault="00DA1B45" w:rsidP="003D5A1F">
      <w:pPr>
        <w:spacing w:line="240" w:lineRule="auto"/>
        <w:rPr>
          <w:rFonts w:ascii="Arial" w:hAnsi="Arial" w:cs="Arial"/>
          <w:sz w:val="24"/>
          <w:szCs w:val="24"/>
        </w:rPr>
      </w:pPr>
      <w:r w:rsidRPr="00727F5C">
        <w:rPr>
          <w:rFonts w:ascii="Arial" w:hAnsi="Arial" w:cs="Arial"/>
          <w:sz w:val="24"/>
          <w:szCs w:val="24"/>
        </w:rPr>
        <w:t xml:space="preserve">Settings named a range of programmes/interventions including PATHS, Thrive and ELSA. Many indicated that they have also utilised the support of external agencies such as voluntary sector organisations, </w:t>
      </w:r>
      <w:hyperlink r:id="rId38" w:history="1">
        <w:r w:rsidRPr="00C4602B">
          <w:rPr>
            <w:rStyle w:val="Hyperlink"/>
            <w:rFonts w:ascii="Arial" w:hAnsi="Arial" w:cs="Arial"/>
            <w:sz w:val="24"/>
            <w:szCs w:val="24"/>
          </w:rPr>
          <w:t>Crucial Crew events</w:t>
        </w:r>
      </w:hyperlink>
      <w:r w:rsidRPr="00727F5C">
        <w:rPr>
          <w:rFonts w:ascii="Arial" w:hAnsi="Arial" w:cs="Arial"/>
          <w:sz w:val="24"/>
          <w:szCs w:val="24"/>
        </w:rPr>
        <w:t xml:space="preserve"> and teams from the LA such as </w:t>
      </w:r>
      <w:hyperlink r:id="rId39" w:history="1">
        <w:r w:rsidRPr="00C4602B">
          <w:rPr>
            <w:rStyle w:val="Hyperlink"/>
            <w:rFonts w:ascii="Arial" w:hAnsi="Arial" w:cs="Arial"/>
            <w:sz w:val="24"/>
            <w:szCs w:val="24"/>
          </w:rPr>
          <w:t>road safety</w:t>
        </w:r>
      </w:hyperlink>
      <w:r w:rsidRPr="00727F5C">
        <w:rPr>
          <w:rFonts w:ascii="Arial" w:hAnsi="Arial" w:cs="Arial"/>
          <w:sz w:val="24"/>
          <w:szCs w:val="24"/>
        </w:rPr>
        <w:t xml:space="preserve">. </w:t>
      </w:r>
    </w:p>
    <w:p w14:paraId="3227D276" w14:textId="435CF959" w:rsidR="00F71FFD" w:rsidRPr="003D5025" w:rsidRDefault="008B2EE2" w:rsidP="003D5A1F">
      <w:pPr>
        <w:spacing w:line="240" w:lineRule="auto"/>
        <w:rPr>
          <w:rFonts w:ascii="Arial" w:hAnsi="Arial" w:cs="Arial"/>
          <w:color w:val="000000" w:themeColor="text1"/>
          <w:sz w:val="24"/>
          <w:szCs w:val="24"/>
        </w:rPr>
      </w:pPr>
      <w:r w:rsidRPr="003D5025">
        <w:rPr>
          <w:rFonts w:ascii="Arial" w:hAnsi="Arial" w:cs="Arial"/>
          <w:color w:val="000000" w:themeColor="text1"/>
          <w:sz w:val="24"/>
          <w:szCs w:val="24"/>
        </w:rPr>
        <w:t>Since the audit,</w:t>
      </w:r>
      <w:r w:rsidRPr="00700CE1">
        <w:rPr>
          <w:rFonts w:ascii="Arial" w:hAnsi="Arial" w:cs="Arial"/>
          <w:color w:val="000000" w:themeColor="text1"/>
          <w:sz w:val="24"/>
          <w:szCs w:val="24"/>
        </w:rPr>
        <w:t xml:space="preserve"> </w:t>
      </w:r>
      <w:hyperlink r:id="rId40" w:history="1">
        <w:r w:rsidRPr="00700CE1">
          <w:rPr>
            <w:rStyle w:val="Hyperlink"/>
            <w:rFonts w:ascii="Arial" w:hAnsi="Arial" w:cs="Arial"/>
            <w:sz w:val="24"/>
            <w:szCs w:val="24"/>
          </w:rPr>
          <w:t>Pol-Ed</w:t>
        </w:r>
      </w:hyperlink>
      <w:r w:rsidRPr="00700CE1">
        <w:rPr>
          <w:rFonts w:ascii="Arial" w:hAnsi="Arial" w:cs="Arial"/>
          <w:color w:val="000000" w:themeColor="text1"/>
          <w:sz w:val="24"/>
          <w:szCs w:val="24"/>
        </w:rPr>
        <w:t xml:space="preserve"> has been </w:t>
      </w:r>
      <w:r w:rsidRPr="003D5025">
        <w:rPr>
          <w:rFonts w:ascii="Arial" w:hAnsi="Arial" w:cs="Arial"/>
          <w:color w:val="000000" w:themeColor="text1"/>
          <w:sz w:val="24"/>
          <w:szCs w:val="24"/>
        </w:rPr>
        <w:t>introduced which will be an important resource for education settings</w:t>
      </w:r>
      <w:r w:rsidR="00864BA9">
        <w:rPr>
          <w:rFonts w:ascii="Arial" w:hAnsi="Arial" w:cs="Arial"/>
          <w:color w:val="000000" w:themeColor="text1"/>
          <w:sz w:val="24"/>
          <w:szCs w:val="24"/>
        </w:rPr>
        <w:t xml:space="preserve"> and a </w:t>
      </w:r>
      <w:hyperlink r:id="rId41" w:history="1">
        <w:r w:rsidR="00864BA9" w:rsidRPr="00864BA9">
          <w:rPr>
            <w:rStyle w:val="Hyperlink"/>
            <w:rFonts w:ascii="Arial" w:hAnsi="Arial" w:cs="Arial"/>
            <w:sz w:val="24"/>
            <w:szCs w:val="24"/>
          </w:rPr>
          <w:t>webinar</w:t>
        </w:r>
      </w:hyperlink>
      <w:r w:rsidR="00864BA9">
        <w:rPr>
          <w:rFonts w:ascii="Arial" w:hAnsi="Arial" w:cs="Arial"/>
          <w:color w:val="000000" w:themeColor="text1"/>
          <w:sz w:val="24"/>
          <w:szCs w:val="24"/>
        </w:rPr>
        <w:t xml:space="preserve"> was delivered in June 2025. T</w:t>
      </w:r>
      <w:r w:rsidR="00864BA9" w:rsidRPr="00864BA9">
        <w:rPr>
          <w:rFonts w:ascii="Arial" w:hAnsi="Arial" w:cs="Arial" w:hint="cs"/>
          <w:color w:val="000000" w:themeColor="text1"/>
          <w:sz w:val="24"/>
          <w:szCs w:val="24"/>
        </w:rPr>
        <w:t>he material</w:t>
      </w:r>
      <w:r w:rsidR="00864BA9">
        <w:rPr>
          <w:rFonts w:ascii="Arial" w:hAnsi="Arial" w:cs="Arial"/>
          <w:color w:val="000000" w:themeColor="text1"/>
          <w:sz w:val="24"/>
          <w:szCs w:val="24"/>
        </w:rPr>
        <w:t>s</w:t>
      </w:r>
      <w:r w:rsidR="00864BA9" w:rsidRPr="00864BA9">
        <w:rPr>
          <w:rFonts w:ascii="Arial" w:hAnsi="Arial" w:cs="Arial" w:hint="cs"/>
          <w:color w:val="000000" w:themeColor="text1"/>
          <w:sz w:val="24"/>
          <w:szCs w:val="24"/>
        </w:rPr>
        <w:t xml:space="preserve"> fit the requirements of the PSHE and RSHE curriculum and is mapped against the PSHE Association objectives.</w:t>
      </w:r>
    </w:p>
    <w:p w14:paraId="2D039B5C" w14:textId="77777777" w:rsidR="008B2EE2" w:rsidRDefault="008B2EE2" w:rsidP="003D5A1F">
      <w:pPr>
        <w:spacing w:line="240" w:lineRule="auto"/>
        <w:rPr>
          <w:rFonts w:ascii="Arial" w:hAnsi="Arial" w:cs="Arial"/>
          <w:b/>
          <w:bCs/>
          <w:color w:val="000000" w:themeColor="text1"/>
          <w:sz w:val="24"/>
          <w:szCs w:val="24"/>
        </w:rPr>
      </w:pPr>
    </w:p>
    <w:p w14:paraId="52ECE290" w14:textId="4102C289" w:rsidR="005A040A" w:rsidRPr="005A040A" w:rsidRDefault="005A040A" w:rsidP="005E32FB">
      <w:pPr>
        <w:pStyle w:val="ListParagraph"/>
        <w:numPr>
          <w:ilvl w:val="1"/>
          <w:numId w:val="23"/>
        </w:numPr>
        <w:spacing w:line="240" w:lineRule="auto"/>
        <w:rPr>
          <w:rFonts w:ascii="Arial" w:hAnsi="Arial" w:cs="Arial"/>
          <w:b/>
          <w:bCs/>
          <w:color w:val="000000" w:themeColor="text1"/>
        </w:rPr>
      </w:pPr>
      <w:r w:rsidRPr="4CD91E19">
        <w:rPr>
          <w:rFonts w:ascii="Arial" w:hAnsi="Arial" w:cs="Arial"/>
          <w:b/>
          <w:bCs/>
          <w:color w:val="000000" w:themeColor="text1"/>
          <w:sz w:val="24"/>
          <w:szCs w:val="24"/>
        </w:rPr>
        <w:t>Online safety</w:t>
      </w:r>
    </w:p>
    <w:tbl>
      <w:tblPr>
        <w:tblStyle w:val="TableGrid"/>
        <w:tblW w:w="7999" w:type="dxa"/>
        <w:tblInd w:w="509" w:type="dxa"/>
        <w:tblLook w:val="04A0" w:firstRow="1" w:lastRow="0" w:firstColumn="1" w:lastColumn="0" w:noHBand="0" w:noVBand="1"/>
      </w:tblPr>
      <w:tblGrid>
        <w:gridCol w:w="1438"/>
        <w:gridCol w:w="1583"/>
        <w:gridCol w:w="1629"/>
        <w:gridCol w:w="1774"/>
        <w:gridCol w:w="1575"/>
      </w:tblGrid>
      <w:tr w:rsidR="008A1F66" w:rsidRPr="006B5115" w14:paraId="75BC01AF" w14:textId="77777777" w:rsidTr="00700CE1">
        <w:tc>
          <w:tcPr>
            <w:tcW w:w="1438" w:type="dxa"/>
            <w:shd w:val="clear" w:color="auto" w:fill="A5A5A5" w:themeFill="accent3"/>
          </w:tcPr>
          <w:p w14:paraId="27A5EA74"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Measure</w:t>
            </w:r>
          </w:p>
        </w:tc>
        <w:tc>
          <w:tcPr>
            <w:tcW w:w="1583" w:type="dxa"/>
            <w:shd w:val="clear" w:color="auto" w:fill="A5A5A5" w:themeFill="accent3"/>
          </w:tcPr>
          <w:p w14:paraId="23203CEF"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Sustaining</w:t>
            </w:r>
          </w:p>
        </w:tc>
        <w:tc>
          <w:tcPr>
            <w:tcW w:w="1629" w:type="dxa"/>
            <w:shd w:val="clear" w:color="auto" w:fill="A5A5A5" w:themeFill="accent3"/>
          </w:tcPr>
          <w:p w14:paraId="26CE59AB" w14:textId="54AF55D9"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 xml:space="preserve">Embedding </w:t>
            </w:r>
          </w:p>
        </w:tc>
        <w:tc>
          <w:tcPr>
            <w:tcW w:w="1774" w:type="dxa"/>
            <w:shd w:val="clear" w:color="auto" w:fill="A5A5A5" w:themeFill="accent3"/>
          </w:tcPr>
          <w:p w14:paraId="5552BB7A"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Developing and implementing</w:t>
            </w:r>
          </w:p>
        </w:tc>
        <w:tc>
          <w:tcPr>
            <w:tcW w:w="1575" w:type="dxa"/>
            <w:shd w:val="clear" w:color="auto" w:fill="A5A5A5" w:themeFill="accent3"/>
          </w:tcPr>
          <w:p w14:paraId="61EF26A9"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Identifying</w:t>
            </w:r>
          </w:p>
        </w:tc>
      </w:tr>
      <w:tr w:rsidR="008A1F66" w14:paraId="2A5D8D1F" w14:textId="77777777" w:rsidTr="00700CE1">
        <w:tc>
          <w:tcPr>
            <w:tcW w:w="1438" w:type="dxa"/>
          </w:tcPr>
          <w:p w14:paraId="48998398" w14:textId="748E5763"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Online safety approach</w:t>
            </w:r>
          </w:p>
        </w:tc>
        <w:tc>
          <w:tcPr>
            <w:tcW w:w="1583" w:type="dxa"/>
          </w:tcPr>
          <w:p w14:paraId="445A4326" w14:textId="1B1C5CE2"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60%</w:t>
            </w:r>
          </w:p>
        </w:tc>
        <w:tc>
          <w:tcPr>
            <w:tcW w:w="1629" w:type="dxa"/>
          </w:tcPr>
          <w:p w14:paraId="55CED5FB" w14:textId="5FB42525" w:rsidR="008A1F66" w:rsidRPr="00700CE1" w:rsidRDefault="4AE24079" w:rsidP="00B04D05">
            <w:pPr>
              <w:rPr>
                <w:rFonts w:ascii="Arial" w:hAnsi="Arial" w:cs="Arial"/>
                <w:b/>
                <w:bCs/>
                <w:color w:val="000000" w:themeColor="text1"/>
              </w:rPr>
            </w:pPr>
            <w:r w:rsidRPr="00700CE1">
              <w:rPr>
                <w:rFonts w:ascii="Arial" w:hAnsi="Arial" w:cs="Arial"/>
                <w:b/>
                <w:bCs/>
                <w:color w:val="000000" w:themeColor="text1"/>
              </w:rPr>
              <w:t>3</w:t>
            </w:r>
            <w:r w:rsidR="57ED2EC6" w:rsidRPr="00700CE1">
              <w:rPr>
                <w:rFonts w:ascii="Arial" w:hAnsi="Arial" w:cs="Arial"/>
                <w:b/>
                <w:bCs/>
                <w:color w:val="000000" w:themeColor="text1"/>
              </w:rPr>
              <w:t>5</w:t>
            </w:r>
            <w:r w:rsidRPr="00700CE1">
              <w:rPr>
                <w:rFonts w:ascii="Arial" w:hAnsi="Arial" w:cs="Arial"/>
                <w:b/>
                <w:bCs/>
                <w:color w:val="000000" w:themeColor="text1"/>
              </w:rPr>
              <w:t>%</w:t>
            </w:r>
          </w:p>
        </w:tc>
        <w:tc>
          <w:tcPr>
            <w:tcW w:w="1774" w:type="dxa"/>
          </w:tcPr>
          <w:p w14:paraId="7AF3DB77" w14:textId="6AA72582" w:rsidR="008A1F66" w:rsidRPr="00700CE1" w:rsidRDefault="451BF37E" w:rsidP="00B04D05">
            <w:pPr>
              <w:rPr>
                <w:rFonts w:ascii="Arial" w:hAnsi="Arial" w:cs="Arial"/>
                <w:b/>
                <w:bCs/>
                <w:color w:val="000000" w:themeColor="text1"/>
              </w:rPr>
            </w:pPr>
            <w:r w:rsidRPr="00700CE1">
              <w:rPr>
                <w:rFonts w:ascii="Arial" w:hAnsi="Arial" w:cs="Arial"/>
                <w:b/>
                <w:bCs/>
                <w:color w:val="000000" w:themeColor="text1"/>
              </w:rPr>
              <w:t>5</w:t>
            </w:r>
            <w:r w:rsidR="4AE24079" w:rsidRPr="00700CE1">
              <w:rPr>
                <w:rFonts w:ascii="Arial" w:hAnsi="Arial" w:cs="Arial"/>
                <w:b/>
                <w:bCs/>
                <w:color w:val="000000" w:themeColor="text1"/>
              </w:rPr>
              <w:t>%</w:t>
            </w:r>
          </w:p>
        </w:tc>
        <w:tc>
          <w:tcPr>
            <w:tcW w:w="1575" w:type="dxa"/>
          </w:tcPr>
          <w:p w14:paraId="783769E6" w14:textId="6025409B"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7F76365D" w14:textId="77777777" w:rsidTr="00700CE1">
        <w:tc>
          <w:tcPr>
            <w:tcW w:w="1438" w:type="dxa"/>
          </w:tcPr>
          <w:p w14:paraId="61FBA871" w14:textId="15C80511"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Reviewing online safety</w:t>
            </w:r>
          </w:p>
        </w:tc>
        <w:tc>
          <w:tcPr>
            <w:tcW w:w="1583" w:type="dxa"/>
          </w:tcPr>
          <w:p w14:paraId="0E79D5A7" w14:textId="084EF19D"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37%</w:t>
            </w:r>
          </w:p>
        </w:tc>
        <w:tc>
          <w:tcPr>
            <w:tcW w:w="1629" w:type="dxa"/>
          </w:tcPr>
          <w:p w14:paraId="73061453" w14:textId="5D286BBE" w:rsidR="008A1F66" w:rsidRPr="00700CE1" w:rsidRDefault="008A1F66" w:rsidP="00B04D05">
            <w:pPr>
              <w:rPr>
                <w:rFonts w:ascii="Arial" w:hAnsi="Arial" w:cs="Arial"/>
                <w:b/>
                <w:bCs/>
              </w:rPr>
            </w:pPr>
            <w:r w:rsidRPr="00700CE1">
              <w:rPr>
                <w:rFonts w:ascii="Arial" w:hAnsi="Arial" w:cs="Arial"/>
                <w:b/>
                <w:bCs/>
              </w:rPr>
              <w:t>48%</w:t>
            </w:r>
          </w:p>
        </w:tc>
        <w:tc>
          <w:tcPr>
            <w:tcW w:w="1774" w:type="dxa"/>
          </w:tcPr>
          <w:p w14:paraId="4B4697E2" w14:textId="1EA6DE86" w:rsidR="008A1F66" w:rsidRPr="00700CE1" w:rsidRDefault="008A1F66" w:rsidP="7DE2ED4F">
            <w:pPr>
              <w:rPr>
                <w:rFonts w:ascii="Arial" w:hAnsi="Arial" w:cs="Arial"/>
                <w:b/>
                <w:bCs/>
              </w:rPr>
            </w:pPr>
            <w:r w:rsidRPr="00700CE1">
              <w:rPr>
                <w:rFonts w:ascii="Arial" w:hAnsi="Arial" w:cs="Arial"/>
                <w:b/>
                <w:bCs/>
              </w:rPr>
              <w:t>15%</w:t>
            </w:r>
          </w:p>
        </w:tc>
        <w:tc>
          <w:tcPr>
            <w:tcW w:w="1575" w:type="dxa"/>
          </w:tcPr>
          <w:p w14:paraId="6E3D89F2" w14:textId="721DC074"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bl>
    <w:p w14:paraId="3F61D7F0" w14:textId="77777777" w:rsidR="006B5115" w:rsidRDefault="006B5115" w:rsidP="003D5A1F">
      <w:pPr>
        <w:spacing w:line="240" w:lineRule="auto"/>
        <w:rPr>
          <w:rFonts w:ascii="Arial" w:hAnsi="Arial" w:cs="Arial"/>
          <w:b/>
          <w:bCs/>
          <w:color w:val="000000" w:themeColor="text1"/>
          <w:sz w:val="24"/>
          <w:szCs w:val="24"/>
        </w:rPr>
      </w:pPr>
    </w:p>
    <w:p w14:paraId="6B0A9AC2" w14:textId="77777777" w:rsidR="009B4282" w:rsidRPr="004B571C" w:rsidRDefault="009B4282" w:rsidP="009B4282">
      <w:pPr>
        <w:spacing w:line="240" w:lineRule="auto"/>
        <w:rPr>
          <w:rFonts w:ascii="Arial" w:hAnsi="Arial" w:cs="Arial"/>
          <w:color w:val="000000" w:themeColor="text1"/>
          <w:sz w:val="24"/>
          <w:szCs w:val="24"/>
        </w:rPr>
      </w:pPr>
      <w:r w:rsidRPr="4CD91E19">
        <w:rPr>
          <w:rFonts w:ascii="Arial" w:hAnsi="Arial" w:cs="Arial"/>
          <w:b/>
          <w:bCs/>
          <w:color w:val="000000" w:themeColor="text1"/>
          <w:sz w:val="24"/>
          <w:szCs w:val="24"/>
        </w:rPr>
        <w:t>Commentary:</w:t>
      </w:r>
    </w:p>
    <w:p w14:paraId="4842E9C7" w14:textId="6DBBB05C" w:rsidR="00410DF9" w:rsidRPr="005E7DB8" w:rsidRDefault="00317CAB" w:rsidP="006C615A">
      <w:pPr>
        <w:spacing w:line="240" w:lineRule="auto"/>
        <w:rPr>
          <w:rFonts w:ascii="Arial" w:hAnsi="Arial" w:cs="Arial"/>
          <w:color w:val="000000" w:themeColor="text1"/>
          <w:sz w:val="24"/>
          <w:szCs w:val="24"/>
        </w:rPr>
      </w:pPr>
      <w:r w:rsidRPr="0018662E">
        <w:rPr>
          <w:rFonts w:ascii="Arial" w:hAnsi="Arial" w:cs="Arial"/>
          <w:sz w:val="24"/>
          <w:szCs w:val="24"/>
        </w:rPr>
        <w:t>‘</w:t>
      </w:r>
      <w:hyperlink r:id="rId42" w:history="1">
        <w:r w:rsidRPr="00C4602B">
          <w:rPr>
            <w:rStyle w:val="Hyperlink"/>
            <w:rFonts w:ascii="Arial" w:hAnsi="Arial" w:cs="Arial"/>
            <w:sz w:val="24"/>
            <w:szCs w:val="24"/>
          </w:rPr>
          <w:t>Keeping Children Safe in Education</w:t>
        </w:r>
      </w:hyperlink>
      <w:r w:rsidRPr="00C4602B">
        <w:rPr>
          <w:rFonts w:ascii="Arial" w:hAnsi="Arial" w:cs="Arial"/>
          <w:sz w:val="24"/>
          <w:szCs w:val="24"/>
        </w:rPr>
        <w:t>’</w:t>
      </w:r>
      <w:r w:rsidRPr="005E7DB8">
        <w:rPr>
          <w:rFonts w:ascii="Arial" w:hAnsi="Arial" w:cs="Arial"/>
          <w:sz w:val="24"/>
          <w:szCs w:val="24"/>
        </w:rPr>
        <w:t xml:space="preserve"> </w:t>
      </w:r>
      <w:r w:rsidR="00CA563D" w:rsidRPr="005E7DB8">
        <w:rPr>
          <w:rFonts w:ascii="Arial" w:hAnsi="Arial" w:cs="Arial"/>
          <w:sz w:val="24"/>
          <w:szCs w:val="24"/>
        </w:rPr>
        <w:t xml:space="preserve">states the designated safeguarding lead should </w:t>
      </w:r>
      <w:r w:rsidR="006C615A" w:rsidRPr="005E7DB8">
        <w:rPr>
          <w:rFonts w:ascii="Arial" w:hAnsi="Arial" w:cs="Arial"/>
          <w:sz w:val="24"/>
          <w:szCs w:val="24"/>
        </w:rPr>
        <w:t>be</w:t>
      </w:r>
      <w:r w:rsidR="00E868D2" w:rsidRPr="005E7DB8">
        <w:rPr>
          <w:rFonts w:ascii="Arial" w:hAnsi="Arial" w:cs="Arial"/>
          <w:color w:val="000000" w:themeColor="text1"/>
          <w:sz w:val="24"/>
          <w:szCs w:val="24"/>
        </w:rPr>
        <w:t xml:space="preserve"> </w:t>
      </w:r>
      <w:r w:rsidR="00410DF9" w:rsidRPr="005E7DB8">
        <w:rPr>
          <w:rFonts w:ascii="Arial" w:hAnsi="Arial" w:cs="Arial"/>
          <w:color w:val="000000" w:themeColor="text1"/>
          <w:sz w:val="24"/>
          <w:szCs w:val="24"/>
        </w:rPr>
        <w:t>‘</w:t>
      </w:r>
      <w:r w:rsidR="00E868D2" w:rsidRPr="004C3D2A">
        <w:rPr>
          <w:rFonts w:ascii="Arial" w:hAnsi="Arial" w:cs="Arial"/>
          <w:i/>
          <w:iCs/>
          <w:color w:val="000000" w:themeColor="text1"/>
          <w:sz w:val="24"/>
          <w:szCs w:val="24"/>
        </w:rPr>
        <w:t>able to understand the unique risks associated with online safety and be confident that they have the relevant knowledge and up to date capability required to keep children safe whilst they are online at school or college</w:t>
      </w:r>
      <w:r w:rsidR="00410DF9" w:rsidRPr="005E7DB8">
        <w:rPr>
          <w:rFonts w:ascii="Arial" w:hAnsi="Arial" w:cs="Arial"/>
          <w:color w:val="000000" w:themeColor="text1"/>
          <w:sz w:val="24"/>
          <w:szCs w:val="24"/>
        </w:rPr>
        <w:t>.</w:t>
      </w:r>
      <w:r w:rsidR="00E868D2" w:rsidRPr="005E7DB8">
        <w:rPr>
          <w:rFonts w:ascii="Arial" w:hAnsi="Arial" w:cs="Arial"/>
          <w:color w:val="000000" w:themeColor="text1"/>
          <w:sz w:val="24"/>
          <w:szCs w:val="24"/>
        </w:rPr>
        <w:t>’</w:t>
      </w:r>
      <w:r w:rsidR="00CA192D">
        <w:rPr>
          <w:rFonts w:ascii="Arial" w:hAnsi="Arial" w:cs="Arial"/>
          <w:color w:val="000000" w:themeColor="text1"/>
          <w:sz w:val="24"/>
          <w:szCs w:val="24"/>
        </w:rPr>
        <w:t xml:space="preserve"> </w:t>
      </w:r>
      <w:r w:rsidR="00410DF9" w:rsidRPr="005E7DB8">
        <w:rPr>
          <w:rFonts w:ascii="Arial" w:hAnsi="Arial" w:cs="Arial"/>
          <w:color w:val="000000" w:themeColor="text1"/>
          <w:sz w:val="24"/>
          <w:szCs w:val="24"/>
        </w:rPr>
        <w:t>This not only includes having an up-to</w:t>
      </w:r>
      <w:r w:rsidR="00193D60" w:rsidRPr="005E7DB8">
        <w:rPr>
          <w:rFonts w:ascii="Arial" w:hAnsi="Arial" w:cs="Arial"/>
          <w:color w:val="000000" w:themeColor="text1"/>
          <w:sz w:val="24"/>
          <w:szCs w:val="24"/>
        </w:rPr>
        <w:t>-date Online Safety Policy with user agreements</w:t>
      </w:r>
      <w:r w:rsidR="001E1E39" w:rsidRPr="005E7DB8">
        <w:rPr>
          <w:rFonts w:ascii="Arial" w:hAnsi="Arial" w:cs="Arial"/>
          <w:color w:val="000000" w:themeColor="text1"/>
          <w:sz w:val="24"/>
          <w:szCs w:val="24"/>
        </w:rPr>
        <w:t xml:space="preserve">, </w:t>
      </w:r>
      <w:r w:rsidR="005E7DB8">
        <w:rPr>
          <w:rFonts w:ascii="Arial" w:hAnsi="Arial" w:cs="Arial"/>
          <w:color w:val="000000" w:themeColor="text1"/>
          <w:sz w:val="24"/>
          <w:szCs w:val="24"/>
        </w:rPr>
        <w:t>specific training for staff</w:t>
      </w:r>
      <w:r w:rsidR="00193D60" w:rsidRPr="005E7DB8">
        <w:rPr>
          <w:rFonts w:ascii="Arial" w:hAnsi="Arial" w:cs="Arial"/>
          <w:color w:val="000000" w:themeColor="text1"/>
          <w:sz w:val="24"/>
          <w:szCs w:val="24"/>
        </w:rPr>
        <w:t xml:space="preserve"> but a</w:t>
      </w:r>
      <w:r w:rsidR="001E1E39" w:rsidRPr="005E7DB8">
        <w:rPr>
          <w:rFonts w:ascii="Arial" w:hAnsi="Arial" w:cs="Arial"/>
          <w:color w:val="000000" w:themeColor="text1"/>
          <w:sz w:val="24"/>
          <w:szCs w:val="24"/>
        </w:rPr>
        <w:t>lso</w:t>
      </w:r>
      <w:r w:rsidR="00193D60" w:rsidRPr="005E7DB8">
        <w:rPr>
          <w:rFonts w:ascii="Arial" w:hAnsi="Arial" w:cs="Arial"/>
          <w:color w:val="000000" w:themeColor="text1"/>
          <w:sz w:val="24"/>
          <w:szCs w:val="24"/>
        </w:rPr>
        <w:t xml:space="preserve"> </w:t>
      </w:r>
      <w:r w:rsidR="00296F0D" w:rsidRPr="005E7DB8">
        <w:rPr>
          <w:rFonts w:ascii="Arial" w:hAnsi="Arial" w:cs="Arial"/>
          <w:color w:val="000000" w:themeColor="text1"/>
          <w:sz w:val="24"/>
          <w:szCs w:val="24"/>
        </w:rPr>
        <w:t xml:space="preserve">where online safety is integral </w:t>
      </w:r>
      <w:r w:rsidR="001E1E39" w:rsidRPr="005E7DB8">
        <w:rPr>
          <w:rFonts w:ascii="Arial" w:hAnsi="Arial" w:cs="Arial"/>
          <w:color w:val="000000" w:themeColor="text1"/>
          <w:sz w:val="24"/>
          <w:szCs w:val="24"/>
        </w:rPr>
        <w:t>to the curriculum.</w:t>
      </w:r>
    </w:p>
    <w:p w14:paraId="336B32E9" w14:textId="5F96785E" w:rsidR="00D57C58" w:rsidRPr="005E7DB8" w:rsidRDefault="00D57C58" w:rsidP="006C615A">
      <w:pPr>
        <w:spacing w:line="240" w:lineRule="auto"/>
        <w:rPr>
          <w:rFonts w:ascii="Arial" w:hAnsi="Arial" w:cs="Arial"/>
          <w:color w:val="000000" w:themeColor="text1"/>
          <w:sz w:val="24"/>
          <w:szCs w:val="24"/>
        </w:rPr>
      </w:pPr>
      <w:r w:rsidRPr="005E7DB8">
        <w:rPr>
          <w:rFonts w:ascii="Arial" w:hAnsi="Arial" w:cs="Arial"/>
          <w:color w:val="000000" w:themeColor="text1"/>
          <w:sz w:val="24"/>
          <w:szCs w:val="24"/>
        </w:rPr>
        <w:t xml:space="preserve">Submissions gave details of filtering and </w:t>
      </w:r>
      <w:r w:rsidR="005E7DB8" w:rsidRPr="005E7DB8">
        <w:rPr>
          <w:rFonts w:ascii="Arial" w:hAnsi="Arial" w:cs="Arial"/>
          <w:color w:val="000000" w:themeColor="text1"/>
          <w:sz w:val="24"/>
          <w:szCs w:val="24"/>
        </w:rPr>
        <w:t>monitoring</w:t>
      </w:r>
      <w:r w:rsidRPr="005E7DB8">
        <w:rPr>
          <w:rFonts w:ascii="Arial" w:hAnsi="Arial" w:cs="Arial"/>
          <w:color w:val="000000" w:themeColor="text1"/>
          <w:sz w:val="24"/>
          <w:szCs w:val="24"/>
        </w:rPr>
        <w:t xml:space="preserve"> procedures w</w:t>
      </w:r>
      <w:r w:rsidR="00EF1B87">
        <w:rPr>
          <w:rFonts w:ascii="Arial" w:hAnsi="Arial" w:cs="Arial"/>
          <w:color w:val="000000" w:themeColor="text1"/>
          <w:sz w:val="24"/>
          <w:szCs w:val="24"/>
        </w:rPr>
        <w:t>h</w:t>
      </w:r>
      <w:r w:rsidRPr="005E7DB8">
        <w:rPr>
          <w:rFonts w:ascii="Arial" w:hAnsi="Arial" w:cs="Arial"/>
          <w:color w:val="000000" w:themeColor="text1"/>
          <w:sz w:val="24"/>
          <w:szCs w:val="24"/>
        </w:rPr>
        <w:t xml:space="preserve">ere </w:t>
      </w:r>
      <w:r w:rsidR="00EF1B87" w:rsidRPr="005E7DB8">
        <w:rPr>
          <w:rFonts w:ascii="Arial" w:hAnsi="Arial" w:cs="Arial"/>
          <w:color w:val="000000" w:themeColor="text1"/>
          <w:sz w:val="24"/>
          <w:szCs w:val="24"/>
        </w:rPr>
        <w:t>nominated</w:t>
      </w:r>
      <w:r w:rsidRPr="005E7DB8">
        <w:rPr>
          <w:rFonts w:ascii="Arial" w:hAnsi="Arial" w:cs="Arial"/>
          <w:color w:val="000000" w:themeColor="text1"/>
          <w:sz w:val="24"/>
          <w:szCs w:val="24"/>
        </w:rPr>
        <w:t xml:space="preserve"> staff are alerted if </w:t>
      </w:r>
      <w:r w:rsidR="004869C4" w:rsidRPr="005E7DB8">
        <w:rPr>
          <w:rFonts w:ascii="Arial" w:hAnsi="Arial" w:cs="Arial"/>
          <w:color w:val="000000" w:themeColor="text1"/>
          <w:sz w:val="24"/>
          <w:szCs w:val="24"/>
        </w:rPr>
        <w:t xml:space="preserve">there are concerns about an </w:t>
      </w:r>
      <w:r w:rsidR="00077CBC" w:rsidRPr="005E7DB8">
        <w:rPr>
          <w:rFonts w:ascii="Arial" w:hAnsi="Arial" w:cs="Arial"/>
          <w:color w:val="000000" w:themeColor="text1"/>
          <w:sz w:val="24"/>
          <w:szCs w:val="24"/>
        </w:rPr>
        <w:t>i</w:t>
      </w:r>
      <w:r w:rsidR="004869C4" w:rsidRPr="005E7DB8">
        <w:rPr>
          <w:rFonts w:ascii="Arial" w:hAnsi="Arial" w:cs="Arial"/>
          <w:color w:val="000000" w:themeColor="text1"/>
          <w:sz w:val="24"/>
          <w:szCs w:val="24"/>
        </w:rPr>
        <w:t>nternet search or content that ha</w:t>
      </w:r>
      <w:r w:rsidR="00077CBC" w:rsidRPr="005E7DB8">
        <w:rPr>
          <w:rFonts w:ascii="Arial" w:hAnsi="Arial" w:cs="Arial"/>
          <w:color w:val="000000" w:themeColor="text1"/>
          <w:sz w:val="24"/>
          <w:szCs w:val="24"/>
        </w:rPr>
        <w:t xml:space="preserve">s tried to be viewed. </w:t>
      </w:r>
      <w:r w:rsidR="00F250FA" w:rsidRPr="005E7DB8">
        <w:rPr>
          <w:rFonts w:ascii="Arial" w:hAnsi="Arial" w:cs="Arial"/>
          <w:color w:val="000000" w:themeColor="text1"/>
          <w:sz w:val="24"/>
          <w:szCs w:val="24"/>
        </w:rPr>
        <w:t xml:space="preserve">There was mention of reports sent to the DSL about this information and how follow up </w:t>
      </w:r>
      <w:r w:rsidR="00A91F67">
        <w:rPr>
          <w:rFonts w:ascii="Arial" w:hAnsi="Arial" w:cs="Arial"/>
          <w:color w:val="000000" w:themeColor="text1"/>
          <w:sz w:val="24"/>
          <w:szCs w:val="24"/>
        </w:rPr>
        <w:t xml:space="preserve">was </w:t>
      </w:r>
      <w:r w:rsidR="002F3BCC">
        <w:rPr>
          <w:rFonts w:ascii="Arial" w:hAnsi="Arial" w:cs="Arial"/>
          <w:color w:val="000000" w:themeColor="text1"/>
          <w:sz w:val="24"/>
          <w:szCs w:val="24"/>
        </w:rPr>
        <w:t>undertaken</w:t>
      </w:r>
      <w:r w:rsidR="00F250FA" w:rsidRPr="005E7DB8">
        <w:rPr>
          <w:rFonts w:ascii="Arial" w:hAnsi="Arial" w:cs="Arial"/>
          <w:color w:val="000000" w:themeColor="text1"/>
          <w:sz w:val="24"/>
          <w:szCs w:val="24"/>
        </w:rPr>
        <w:t xml:space="preserve"> if this flagged as </w:t>
      </w:r>
      <w:r w:rsidR="002F3BCC">
        <w:rPr>
          <w:rFonts w:ascii="Arial" w:hAnsi="Arial" w:cs="Arial"/>
          <w:color w:val="000000" w:themeColor="text1"/>
          <w:sz w:val="24"/>
          <w:szCs w:val="24"/>
        </w:rPr>
        <w:t>a safeguarding concern.</w:t>
      </w:r>
      <w:r w:rsidR="00F250FA" w:rsidRPr="005E7DB8">
        <w:rPr>
          <w:rFonts w:ascii="Arial" w:hAnsi="Arial" w:cs="Arial"/>
          <w:color w:val="000000" w:themeColor="text1"/>
          <w:sz w:val="24"/>
          <w:szCs w:val="24"/>
        </w:rPr>
        <w:t xml:space="preserve"> </w:t>
      </w:r>
    </w:p>
    <w:p w14:paraId="51D891C0" w14:textId="4D3BCF89" w:rsidR="006E0988" w:rsidRPr="005E7DB8" w:rsidRDefault="006E0988" w:rsidP="4CD91E19">
      <w:pPr>
        <w:spacing w:line="240" w:lineRule="auto"/>
        <w:rPr>
          <w:rFonts w:ascii="Arial" w:hAnsi="Arial" w:cs="Arial"/>
          <w:color w:val="000000" w:themeColor="text1"/>
          <w:sz w:val="24"/>
          <w:szCs w:val="24"/>
        </w:rPr>
      </w:pPr>
      <w:r w:rsidRPr="005E7DB8">
        <w:rPr>
          <w:rFonts w:ascii="Arial" w:hAnsi="Arial" w:cs="Arial"/>
          <w:color w:val="000000" w:themeColor="text1"/>
          <w:sz w:val="24"/>
          <w:szCs w:val="24"/>
        </w:rPr>
        <w:t>It is clear that technology, and risks and harms related to it, evolve, and change rapidly.</w:t>
      </w:r>
      <w:r w:rsidR="003238C5" w:rsidRPr="005E7DB8">
        <w:rPr>
          <w:rFonts w:ascii="Arial" w:hAnsi="Arial" w:cs="Arial"/>
          <w:color w:val="000000" w:themeColor="text1"/>
          <w:sz w:val="24"/>
          <w:szCs w:val="24"/>
        </w:rPr>
        <w:t xml:space="preserve"> </w:t>
      </w:r>
      <w:r w:rsidR="003238C5" w:rsidRPr="00C4602B">
        <w:rPr>
          <w:rFonts w:ascii="Arial" w:hAnsi="Arial" w:cs="Arial"/>
          <w:sz w:val="24"/>
          <w:szCs w:val="24"/>
        </w:rPr>
        <w:t>‘</w:t>
      </w:r>
      <w:hyperlink r:id="rId43" w:history="1">
        <w:r w:rsidR="003238C5" w:rsidRPr="00C4602B">
          <w:rPr>
            <w:rStyle w:val="Hyperlink"/>
            <w:rFonts w:ascii="Arial" w:hAnsi="Arial" w:cs="Arial"/>
            <w:sz w:val="24"/>
            <w:szCs w:val="24"/>
          </w:rPr>
          <w:t>Keeping Children Safe in Education</w:t>
        </w:r>
      </w:hyperlink>
      <w:r w:rsidR="003238C5" w:rsidRPr="002F3BCC">
        <w:rPr>
          <w:rFonts w:ascii="Arial" w:hAnsi="Arial" w:cs="Arial"/>
          <w:sz w:val="24"/>
          <w:szCs w:val="24"/>
        </w:rPr>
        <w:t xml:space="preserve"> states</w:t>
      </w:r>
      <w:r w:rsidR="003238C5" w:rsidRPr="005E7DB8">
        <w:t xml:space="preserve"> ‘</w:t>
      </w:r>
      <w:r w:rsidR="003238C5" w:rsidRPr="005262CF">
        <w:rPr>
          <w:rFonts w:ascii="Arial" w:hAnsi="Arial" w:cs="Arial"/>
          <w:i/>
          <w:iCs/>
          <w:color w:val="000000" w:themeColor="text1"/>
          <w:sz w:val="24"/>
          <w:szCs w:val="24"/>
        </w:rPr>
        <w:t>schools and colleges should consider carrying out an annual review of their approach to online safety, supported by an annual risk assessment that considers and reflects the risks their children face</w:t>
      </w:r>
      <w:r w:rsidR="003238C5" w:rsidRPr="005E7DB8">
        <w:rPr>
          <w:rFonts w:ascii="Arial" w:hAnsi="Arial" w:cs="Arial"/>
          <w:color w:val="000000" w:themeColor="text1"/>
          <w:sz w:val="24"/>
          <w:szCs w:val="24"/>
        </w:rPr>
        <w:t>.</w:t>
      </w:r>
      <w:r w:rsidR="00E675DA">
        <w:rPr>
          <w:rFonts w:ascii="Arial" w:hAnsi="Arial" w:cs="Arial"/>
          <w:color w:val="000000" w:themeColor="text1"/>
          <w:sz w:val="24"/>
          <w:szCs w:val="24"/>
        </w:rPr>
        <w:t>’</w:t>
      </w:r>
    </w:p>
    <w:p w14:paraId="7C9D797F" w14:textId="72DE50AA" w:rsidR="003238C5" w:rsidRDefault="003238C5" w:rsidP="4CD91E19">
      <w:pPr>
        <w:spacing w:line="240" w:lineRule="auto"/>
        <w:rPr>
          <w:rFonts w:ascii="Arial" w:hAnsi="Arial" w:cs="Arial"/>
          <w:color w:val="000000" w:themeColor="text1"/>
          <w:sz w:val="24"/>
          <w:szCs w:val="24"/>
        </w:rPr>
      </w:pPr>
      <w:r w:rsidRPr="005E7DB8">
        <w:rPr>
          <w:rFonts w:ascii="Arial" w:hAnsi="Arial" w:cs="Arial"/>
          <w:color w:val="000000" w:themeColor="text1"/>
          <w:sz w:val="24"/>
          <w:szCs w:val="24"/>
        </w:rPr>
        <w:t xml:space="preserve">Submissions </w:t>
      </w:r>
      <w:r w:rsidR="00292F8D" w:rsidRPr="005E7DB8">
        <w:rPr>
          <w:rFonts w:ascii="Arial" w:hAnsi="Arial" w:cs="Arial"/>
          <w:color w:val="000000" w:themeColor="text1"/>
          <w:sz w:val="24"/>
          <w:szCs w:val="24"/>
        </w:rPr>
        <w:t>routinely</w:t>
      </w:r>
      <w:r w:rsidRPr="005E7DB8">
        <w:rPr>
          <w:rFonts w:ascii="Arial" w:hAnsi="Arial" w:cs="Arial"/>
          <w:color w:val="000000" w:themeColor="text1"/>
          <w:sz w:val="24"/>
          <w:szCs w:val="24"/>
        </w:rPr>
        <w:t xml:space="preserve"> </w:t>
      </w:r>
      <w:r w:rsidR="00A0470F" w:rsidRPr="005E7DB8">
        <w:rPr>
          <w:rFonts w:ascii="Arial" w:hAnsi="Arial" w:cs="Arial"/>
          <w:color w:val="000000" w:themeColor="text1"/>
          <w:sz w:val="24"/>
          <w:szCs w:val="24"/>
        </w:rPr>
        <w:t>referred</w:t>
      </w:r>
      <w:r w:rsidRPr="005E7DB8">
        <w:rPr>
          <w:rFonts w:ascii="Arial" w:hAnsi="Arial" w:cs="Arial"/>
          <w:color w:val="000000" w:themeColor="text1"/>
          <w:sz w:val="24"/>
          <w:szCs w:val="24"/>
        </w:rPr>
        <w:t xml:space="preserve"> to </w:t>
      </w:r>
      <w:hyperlink r:id="rId44" w:history="1">
        <w:r w:rsidR="00292F8D" w:rsidRPr="005E7DB8">
          <w:rPr>
            <w:rStyle w:val="Hyperlink"/>
            <w:rFonts w:ascii="Arial" w:hAnsi="Arial" w:cs="Arial"/>
            <w:sz w:val="24"/>
            <w:szCs w:val="24"/>
          </w:rPr>
          <w:t>360safe</w:t>
        </w:r>
      </w:hyperlink>
      <w:r w:rsidR="00292F8D" w:rsidRPr="005E7DB8">
        <w:rPr>
          <w:rFonts w:ascii="Arial" w:hAnsi="Arial" w:cs="Arial"/>
          <w:color w:val="000000" w:themeColor="text1"/>
          <w:sz w:val="24"/>
          <w:szCs w:val="24"/>
        </w:rPr>
        <w:t xml:space="preserve"> as the audit tool used to undertake this review. </w:t>
      </w:r>
      <w:r w:rsidR="005B6938" w:rsidRPr="005E7DB8">
        <w:rPr>
          <w:rFonts w:ascii="Arial" w:hAnsi="Arial" w:cs="Arial"/>
          <w:color w:val="000000" w:themeColor="text1"/>
          <w:sz w:val="24"/>
          <w:szCs w:val="24"/>
        </w:rPr>
        <w:t xml:space="preserve">Although there were also a number of </w:t>
      </w:r>
      <w:r w:rsidR="0055697C" w:rsidRPr="005E7DB8">
        <w:rPr>
          <w:rFonts w:ascii="Arial" w:hAnsi="Arial" w:cs="Arial"/>
          <w:color w:val="000000" w:themeColor="text1"/>
          <w:sz w:val="24"/>
          <w:szCs w:val="24"/>
        </w:rPr>
        <w:t>settings</w:t>
      </w:r>
      <w:r w:rsidR="005B6938" w:rsidRPr="005E7DB8">
        <w:rPr>
          <w:rFonts w:ascii="Arial" w:hAnsi="Arial" w:cs="Arial"/>
          <w:color w:val="000000" w:themeColor="text1"/>
          <w:sz w:val="24"/>
          <w:szCs w:val="24"/>
        </w:rPr>
        <w:t xml:space="preserve"> who rated reviewing online safety as ‘developing and implementing</w:t>
      </w:r>
      <w:r w:rsidR="00A83A95">
        <w:rPr>
          <w:rFonts w:ascii="Arial" w:hAnsi="Arial" w:cs="Arial"/>
          <w:color w:val="000000" w:themeColor="text1"/>
          <w:sz w:val="24"/>
          <w:szCs w:val="24"/>
        </w:rPr>
        <w:t>’</w:t>
      </w:r>
      <w:r w:rsidR="005B6938" w:rsidRPr="005E7DB8">
        <w:rPr>
          <w:rFonts w:ascii="Arial" w:hAnsi="Arial" w:cs="Arial"/>
          <w:color w:val="000000" w:themeColor="text1"/>
          <w:sz w:val="24"/>
          <w:szCs w:val="24"/>
        </w:rPr>
        <w:t xml:space="preserve"> (15% in total) due to this </w:t>
      </w:r>
      <w:r w:rsidR="00E675DA">
        <w:rPr>
          <w:rFonts w:ascii="Arial" w:hAnsi="Arial" w:cs="Arial"/>
          <w:color w:val="000000" w:themeColor="text1"/>
          <w:sz w:val="24"/>
          <w:szCs w:val="24"/>
        </w:rPr>
        <w:t>audit</w:t>
      </w:r>
      <w:r w:rsidR="005B6938" w:rsidRPr="005E7DB8">
        <w:rPr>
          <w:rFonts w:ascii="Arial" w:hAnsi="Arial" w:cs="Arial"/>
          <w:color w:val="000000" w:themeColor="text1"/>
          <w:sz w:val="24"/>
          <w:szCs w:val="24"/>
        </w:rPr>
        <w:t xml:space="preserve"> being an action to take forward along with more work </w:t>
      </w:r>
      <w:r w:rsidR="006C615A" w:rsidRPr="005E7DB8">
        <w:rPr>
          <w:rFonts w:ascii="Arial" w:hAnsi="Arial" w:cs="Arial"/>
          <w:color w:val="000000" w:themeColor="text1"/>
          <w:sz w:val="24"/>
          <w:szCs w:val="24"/>
        </w:rPr>
        <w:t xml:space="preserve">needed on monitoring </w:t>
      </w:r>
      <w:r w:rsidR="0088355A">
        <w:rPr>
          <w:rFonts w:ascii="Arial" w:hAnsi="Arial" w:cs="Arial"/>
          <w:color w:val="000000" w:themeColor="text1"/>
          <w:sz w:val="24"/>
          <w:szCs w:val="24"/>
        </w:rPr>
        <w:t xml:space="preserve">and reviewing the effectiveness of systems in place as per the </w:t>
      </w:r>
      <w:r w:rsidR="007D6AB9">
        <w:rPr>
          <w:rFonts w:ascii="Arial" w:hAnsi="Arial" w:cs="Arial"/>
          <w:color w:val="000000" w:themeColor="text1"/>
          <w:sz w:val="24"/>
          <w:szCs w:val="24"/>
        </w:rPr>
        <w:t>DfE’s guidance on ‘</w:t>
      </w:r>
      <w:hyperlink r:id="rId45" w:history="1">
        <w:r w:rsidR="007D6AB9" w:rsidRPr="00C4602B">
          <w:rPr>
            <w:rStyle w:val="Hyperlink"/>
            <w:rFonts w:ascii="Arial" w:hAnsi="Arial" w:cs="Arial"/>
            <w:sz w:val="24"/>
            <w:szCs w:val="24"/>
          </w:rPr>
          <w:t>Meeting digital and technology standar</w:t>
        </w:r>
        <w:r w:rsidR="0055697C" w:rsidRPr="00C4602B">
          <w:rPr>
            <w:rStyle w:val="Hyperlink"/>
            <w:rFonts w:ascii="Arial" w:hAnsi="Arial" w:cs="Arial"/>
            <w:sz w:val="24"/>
            <w:szCs w:val="24"/>
          </w:rPr>
          <w:t>ds in schools and colleges.</w:t>
        </w:r>
      </w:hyperlink>
      <w:r w:rsidR="0055697C" w:rsidRPr="00C4602B">
        <w:rPr>
          <w:rFonts w:ascii="Arial" w:hAnsi="Arial" w:cs="Arial"/>
          <w:color w:val="000000" w:themeColor="text1"/>
          <w:sz w:val="24"/>
          <w:szCs w:val="24"/>
        </w:rPr>
        <w:t>’</w:t>
      </w:r>
      <w:r w:rsidR="0055697C">
        <w:rPr>
          <w:rFonts w:ascii="Arial" w:hAnsi="Arial" w:cs="Arial"/>
          <w:color w:val="000000" w:themeColor="text1"/>
          <w:sz w:val="24"/>
          <w:szCs w:val="24"/>
        </w:rPr>
        <w:t xml:space="preserve"> </w:t>
      </w:r>
      <w:r w:rsidR="00864BA9">
        <w:rPr>
          <w:rFonts w:ascii="Arial" w:hAnsi="Arial" w:cs="Arial"/>
          <w:color w:val="000000" w:themeColor="text1"/>
          <w:sz w:val="24"/>
          <w:szCs w:val="24"/>
        </w:rPr>
        <w:t xml:space="preserve">In 2023 the Education Safeguarding Team delivered a training course related to online safety requirements however the numbers in attendance were not consistently high. </w:t>
      </w:r>
      <w:r w:rsidR="00BD0DF2">
        <w:rPr>
          <w:rFonts w:ascii="Arial" w:hAnsi="Arial" w:cs="Arial"/>
          <w:color w:val="000000" w:themeColor="text1"/>
          <w:sz w:val="24"/>
          <w:szCs w:val="24"/>
        </w:rPr>
        <w:t>F</w:t>
      </w:r>
      <w:r w:rsidR="00864BA9">
        <w:rPr>
          <w:rFonts w:ascii="Arial" w:hAnsi="Arial" w:cs="Arial"/>
          <w:color w:val="000000" w:themeColor="text1"/>
          <w:sz w:val="24"/>
          <w:szCs w:val="24"/>
        </w:rPr>
        <w:t>urther training dates will be offered</w:t>
      </w:r>
      <w:r w:rsidR="00BD0DF2">
        <w:rPr>
          <w:rFonts w:ascii="Arial" w:hAnsi="Arial" w:cs="Arial"/>
          <w:color w:val="000000" w:themeColor="text1"/>
          <w:sz w:val="24"/>
          <w:szCs w:val="24"/>
        </w:rPr>
        <w:t xml:space="preserve"> in response to the findings of this audit</w:t>
      </w:r>
      <w:r w:rsidR="00864BA9">
        <w:rPr>
          <w:rFonts w:ascii="Arial" w:hAnsi="Arial" w:cs="Arial"/>
          <w:color w:val="000000" w:themeColor="text1"/>
          <w:sz w:val="24"/>
          <w:szCs w:val="24"/>
        </w:rPr>
        <w:t xml:space="preserve">. </w:t>
      </w:r>
    </w:p>
    <w:p w14:paraId="094FA614" w14:textId="77777777" w:rsidR="00A83A95" w:rsidRPr="005E7DB8" w:rsidRDefault="00A83A95" w:rsidP="4CD91E19">
      <w:pPr>
        <w:spacing w:line="240" w:lineRule="auto"/>
        <w:rPr>
          <w:rFonts w:ascii="Arial" w:hAnsi="Arial" w:cs="Arial"/>
          <w:color w:val="000000" w:themeColor="text1"/>
          <w:sz w:val="24"/>
          <w:szCs w:val="24"/>
        </w:rPr>
      </w:pPr>
    </w:p>
    <w:p w14:paraId="35E4DB32" w14:textId="0F0BBF9E" w:rsidR="005A040A" w:rsidRPr="005A040A" w:rsidRDefault="009B4282" w:rsidP="005E32FB">
      <w:pPr>
        <w:pStyle w:val="ListParagraph"/>
        <w:numPr>
          <w:ilvl w:val="1"/>
          <w:numId w:val="23"/>
        </w:numPr>
        <w:spacing w:line="240" w:lineRule="auto"/>
        <w:rPr>
          <w:rFonts w:ascii="Arial" w:hAnsi="Arial" w:cs="Arial"/>
          <w:b/>
          <w:bCs/>
          <w:color w:val="000000" w:themeColor="text1"/>
        </w:rPr>
      </w:pPr>
      <w:r w:rsidRPr="4CD91E19">
        <w:rPr>
          <w:rFonts w:ascii="Arial" w:hAnsi="Arial" w:cs="Arial"/>
          <w:b/>
          <w:bCs/>
          <w:color w:val="000000" w:themeColor="text1"/>
          <w:sz w:val="24"/>
          <w:szCs w:val="24"/>
        </w:rPr>
        <w:t>Responses to specific safeguarding issues</w:t>
      </w:r>
    </w:p>
    <w:tbl>
      <w:tblPr>
        <w:tblStyle w:val="TableGrid"/>
        <w:tblW w:w="7845" w:type="dxa"/>
        <w:tblInd w:w="587" w:type="dxa"/>
        <w:tblLook w:val="04A0" w:firstRow="1" w:lastRow="0" w:firstColumn="1" w:lastColumn="0" w:noHBand="0" w:noVBand="1"/>
      </w:tblPr>
      <w:tblGrid>
        <w:gridCol w:w="1455"/>
        <w:gridCol w:w="1575"/>
        <w:gridCol w:w="1530"/>
        <w:gridCol w:w="1815"/>
        <w:gridCol w:w="1470"/>
      </w:tblGrid>
      <w:tr w:rsidR="008A1F66" w:rsidRPr="006B5115" w14:paraId="7B01BB2A" w14:textId="77777777" w:rsidTr="00700CE1">
        <w:trPr>
          <w:trHeight w:val="300"/>
        </w:trPr>
        <w:tc>
          <w:tcPr>
            <w:tcW w:w="1455" w:type="dxa"/>
            <w:shd w:val="clear" w:color="auto" w:fill="A5A5A5" w:themeFill="accent3"/>
          </w:tcPr>
          <w:p w14:paraId="073A0267" w14:textId="5D509913"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Measure</w:t>
            </w:r>
          </w:p>
        </w:tc>
        <w:tc>
          <w:tcPr>
            <w:tcW w:w="1575" w:type="dxa"/>
            <w:shd w:val="clear" w:color="auto" w:fill="A5A5A5" w:themeFill="accent3"/>
          </w:tcPr>
          <w:p w14:paraId="577AD806"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Sustaining</w:t>
            </w:r>
          </w:p>
        </w:tc>
        <w:tc>
          <w:tcPr>
            <w:tcW w:w="1530" w:type="dxa"/>
            <w:shd w:val="clear" w:color="auto" w:fill="A5A5A5" w:themeFill="accent3"/>
          </w:tcPr>
          <w:p w14:paraId="1EBE3746"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 xml:space="preserve">Embedding </w:t>
            </w:r>
          </w:p>
        </w:tc>
        <w:tc>
          <w:tcPr>
            <w:tcW w:w="1815" w:type="dxa"/>
            <w:shd w:val="clear" w:color="auto" w:fill="A5A5A5" w:themeFill="accent3"/>
          </w:tcPr>
          <w:p w14:paraId="025B2AC9"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Developing and implementing</w:t>
            </w:r>
          </w:p>
        </w:tc>
        <w:tc>
          <w:tcPr>
            <w:tcW w:w="1470" w:type="dxa"/>
            <w:shd w:val="clear" w:color="auto" w:fill="A5A5A5" w:themeFill="accent3"/>
          </w:tcPr>
          <w:p w14:paraId="7E8516E4" w14:textId="77777777"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Identifying</w:t>
            </w:r>
          </w:p>
        </w:tc>
      </w:tr>
      <w:tr w:rsidR="008A1F66" w14:paraId="3995C41C" w14:textId="77777777" w:rsidTr="00700CE1">
        <w:trPr>
          <w:trHeight w:val="300"/>
        </w:trPr>
        <w:tc>
          <w:tcPr>
            <w:tcW w:w="1455" w:type="dxa"/>
          </w:tcPr>
          <w:p w14:paraId="0C7638BE" w14:textId="00C324C4"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Early help</w:t>
            </w:r>
          </w:p>
        </w:tc>
        <w:tc>
          <w:tcPr>
            <w:tcW w:w="1575" w:type="dxa"/>
          </w:tcPr>
          <w:p w14:paraId="2E6B7584" w14:textId="5CB3A783"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61%</w:t>
            </w:r>
          </w:p>
        </w:tc>
        <w:tc>
          <w:tcPr>
            <w:tcW w:w="1530" w:type="dxa"/>
          </w:tcPr>
          <w:p w14:paraId="6B880E09" w14:textId="7A1BC5CD"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32%</w:t>
            </w:r>
          </w:p>
        </w:tc>
        <w:tc>
          <w:tcPr>
            <w:tcW w:w="1815" w:type="dxa"/>
          </w:tcPr>
          <w:p w14:paraId="5D8F5B3D" w14:textId="21C7DDD6" w:rsidR="008A1F66" w:rsidRPr="00700CE1" w:rsidRDefault="008A1F66" w:rsidP="00B04D05">
            <w:pPr>
              <w:rPr>
                <w:rFonts w:ascii="Arial" w:hAnsi="Arial" w:cs="Arial"/>
                <w:b/>
                <w:bCs/>
              </w:rPr>
            </w:pPr>
            <w:r w:rsidRPr="00700CE1">
              <w:rPr>
                <w:rFonts w:ascii="Arial" w:hAnsi="Arial" w:cs="Arial"/>
                <w:b/>
                <w:bCs/>
              </w:rPr>
              <w:t>7%</w:t>
            </w:r>
          </w:p>
        </w:tc>
        <w:tc>
          <w:tcPr>
            <w:tcW w:w="1470" w:type="dxa"/>
          </w:tcPr>
          <w:p w14:paraId="5FAC299F" w14:textId="638CA1E4"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5C34DBA3" w14:textId="77777777" w:rsidTr="00700CE1">
        <w:trPr>
          <w:trHeight w:val="300"/>
        </w:trPr>
        <w:tc>
          <w:tcPr>
            <w:tcW w:w="1455" w:type="dxa"/>
          </w:tcPr>
          <w:p w14:paraId="41912A22" w14:textId="196EB74E"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Child on child</w:t>
            </w:r>
          </w:p>
        </w:tc>
        <w:tc>
          <w:tcPr>
            <w:tcW w:w="1575" w:type="dxa"/>
          </w:tcPr>
          <w:p w14:paraId="790A2A86" w14:textId="2E82C09B"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65%</w:t>
            </w:r>
          </w:p>
        </w:tc>
        <w:tc>
          <w:tcPr>
            <w:tcW w:w="1530" w:type="dxa"/>
          </w:tcPr>
          <w:p w14:paraId="160E3E29" w14:textId="316B599B"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w:t>
            </w:r>
            <w:r w:rsidR="54277CD7" w:rsidRPr="00700CE1">
              <w:rPr>
                <w:rFonts w:ascii="Arial" w:hAnsi="Arial" w:cs="Arial"/>
                <w:b/>
                <w:bCs/>
                <w:color w:val="000000" w:themeColor="text1"/>
              </w:rPr>
              <w:t>3</w:t>
            </w:r>
            <w:r w:rsidRPr="00700CE1">
              <w:rPr>
                <w:rFonts w:ascii="Arial" w:hAnsi="Arial" w:cs="Arial"/>
                <w:b/>
                <w:bCs/>
                <w:color w:val="000000" w:themeColor="text1"/>
              </w:rPr>
              <w:t>%</w:t>
            </w:r>
          </w:p>
        </w:tc>
        <w:tc>
          <w:tcPr>
            <w:tcW w:w="1815" w:type="dxa"/>
          </w:tcPr>
          <w:p w14:paraId="3B735887" w14:textId="7F4C8D3F" w:rsidR="008A1F66" w:rsidRPr="00700CE1" w:rsidRDefault="008A1F66" w:rsidP="00B04D05">
            <w:pPr>
              <w:rPr>
                <w:rFonts w:ascii="Arial" w:hAnsi="Arial" w:cs="Arial"/>
                <w:b/>
                <w:bCs/>
              </w:rPr>
            </w:pPr>
            <w:r w:rsidRPr="00700CE1">
              <w:rPr>
                <w:rFonts w:ascii="Arial" w:hAnsi="Arial" w:cs="Arial"/>
                <w:b/>
                <w:bCs/>
              </w:rPr>
              <w:t>2%</w:t>
            </w:r>
          </w:p>
        </w:tc>
        <w:tc>
          <w:tcPr>
            <w:tcW w:w="1470" w:type="dxa"/>
          </w:tcPr>
          <w:p w14:paraId="5317FE45" w14:textId="6A97F3DD"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1DD8E21B" w14:textId="77777777" w:rsidTr="00700CE1">
        <w:trPr>
          <w:trHeight w:val="300"/>
        </w:trPr>
        <w:tc>
          <w:tcPr>
            <w:tcW w:w="1455" w:type="dxa"/>
          </w:tcPr>
          <w:p w14:paraId="72DAF479" w14:textId="4B09F25F"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Extra familial harm</w:t>
            </w:r>
          </w:p>
        </w:tc>
        <w:tc>
          <w:tcPr>
            <w:tcW w:w="1575" w:type="dxa"/>
          </w:tcPr>
          <w:p w14:paraId="54E1B440" w14:textId="72AA9655"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56%</w:t>
            </w:r>
          </w:p>
        </w:tc>
        <w:tc>
          <w:tcPr>
            <w:tcW w:w="1530" w:type="dxa"/>
          </w:tcPr>
          <w:p w14:paraId="71CCE379" w14:textId="246CC8AA"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37%</w:t>
            </w:r>
          </w:p>
        </w:tc>
        <w:tc>
          <w:tcPr>
            <w:tcW w:w="1815" w:type="dxa"/>
          </w:tcPr>
          <w:p w14:paraId="5C3F8C32" w14:textId="09C84CB0" w:rsidR="008A1F66" w:rsidRPr="00700CE1" w:rsidRDefault="008A1F66" w:rsidP="00B04D05">
            <w:pPr>
              <w:rPr>
                <w:rFonts w:ascii="Arial" w:hAnsi="Arial" w:cs="Arial"/>
                <w:b/>
                <w:bCs/>
              </w:rPr>
            </w:pPr>
            <w:r w:rsidRPr="00700CE1">
              <w:rPr>
                <w:rFonts w:ascii="Arial" w:hAnsi="Arial" w:cs="Arial"/>
                <w:b/>
                <w:bCs/>
              </w:rPr>
              <w:t>7%</w:t>
            </w:r>
          </w:p>
        </w:tc>
        <w:tc>
          <w:tcPr>
            <w:tcW w:w="1470" w:type="dxa"/>
          </w:tcPr>
          <w:p w14:paraId="0CF24218" w14:textId="32A3F79C"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08C0C462" w14:textId="77777777" w:rsidTr="00700CE1">
        <w:trPr>
          <w:trHeight w:val="300"/>
        </w:trPr>
        <w:tc>
          <w:tcPr>
            <w:tcW w:w="1455" w:type="dxa"/>
          </w:tcPr>
          <w:p w14:paraId="2466EDBE" w14:textId="2EC43CE8"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 xml:space="preserve">Intra familial harm </w:t>
            </w:r>
          </w:p>
        </w:tc>
        <w:tc>
          <w:tcPr>
            <w:tcW w:w="1575" w:type="dxa"/>
          </w:tcPr>
          <w:p w14:paraId="1BBB53E3" w14:textId="69370C79"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65%</w:t>
            </w:r>
          </w:p>
        </w:tc>
        <w:tc>
          <w:tcPr>
            <w:tcW w:w="1530" w:type="dxa"/>
          </w:tcPr>
          <w:p w14:paraId="7C8DF857" w14:textId="773448CE"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32%</w:t>
            </w:r>
          </w:p>
        </w:tc>
        <w:tc>
          <w:tcPr>
            <w:tcW w:w="1815" w:type="dxa"/>
          </w:tcPr>
          <w:p w14:paraId="6D7D0961" w14:textId="1FC2863A"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w:t>
            </w:r>
          </w:p>
        </w:tc>
        <w:tc>
          <w:tcPr>
            <w:tcW w:w="1470" w:type="dxa"/>
          </w:tcPr>
          <w:p w14:paraId="70DDBE1B" w14:textId="3FAA1786"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0%</w:t>
            </w:r>
          </w:p>
        </w:tc>
      </w:tr>
      <w:tr w:rsidR="008A1F66" w14:paraId="3A734D57" w14:textId="77777777" w:rsidTr="00700CE1">
        <w:trPr>
          <w:trHeight w:val="300"/>
        </w:trPr>
        <w:tc>
          <w:tcPr>
            <w:tcW w:w="1455" w:type="dxa"/>
          </w:tcPr>
          <w:p w14:paraId="663A895D" w14:textId="13934854"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Young carers</w:t>
            </w:r>
          </w:p>
        </w:tc>
        <w:tc>
          <w:tcPr>
            <w:tcW w:w="1575" w:type="dxa"/>
          </w:tcPr>
          <w:p w14:paraId="6EB4A39A" w14:textId="6AC40CA0"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45%</w:t>
            </w:r>
          </w:p>
        </w:tc>
        <w:tc>
          <w:tcPr>
            <w:tcW w:w="1530" w:type="dxa"/>
          </w:tcPr>
          <w:p w14:paraId="22F53D96" w14:textId="7BF52411" w:rsidR="008A1F66" w:rsidRPr="00700CE1" w:rsidRDefault="008A1F66" w:rsidP="00B04D05">
            <w:pPr>
              <w:rPr>
                <w:rFonts w:ascii="Arial" w:hAnsi="Arial" w:cs="Arial"/>
                <w:b/>
                <w:bCs/>
                <w:color w:val="000000" w:themeColor="text1"/>
              </w:rPr>
            </w:pPr>
            <w:r w:rsidRPr="00700CE1">
              <w:rPr>
                <w:rFonts w:ascii="Arial" w:hAnsi="Arial" w:cs="Arial"/>
                <w:b/>
                <w:bCs/>
                <w:color w:val="000000" w:themeColor="text1"/>
              </w:rPr>
              <w:t>36%</w:t>
            </w:r>
          </w:p>
        </w:tc>
        <w:tc>
          <w:tcPr>
            <w:tcW w:w="1815" w:type="dxa"/>
          </w:tcPr>
          <w:p w14:paraId="35487A09" w14:textId="36AE6377" w:rsidR="008A1F66" w:rsidRPr="00700CE1" w:rsidRDefault="4AE24079" w:rsidP="00B04D05">
            <w:pPr>
              <w:rPr>
                <w:rFonts w:ascii="Arial" w:hAnsi="Arial" w:cs="Arial"/>
                <w:b/>
                <w:bCs/>
              </w:rPr>
            </w:pPr>
            <w:r w:rsidRPr="00700CE1">
              <w:rPr>
                <w:rFonts w:ascii="Arial" w:hAnsi="Arial" w:cs="Arial"/>
                <w:b/>
                <w:bCs/>
              </w:rPr>
              <w:t>1</w:t>
            </w:r>
            <w:r w:rsidR="176B241C" w:rsidRPr="00700CE1">
              <w:rPr>
                <w:rFonts w:ascii="Arial" w:hAnsi="Arial" w:cs="Arial"/>
                <w:b/>
                <w:bCs/>
              </w:rPr>
              <w:t>8</w:t>
            </w:r>
            <w:r w:rsidRPr="00700CE1">
              <w:rPr>
                <w:rFonts w:ascii="Arial" w:hAnsi="Arial" w:cs="Arial"/>
                <w:b/>
                <w:bCs/>
              </w:rPr>
              <w:t>%</w:t>
            </w:r>
          </w:p>
        </w:tc>
        <w:tc>
          <w:tcPr>
            <w:tcW w:w="1470" w:type="dxa"/>
          </w:tcPr>
          <w:p w14:paraId="387E7D3E" w14:textId="3F36DE74" w:rsidR="008A1F66" w:rsidRPr="00700CE1" w:rsidRDefault="4AE24079" w:rsidP="00B04D05">
            <w:pPr>
              <w:rPr>
                <w:rFonts w:ascii="Arial" w:hAnsi="Arial" w:cs="Arial"/>
                <w:b/>
                <w:bCs/>
                <w:color w:val="000000" w:themeColor="text1"/>
              </w:rPr>
            </w:pPr>
            <w:r w:rsidRPr="00700CE1">
              <w:rPr>
                <w:rFonts w:ascii="Arial" w:hAnsi="Arial" w:cs="Arial"/>
                <w:b/>
                <w:bCs/>
                <w:color w:val="000000" w:themeColor="text1"/>
              </w:rPr>
              <w:t>1%</w:t>
            </w:r>
          </w:p>
        </w:tc>
      </w:tr>
      <w:tr w:rsidR="008A1F66" w14:paraId="1004AC4D" w14:textId="77777777" w:rsidTr="00700CE1">
        <w:trPr>
          <w:trHeight w:val="300"/>
        </w:trPr>
        <w:tc>
          <w:tcPr>
            <w:tcW w:w="1455" w:type="dxa"/>
          </w:tcPr>
          <w:p w14:paraId="633F6432" w14:textId="05CC8BC2"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Prevent Duty</w:t>
            </w:r>
          </w:p>
        </w:tc>
        <w:tc>
          <w:tcPr>
            <w:tcW w:w="1575" w:type="dxa"/>
          </w:tcPr>
          <w:p w14:paraId="419B40F8" w14:textId="579DF58E" w:rsidR="008A1F66" w:rsidRPr="00700CE1" w:rsidRDefault="4AE24079" w:rsidP="723C45C0">
            <w:pPr>
              <w:rPr>
                <w:rFonts w:ascii="Arial" w:hAnsi="Arial" w:cs="Arial"/>
                <w:b/>
                <w:bCs/>
                <w:color w:val="000000" w:themeColor="text1"/>
              </w:rPr>
            </w:pPr>
            <w:r w:rsidRPr="00700CE1">
              <w:rPr>
                <w:rFonts w:ascii="Arial" w:hAnsi="Arial" w:cs="Arial"/>
                <w:b/>
                <w:bCs/>
                <w:color w:val="000000" w:themeColor="text1"/>
              </w:rPr>
              <w:t>4</w:t>
            </w:r>
            <w:r w:rsidR="79A42BF4" w:rsidRPr="00700CE1">
              <w:rPr>
                <w:rFonts w:ascii="Arial" w:hAnsi="Arial" w:cs="Arial"/>
                <w:b/>
                <w:bCs/>
                <w:color w:val="000000" w:themeColor="text1"/>
              </w:rPr>
              <w:t>6</w:t>
            </w:r>
            <w:r w:rsidRPr="00700CE1">
              <w:rPr>
                <w:rFonts w:ascii="Arial" w:hAnsi="Arial" w:cs="Arial"/>
                <w:b/>
                <w:bCs/>
                <w:color w:val="000000" w:themeColor="text1"/>
              </w:rPr>
              <w:t>%</w:t>
            </w:r>
          </w:p>
        </w:tc>
        <w:tc>
          <w:tcPr>
            <w:tcW w:w="1530" w:type="dxa"/>
          </w:tcPr>
          <w:p w14:paraId="71B90496" w14:textId="234EDC90" w:rsidR="008A1F66" w:rsidRPr="00700CE1" w:rsidRDefault="4AE24079" w:rsidP="723C45C0">
            <w:pPr>
              <w:rPr>
                <w:rFonts w:ascii="Arial" w:hAnsi="Arial" w:cs="Arial"/>
                <w:b/>
                <w:bCs/>
                <w:color w:val="000000" w:themeColor="text1"/>
              </w:rPr>
            </w:pPr>
            <w:r w:rsidRPr="00700CE1">
              <w:rPr>
                <w:rFonts w:ascii="Arial" w:hAnsi="Arial" w:cs="Arial"/>
                <w:b/>
                <w:bCs/>
                <w:color w:val="000000" w:themeColor="text1"/>
              </w:rPr>
              <w:t>4</w:t>
            </w:r>
            <w:r w:rsidR="700097F6" w:rsidRPr="00700CE1">
              <w:rPr>
                <w:rFonts w:ascii="Arial" w:hAnsi="Arial" w:cs="Arial"/>
                <w:b/>
                <w:bCs/>
                <w:color w:val="000000" w:themeColor="text1"/>
              </w:rPr>
              <w:t>5</w:t>
            </w:r>
            <w:r w:rsidRPr="00700CE1">
              <w:rPr>
                <w:rFonts w:ascii="Arial" w:hAnsi="Arial" w:cs="Arial"/>
                <w:b/>
                <w:bCs/>
                <w:color w:val="000000" w:themeColor="text1"/>
              </w:rPr>
              <w:t>%</w:t>
            </w:r>
          </w:p>
        </w:tc>
        <w:tc>
          <w:tcPr>
            <w:tcW w:w="1815" w:type="dxa"/>
          </w:tcPr>
          <w:p w14:paraId="46E1D08A" w14:textId="6A4371EB" w:rsidR="008A1F66" w:rsidRPr="00700CE1" w:rsidRDefault="008A1F66" w:rsidP="39F30F8E">
            <w:pPr>
              <w:rPr>
                <w:rFonts w:ascii="Arial" w:hAnsi="Arial" w:cs="Arial"/>
                <w:b/>
                <w:bCs/>
              </w:rPr>
            </w:pPr>
            <w:r w:rsidRPr="00700CE1">
              <w:rPr>
                <w:rFonts w:ascii="Arial" w:hAnsi="Arial" w:cs="Arial"/>
                <w:b/>
                <w:bCs/>
              </w:rPr>
              <w:t>8%</w:t>
            </w:r>
          </w:p>
        </w:tc>
        <w:tc>
          <w:tcPr>
            <w:tcW w:w="1470" w:type="dxa"/>
          </w:tcPr>
          <w:p w14:paraId="70EDD709" w14:textId="44306431"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1%</w:t>
            </w:r>
          </w:p>
        </w:tc>
      </w:tr>
      <w:tr w:rsidR="008A1F66" w14:paraId="4C29FA18" w14:textId="77777777" w:rsidTr="00700CE1">
        <w:trPr>
          <w:trHeight w:val="300"/>
        </w:trPr>
        <w:tc>
          <w:tcPr>
            <w:tcW w:w="1455" w:type="dxa"/>
          </w:tcPr>
          <w:p w14:paraId="29EEE445" w14:textId="781C71FC"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Private fostering</w:t>
            </w:r>
          </w:p>
        </w:tc>
        <w:tc>
          <w:tcPr>
            <w:tcW w:w="1575" w:type="dxa"/>
          </w:tcPr>
          <w:p w14:paraId="31418505" w14:textId="579FF835"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44%</w:t>
            </w:r>
          </w:p>
        </w:tc>
        <w:tc>
          <w:tcPr>
            <w:tcW w:w="1530" w:type="dxa"/>
          </w:tcPr>
          <w:p w14:paraId="46C7DEF2" w14:textId="19F4E31B" w:rsidR="008A1F66" w:rsidRPr="00700CE1" w:rsidRDefault="704BC569" w:rsidP="723C45C0">
            <w:pPr>
              <w:rPr>
                <w:rFonts w:ascii="Arial" w:hAnsi="Arial" w:cs="Arial"/>
                <w:b/>
                <w:bCs/>
                <w:color w:val="000000" w:themeColor="text1"/>
              </w:rPr>
            </w:pPr>
            <w:r w:rsidRPr="00700CE1">
              <w:rPr>
                <w:rFonts w:ascii="Arial" w:hAnsi="Arial" w:cs="Arial"/>
                <w:b/>
                <w:bCs/>
                <w:color w:val="000000" w:themeColor="text1"/>
              </w:rPr>
              <w:t>39</w:t>
            </w:r>
            <w:r w:rsidR="4AE24079" w:rsidRPr="00700CE1">
              <w:rPr>
                <w:rFonts w:ascii="Arial" w:hAnsi="Arial" w:cs="Arial"/>
                <w:b/>
                <w:bCs/>
                <w:color w:val="000000" w:themeColor="text1"/>
              </w:rPr>
              <w:t>%</w:t>
            </w:r>
          </w:p>
        </w:tc>
        <w:tc>
          <w:tcPr>
            <w:tcW w:w="1815" w:type="dxa"/>
          </w:tcPr>
          <w:p w14:paraId="3DF0384A" w14:textId="5983EDBD" w:rsidR="008A1F66" w:rsidRPr="00700CE1" w:rsidRDefault="008A1F66" w:rsidP="723C45C0">
            <w:pPr>
              <w:rPr>
                <w:rFonts w:ascii="Arial" w:hAnsi="Arial" w:cs="Arial"/>
                <w:b/>
                <w:bCs/>
              </w:rPr>
            </w:pPr>
            <w:r w:rsidRPr="00700CE1">
              <w:rPr>
                <w:rFonts w:ascii="Arial" w:hAnsi="Arial" w:cs="Arial"/>
                <w:b/>
                <w:bCs/>
              </w:rPr>
              <w:t>15%</w:t>
            </w:r>
          </w:p>
        </w:tc>
        <w:tc>
          <w:tcPr>
            <w:tcW w:w="1470" w:type="dxa"/>
          </w:tcPr>
          <w:p w14:paraId="68E988A8" w14:textId="46FF2B46" w:rsidR="008A1F66" w:rsidRPr="00700CE1" w:rsidRDefault="46AF7ECA" w:rsidP="723C45C0">
            <w:pPr>
              <w:rPr>
                <w:rFonts w:ascii="Arial" w:hAnsi="Arial" w:cs="Arial"/>
                <w:b/>
                <w:bCs/>
                <w:color w:val="000000" w:themeColor="text1"/>
              </w:rPr>
            </w:pPr>
            <w:r w:rsidRPr="00700CE1">
              <w:rPr>
                <w:rFonts w:ascii="Arial" w:hAnsi="Arial" w:cs="Arial"/>
                <w:b/>
                <w:bCs/>
                <w:color w:val="000000" w:themeColor="text1"/>
              </w:rPr>
              <w:t>2</w:t>
            </w:r>
            <w:r w:rsidR="4AE24079" w:rsidRPr="00700CE1">
              <w:rPr>
                <w:rFonts w:ascii="Arial" w:hAnsi="Arial" w:cs="Arial"/>
                <w:b/>
                <w:bCs/>
                <w:color w:val="000000" w:themeColor="text1"/>
              </w:rPr>
              <w:t>%</w:t>
            </w:r>
          </w:p>
        </w:tc>
      </w:tr>
      <w:tr w:rsidR="008A1F66" w14:paraId="6DD0E54C" w14:textId="77777777" w:rsidTr="00700CE1">
        <w:trPr>
          <w:trHeight w:val="300"/>
        </w:trPr>
        <w:tc>
          <w:tcPr>
            <w:tcW w:w="1455" w:type="dxa"/>
          </w:tcPr>
          <w:p w14:paraId="618C27C2" w14:textId="3D191E51"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Children with allocated workers</w:t>
            </w:r>
          </w:p>
        </w:tc>
        <w:tc>
          <w:tcPr>
            <w:tcW w:w="1575" w:type="dxa"/>
          </w:tcPr>
          <w:p w14:paraId="5E31D90C" w14:textId="75CC8D17"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78%</w:t>
            </w:r>
          </w:p>
        </w:tc>
        <w:tc>
          <w:tcPr>
            <w:tcW w:w="1530" w:type="dxa"/>
          </w:tcPr>
          <w:p w14:paraId="0BD38458" w14:textId="254634F7" w:rsidR="008A1F66" w:rsidRPr="00700CE1" w:rsidRDefault="4AE24079" w:rsidP="723C45C0">
            <w:pPr>
              <w:rPr>
                <w:rFonts w:ascii="Arial" w:hAnsi="Arial" w:cs="Arial"/>
                <w:b/>
                <w:bCs/>
                <w:color w:val="000000" w:themeColor="text1"/>
              </w:rPr>
            </w:pPr>
            <w:r w:rsidRPr="00700CE1">
              <w:rPr>
                <w:rFonts w:ascii="Arial" w:hAnsi="Arial" w:cs="Arial"/>
                <w:b/>
                <w:bCs/>
                <w:color w:val="000000" w:themeColor="text1"/>
              </w:rPr>
              <w:t>2</w:t>
            </w:r>
            <w:r w:rsidR="6E58EFA7" w:rsidRPr="00700CE1">
              <w:rPr>
                <w:rFonts w:ascii="Arial" w:hAnsi="Arial" w:cs="Arial"/>
                <w:b/>
                <w:bCs/>
                <w:color w:val="000000" w:themeColor="text1"/>
              </w:rPr>
              <w:t>0</w:t>
            </w:r>
            <w:r w:rsidRPr="00700CE1">
              <w:rPr>
                <w:rFonts w:ascii="Arial" w:hAnsi="Arial" w:cs="Arial"/>
                <w:b/>
                <w:bCs/>
                <w:color w:val="000000" w:themeColor="text1"/>
              </w:rPr>
              <w:t>%</w:t>
            </w:r>
          </w:p>
        </w:tc>
        <w:tc>
          <w:tcPr>
            <w:tcW w:w="1815" w:type="dxa"/>
          </w:tcPr>
          <w:p w14:paraId="5CB5ECB5" w14:textId="438629AB" w:rsidR="008A1F66" w:rsidRPr="00700CE1" w:rsidRDefault="521790B7" w:rsidP="723C45C0">
            <w:pPr>
              <w:rPr>
                <w:rFonts w:ascii="Arial" w:hAnsi="Arial" w:cs="Arial"/>
                <w:b/>
                <w:bCs/>
                <w:color w:val="000000" w:themeColor="text1"/>
              </w:rPr>
            </w:pPr>
            <w:r w:rsidRPr="00700CE1">
              <w:rPr>
                <w:rFonts w:ascii="Arial" w:hAnsi="Arial" w:cs="Arial"/>
                <w:b/>
                <w:bCs/>
                <w:color w:val="000000" w:themeColor="text1"/>
              </w:rPr>
              <w:t>2</w:t>
            </w:r>
            <w:r w:rsidR="4AE24079" w:rsidRPr="00700CE1">
              <w:rPr>
                <w:rFonts w:ascii="Arial" w:hAnsi="Arial" w:cs="Arial"/>
                <w:b/>
                <w:bCs/>
                <w:color w:val="000000" w:themeColor="text1"/>
              </w:rPr>
              <w:t>%</w:t>
            </w:r>
          </w:p>
        </w:tc>
        <w:tc>
          <w:tcPr>
            <w:tcW w:w="1470" w:type="dxa"/>
          </w:tcPr>
          <w:p w14:paraId="27A6D78B" w14:textId="1DA7A5D6"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0%</w:t>
            </w:r>
          </w:p>
        </w:tc>
      </w:tr>
      <w:tr w:rsidR="008A1F66" w14:paraId="3611DC31" w14:textId="77777777" w:rsidTr="00700CE1">
        <w:trPr>
          <w:trHeight w:val="300"/>
        </w:trPr>
        <w:tc>
          <w:tcPr>
            <w:tcW w:w="1455" w:type="dxa"/>
          </w:tcPr>
          <w:p w14:paraId="1523F5B3" w14:textId="7EFE997B"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Neglect</w:t>
            </w:r>
          </w:p>
        </w:tc>
        <w:tc>
          <w:tcPr>
            <w:tcW w:w="1575" w:type="dxa"/>
          </w:tcPr>
          <w:p w14:paraId="749FF216" w14:textId="7630D90A" w:rsidR="008A1F66" w:rsidRPr="00700CE1" w:rsidRDefault="4AE24079" w:rsidP="723C45C0">
            <w:pPr>
              <w:rPr>
                <w:rFonts w:ascii="Arial" w:hAnsi="Arial" w:cs="Arial"/>
                <w:b/>
                <w:bCs/>
                <w:color w:val="000000" w:themeColor="text1"/>
              </w:rPr>
            </w:pPr>
            <w:r w:rsidRPr="00700CE1">
              <w:rPr>
                <w:rFonts w:ascii="Arial" w:hAnsi="Arial" w:cs="Arial"/>
                <w:b/>
                <w:bCs/>
                <w:color w:val="000000" w:themeColor="text1"/>
              </w:rPr>
              <w:t>3</w:t>
            </w:r>
            <w:r w:rsidR="41C1CE02" w:rsidRPr="00700CE1">
              <w:rPr>
                <w:rFonts w:ascii="Arial" w:hAnsi="Arial" w:cs="Arial"/>
                <w:b/>
                <w:bCs/>
                <w:color w:val="000000" w:themeColor="text1"/>
              </w:rPr>
              <w:t>6</w:t>
            </w:r>
            <w:r w:rsidRPr="00700CE1">
              <w:rPr>
                <w:rFonts w:ascii="Arial" w:hAnsi="Arial" w:cs="Arial"/>
                <w:b/>
                <w:bCs/>
                <w:color w:val="000000" w:themeColor="text1"/>
              </w:rPr>
              <w:t>%</w:t>
            </w:r>
          </w:p>
        </w:tc>
        <w:tc>
          <w:tcPr>
            <w:tcW w:w="1530" w:type="dxa"/>
          </w:tcPr>
          <w:p w14:paraId="72E83FD3" w14:textId="779649A3" w:rsidR="008A1F66" w:rsidRPr="00700CE1" w:rsidRDefault="4AE24079" w:rsidP="723C45C0">
            <w:pPr>
              <w:rPr>
                <w:rFonts w:ascii="Arial" w:hAnsi="Arial" w:cs="Arial"/>
                <w:b/>
                <w:bCs/>
                <w:color w:val="000000" w:themeColor="text1"/>
              </w:rPr>
            </w:pPr>
            <w:r w:rsidRPr="00700CE1">
              <w:rPr>
                <w:rFonts w:ascii="Arial" w:hAnsi="Arial" w:cs="Arial"/>
                <w:b/>
                <w:bCs/>
                <w:color w:val="000000" w:themeColor="text1"/>
              </w:rPr>
              <w:t>4</w:t>
            </w:r>
            <w:r w:rsidR="0FFB433F" w:rsidRPr="00700CE1">
              <w:rPr>
                <w:rFonts w:ascii="Arial" w:hAnsi="Arial" w:cs="Arial"/>
                <w:b/>
                <w:bCs/>
                <w:color w:val="000000" w:themeColor="text1"/>
              </w:rPr>
              <w:t>3</w:t>
            </w:r>
            <w:r w:rsidRPr="00700CE1">
              <w:rPr>
                <w:rFonts w:ascii="Arial" w:hAnsi="Arial" w:cs="Arial"/>
                <w:b/>
                <w:bCs/>
                <w:color w:val="000000" w:themeColor="text1"/>
              </w:rPr>
              <w:t>%</w:t>
            </w:r>
          </w:p>
        </w:tc>
        <w:tc>
          <w:tcPr>
            <w:tcW w:w="1815" w:type="dxa"/>
          </w:tcPr>
          <w:p w14:paraId="79078AB5" w14:textId="2AB530C1" w:rsidR="008A1F66" w:rsidRPr="00700CE1" w:rsidRDefault="008A1F66" w:rsidP="723C45C0">
            <w:pPr>
              <w:rPr>
                <w:rFonts w:ascii="Arial" w:hAnsi="Arial" w:cs="Arial"/>
                <w:b/>
                <w:bCs/>
                <w:color w:val="000000" w:themeColor="text1"/>
              </w:rPr>
            </w:pPr>
            <w:r w:rsidRPr="00700CE1">
              <w:rPr>
                <w:rFonts w:ascii="Arial" w:hAnsi="Arial" w:cs="Arial"/>
                <w:b/>
                <w:bCs/>
              </w:rPr>
              <w:t>20%</w:t>
            </w:r>
          </w:p>
        </w:tc>
        <w:tc>
          <w:tcPr>
            <w:tcW w:w="1470" w:type="dxa"/>
          </w:tcPr>
          <w:p w14:paraId="7986B5D1" w14:textId="0879570F"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1%</w:t>
            </w:r>
          </w:p>
        </w:tc>
      </w:tr>
      <w:tr w:rsidR="008A1F66" w14:paraId="795AA455" w14:textId="77777777" w:rsidTr="00700CE1">
        <w:trPr>
          <w:trHeight w:val="300"/>
        </w:trPr>
        <w:tc>
          <w:tcPr>
            <w:tcW w:w="1455" w:type="dxa"/>
          </w:tcPr>
          <w:p w14:paraId="3C6D1E0E" w14:textId="705DA987"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Attendance</w:t>
            </w:r>
          </w:p>
        </w:tc>
        <w:tc>
          <w:tcPr>
            <w:tcW w:w="1575" w:type="dxa"/>
          </w:tcPr>
          <w:p w14:paraId="444F7B1F" w14:textId="4B06C510" w:rsidR="008A1F66" w:rsidRPr="00700CE1" w:rsidRDefault="4AE24079" w:rsidP="723C45C0">
            <w:pPr>
              <w:rPr>
                <w:rFonts w:ascii="Arial" w:hAnsi="Arial" w:cs="Arial"/>
                <w:b/>
                <w:bCs/>
                <w:color w:val="000000" w:themeColor="text1"/>
              </w:rPr>
            </w:pPr>
            <w:r w:rsidRPr="00700CE1">
              <w:rPr>
                <w:rFonts w:ascii="Arial" w:hAnsi="Arial" w:cs="Arial"/>
                <w:b/>
                <w:bCs/>
                <w:color w:val="000000" w:themeColor="text1"/>
              </w:rPr>
              <w:t>7</w:t>
            </w:r>
            <w:r w:rsidR="7B3BE3D7" w:rsidRPr="00700CE1">
              <w:rPr>
                <w:rFonts w:ascii="Arial" w:hAnsi="Arial" w:cs="Arial"/>
                <w:b/>
                <w:bCs/>
                <w:color w:val="000000" w:themeColor="text1"/>
              </w:rPr>
              <w:t>6</w:t>
            </w:r>
            <w:r w:rsidRPr="00700CE1">
              <w:rPr>
                <w:rFonts w:ascii="Arial" w:hAnsi="Arial" w:cs="Arial"/>
                <w:b/>
                <w:bCs/>
                <w:color w:val="000000" w:themeColor="text1"/>
              </w:rPr>
              <w:t>%</w:t>
            </w:r>
          </w:p>
        </w:tc>
        <w:tc>
          <w:tcPr>
            <w:tcW w:w="1530" w:type="dxa"/>
          </w:tcPr>
          <w:p w14:paraId="072A7CBB" w14:textId="58E4FE45"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21%</w:t>
            </w:r>
          </w:p>
        </w:tc>
        <w:tc>
          <w:tcPr>
            <w:tcW w:w="1815" w:type="dxa"/>
          </w:tcPr>
          <w:p w14:paraId="6059BE25" w14:textId="69020A99"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3%</w:t>
            </w:r>
          </w:p>
        </w:tc>
        <w:tc>
          <w:tcPr>
            <w:tcW w:w="1470" w:type="dxa"/>
          </w:tcPr>
          <w:p w14:paraId="311175A9" w14:textId="6300EA15" w:rsidR="008A1F66" w:rsidRPr="00700CE1" w:rsidRDefault="008A1F66" w:rsidP="723C45C0">
            <w:pPr>
              <w:rPr>
                <w:rFonts w:ascii="Arial" w:hAnsi="Arial" w:cs="Arial"/>
                <w:b/>
                <w:bCs/>
                <w:color w:val="000000" w:themeColor="text1"/>
              </w:rPr>
            </w:pPr>
            <w:r w:rsidRPr="00700CE1">
              <w:rPr>
                <w:rFonts w:ascii="Arial" w:hAnsi="Arial" w:cs="Arial"/>
                <w:b/>
                <w:bCs/>
                <w:color w:val="000000" w:themeColor="text1"/>
              </w:rPr>
              <w:t>0%</w:t>
            </w:r>
          </w:p>
        </w:tc>
      </w:tr>
    </w:tbl>
    <w:p w14:paraId="7A2A1E55" w14:textId="77777777" w:rsidR="00657EAA" w:rsidRDefault="00657EAA" w:rsidP="009B4282">
      <w:pPr>
        <w:spacing w:line="240" w:lineRule="auto"/>
        <w:rPr>
          <w:rFonts w:ascii="Arial" w:hAnsi="Arial" w:cs="Arial"/>
          <w:b/>
          <w:bCs/>
          <w:color w:val="000000" w:themeColor="text1"/>
          <w:sz w:val="24"/>
          <w:szCs w:val="24"/>
        </w:rPr>
      </w:pPr>
    </w:p>
    <w:p w14:paraId="2C6B275B" w14:textId="66CA4E48" w:rsidR="009B4282" w:rsidRPr="004B571C" w:rsidRDefault="009B4282" w:rsidP="009B4282">
      <w:pPr>
        <w:spacing w:line="240" w:lineRule="auto"/>
        <w:rPr>
          <w:rFonts w:ascii="Arial" w:hAnsi="Arial" w:cs="Arial"/>
          <w:color w:val="000000" w:themeColor="text1"/>
          <w:sz w:val="24"/>
          <w:szCs w:val="24"/>
        </w:rPr>
      </w:pPr>
      <w:r w:rsidRPr="004B571C">
        <w:rPr>
          <w:rFonts w:ascii="Arial" w:hAnsi="Arial" w:cs="Arial"/>
          <w:b/>
          <w:bCs/>
          <w:color w:val="000000" w:themeColor="text1"/>
          <w:sz w:val="24"/>
          <w:szCs w:val="24"/>
        </w:rPr>
        <w:t>Commentary:</w:t>
      </w:r>
    </w:p>
    <w:p w14:paraId="4E693BEE" w14:textId="77777777" w:rsidR="006B20AA" w:rsidRDefault="006B20AA" w:rsidP="004D6AB6">
      <w:pPr>
        <w:spacing w:line="240" w:lineRule="auto"/>
        <w:rPr>
          <w:rFonts w:ascii="Arial" w:hAnsi="Arial" w:cs="Arial"/>
          <w:sz w:val="24"/>
          <w:szCs w:val="24"/>
        </w:rPr>
      </w:pPr>
      <w:r w:rsidRPr="00E66394">
        <w:rPr>
          <w:rFonts w:ascii="Arial" w:hAnsi="Arial" w:cs="Arial"/>
          <w:sz w:val="24"/>
          <w:szCs w:val="24"/>
        </w:rPr>
        <w:t xml:space="preserve">All staff in education settings play a vital role in helping to identify concerns about child abuse, exploitation, radicalisation and neglect at an early stage. It is evident that this knowledge continues to be developed through appropriate and regular staff training and access to LA guidance. </w:t>
      </w:r>
    </w:p>
    <w:p w14:paraId="45323394" w14:textId="3D86DADA" w:rsidR="00163D54" w:rsidRPr="00E66394" w:rsidRDefault="002D0ECF" w:rsidP="004D6AB6">
      <w:pPr>
        <w:spacing w:line="240" w:lineRule="auto"/>
        <w:rPr>
          <w:rFonts w:ascii="Arial" w:hAnsi="Arial" w:cs="Arial"/>
          <w:sz w:val="24"/>
          <w:szCs w:val="24"/>
        </w:rPr>
      </w:pPr>
      <w:r>
        <w:rPr>
          <w:rFonts w:ascii="Arial" w:hAnsi="Arial" w:cs="Arial"/>
          <w:sz w:val="24"/>
          <w:szCs w:val="24"/>
        </w:rPr>
        <w:t xml:space="preserve">Submissions detailed the importance of building trusted </w:t>
      </w:r>
      <w:r w:rsidR="00976FDD">
        <w:rPr>
          <w:rFonts w:ascii="Arial" w:hAnsi="Arial" w:cs="Arial"/>
          <w:sz w:val="24"/>
          <w:szCs w:val="24"/>
        </w:rPr>
        <w:t>relationships</w:t>
      </w:r>
      <w:r>
        <w:rPr>
          <w:rFonts w:ascii="Arial" w:hAnsi="Arial" w:cs="Arial"/>
          <w:sz w:val="24"/>
          <w:szCs w:val="24"/>
        </w:rPr>
        <w:t xml:space="preserve"> with </w:t>
      </w:r>
      <w:r w:rsidR="00976FDD">
        <w:rPr>
          <w:rFonts w:ascii="Arial" w:hAnsi="Arial" w:cs="Arial"/>
          <w:sz w:val="24"/>
          <w:szCs w:val="24"/>
        </w:rPr>
        <w:t>children</w:t>
      </w:r>
      <w:r>
        <w:rPr>
          <w:rFonts w:ascii="Arial" w:hAnsi="Arial" w:cs="Arial"/>
          <w:sz w:val="24"/>
          <w:szCs w:val="24"/>
        </w:rPr>
        <w:t xml:space="preserve"> and families</w:t>
      </w:r>
      <w:r w:rsidR="00C840DA">
        <w:rPr>
          <w:rFonts w:ascii="Arial" w:hAnsi="Arial" w:cs="Arial"/>
          <w:sz w:val="24"/>
          <w:szCs w:val="24"/>
        </w:rPr>
        <w:t xml:space="preserve"> so if safeguarding concerns </w:t>
      </w:r>
      <w:r w:rsidR="0099791A">
        <w:rPr>
          <w:rFonts w:ascii="Arial" w:hAnsi="Arial" w:cs="Arial"/>
          <w:sz w:val="24"/>
          <w:szCs w:val="24"/>
        </w:rPr>
        <w:t>arise;</w:t>
      </w:r>
      <w:r w:rsidR="00C840DA">
        <w:rPr>
          <w:rFonts w:ascii="Arial" w:hAnsi="Arial" w:cs="Arial"/>
          <w:sz w:val="24"/>
          <w:szCs w:val="24"/>
        </w:rPr>
        <w:t xml:space="preserve"> conversations can be held and the hope that consent is given for support</w:t>
      </w:r>
      <w:r w:rsidR="00A454CA">
        <w:rPr>
          <w:rFonts w:ascii="Arial" w:hAnsi="Arial" w:cs="Arial"/>
          <w:sz w:val="24"/>
          <w:szCs w:val="24"/>
        </w:rPr>
        <w:t xml:space="preserve"> and intervention. In relation to early help, many submissions gave details of the offer</w:t>
      </w:r>
      <w:r w:rsidR="009D537F">
        <w:rPr>
          <w:rFonts w:ascii="Arial" w:hAnsi="Arial" w:cs="Arial"/>
          <w:sz w:val="24"/>
          <w:szCs w:val="24"/>
        </w:rPr>
        <w:t>, with pastoral support</w:t>
      </w:r>
      <w:r w:rsidR="00976FDD">
        <w:rPr>
          <w:rFonts w:ascii="Arial" w:hAnsi="Arial" w:cs="Arial"/>
          <w:sz w:val="24"/>
          <w:szCs w:val="24"/>
        </w:rPr>
        <w:t>, courses for parents or carers</w:t>
      </w:r>
      <w:r w:rsidR="009D537F">
        <w:rPr>
          <w:rFonts w:ascii="Arial" w:hAnsi="Arial" w:cs="Arial"/>
          <w:sz w:val="24"/>
          <w:szCs w:val="24"/>
        </w:rPr>
        <w:t xml:space="preserve"> as well as signposting to relevant agencie</w:t>
      </w:r>
      <w:r w:rsidR="00E53231">
        <w:rPr>
          <w:rFonts w:ascii="Arial" w:hAnsi="Arial" w:cs="Arial"/>
          <w:sz w:val="24"/>
          <w:szCs w:val="24"/>
        </w:rPr>
        <w:t>s, services and websites such as Just One Norfolk.</w:t>
      </w:r>
    </w:p>
    <w:p w14:paraId="08DA1277" w14:textId="4AFC5C75" w:rsidR="00976FDD" w:rsidRDefault="15D2318D" w:rsidP="004D6AB6">
      <w:pPr>
        <w:spacing w:line="240" w:lineRule="auto"/>
        <w:rPr>
          <w:rFonts w:ascii="Arial" w:hAnsi="Arial" w:cs="Arial"/>
          <w:sz w:val="24"/>
          <w:szCs w:val="24"/>
        </w:rPr>
      </w:pPr>
      <w:r w:rsidRPr="2BB43BFC">
        <w:rPr>
          <w:rFonts w:ascii="Arial" w:hAnsi="Arial" w:cs="Arial"/>
          <w:sz w:val="24"/>
          <w:szCs w:val="24"/>
        </w:rPr>
        <w:t xml:space="preserve">As in previous self-reviews, the majority of settings graded themselves well for recognising the signs of abuse and understanding the categories of abuse and harm. However, it is evident that some settings felt less confident about staff recognition of some types of abuse such as </w:t>
      </w:r>
      <w:r w:rsidR="7380549C" w:rsidRPr="2BB43BFC">
        <w:rPr>
          <w:rFonts w:ascii="Arial" w:hAnsi="Arial" w:cs="Arial"/>
          <w:sz w:val="24"/>
          <w:szCs w:val="24"/>
        </w:rPr>
        <w:t>young carers</w:t>
      </w:r>
      <w:r w:rsidR="2C1FC4BC" w:rsidRPr="2BB43BFC">
        <w:rPr>
          <w:rFonts w:ascii="Arial" w:hAnsi="Arial" w:cs="Arial"/>
          <w:sz w:val="24"/>
          <w:szCs w:val="24"/>
        </w:rPr>
        <w:t xml:space="preserve"> </w:t>
      </w:r>
      <w:r w:rsidR="001C5214" w:rsidRPr="2BB43BFC">
        <w:rPr>
          <w:rFonts w:ascii="Arial" w:hAnsi="Arial" w:cs="Arial"/>
          <w:sz w:val="24"/>
          <w:szCs w:val="24"/>
        </w:rPr>
        <w:t>(1</w:t>
      </w:r>
      <w:r w:rsidR="08665029" w:rsidRPr="2BB43BFC">
        <w:rPr>
          <w:rFonts w:ascii="Arial" w:hAnsi="Arial" w:cs="Arial"/>
          <w:sz w:val="24"/>
          <w:szCs w:val="24"/>
        </w:rPr>
        <w:t>8</w:t>
      </w:r>
      <w:r w:rsidR="001C5214" w:rsidRPr="2BB43BFC">
        <w:rPr>
          <w:rFonts w:ascii="Arial" w:hAnsi="Arial" w:cs="Arial"/>
          <w:sz w:val="24"/>
          <w:szCs w:val="24"/>
        </w:rPr>
        <w:t>%)</w:t>
      </w:r>
      <w:r w:rsidR="7380549C" w:rsidRPr="2BB43BFC">
        <w:rPr>
          <w:rFonts w:ascii="Arial" w:hAnsi="Arial" w:cs="Arial"/>
          <w:sz w:val="24"/>
          <w:szCs w:val="24"/>
        </w:rPr>
        <w:t xml:space="preserve">, </w:t>
      </w:r>
      <w:r w:rsidRPr="2BB43BFC">
        <w:rPr>
          <w:rFonts w:ascii="Arial" w:hAnsi="Arial" w:cs="Arial"/>
          <w:sz w:val="24"/>
          <w:szCs w:val="24"/>
        </w:rPr>
        <w:t>private fostering</w:t>
      </w:r>
      <w:r w:rsidR="001C5214" w:rsidRPr="2BB43BFC">
        <w:rPr>
          <w:rFonts w:ascii="Arial" w:hAnsi="Arial" w:cs="Arial"/>
          <w:sz w:val="24"/>
          <w:szCs w:val="24"/>
        </w:rPr>
        <w:t xml:space="preserve"> (15%)</w:t>
      </w:r>
      <w:r w:rsidR="7380549C" w:rsidRPr="2BB43BFC">
        <w:rPr>
          <w:rFonts w:ascii="Arial" w:hAnsi="Arial" w:cs="Arial"/>
          <w:sz w:val="24"/>
          <w:szCs w:val="24"/>
        </w:rPr>
        <w:t>, and neglect</w:t>
      </w:r>
      <w:r w:rsidR="001C5214" w:rsidRPr="2BB43BFC">
        <w:rPr>
          <w:rFonts w:ascii="Arial" w:hAnsi="Arial" w:cs="Arial"/>
          <w:sz w:val="24"/>
          <w:szCs w:val="24"/>
        </w:rPr>
        <w:t xml:space="preserve"> (20%)</w:t>
      </w:r>
      <w:r w:rsidR="7380549C" w:rsidRPr="2BB43BFC">
        <w:rPr>
          <w:rFonts w:ascii="Arial" w:hAnsi="Arial" w:cs="Arial"/>
          <w:sz w:val="24"/>
          <w:szCs w:val="24"/>
        </w:rPr>
        <w:t>.</w:t>
      </w:r>
    </w:p>
    <w:p w14:paraId="06B8EE38" w14:textId="037AA987" w:rsidR="00074900" w:rsidRPr="003D5025" w:rsidRDefault="00E47FE6" w:rsidP="004D6AB6">
      <w:pPr>
        <w:spacing w:line="240" w:lineRule="auto"/>
        <w:rPr>
          <w:rFonts w:ascii="Arial" w:hAnsi="Arial" w:cs="Arial"/>
          <w:b/>
          <w:bCs/>
          <w:sz w:val="24"/>
          <w:szCs w:val="24"/>
        </w:rPr>
      </w:pPr>
      <w:r>
        <w:rPr>
          <w:rFonts w:ascii="Arial" w:hAnsi="Arial" w:cs="Arial"/>
          <w:b/>
          <w:bCs/>
          <w:sz w:val="24"/>
          <w:szCs w:val="24"/>
        </w:rPr>
        <w:t xml:space="preserve">Tackling </w:t>
      </w:r>
      <w:r w:rsidR="00D609B9" w:rsidRPr="003D5025">
        <w:rPr>
          <w:rFonts w:ascii="Arial" w:hAnsi="Arial" w:cs="Arial"/>
          <w:b/>
          <w:bCs/>
          <w:sz w:val="24"/>
          <w:szCs w:val="24"/>
        </w:rPr>
        <w:t xml:space="preserve">Sexual Violence &amp; </w:t>
      </w:r>
      <w:r w:rsidRPr="00E47FE6">
        <w:rPr>
          <w:rFonts w:ascii="Arial" w:hAnsi="Arial" w:cs="Arial"/>
          <w:b/>
          <w:bCs/>
          <w:sz w:val="24"/>
          <w:szCs w:val="24"/>
        </w:rPr>
        <w:t>Harassment</w:t>
      </w:r>
      <w:r w:rsidR="00D609B9" w:rsidRPr="003D5025">
        <w:rPr>
          <w:rFonts w:ascii="Arial" w:hAnsi="Arial" w:cs="Arial"/>
          <w:b/>
          <w:bCs/>
          <w:sz w:val="24"/>
          <w:szCs w:val="24"/>
        </w:rPr>
        <w:t>:</w:t>
      </w:r>
    </w:p>
    <w:p w14:paraId="49F16700" w14:textId="55C98996" w:rsidR="00720720" w:rsidRPr="00E66394" w:rsidRDefault="000C6743" w:rsidP="004D6AB6">
      <w:pPr>
        <w:spacing w:line="240" w:lineRule="auto"/>
        <w:rPr>
          <w:rFonts w:ascii="Arial" w:hAnsi="Arial" w:cs="Arial"/>
          <w:sz w:val="24"/>
          <w:szCs w:val="24"/>
        </w:rPr>
      </w:pPr>
      <w:r w:rsidRPr="00C4602B">
        <w:t>‘</w:t>
      </w:r>
      <w:hyperlink r:id="rId46" w:history="1">
        <w:r w:rsidRPr="00C4602B">
          <w:rPr>
            <w:rStyle w:val="Hyperlink"/>
            <w:rFonts w:ascii="Arial" w:hAnsi="Arial" w:cs="Arial"/>
            <w:sz w:val="24"/>
            <w:szCs w:val="24"/>
          </w:rPr>
          <w:t>Keeping Children Safe in Education</w:t>
        </w:r>
      </w:hyperlink>
      <w:r>
        <w:t xml:space="preserve">’ </w:t>
      </w:r>
      <w:r w:rsidRPr="00150460">
        <w:rPr>
          <w:rFonts w:ascii="Arial" w:hAnsi="Arial" w:cs="Arial"/>
          <w:sz w:val="24"/>
          <w:szCs w:val="24"/>
        </w:rPr>
        <w:t>states ‘</w:t>
      </w:r>
      <w:r w:rsidRPr="003D5025">
        <w:rPr>
          <w:rFonts w:ascii="Arial" w:hAnsi="Arial" w:cs="Arial"/>
          <w:i/>
          <w:iCs/>
          <w:sz w:val="24"/>
          <w:szCs w:val="24"/>
        </w:rPr>
        <w:t>reports of sexual violence and sexual harassment are likely to be complex and require difficult professional decisions to be made, often quickly and under pressure. Pre-planning, effective training and effective policies will provide schools and colleges with the foundation for a calm, considered and appropriate response to any reports.</w:t>
      </w:r>
      <w:r>
        <w:rPr>
          <w:rFonts w:ascii="Arial" w:hAnsi="Arial" w:cs="Arial"/>
          <w:sz w:val="24"/>
          <w:szCs w:val="24"/>
        </w:rPr>
        <w:t>’</w:t>
      </w:r>
      <w:r w:rsidR="00D45544">
        <w:rPr>
          <w:rFonts w:ascii="Arial" w:hAnsi="Arial" w:cs="Arial"/>
          <w:sz w:val="24"/>
          <w:szCs w:val="24"/>
        </w:rPr>
        <w:t xml:space="preserve"> </w:t>
      </w:r>
      <w:r>
        <w:rPr>
          <w:rFonts w:ascii="Arial" w:hAnsi="Arial" w:cs="Arial"/>
          <w:sz w:val="24"/>
          <w:szCs w:val="24"/>
        </w:rPr>
        <w:t xml:space="preserve">Submissions </w:t>
      </w:r>
      <w:r w:rsidR="00976FDD">
        <w:rPr>
          <w:rFonts w:ascii="Arial" w:hAnsi="Arial" w:cs="Arial"/>
          <w:sz w:val="24"/>
          <w:szCs w:val="24"/>
        </w:rPr>
        <w:t xml:space="preserve">referenced </w:t>
      </w:r>
      <w:r w:rsidR="002434BB">
        <w:rPr>
          <w:rFonts w:ascii="Arial" w:hAnsi="Arial" w:cs="Arial"/>
          <w:sz w:val="24"/>
          <w:szCs w:val="24"/>
        </w:rPr>
        <w:t>the training for staff, support for pupils and engagement with external agencies, including the Harmful Sexual Behaviour Team.</w:t>
      </w:r>
      <w:r w:rsidR="00720720" w:rsidRPr="00E66394">
        <w:rPr>
          <w:rFonts w:ascii="Arial" w:hAnsi="Arial" w:cs="Arial"/>
          <w:sz w:val="24"/>
          <w:szCs w:val="24"/>
        </w:rPr>
        <w:t xml:space="preserve"> </w:t>
      </w:r>
      <w:r w:rsidR="00211ACF">
        <w:rPr>
          <w:rFonts w:ascii="Arial" w:hAnsi="Arial" w:cs="Arial"/>
          <w:sz w:val="24"/>
          <w:szCs w:val="24"/>
        </w:rPr>
        <w:t xml:space="preserve">The need for risk assessments and safety plans tailored to the needs </w:t>
      </w:r>
      <w:r w:rsidR="00110667">
        <w:rPr>
          <w:rFonts w:ascii="Arial" w:hAnsi="Arial" w:cs="Arial"/>
          <w:sz w:val="24"/>
          <w:szCs w:val="24"/>
        </w:rPr>
        <w:t xml:space="preserve">and wishes </w:t>
      </w:r>
      <w:r w:rsidR="00211ACF">
        <w:rPr>
          <w:rFonts w:ascii="Arial" w:hAnsi="Arial" w:cs="Arial"/>
          <w:sz w:val="24"/>
          <w:szCs w:val="24"/>
        </w:rPr>
        <w:t>of the victim</w:t>
      </w:r>
      <w:r w:rsidR="00110667">
        <w:rPr>
          <w:rFonts w:ascii="Arial" w:hAnsi="Arial" w:cs="Arial"/>
          <w:sz w:val="24"/>
          <w:szCs w:val="24"/>
        </w:rPr>
        <w:t xml:space="preserve"> is crucial but also ensuring that the </w:t>
      </w:r>
      <w:r w:rsidR="00B75642">
        <w:rPr>
          <w:rFonts w:ascii="Arial" w:hAnsi="Arial" w:cs="Arial"/>
          <w:sz w:val="24"/>
          <w:szCs w:val="24"/>
        </w:rPr>
        <w:t>perpetrator</w:t>
      </w:r>
      <w:r w:rsidR="00110667">
        <w:rPr>
          <w:rFonts w:ascii="Arial" w:hAnsi="Arial" w:cs="Arial"/>
          <w:sz w:val="24"/>
          <w:szCs w:val="24"/>
        </w:rPr>
        <w:t xml:space="preserve"> is safeguarded and supported appropriately </w:t>
      </w:r>
      <w:r w:rsidR="000058EF">
        <w:rPr>
          <w:rFonts w:ascii="Arial" w:hAnsi="Arial" w:cs="Arial"/>
          <w:sz w:val="24"/>
          <w:szCs w:val="24"/>
        </w:rPr>
        <w:t xml:space="preserve">too. The effectiveness of the Bystander Intervention </w:t>
      </w:r>
      <w:r w:rsidR="00B75642">
        <w:rPr>
          <w:rFonts w:ascii="Arial" w:hAnsi="Arial" w:cs="Arial"/>
          <w:sz w:val="24"/>
          <w:szCs w:val="24"/>
        </w:rPr>
        <w:t>Programme</w:t>
      </w:r>
      <w:r w:rsidR="000058EF">
        <w:rPr>
          <w:rFonts w:ascii="Arial" w:hAnsi="Arial" w:cs="Arial"/>
          <w:sz w:val="24"/>
          <w:szCs w:val="24"/>
        </w:rPr>
        <w:t xml:space="preserve"> was also referenced in this area of the </w:t>
      </w:r>
      <w:r w:rsidR="00B75642">
        <w:rPr>
          <w:rFonts w:ascii="Arial" w:hAnsi="Arial" w:cs="Arial"/>
          <w:sz w:val="24"/>
          <w:szCs w:val="24"/>
        </w:rPr>
        <w:t>self-review</w:t>
      </w:r>
      <w:r w:rsidR="000058EF">
        <w:rPr>
          <w:rFonts w:ascii="Arial" w:hAnsi="Arial" w:cs="Arial"/>
          <w:sz w:val="24"/>
          <w:szCs w:val="24"/>
        </w:rPr>
        <w:t xml:space="preserve">. </w:t>
      </w:r>
    </w:p>
    <w:p w14:paraId="25A5F0BE" w14:textId="5804ACA8" w:rsidR="00A52F28" w:rsidRDefault="002C4693" w:rsidP="00A52F28">
      <w:pPr>
        <w:spacing w:line="240" w:lineRule="auto"/>
        <w:rPr>
          <w:rFonts w:ascii="Arial" w:hAnsi="Arial" w:cs="Arial"/>
          <w:sz w:val="24"/>
          <w:szCs w:val="24"/>
        </w:rPr>
      </w:pPr>
      <w:r w:rsidRPr="00E66394">
        <w:rPr>
          <w:rFonts w:ascii="Arial" w:hAnsi="Arial" w:cs="Arial"/>
          <w:sz w:val="24"/>
          <w:szCs w:val="24"/>
        </w:rPr>
        <w:t xml:space="preserve">Settings indicated that they wanted to do more work </w:t>
      </w:r>
      <w:r>
        <w:rPr>
          <w:rFonts w:ascii="Arial" w:hAnsi="Arial" w:cs="Arial"/>
          <w:sz w:val="24"/>
          <w:szCs w:val="24"/>
        </w:rPr>
        <w:t xml:space="preserve">to </w:t>
      </w:r>
      <w:r w:rsidRPr="00E66394">
        <w:rPr>
          <w:rFonts w:ascii="Arial" w:hAnsi="Arial" w:cs="Arial"/>
          <w:sz w:val="24"/>
          <w:szCs w:val="24"/>
        </w:rPr>
        <w:t xml:space="preserve">support children who are </w:t>
      </w:r>
      <w:r w:rsidRPr="003D5025">
        <w:rPr>
          <w:rFonts w:ascii="Arial" w:hAnsi="Arial" w:cs="Arial"/>
          <w:b/>
          <w:bCs/>
          <w:sz w:val="24"/>
          <w:szCs w:val="24"/>
        </w:rPr>
        <w:t>young carers</w:t>
      </w:r>
      <w:r w:rsidRPr="00146B0F">
        <w:rPr>
          <w:rFonts w:ascii="Arial" w:hAnsi="Arial" w:cs="Arial"/>
          <w:sz w:val="24"/>
          <w:szCs w:val="24"/>
        </w:rPr>
        <w:t>, and some talked about wanting to gain the Carer Friendly Tick Award.</w:t>
      </w:r>
      <w:r w:rsidR="00A52F28" w:rsidRPr="00146B0F">
        <w:rPr>
          <w:rFonts w:ascii="Arial" w:hAnsi="Arial" w:cs="Arial"/>
          <w:sz w:val="24"/>
          <w:szCs w:val="24"/>
        </w:rPr>
        <w:t xml:space="preserve"> </w:t>
      </w:r>
      <w:r w:rsidR="0033191A">
        <w:rPr>
          <w:rFonts w:ascii="Arial" w:hAnsi="Arial" w:cs="Arial"/>
          <w:sz w:val="24"/>
          <w:szCs w:val="24"/>
        </w:rPr>
        <w:t>Sixteen</w:t>
      </w:r>
      <w:r w:rsidR="0004456F" w:rsidRPr="00146B0F">
        <w:rPr>
          <w:rFonts w:ascii="Arial" w:hAnsi="Arial" w:cs="Arial"/>
          <w:sz w:val="24"/>
          <w:szCs w:val="24"/>
        </w:rPr>
        <w:t xml:space="preserve"> submissions </w:t>
      </w:r>
      <w:r w:rsidR="0048158F" w:rsidRPr="00146B0F">
        <w:rPr>
          <w:rFonts w:ascii="Arial" w:hAnsi="Arial" w:cs="Arial"/>
          <w:sz w:val="24"/>
          <w:szCs w:val="24"/>
        </w:rPr>
        <w:t xml:space="preserve">stated they had already achieved the </w:t>
      </w:r>
      <w:r w:rsidR="006A2BF5" w:rsidRPr="00146B0F">
        <w:rPr>
          <w:rFonts w:ascii="Arial" w:hAnsi="Arial" w:cs="Arial"/>
          <w:sz w:val="24"/>
          <w:szCs w:val="24"/>
        </w:rPr>
        <w:t>award,</w:t>
      </w:r>
      <w:r w:rsidR="0048158F" w:rsidRPr="00146B0F">
        <w:rPr>
          <w:rFonts w:ascii="Arial" w:hAnsi="Arial" w:cs="Arial"/>
          <w:sz w:val="24"/>
          <w:szCs w:val="24"/>
        </w:rPr>
        <w:t xml:space="preserve"> and a number of others stated they were working towards this.</w:t>
      </w:r>
      <w:r w:rsidR="0048158F">
        <w:rPr>
          <w:rFonts w:ascii="Arial" w:hAnsi="Arial" w:cs="Arial"/>
          <w:b/>
          <w:bCs/>
          <w:sz w:val="24"/>
          <w:szCs w:val="24"/>
        </w:rPr>
        <w:t xml:space="preserve"> </w:t>
      </w:r>
      <w:r w:rsidR="00A52F28">
        <w:rPr>
          <w:rFonts w:ascii="Arial" w:hAnsi="Arial" w:cs="Arial"/>
          <w:sz w:val="24"/>
          <w:szCs w:val="24"/>
        </w:rPr>
        <w:t xml:space="preserve">The Education Safeguarding Team facilitated a Young Carers webinar in November 2023 </w:t>
      </w:r>
      <w:r w:rsidR="00A52F28" w:rsidRPr="00C4602B">
        <w:rPr>
          <w:rFonts w:ascii="Arial" w:hAnsi="Arial" w:cs="Arial"/>
          <w:sz w:val="24"/>
          <w:szCs w:val="24"/>
        </w:rPr>
        <w:t xml:space="preserve">and </w:t>
      </w:r>
      <w:r w:rsidR="00CB4969" w:rsidRPr="00C4602B">
        <w:rPr>
          <w:rFonts w:ascii="Arial" w:hAnsi="Arial" w:cs="Arial"/>
          <w:sz w:val="24"/>
          <w:szCs w:val="24"/>
        </w:rPr>
        <w:t>there is consideration for further joined up work in this area in academic year 2025-2026</w:t>
      </w:r>
      <w:r w:rsidR="00A52F28" w:rsidRPr="00C4602B">
        <w:rPr>
          <w:rFonts w:ascii="Arial" w:hAnsi="Arial" w:cs="Arial"/>
          <w:sz w:val="24"/>
          <w:szCs w:val="24"/>
        </w:rPr>
        <w:t>.</w:t>
      </w:r>
    </w:p>
    <w:p w14:paraId="3950543E" w14:textId="662DD37D" w:rsidR="009E37C8" w:rsidRDefault="002C4693" w:rsidP="00A52F28">
      <w:pPr>
        <w:spacing w:line="240" w:lineRule="auto"/>
        <w:rPr>
          <w:rFonts w:ascii="Arial" w:hAnsi="Arial" w:cs="Arial"/>
          <w:sz w:val="24"/>
          <w:szCs w:val="24"/>
        </w:rPr>
      </w:pPr>
      <w:r>
        <w:rPr>
          <w:rFonts w:ascii="Arial" w:hAnsi="Arial" w:cs="Arial"/>
          <w:sz w:val="24"/>
          <w:szCs w:val="24"/>
        </w:rPr>
        <w:t xml:space="preserve">In terms of </w:t>
      </w:r>
      <w:r w:rsidRPr="003D5025">
        <w:rPr>
          <w:rFonts w:ascii="Arial" w:hAnsi="Arial" w:cs="Arial"/>
          <w:b/>
          <w:bCs/>
          <w:sz w:val="24"/>
          <w:szCs w:val="24"/>
        </w:rPr>
        <w:t>neglect</w:t>
      </w:r>
      <w:r>
        <w:rPr>
          <w:rFonts w:ascii="Arial" w:hAnsi="Arial" w:cs="Arial"/>
          <w:sz w:val="24"/>
          <w:szCs w:val="24"/>
        </w:rPr>
        <w:t>, actions related to Graded Care Profile training and the need for a Neglect Champion.</w:t>
      </w:r>
      <w:r w:rsidR="00E06FCD">
        <w:rPr>
          <w:rFonts w:ascii="Arial" w:hAnsi="Arial" w:cs="Arial"/>
          <w:sz w:val="24"/>
          <w:szCs w:val="24"/>
        </w:rPr>
        <w:t xml:space="preserve"> </w:t>
      </w:r>
      <w:r w:rsidR="00DD6B6A">
        <w:rPr>
          <w:rFonts w:ascii="Arial" w:hAnsi="Arial" w:cs="Arial"/>
          <w:sz w:val="24"/>
          <w:szCs w:val="24"/>
        </w:rPr>
        <w:t xml:space="preserve">It is believed that </w:t>
      </w:r>
      <w:r w:rsidR="002C6E5D">
        <w:rPr>
          <w:rFonts w:ascii="Arial" w:hAnsi="Arial" w:cs="Arial"/>
          <w:sz w:val="24"/>
          <w:szCs w:val="24"/>
        </w:rPr>
        <w:t xml:space="preserve">settings </w:t>
      </w:r>
      <w:r w:rsidR="0016381A">
        <w:rPr>
          <w:rFonts w:ascii="Arial" w:hAnsi="Arial" w:cs="Arial"/>
          <w:sz w:val="24"/>
          <w:szCs w:val="24"/>
        </w:rPr>
        <w:t>scoring</w:t>
      </w:r>
      <w:r w:rsidR="002C6E5D">
        <w:rPr>
          <w:rFonts w:ascii="Arial" w:hAnsi="Arial" w:cs="Arial"/>
          <w:sz w:val="24"/>
          <w:szCs w:val="24"/>
        </w:rPr>
        <w:t xml:space="preserve"> ‘developing and implementing’ for </w:t>
      </w:r>
      <w:r w:rsidR="002C6E5D" w:rsidRPr="002D3387">
        <w:rPr>
          <w:rFonts w:ascii="Arial" w:hAnsi="Arial" w:cs="Arial"/>
          <w:b/>
          <w:bCs/>
          <w:sz w:val="24"/>
          <w:szCs w:val="24"/>
        </w:rPr>
        <w:t>Private Fostering</w:t>
      </w:r>
      <w:r w:rsidR="002C6E5D">
        <w:rPr>
          <w:rFonts w:ascii="Arial" w:hAnsi="Arial" w:cs="Arial"/>
          <w:sz w:val="24"/>
          <w:szCs w:val="24"/>
        </w:rPr>
        <w:t xml:space="preserve"> could be related to the fact </w:t>
      </w:r>
      <w:r w:rsidR="00F200C1">
        <w:rPr>
          <w:rFonts w:ascii="Arial" w:hAnsi="Arial" w:cs="Arial"/>
          <w:sz w:val="24"/>
          <w:szCs w:val="24"/>
        </w:rPr>
        <w:t xml:space="preserve">of not having any </w:t>
      </w:r>
      <w:r w:rsidR="00DA1B80">
        <w:rPr>
          <w:rFonts w:ascii="Arial" w:hAnsi="Arial" w:cs="Arial"/>
          <w:sz w:val="24"/>
          <w:szCs w:val="24"/>
        </w:rPr>
        <w:t>privately fostered children on roll and no first-hand</w:t>
      </w:r>
      <w:r w:rsidR="00F200C1">
        <w:rPr>
          <w:rFonts w:ascii="Arial" w:hAnsi="Arial" w:cs="Arial"/>
          <w:sz w:val="24"/>
          <w:szCs w:val="24"/>
        </w:rPr>
        <w:t xml:space="preserve"> experience </w:t>
      </w:r>
      <w:r w:rsidR="00160986">
        <w:rPr>
          <w:rFonts w:ascii="Arial" w:hAnsi="Arial" w:cs="Arial"/>
          <w:sz w:val="24"/>
          <w:szCs w:val="24"/>
        </w:rPr>
        <w:t>of referring to the LA in relation to this</w:t>
      </w:r>
      <w:r w:rsidR="00DA1B80">
        <w:rPr>
          <w:rFonts w:ascii="Arial" w:hAnsi="Arial" w:cs="Arial"/>
          <w:sz w:val="24"/>
          <w:szCs w:val="24"/>
        </w:rPr>
        <w:t>.</w:t>
      </w:r>
    </w:p>
    <w:p w14:paraId="0EBEE970" w14:textId="77777777" w:rsidR="00AC5556" w:rsidRDefault="00E06FCD" w:rsidP="00A52F28">
      <w:pPr>
        <w:spacing w:line="240" w:lineRule="auto"/>
        <w:rPr>
          <w:rFonts w:ascii="Arial" w:hAnsi="Arial" w:cs="Arial"/>
          <w:sz w:val="24"/>
          <w:szCs w:val="24"/>
        </w:rPr>
      </w:pPr>
      <w:r>
        <w:rPr>
          <w:rFonts w:ascii="Arial" w:hAnsi="Arial" w:cs="Arial"/>
          <w:sz w:val="24"/>
          <w:szCs w:val="24"/>
        </w:rPr>
        <w:t xml:space="preserve">In relation to the </w:t>
      </w:r>
      <w:r w:rsidRPr="003D5025">
        <w:rPr>
          <w:rFonts w:ascii="Arial" w:hAnsi="Arial" w:cs="Arial"/>
          <w:b/>
          <w:bCs/>
          <w:sz w:val="24"/>
          <w:szCs w:val="24"/>
        </w:rPr>
        <w:t>Prevent Duty</w:t>
      </w:r>
      <w:r>
        <w:rPr>
          <w:rFonts w:ascii="Arial" w:hAnsi="Arial" w:cs="Arial"/>
          <w:sz w:val="24"/>
          <w:szCs w:val="24"/>
        </w:rPr>
        <w:t xml:space="preserve"> </w:t>
      </w:r>
      <w:r w:rsidR="00F75558">
        <w:rPr>
          <w:rFonts w:ascii="Arial" w:hAnsi="Arial" w:cs="Arial"/>
          <w:sz w:val="24"/>
          <w:szCs w:val="24"/>
        </w:rPr>
        <w:t>across academic years 2023-2024 and 2024-2025 there were four webinars delivered by Norfolk’s Preventing Radicalisation Co-Ordinator which gave DSLs an update on the Prevent Duty, i</w:t>
      </w:r>
      <w:r w:rsidR="00F75558" w:rsidRPr="0017581E">
        <w:rPr>
          <w:rFonts w:ascii="Arial" w:hAnsi="Arial" w:cs="Arial"/>
          <w:sz w:val="24"/>
          <w:szCs w:val="24"/>
        </w:rPr>
        <w:t>ncreased understanding of ideologies of concern</w:t>
      </w:r>
      <w:r w:rsidR="00F75558">
        <w:rPr>
          <w:rFonts w:ascii="Arial" w:hAnsi="Arial" w:cs="Arial"/>
          <w:sz w:val="24"/>
          <w:szCs w:val="24"/>
        </w:rPr>
        <w:t>, w</w:t>
      </w:r>
      <w:r w:rsidR="00F75558" w:rsidRPr="0017581E">
        <w:rPr>
          <w:rFonts w:ascii="Arial" w:hAnsi="Arial" w:cs="Arial"/>
          <w:sz w:val="24"/>
          <w:szCs w:val="24"/>
        </w:rPr>
        <w:t>hat the relevant international, national and local threats</w:t>
      </w:r>
      <w:r w:rsidR="00F75558">
        <w:rPr>
          <w:rFonts w:ascii="Arial" w:hAnsi="Arial" w:cs="Arial"/>
          <w:sz w:val="24"/>
          <w:szCs w:val="24"/>
        </w:rPr>
        <w:t xml:space="preserve"> are and information on the local referral pathway. The plan is to </w:t>
      </w:r>
      <w:r w:rsidR="00D8079A">
        <w:rPr>
          <w:rFonts w:ascii="Arial" w:hAnsi="Arial" w:cs="Arial"/>
          <w:sz w:val="24"/>
          <w:szCs w:val="24"/>
        </w:rPr>
        <w:t>continue to run</w:t>
      </w:r>
      <w:r w:rsidR="00F75558">
        <w:rPr>
          <w:rFonts w:ascii="Arial" w:hAnsi="Arial" w:cs="Arial"/>
          <w:sz w:val="24"/>
          <w:szCs w:val="24"/>
        </w:rPr>
        <w:t xml:space="preserve"> webinars in the forthcoming academic year. </w:t>
      </w:r>
    </w:p>
    <w:p w14:paraId="4A6C133E" w14:textId="2FB014D6" w:rsidR="009E37C8" w:rsidRPr="000F6AD8" w:rsidRDefault="00F75558" w:rsidP="003D5025">
      <w:pPr>
        <w:spacing w:line="240" w:lineRule="auto"/>
        <w:rPr>
          <w:rFonts w:ascii="Arial" w:hAnsi="Arial" w:cs="Arial"/>
          <w:sz w:val="24"/>
          <w:szCs w:val="24"/>
        </w:rPr>
      </w:pPr>
      <w:r>
        <w:rPr>
          <w:rFonts w:ascii="Arial" w:hAnsi="Arial" w:cs="Arial"/>
          <w:sz w:val="24"/>
          <w:szCs w:val="24"/>
        </w:rPr>
        <w:t xml:space="preserve">A number of submissions recorded an action </w:t>
      </w:r>
      <w:r w:rsidR="009C1C1D">
        <w:rPr>
          <w:rFonts w:ascii="Arial" w:hAnsi="Arial" w:cs="Arial"/>
          <w:sz w:val="24"/>
          <w:szCs w:val="24"/>
        </w:rPr>
        <w:t>as comple</w:t>
      </w:r>
      <w:r w:rsidR="00AC5556">
        <w:rPr>
          <w:rFonts w:ascii="Arial" w:hAnsi="Arial" w:cs="Arial"/>
          <w:sz w:val="24"/>
          <w:szCs w:val="24"/>
        </w:rPr>
        <w:t>ting</w:t>
      </w:r>
      <w:r w:rsidR="009C1C1D">
        <w:rPr>
          <w:rFonts w:ascii="Arial" w:hAnsi="Arial" w:cs="Arial"/>
          <w:sz w:val="24"/>
          <w:szCs w:val="24"/>
        </w:rPr>
        <w:t xml:space="preserve"> a Prevent Duty risk assessment</w:t>
      </w:r>
      <w:r w:rsidR="00895220">
        <w:rPr>
          <w:rFonts w:ascii="Arial" w:hAnsi="Arial" w:cs="Arial"/>
          <w:sz w:val="24"/>
          <w:szCs w:val="24"/>
        </w:rPr>
        <w:t xml:space="preserve">. As per the </w:t>
      </w:r>
      <w:hyperlink r:id="rId47" w:history="1">
        <w:r w:rsidR="00895220" w:rsidRPr="00AA2C38">
          <w:rPr>
            <w:rStyle w:val="Hyperlink"/>
            <w:rFonts w:ascii="Arial" w:hAnsi="Arial" w:cs="Arial"/>
            <w:sz w:val="24"/>
            <w:szCs w:val="24"/>
          </w:rPr>
          <w:t>DfE guidance</w:t>
        </w:r>
      </w:hyperlink>
      <w:r w:rsidR="00895220">
        <w:rPr>
          <w:rFonts w:ascii="Arial" w:hAnsi="Arial" w:cs="Arial"/>
          <w:sz w:val="24"/>
          <w:szCs w:val="24"/>
        </w:rPr>
        <w:t xml:space="preserve"> risk assessments should </w:t>
      </w:r>
      <w:r w:rsidR="008111D7">
        <w:rPr>
          <w:rFonts w:ascii="Arial" w:hAnsi="Arial" w:cs="Arial"/>
          <w:sz w:val="24"/>
          <w:szCs w:val="24"/>
        </w:rPr>
        <w:t>‘</w:t>
      </w:r>
      <w:r w:rsidR="008111D7" w:rsidRPr="00C4602B">
        <w:rPr>
          <w:rFonts w:ascii="Arial" w:hAnsi="Arial" w:cs="Arial"/>
          <w:i/>
          <w:iCs/>
          <w:sz w:val="24"/>
          <w:szCs w:val="24"/>
        </w:rPr>
        <w:t>c</w:t>
      </w:r>
      <w:r w:rsidR="00895220" w:rsidRPr="00C4602B">
        <w:rPr>
          <w:rFonts w:ascii="Arial" w:hAnsi="Arial" w:cs="Arial"/>
          <w:i/>
          <w:iCs/>
          <w:sz w:val="24"/>
          <w:szCs w:val="24"/>
        </w:rPr>
        <w:t>onsider how learners may be susceptible to radicalisation into terrorism. It should allow settings to consider risks and mitigations to effectively safeguard learners from being drawn into or supporting terrorism</w:t>
      </w:r>
      <w:r w:rsidR="00895220" w:rsidRPr="00895220">
        <w:rPr>
          <w:rFonts w:ascii="Arial" w:hAnsi="Arial" w:cs="Arial"/>
          <w:sz w:val="24"/>
          <w:szCs w:val="24"/>
        </w:rPr>
        <w:t>.</w:t>
      </w:r>
      <w:r w:rsidR="008111D7">
        <w:rPr>
          <w:rFonts w:ascii="Arial" w:hAnsi="Arial" w:cs="Arial"/>
          <w:sz w:val="24"/>
          <w:szCs w:val="24"/>
        </w:rPr>
        <w:t>’</w:t>
      </w:r>
      <w:r w:rsidR="00895220" w:rsidRPr="00895220">
        <w:rPr>
          <w:rFonts w:ascii="Arial" w:hAnsi="Arial" w:cs="Arial"/>
          <w:sz w:val="24"/>
          <w:szCs w:val="24"/>
        </w:rPr>
        <w:t> </w:t>
      </w:r>
      <w:r w:rsidR="00C4602B">
        <w:rPr>
          <w:rFonts w:ascii="Arial" w:hAnsi="Arial" w:cs="Arial"/>
          <w:sz w:val="24"/>
          <w:szCs w:val="24"/>
        </w:rPr>
        <w:t>Forty</w:t>
      </w:r>
      <w:r w:rsidR="009E37C8">
        <w:rPr>
          <w:rFonts w:ascii="Arial" w:hAnsi="Arial" w:cs="Arial"/>
          <w:sz w:val="24"/>
          <w:szCs w:val="24"/>
        </w:rPr>
        <w:t xml:space="preserve"> settings specifically referenced</w:t>
      </w:r>
      <w:r w:rsidR="006E7495">
        <w:rPr>
          <w:rFonts w:ascii="Arial" w:hAnsi="Arial" w:cs="Arial"/>
          <w:sz w:val="24"/>
          <w:szCs w:val="24"/>
        </w:rPr>
        <w:t xml:space="preserve"> completion of</w:t>
      </w:r>
      <w:r w:rsidR="009E37C8">
        <w:rPr>
          <w:rFonts w:ascii="Arial" w:hAnsi="Arial" w:cs="Arial"/>
          <w:sz w:val="24"/>
          <w:szCs w:val="24"/>
        </w:rPr>
        <w:t xml:space="preserve"> the </w:t>
      </w:r>
      <w:hyperlink r:id="rId48" w:history="1">
        <w:r w:rsidR="009E37C8" w:rsidRPr="00D00020">
          <w:rPr>
            <w:rStyle w:val="Hyperlink"/>
            <w:rFonts w:ascii="Arial" w:hAnsi="Arial" w:cs="Arial"/>
            <w:sz w:val="24"/>
            <w:szCs w:val="24"/>
          </w:rPr>
          <w:t>Home Office Prevent Duty training</w:t>
        </w:r>
      </w:hyperlink>
      <w:r w:rsidR="00D00020">
        <w:rPr>
          <w:rFonts w:ascii="Arial" w:hAnsi="Arial" w:cs="Arial"/>
          <w:sz w:val="24"/>
          <w:szCs w:val="24"/>
        </w:rPr>
        <w:t xml:space="preserve"> where there are four different courses </w:t>
      </w:r>
      <w:r w:rsidR="00700EDD">
        <w:rPr>
          <w:rFonts w:ascii="Arial" w:hAnsi="Arial" w:cs="Arial"/>
          <w:sz w:val="24"/>
          <w:szCs w:val="24"/>
        </w:rPr>
        <w:t xml:space="preserve">including an initial awareness course, </w:t>
      </w:r>
      <w:r w:rsidR="00291A11">
        <w:rPr>
          <w:rFonts w:ascii="Arial" w:hAnsi="Arial" w:cs="Arial"/>
          <w:sz w:val="24"/>
          <w:szCs w:val="24"/>
        </w:rPr>
        <w:t>referrals course, Channel Panel course and then a Refresher.</w:t>
      </w:r>
    </w:p>
    <w:p w14:paraId="466D2118" w14:textId="45A57B94" w:rsidR="00467D19" w:rsidRDefault="00467D19" w:rsidP="004D6AB6">
      <w:pPr>
        <w:spacing w:line="240" w:lineRule="auto"/>
        <w:rPr>
          <w:rFonts w:ascii="Arial" w:hAnsi="Arial" w:cs="Arial"/>
          <w:sz w:val="24"/>
          <w:szCs w:val="24"/>
        </w:rPr>
      </w:pPr>
      <w:r w:rsidRPr="0099791A">
        <w:rPr>
          <w:rFonts w:ascii="Arial" w:hAnsi="Arial" w:cs="Arial"/>
          <w:sz w:val="24"/>
          <w:szCs w:val="24"/>
        </w:rPr>
        <w:t xml:space="preserve">Schools and colleges continue to participate in </w:t>
      </w:r>
      <w:r w:rsidRPr="003D5025">
        <w:rPr>
          <w:rFonts w:ascii="Arial" w:hAnsi="Arial" w:cs="Arial"/>
          <w:b/>
          <w:bCs/>
          <w:sz w:val="24"/>
          <w:szCs w:val="24"/>
        </w:rPr>
        <w:t>contextual safeguarding</w:t>
      </w:r>
      <w:r w:rsidRPr="0099791A">
        <w:rPr>
          <w:rFonts w:ascii="Arial" w:hAnsi="Arial" w:cs="Arial"/>
          <w:sz w:val="24"/>
          <w:szCs w:val="24"/>
        </w:rPr>
        <w:t xml:space="preserve"> mapping meetings focussed on locations of</w:t>
      </w:r>
      <w:r w:rsidRPr="00C3622E">
        <w:rPr>
          <w:rFonts w:ascii="Arial" w:hAnsi="Arial" w:cs="Arial"/>
          <w:sz w:val="24"/>
          <w:szCs w:val="24"/>
        </w:rPr>
        <w:t xml:space="preserve"> concern or to explore links between specific groups of exploited children who are on roll of the school or college.  School specific mappings have taken place with the Targeted Youth Service where DSLs have identified concerns</w:t>
      </w:r>
      <w:r w:rsidR="00B665B2">
        <w:rPr>
          <w:rFonts w:ascii="Arial" w:hAnsi="Arial" w:cs="Arial"/>
          <w:sz w:val="24"/>
          <w:szCs w:val="24"/>
        </w:rPr>
        <w:t>.</w:t>
      </w:r>
    </w:p>
    <w:p w14:paraId="651992DA" w14:textId="5879AE4D" w:rsidR="00C403B3" w:rsidRPr="00C403B3" w:rsidRDefault="005E51B3" w:rsidP="00C403B3">
      <w:pPr>
        <w:tabs>
          <w:tab w:val="num" w:pos="720"/>
        </w:tabs>
        <w:spacing w:line="240" w:lineRule="auto"/>
        <w:rPr>
          <w:rFonts w:ascii="Arial" w:hAnsi="Arial" w:cs="Arial"/>
          <w:sz w:val="24"/>
          <w:szCs w:val="24"/>
        </w:rPr>
      </w:pPr>
      <w:r w:rsidRPr="0AC1F7DB">
        <w:rPr>
          <w:rFonts w:ascii="Arial" w:hAnsi="Arial" w:cs="Arial"/>
          <w:sz w:val="24"/>
          <w:szCs w:val="24"/>
        </w:rPr>
        <w:t xml:space="preserve">Intra-familial harm which includes </w:t>
      </w:r>
      <w:r w:rsidRPr="003D5025">
        <w:rPr>
          <w:rFonts w:ascii="Arial" w:hAnsi="Arial" w:cs="Arial"/>
          <w:b/>
          <w:bCs/>
          <w:sz w:val="24"/>
          <w:szCs w:val="24"/>
        </w:rPr>
        <w:t>domestic abuse</w:t>
      </w:r>
      <w:r w:rsidRPr="0AC1F7DB">
        <w:rPr>
          <w:rFonts w:ascii="Arial" w:hAnsi="Arial" w:cs="Arial"/>
          <w:sz w:val="24"/>
          <w:szCs w:val="24"/>
        </w:rPr>
        <w:t xml:space="preserve"> was positively rated overall which corroborates with the work of the Education Safeguarding Team in delivering Operation Encompass notifications</w:t>
      </w:r>
      <w:r w:rsidR="00D34925" w:rsidRPr="0AC1F7DB">
        <w:rPr>
          <w:rFonts w:ascii="Arial" w:hAnsi="Arial" w:cs="Arial"/>
          <w:sz w:val="24"/>
          <w:szCs w:val="24"/>
        </w:rPr>
        <w:t xml:space="preserve"> and</w:t>
      </w:r>
      <w:r w:rsidRPr="0AC1F7DB">
        <w:rPr>
          <w:rFonts w:ascii="Arial" w:hAnsi="Arial" w:cs="Arial"/>
          <w:sz w:val="24"/>
          <w:szCs w:val="24"/>
        </w:rPr>
        <w:t xml:space="preserve"> 9</w:t>
      </w:r>
      <w:r w:rsidR="00B665B2" w:rsidRPr="0AC1F7DB">
        <w:rPr>
          <w:rFonts w:ascii="Arial" w:hAnsi="Arial" w:cs="Arial"/>
          <w:sz w:val="24"/>
          <w:szCs w:val="24"/>
        </w:rPr>
        <w:t>9</w:t>
      </w:r>
      <w:r w:rsidRPr="0AC1F7DB">
        <w:rPr>
          <w:rFonts w:ascii="Arial" w:hAnsi="Arial" w:cs="Arial"/>
          <w:sz w:val="24"/>
          <w:szCs w:val="24"/>
        </w:rPr>
        <w:t xml:space="preserve">% of settings in Norfolk </w:t>
      </w:r>
      <w:r w:rsidR="000358A4" w:rsidRPr="0AC1F7DB">
        <w:rPr>
          <w:rFonts w:ascii="Arial" w:hAnsi="Arial" w:cs="Arial"/>
          <w:sz w:val="24"/>
          <w:szCs w:val="24"/>
        </w:rPr>
        <w:t xml:space="preserve">being </w:t>
      </w:r>
      <w:r w:rsidRPr="0AC1F7DB">
        <w:rPr>
          <w:rFonts w:ascii="Arial" w:hAnsi="Arial" w:cs="Arial"/>
          <w:sz w:val="24"/>
          <w:szCs w:val="24"/>
        </w:rPr>
        <w:t xml:space="preserve">signed up to receive </w:t>
      </w:r>
      <w:r w:rsidR="001B0D3E" w:rsidRPr="0AC1F7DB">
        <w:rPr>
          <w:rFonts w:ascii="Arial" w:hAnsi="Arial" w:cs="Arial"/>
          <w:sz w:val="24"/>
          <w:szCs w:val="24"/>
        </w:rPr>
        <w:t>these</w:t>
      </w:r>
      <w:r w:rsidRPr="0AC1F7DB">
        <w:rPr>
          <w:rFonts w:ascii="Arial" w:hAnsi="Arial" w:cs="Arial"/>
          <w:sz w:val="24"/>
          <w:szCs w:val="24"/>
        </w:rPr>
        <w:t xml:space="preserve">. </w:t>
      </w:r>
      <w:r w:rsidR="00C403B3" w:rsidRPr="0AC1F7DB">
        <w:rPr>
          <w:rFonts w:ascii="Arial" w:hAnsi="Arial" w:cs="Arial"/>
          <w:sz w:val="24"/>
          <w:szCs w:val="24"/>
        </w:rPr>
        <w:t xml:space="preserve">On average, 800 domestic abuse related notifications and 72 missing from home or care notifications </w:t>
      </w:r>
      <w:r w:rsidR="000358A4" w:rsidRPr="0AC1F7DB">
        <w:rPr>
          <w:rFonts w:ascii="Arial" w:hAnsi="Arial" w:cs="Arial"/>
          <w:sz w:val="24"/>
          <w:szCs w:val="24"/>
        </w:rPr>
        <w:t xml:space="preserve">are </w:t>
      </w:r>
      <w:r w:rsidR="00C403B3" w:rsidRPr="0AC1F7DB">
        <w:rPr>
          <w:rFonts w:ascii="Arial" w:hAnsi="Arial" w:cs="Arial"/>
          <w:sz w:val="24"/>
          <w:szCs w:val="24"/>
        </w:rPr>
        <w:t>shared each month. ​There are 1310 registered Key Adult DSLs across 465 education settings.</w:t>
      </w:r>
      <w:r w:rsidR="00C403B3" w:rsidRPr="0AC1F7DB">
        <w:rPr>
          <w:rFonts w:ascii="Arial" w:hAnsi="Arial" w:cs="Arial"/>
          <w:sz w:val="24"/>
          <w:szCs w:val="24"/>
          <w:lang w:val="en-US"/>
        </w:rPr>
        <w:t>​</w:t>
      </w:r>
      <w:r w:rsidR="00C403B3" w:rsidRPr="0AC1F7DB">
        <w:rPr>
          <w:rFonts w:ascii="Arial" w:hAnsi="Arial" w:cs="Arial"/>
          <w:sz w:val="24"/>
          <w:szCs w:val="24"/>
        </w:rPr>
        <w:t xml:space="preserve"> In total 227 education domestic abuse champions are trained from across 177 education settings.​</w:t>
      </w:r>
      <w:r w:rsidR="00A6392B" w:rsidRPr="0AC1F7DB">
        <w:rPr>
          <w:rFonts w:ascii="Arial" w:hAnsi="Arial" w:cs="Arial"/>
          <w:sz w:val="24"/>
          <w:szCs w:val="24"/>
        </w:rPr>
        <w:t xml:space="preserve"> </w:t>
      </w:r>
      <w:r w:rsidR="00C403B3" w:rsidRPr="0AC1F7DB">
        <w:rPr>
          <w:rFonts w:ascii="Arial" w:hAnsi="Arial" w:cs="Arial"/>
          <w:sz w:val="24"/>
          <w:szCs w:val="24"/>
        </w:rPr>
        <w:t>The action from this area was for some settings was to train or train an additional domestic abuse champion.</w:t>
      </w:r>
    </w:p>
    <w:p w14:paraId="747566D9" w14:textId="2A694A17" w:rsidR="00C403B3" w:rsidRDefault="00A82ADB" w:rsidP="004D6AB6">
      <w:pPr>
        <w:spacing w:line="240" w:lineRule="auto"/>
        <w:rPr>
          <w:rFonts w:ascii="Arial" w:hAnsi="Arial" w:cs="Arial"/>
          <w:sz w:val="24"/>
          <w:szCs w:val="24"/>
        </w:rPr>
      </w:pPr>
      <w:r>
        <w:rPr>
          <w:rFonts w:ascii="Arial" w:hAnsi="Arial" w:cs="Arial"/>
          <w:sz w:val="24"/>
          <w:szCs w:val="24"/>
        </w:rPr>
        <w:t xml:space="preserve">The CADS Education Representative from the Education Safeguarding Team has undertaken dip sample calls to education settings </w:t>
      </w:r>
      <w:r w:rsidR="00B5637A">
        <w:rPr>
          <w:rFonts w:ascii="Arial" w:hAnsi="Arial" w:cs="Arial"/>
          <w:sz w:val="24"/>
          <w:szCs w:val="24"/>
        </w:rPr>
        <w:t xml:space="preserve">in relation to the Operation Encompass notification delivered. For academic year 2024-2025, </w:t>
      </w:r>
      <w:r w:rsidRPr="00A82ADB">
        <w:rPr>
          <w:rFonts w:ascii="Arial" w:hAnsi="Arial" w:cs="Arial"/>
          <w:sz w:val="24"/>
          <w:szCs w:val="24"/>
        </w:rPr>
        <w:t xml:space="preserve">244 calls </w:t>
      </w:r>
      <w:r w:rsidR="00B5637A">
        <w:rPr>
          <w:rFonts w:ascii="Arial" w:hAnsi="Arial" w:cs="Arial"/>
          <w:sz w:val="24"/>
          <w:szCs w:val="24"/>
        </w:rPr>
        <w:t xml:space="preserve">were </w:t>
      </w:r>
      <w:r w:rsidRPr="00A82ADB">
        <w:rPr>
          <w:rFonts w:ascii="Arial" w:hAnsi="Arial" w:cs="Arial"/>
          <w:sz w:val="24"/>
          <w:szCs w:val="24"/>
        </w:rPr>
        <w:t>completed across all areas of Norfolk, ages and types of education settings.</w:t>
      </w:r>
      <w:r w:rsidR="00F26BF8">
        <w:rPr>
          <w:rFonts w:ascii="Arial" w:hAnsi="Arial" w:cs="Arial"/>
          <w:sz w:val="24"/>
          <w:szCs w:val="24"/>
        </w:rPr>
        <w:t xml:space="preserve"> In </w:t>
      </w:r>
      <w:r w:rsidRPr="00A82ADB">
        <w:rPr>
          <w:rFonts w:ascii="Arial" w:hAnsi="Arial" w:cs="Arial"/>
          <w:sz w:val="24"/>
          <w:szCs w:val="24"/>
        </w:rPr>
        <w:t xml:space="preserve">238 (97.5%) </w:t>
      </w:r>
      <w:r w:rsidR="00F26BF8">
        <w:rPr>
          <w:rFonts w:ascii="Arial" w:hAnsi="Arial" w:cs="Arial"/>
          <w:sz w:val="24"/>
          <w:szCs w:val="24"/>
        </w:rPr>
        <w:t xml:space="preserve">of </w:t>
      </w:r>
      <w:r w:rsidRPr="00A82ADB">
        <w:rPr>
          <w:rFonts w:ascii="Arial" w:hAnsi="Arial" w:cs="Arial"/>
          <w:sz w:val="24"/>
          <w:szCs w:val="24"/>
        </w:rPr>
        <w:t xml:space="preserve">cases </w:t>
      </w:r>
      <w:r w:rsidR="00F26BF8">
        <w:rPr>
          <w:rFonts w:ascii="Arial" w:hAnsi="Arial" w:cs="Arial"/>
          <w:sz w:val="24"/>
          <w:szCs w:val="24"/>
        </w:rPr>
        <w:t xml:space="preserve">the setting </w:t>
      </w:r>
      <w:r w:rsidRPr="00A82ADB">
        <w:rPr>
          <w:rFonts w:ascii="Arial" w:hAnsi="Arial" w:cs="Arial"/>
          <w:sz w:val="24"/>
          <w:szCs w:val="24"/>
        </w:rPr>
        <w:t xml:space="preserve">provided additional support in response to the notification. In the cases of no additional support, 3 were for children that had transferred schools, one was a historic </w:t>
      </w:r>
      <w:r w:rsidR="00806F3B" w:rsidRPr="00A82ADB">
        <w:rPr>
          <w:rFonts w:ascii="Arial" w:hAnsi="Arial" w:cs="Arial"/>
          <w:sz w:val="24"/>
          <w:szCs w:val="24"/>
        </w:rPr>
        <w:t>report,</w:t>
      </w:r>
      <w:r w:rsidRPr="00A82ADB">
        <w:rPr>
          <w:rFonts w:ascii="Arial" w:hAnsi="Arial" w:cs="Arial"/>
          <w:sz w:val="24"/>
          <w:szCs w:val="24"/>
        </w:rPr>
        <w:t xml:space="preserve"> and it was not felt to be appropriate in 2 cases. </w:t>
      </w:r>
    </w:p>
    <w:p w14:paraId="296F96F3" w14:textId="2FDEE6CB" w:rsidR="00743A77" w:rsidRDefault="002E6D72" w:rsidP="00A521B8">
      <w:pPr>
        <w:spacing w:line="240" w:lineRule="auto"/>
        <w:rPr>
          <w:rFonts w:ascii="Arial" w:hAnsi="Arial" w:cs="Arial"/>
          <w:sz w:val="24"/>
          <w:szCs w:val="24"/>
        </w:rPr>
      </w:pPr>
      <w:r>
        <w:rPr>
          <w:rFonts w:ascii="Arial" w:hAnsi="Arial" w:cs="Arial"/>
          <w:sz w:val="24"/>
          <w:szCs w:val="24"/>
        </w:rPr>
        <w:t>E</w:t>
      </w:r>
      <w:r w:rsidR="00743A77" w:rsidRPr="00295B89">
        <w:rPr>
          <w:rFonts w:ascii="Arial" w:hAnsi="Arial" w:cs="Arial"/>
          <w:sz w:val="24"/>
          <w:szCs w:val="24"/>
        </w:rPr>
        <w:t>ducation settings know who its cohort of children who have a social worker</w:t>
      </w:r>
      <w:r>
        <w:rPr>
          <w:rFonts w:ascii="Arial" w:hAnsi="Arial" w:cs="Arial"/>
          <w:sz w:val="24"/>
          <w:szCs w:val="24"/>
        </w:rPr>
        <w:t xml:space="preserve"> or Youth Justice Worker </w:t>
      </w:r>
      <w:r w:rsidR="009700D4">
        <w:rPr>
          <w:rFonts w:ascii="Arial" w:hAnsi="Arial" w:cs="Arial"/>
          <w:sz w:val="24"/>
          <w:szCs w:val="24"/>
        </w:rPr>
        <w:t>through the sharing of the</w:t>
      </w:r>
      <w:r w:rsidR="00743A77" w:rsidRPr="00295B89">
        <w:rPr>
          <w:rFonts w:ascii="Arial" w:hAnsi="Arial" w:cs="Arial"/>
          <w:sz w:val="24"/>
          <w:szCs w:val="24"/>
        </w:rPr>
        <w:t xml:space="preserve"> Vulnerable Pupil Attendance List </w:t>
      </w:r>
      <w:r w:rsidR="009700D4">
        <w:rPr>
          <w:rFonts w:ascii="Arial" w:hAnsi="Arial" w:cs="Arial"/>
          <w:sz w:val="24"/>
          <w:szCs w:val="24"/>
        </w:rPr>
        <w:t xml:space="preserve">on a weekly basis by the Education Safeguarding Team. </w:t>
      </w:r>
      <w:r w:rsidR="00743A77" w:rsidRPr="00295B89">
        <w:rPr>
          <w:rFonts w:ascii="Arial" w:hAnsi="Arial" w:cs="Arial"/>
          <w:sz w:val="24"/>
          <w:szCs w:val="24"/>
        </w:rPr>
        <w:t xml:space="preserve">DSLs </w:t>
      </w:r>
      <w:r w:rsidR="009700D4">
        <w:rPr>
          <w:rFonts w:ascii="Arial" w:hAnsi="Arial" w:cs="Arial"/>
          <w:sz w:val="24"/>
          <w:szCs w:val="24"/>
        </w:rPr>
        <w:t>continue to express</w:t>
      </w:r>
      <w:r w:rsidR="00743A77" w:rsidRPr="00295B89">
        <w:rPr>
          <w:rFonts w:ascii="Arial" w:hAnsi="Arial" w:cs="Arial"/>
          <w:sz w:val="24"/>
          <w:szCs w:val="24"/>
        </w:rPr>
        <w:t xml:space="preserve"> the importance of receiving this information so they can support children and families effectively</w:t>
      </w:r>
      <w:r w:rsidR="009700D4">
        <w:rPr>
          <w:rFonts w:ascii="Arial" w:hAnsi="Arial" w:cs="Arial"/>
          <w:sz w:val="24"/>
          <w:szCs w:val="24"/>
        </w:rPr>
        <w:t>.</w:t>
      </w:r>
    </w:p>
    <w:p w14:paraId="2309C8D0" w14:textId="64261E83" w:rsidR="009D5666" w:rsidRPr="006317E5" w:rsidRDefault="00ED6ED3" w:rsidP="003D5025">
      <w:pPr>
        <w:spacing w:line="240" w:lineRule="auto"/>
        <w:rPr>
          <w:rFonts w:ascii="Arial" w:hAnsi="Arial" w:cs="Arial"/>
          <w:sz w:val="24"/>
          <w:szCs w:val="24"/>
        </w:rPr>
      </w:pPr>
      <w:r>
        <w:t>‘</w:t>
      </w:r>
      <w:hyperlink r:id="rId49" w:history="1">
        <w:r w:rsidRPr="00C4602B">
          <w:rPr>
            <w:rStyle w:val="Hyperlink"/>
            <w:rFonts w:ascii="Arial" w:hAnsi="Arial" w:cs="Arial"/>
            <w:sz w:val="24"/>
            <w:szCs w:val="24"/>
          </w:rPr>
          <w:t>Keeping Children Safe in Education</w:t>
        </w:r>
      </w:hyperlink>
      <w:r w:rsidRPr="00ED6ED3">
        <w:rPr>
          <w:rFonts w:ascii="Arial" w:hAnsi="Arial" w:cs="Arial"/>
          <w:sz w:val="24"/>
          <w:szCs w:val="24"/>
        </w:rPr>
        <w:t>’ states</w:t>
      </w:r>
      <w:r>
        <w:t xml:space="preserve"> </w:t>
      </w:r>
      <w:r>
        <w:rPr>
          <w:rFonts w:ascii="Arial" w:hAnsi="Arial" w:cs="Arial"/>
          <w:sz w:val="24"/>
          <w:szCs w:val="24"/>
        </w:rPr>
        <w:t>‘</w:t>
      </w:r>
      <w:r w:rsidRPr="003D5025">
        <w:rPr>
          <w:rFonts w:ascii="Arial" w:hAnsi="Arial" w:cs="Arial"/>
          <w:i/>
          <w:iCs/>
          <w:sz w:val="24"/>
          <w:szCs w:val="24"/>
        </w:rPr>
        <w:t>all staff should be aware that children being absent from school or college, particularly repeatedly and/or for prolonged periods, and children missing education can act as a vital warning sign of a range of safeguarding possibilitie</w:t>
      </w:r>
      <w:r w:rsidRPr="00ED6ED3">
        <w:rPr>
          <w:rFonts w:ascii="Arial" w:hAnsi="Arial" w:cs="Arial"/>
          <w:sz w:val="24"/>
          <w:szCs w:val="24"/>
        </w:rPr>
        <w:t>s</w:t>
      </w:r>
      <w:r>
        <w:rPr>
          <w:rFonts w:ascii="Arial" w:hAnsi="Arial" w:cs="Arial"/>
          <w:sz w:val="24"/>
          <w:szCs w:val="24"/>
        </w:rPr>
        <w:t>.’</w:t>
      </w:r>
      <w:r w:rsidR="00FD0AE3">
        <w:rPr>
          <w:rFonts w:ascii="Arial" w:hAnsi="Arial" w:cs="Arial"/>
          <w:sz w:val="24"/>
          <w:szCs w:val="24"/>
        </w:rPr>
        <w:t xml:space="preserve"> </w:t>
      </w:r>
      <w:r w:rsidR="009D5666" w:rsidRPr="009D5666">
        <w:rPr>
          <w:rFonts w:ascii="Arial" w:hAnsi="Arial" w:cs="Arial" w:hint="cs"/>
          <w:sz w:val="24"/>
          <w:szCs w:val="24"/>
        </w:rPr>
        <w:t xml:space="preserve">In line with the expectations of </w:t>
      </w:r>
      <w:r w:rsidR="009D5666">
        <w:rPr>
          <w:rFonts w:ascii="Arial" w:hAnsi="Arial" w:cs="Arial"/>
          <w:sz w:val="24"/>
          <w:szCs w:val="24"/>
        </w:rPr>
        <w:t xml:space="preserve">DfE guidance </w:t>
      </w:r>
      <w:hyperlink r:id="rId50" w:anchor="full-publication-update-history" w:history="1">
        <w:r w:rsidR="009D5666" w:rsidRPr="00C4602B">
          <w:rPr>
            <w:rStyle w:val="Hyperlink"/>
            <w:rFonts w:ascii="Arial" w:hAnsi="Arial" w:cs="Arial"/>
            <w:sz w:val="24"/>
            <w:szCs w:val="24"/>
          </w:rPr>
          <w:t>Working Together to Improve School Attendance</w:t>
        </w:r>
      </w:hyperlink>
      <w:r w:rsidR="009D5666" w:rsidRPr="00C4602B">
        <w:rPr>
          <w:rFonts w:ascii="Arial" w:hAnsi="Arial" w:cs="Arial"/>
          <w:sz w:val="24"/>
          <w:szCs w:val="24"/>
        </w:rPr>
        <w:t>’</w:t>
      </w:r>
      <w:r w:rsidR="009D5666" w:rsidRPr="009D5666">
        <w:rPr>
          <w:rFonts w:ascii="Arial" w:hAnsi="Arial" w:cs="Arial" w:hint="cs"/>
          <w:sz w:val="24"/>
          <w:szCs w:val="24"/>
        </w:rPr>
        <w:t>, Norfolk Children's Services Departmen</w:t>
      </w:r>
      <w:r w:rsidR="009D5666">
        <w:rPr>
          <w:rFonts w:ascii="Arial" w:hAnsi="Arial" w:cs="Arial"/>
          <w:sz w:val="24"/>
          <w:szCs w:val="24"/>
        </w:rPr>
        <w:t>t</w:t>
      </w:r>
      <w:r w:rsidR="009D5666" w:rsidRPr="009D5666">
        <w:rPr>
          <w:rFonts w:ascii="Arial" w:hAnsi="Arial" w:cs="Arial" w:hint="cs"/>
          <w:sz w:val="24"/>
          <w:szCs w:val="24"/>
        </w:rPr>
        <w:t xml:space="preserve"> consulted with schools and a range of local partners to devise a strategic approach to improving </w:t>
      </w:r>
      <w:r w:rsidR="009D5666" w:rsidRPr="003D5025">
        <w:rPr>
          <w:rFonts w:ascii="Arial" w:hAnsi="Arial" w:cs="Arial"/>
          <w:b/>
          <w:bCs/>
          <w:sz w:val="24"/>
          <w:szCs w:val="24"/>
        </w:rPr>
        <w:t>school attendance</w:t>
      </w:r>
      <w:r w:rsidR="009D5666" w:rsidRPr="009D5666">
        <w:rPr>
          <w:rFonts w:ascii="Arial" w:hAnsi="Arial" w:cs="Arial" w:hint="cs"/>
          <w:sz w:val="24"/>
          <w:szCs w:val="24"/>
        </w:rPr>
        <w:t xml:space="preserve"> in Norfolk. </w:t>
      </w:r>
      <w:r w:rsidR="006317E5">
        <w:rPr>
          <w:rFonts w:ascii="Arial" w:hAnsi="Arial" w:cs="Arial"/>
          <w:sz w:val="24"/>
          <w:szCs w:val="24"/>
        </w:rPr>
        <w:t xml:space="preserve">The Attendance </w:t>
      </w:r>
      <w:r w:rsidR="009D5666" w:rsidRPr="009D5666">
        <w:rPr>
          <w:rFonts w:ascii="Arial" w:hAnsi="Arial" w:cs="Arial" w:hint="cs"/>
          <w:sz w:val="24"/>
          <w:szCs w:val="24"/>
        </w:rPr>
        <w:t>Strategy was</w:t>
      </w:r>
      <w:r w:rsidR="006317E5">
        <w:rPr>
          <w:rFonts w:ascii="Arial" w:hAnsi="Arial" w:cs="Arial"/>
          <w:sz w:val="24"/>
          <w:szCs w:val="24"/>
        </w:rPr>
        <w:t xml:space="preserve"> first</w:t>
      </w:r>
      <w:r w:rsidR="009D5666" w:rsidRPr="009D5666">
        <w:rPr>
          <w:rFonts w:ascii="Arial" w:hAnsi="Arial" w:cs="Arial" w:hint="cs"/>
          <w:sz w:val="24"/>
          <w:szCs w:val="24"/>
        </w:rPr>
        <w:t xml:space="preserve"> developed in 2022 to help the Local Authority, schools, settings and other services understand what we need to do to work in a more coherent way, making the best use of resources available, in order to </w:t>
      </w:r>
      <w:r w:rsidR="00054E7C">
        <w:rPr>
          <w:rFonts w:ascii="Arial" w:hAnsi="Arial" w:cs="Arial"/>
          <w:sz w:val="24"/>
          <w:szCs w:val="24"/>
        </w:rPr>
        <w:t>improve school attendance and outcomes for children.</w:t>
      </w:r>
    </w:p>
    <w:p w14:paraId="6E735D76" w14:textId="4A7A058E" w:rsidR="006F35A6" w:rsidRPr="00A15CBF" w:rsidRDefault="006F79D8" w:rsidP="006F35A6">
      <w:pPr>
        <w:spacing w:line="240" w:lineRule="auto"/>
        <w:rPr>
          <w:rFonts w:ascii="Arial" w:hAnsi="Arial" w:cs="Arial"/>
          <w:sz w:val="24"/>
          <w:szCs w:val="24"/>
        </w:rPr>
      </w:pPr>
      <w:r>
        <w:rPr>
          <w:rFonts w:ascii="Arial" w:hAnsi="Arial" w:cs="Arial"/>
          <w:sz w:val="24"/>
          <w:szCs w:val="24"/>
        </w:rPr>
        <w:t>‘</w:t>
      </w:r>
      <w:hyperlink r:id="rId51" w:anchor="full-publication-update-history" w:history="1">
        <w:r w:rsidRPr="00C4602B">
          <w:rPr>
            <w:rStyle w:val="Hyperlink"/>
            <w:rFonts w:ascii="Arial" w:hAnsi="Arial" w:cs="Arial"/>
            <w:sz w:val="24"/>
            <w:szCs w:val="24"/>
          </w:rPr>
          <w:t>Working Together to Improve School Attendance</w:t>
        </w:r>
      </w:hyperlink>
      <w:r w:rsidRPr="009D5666">
        <w:rPr>
          <w:rFonts w:ascii="Arial" w:hAnsi="Arial" w:cs="Arial"/>
          <w:i/>
          <w:iCs/>
          <w:sz w:val="24"/>
          <w:szCs w:val="24"/>
        </w:rPr>
        <w:t>’</w:t>
      </w:r>
      <w:r>
        <w:rPr>
          <w:rFonts w:ascii="Arial" w:hAnsi="Arial" w:cs="Arial"/>
          <w:sz w:val="24"/>
          <w:szCs w:val="24"/>
        </w:rPr>
        <w:t xml:space="preserve"> bec</w:t>
      </w:r>
      <w:r w:rsidR="00433DFC">
        <w:rPr>
          <w:rFonts w:ascii="Arial" w:hAnsi="Arial" w:cs="Arial"/>
          <w:sz w:val="24"/>
          <w:szCs w:val="24"/>
        </w:rPr>
        <w:t>ame</w:t>
      </w:r>
      <w:r>
        <w:rPr>
          <w:rFonts w:ascii="Arial" w:hAnsi="Arial" w:cs="Arial"/>
          <w:sz w:val="24"/>
          <w:szCs w:val="24"/>
        </w:rPr>
        <w:t xml:space="preserve"> statutory in</w:t>
      </w:r>
      <w:r w:rsidR="00FB5F94">
        <w:rPr>
          <w:rFonts w:ascii="Arial" w:hAnsi="Arial" w:cs="Arial"/>
          <w:sz w:val="24"/>
          <w:szCs w:val="24"/>
        </w:rPr>
        <w:t xml:space="preserve"> August 2024, </w:t>
      </w:r>
      <w:r w:rsidR="00433DFC">
        <w:rPr>
          <w:rFonts w:ascii="Arial" w:hAnsi="Arial" w:cs="Arial"/>
          <w:sz w:val="24"/>
          <w:szCs w:val="24"/>
        </w:rPr>
        <w:t xml:space="preserve">with this giving clear </w:t>
      </w:r>
      <w:r w:rsidR="007448EF">
        <w:rPr>
          <w:rFonts w:ascii="Arial" w:hAnsi="Arial" w:cs="Arial"/>
          <w:sz w:val="24"/>
          <w:szCs w:val="24"/>
        </w:rPr>
        <w:t>expectations</w:t>
      </w:r>
      <w:r w:rsidR="00433DFC">
        <w:rPr>
          <w:rFonts w:ascii="Arial" w:hAnsi="Arial" w:cs="Arial"/>
          <w:sz w:val="24"/>
          <w:szCs w:val="24"/>
        </w:rPr>
        <w:t xml:space="preserve"> </w:t>
      </w:r>
      <w:r w:rsidR="007448EF">
        <w:rPr>
          <w:rFonts w:ascii="Arial" w:hAnsi="Arial" w:cs="Arial"/>
          <w:sz w:val="24"/>
          <w:szCs w:val="24"/>
        </w:rPr>
        <w:t>for schools governing /</w:t>
      </w:r>
      <w:r w:rsidR="006F35A6">
        <w:rPr>
          <w:rFonts w:ascii="Arial" w:hAnsi="Arial" w:cs="Arial"/>
          <w:sz w:val="24"/>
          <w:szCs w:val="24"/>
        </w:rPr>
        <w:t xml:space="preserve"> </w:t>
      </w:r>
      <w:r w:rsidR="007448EF">
        <w:rPr>
          <w:rFonts w:ascii="Arial" w:hAnsi="Arial" w:cs="Arial"/>
          <w:sz w:val="24"/>
          <w:szCs w:val="24"/>
        </w:rPr>
        <w:t xml:space="preserve">trust boards and </w:t>
      </w:r>
      <w:r w:rsidR="00FB5F94">
        <w:rPr>
          <w:rFonts w:ascii="Arial" w:hAnsi="Arial" w:cs="Arial"/>
          <w:sz w:val="24"/>
          <w:szCs w:val="24"/>
        </w:rPr>
        <w:t>the LA</w:t>
      </w:r>
      <w:r w:rsidR="007448EF">
        <w:rPr>
          <w:rFonts w:ascii="Arial" w:hAnsi="Arial" w:cs="Arial"/>
          <w:sz w:val="24"/>
          <w:szCs w:val="24"/>
        </w:rPr>
        <w:t>.</w:t>
      </w:r>
      <w:r w:rsidR="00FB5F94">
        <w:rPr>
          <w:rFonts w:ascii="Arial" w:hAnsi="Arial" w:cs="Arial"/>
          <w:sz w:val="24"/>
          <w:szCs w:val="24"/>
        </w:rPr>
        <w:t xml:space="preserve"> </w:t>
      </w:r>
      <w:r>
        <w:rPr>
          <w:rFonts w:ascii="Arial" w:hAnsi="Arial" w:cs="Arial"/>
          <w:sz w:val="24"/>
          <w:szCs w:val="24"/>
        </w:rPr>
        <w:t xml:space="preserve"> </w:t>
      </w:r>
      <w:r w:rsidR="006F35A6">
        <w:rPr>
          <w:rFonts w:ascii="Arial" w:hAnsi="Arial" w:cs="Arial"/>
          <w:sz w:val="24"/>
          <w:szCs w:val="24"/>
        </w:rPr>
        <w:t xml:space="preserve">The LA Attendance Team updated all </w:t>
      </w:r>
      <w:hyperlink r:id="rId52" w:history="1">
        <w:r w:rsidR="006F35A6" w:rsidRPr="005052B0">
          <w:rPr>
            <w:rStyle w:val="Hyperlink"/>
            <w:rFonts w:ascii="Arial" w:hAnsi="Arial" w:cs="Arial"/>
            <w:sz w:val="24"/>
            <w:szCs w:val="24"/>
          </w:rPr>
          <w:t>forms and templates</w:t>
        </w:r>
      </w:hyperlink>
      <w:r w:rsidR="006F35A6">
        <w:rPr>
          <w:rFonts w:ascii="Arial" w:hAnsi="Arial" w:cs="Arial"/>
          <w:sz w:val="24"/>
          <w:szCs w:val="24"/>
        </w:rPr>
        <w:t xml:space="preserve"> </w:t>
      </w:r>
      <w:r w:rsidR="00244E7A">
        <w:rPr>
          <w:rFonts w:ascii="Arial" w:hAnsi="Arial" w:cs="Arial"/>
          <w:sz w:val="24"/>
          <w:szCs w:val="24"/>
        </w:rPr>
        <w:t xml:space="preserve">(including the model policy) </w:t>
      </w:r>
      <w:r w:rsidR="006F35A6">
        <w:rPr>
          <w:rFonts w:ascii="Arial" w:hAnsi="Arial" w:cs="Arial"/>
          <w:sz w:val="24"/>
          <w:szCs w:val="24"/>
        </w:rPr>
        <w:t xml:space="preserve">and its </w:t>
      </w:r>
      <w:hyperlink r:id="rId53" w:history="1">
        <w:r w:rsidR="006F35A6" w:rsidRPr="00CC4763">
          <w:rPr>
            <w:rStyle w:val="Hyperlink"/>
            <w:rFonts w:ascii="Arial" w:hAnsi="Arial" w:cs="Arial"/>
            <w:sz w:val="24"/>
            <w:szCs w:val="24"/>
          </w:rPr>
          <w:t>toolkit</w:t>
        </w:r>
      </w:hyperlink>
      <w:r w:rsidR="006F35A6">
        <w:rPr>
          <w:rFonts w:ascii="Arial" w:hAnsi="Arial" w:cs="Arial"/>
          <w:sz w:val="24"/>
          <w:szCs w:val="24"/>
        </w:rPr>
        <w:t xml:space="preserve"> which has a wealth of information to support schools in fulfilling their duties. All schools in Norfolk are encouraged to engage with the LA Attendance Team’s offer of termly Targeted Support Meetings (TSMs). </w:t>
      </w:r>
    </w:p>
    <w:p w14:paraId="5ED8A5BE" w14:textId="0242638E" w:rsidR="00641C19" w:rsidRDefault="00CF6F5C" w:rsidP="00A521B8">
      <w:pPr>
        <w:spacing w:line="240" w:lineRule="auto"/>
        <w:rPr>
          <w:rFonts w:ascii="Arial" w:hAnsi="Arial" w:cs="Arial"/>
          <w:sz w:val="24"/>
          <w:szCs w:val="24"/>
        </w:rPr>
      </w:pPr>
      <w:r>
        <w:rPr>
          <w:rFonts w:ascii="Arial" w:hAnsi="Arial" w:cs="Arial"/>
          <w:sz w:val="24"/>
          <w:szCs w:val="24"/>
        </w:rPr>
        <w:t>It was evident from the submissions that settings understand the intrinsic link between attendance and safeguarding</w:t>
      </w:r>
      <w:r w:rsidR="00A970A9">
        <w:rPr>
          <w:rFonts w:ascii="Arial" w:hAnsi="Arial" w:cs="Arial"/>
          <w:sz w:val="24"/>
          <w:szCs w:val="24"/>
        </w:rPr>
        <w:t>.</w:t>
      </w:r>
      <w:r>
        <w:rPr>
          <w:rFonts w:ascii="Arial" w:hAnsi="Arial" w:cs="Arial"/>
          <w:sz w:val="24"/>
          <w:szCs w:val="24"/>
        </w:rPr>
        <w:t xml:space="preserve"> </w:t>
      </w:r>
      <w:r w:rsidR="00641C19" w:rsidRPr="00295B89">
        <w:rPr>
          <w:rFonts w:ascii="Arial" w:hAnsi="Arial" w:cs="Arial"/>
          <w:sz w:val="24"/>
          <w:szCs w:val="24"/>
        </w:rPr>
        <w:t>I</w:t>
      </w:r>
      <w:r w:rsidR="00A44200">
        <w:rPr>
          <w:rFonts w:ascii="Arial" w:hAnsi="Arial" w:cs="Arial"/>
          <w:sz w:val="24"/>
          <w:szCs w:val="24"/>
        </w:rPr>
        <w:t>n submissions it</w:t>
      </w:r>
      <w:r w:rsidR="00641C19" w:rsidRPr="00295B89">
        <w:rPr>
          <w:rFonts w:ascii="Arial" w:hAnsi="Arial" w:cs="Arial"/>
          <w:sz w:val="24"/>
          <w:szCs w:val="24"/>
        </w:rPr>
        <w:t xml:space="preserve"> was stated that attendance of pupils is reviewed regularly, the frequency determined by the setting</w:t>
      </w:r>
      <w:r w:rsidR="0038776C">
        <w:rPr>
          <w:rFonts w:ascii="Arial" w:hAnsi="Arial" w:cs="Arial"/>
          <w:sz w:val="24"/>
          <w:szCs w:val="24"/>
        </w:rPr>
        <w:t xml:space="preserve">. </w:t>
      </w:r>
      <w:r w:rsidR="00026808">
        <w:rPr>
          <w:rFonts w:ascii="Arial" w:hAnsi="Arial" w:cs="Arial"/>
          <w:sz w:val="24"/>
          <w:szCs w:val="24"/>
        </w:rPr>
        <w:t xml:space="preserve">Submissions referenced the </w:t>
      </w:r>
      <w:r w:rsidR="00026808" w:rsidRPr="00026808">
        <w:rPr>
          <w:rFonts w:ascii="Arial" w:hAnsi="Arial" w:cs="Arial" w:hint="cs"/>
          <w:sz w:val="24"/>
          <w:szCs w:val="24"/>
        </w:rPr>
        <w:t>Support First approach </w:t>
      </w:r>
      <w:r w:rsidR="0038776C">
        <w:rPr>
          <w:rFonts w:ascii="Arial" w:hAnsi="Arial" w:cs="Arial"/>
          <w:sz w:val="24"/>
          <w:szCs w:val="24"/>
        </w:rPr>
        <w:t xml:space="preserve">and </w:t>
      </w:r>
      <w:r w:rsidR="0038776C" w:rsidRPr="00295B89">
        <w:rPr>
          <w:rFonts w:ascii="Arial" w:hAnsi="Arial" w:cs="Arial"/>
          <w:sz w:val="24"/>
          <w:szCs w:val="24"/>
        </w:rPr>
        <w:t>outlined a number of strategies in place to tackle pupil absence including first day calling, support panel meetings</w:t>
      </w:r>
      <w:r w:rsidR="0038776C">
        <w:rPr>
          <w:rFonts w:ascii="Arial" w:hAnsi="Arial" w:cs="Arial"/>
          <w:sz w:val="24"/>
          <w:szCs w:val="24"/>
        </w:rPr>
        <w:t xml:space="preserve"> </w:t>
      </w:r>
      <w:r w:rsidR="0038776C" w:rsidRPr="00295B89">
        <w:rPr>
          <w:rFonts w:ascii="Arial" w:hAnsi="Arial" w:cs="Arial"/>
          <w:sz w:val="24"/>
          <w:szCs w:val="24"/>
        </w:rPr>
        <w:t xml:space="preserve">and Fixed Penalty Notices. </w:t>
      </w:r>
      <w:r w:rsidR="003F5613">
        <w:rPr>
          <w:rFonts w:ascii="Arial" w:hAnsi="Arial" w:cs="Arial"/>
          <w:sz w:val="24"/>
          <w:szCs w:val="24"/>
        </w:rPr>
        <w:t xml:space="preserve">There was also commentary related to </w:t>
      </w:r>
      <w:hyperlink r:id="rId54" w:history="1">
        <w:r w:rsidR="003F5613" w:rsidRPr="00D30DB0">
          <w:rPr>
            <w:rStyle w:val="Hyperlink"/>
            <w:rFonts w:ascii="Arial" w:hAnsi="Arial" w:cs="Arial"/>
            <w:sz w:val="24"/>
            <w:szCs w:val="24"/>
          </w:rPr>
          <w:t>training and webinars</w:t>
        </w:r>
      </w:hyperlink>
      <w:r w:rsidR="003F5613">
        <w:rPr>
          <w:rFonts w:ascii="Arial" w:hAnsi="Arial" w:cs="Arial"/>
          <w:sz w:val="24"/>
          <w:szCs w:val="24"/>
        </w:rPr>
        <w:t xml:space="preserve"> delivered by the LA Attendance Tea</w:t>
      </w:r>
      <w:r w:rsidR="00490C9F">
        <w:rPr>
          <w:rFonts w:ascii="Arial" w:hAnsi="Arial" w:cs="Arial"/>
          <w:sz w:val="24"/>
          <w:szCs w:val="24"/>
        </w:rPr>
        <w:t>m.</w:t>
      </w:r>
    </w:p>
    <w:p w14:paraId="179FE860" w14:textId="69ACBC81" w:rsidR="000C618C" w:rsidRPr="00A15CBF" w:rsidRDefault="000C618C" w:rsidP="00A15CBF">
      <w:pPr>
        <w:rPr>
          <w:rFonts w:ascii="Arial" w:hAnsi="Arial" w:cs="Arial"/>
          <w:b/>
          <w:bCs/>
          <w:color w:val="000000" w:themeColor="text1"/>
          <w:sz w:val="24"/>
          <w:szCs w:val="24"/>
        </w:rPr>
      </w:pPr>
    </w:p>
    <w:p w14:paraId="52255219" w14:textId="03CB360C" w:rsidR="00F05BBE" w:rsidRPr="008928BF" w:rsidRDefault="00F05BBE">
      <w:pPr>
        <w:spacing w:line="240" w:lineRule="auto"/>
        <w:rPr>
          <w:rFonts w:ascii="Arial" w:hAnsi="Arial" w:cs="Arial"/>
          <w:sz w:val="24"/>
          <w:szCs w:val="24"/>
        </w:rPr>
      </w:pPr>
    </w:p>
    <w:sectPr w:rsidR="00F05BBE" w:rsidRPr="008928BF" w:rsidSect="002600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5B9B" w14:textId="77777777" w:rsidR="00070C99" w:rsidRDefault="00070C99" w:rsidP="007D7CAA">
      <w:pPr>
        <w:spacing w:after="0" w:line="240" w:lineRule="auto"/>
      </w:pPr>
      <w:r>
        <w:separator/>
      </w:r>
    </w:p>
  </w:endnote>
  <w:endnote w:type="continuationSeparator" w:id="0">
    <w:p w14:paraId="031227CD" w14:textId="77777777" w:rsidR="00070C99" w:rsidRDefault="00070C99" w:rsidP="007D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611547"/>
      <w:docPartObj>
        <w:docPartGallery w:val="Page Numbers (Bottom of Page)"/>
        <w:docPartUnique/>
      </w:docPartObj>
    </w:sdtPr>
    <w:sdtEndPr>
      <w:rPr>
        <w:rFonts w:ascii="Arial" w:hAnsi="Arial" w:cs="Arial"/>
        <w:noProof/>
      </w:rPr>
    </w:sdtEndPr>
    <w:sdtContent>
      <w:p w14:paraId="53AD59F3" w14:textId="2958B657" w:rsidR="006D488A" w:rsidRPr="00644EE8" w:rsidRDefault="006D488A" w:rsidP="00644EE8">
        <w:pPr>
          <w:pStyle w:val="Footer"/>
          <w:jc w:val="right"/>
          <w:rPr>
            <w:rFonts w:ascii="Arial" w:hAnsi="Arial" w:cs="Arial"/>
            <w:noProof/>
          </w:rPr>
        </w:pPr>
        <w:r w:rsidRPr="00644EE8">
          <w:rPr>
            <w:rFonts w:ascii="Arial" w:hAnsi="Arial" w:cs="Arial"/>
          </w:rPr>
          <w:fldChar w:fldCharType="begin"/>
        </w:r>
        <w:r w:rsidRPr="00644EE8">
          <w:rPr>
            <w:rFonts w:ascii="Arial" w:hAnsi="Arial" w:cs="Arial"/>
          </w:rPr>
          <w:instrText xml:space="preserve"> PAGE   \* MERGEFORMAT </w:instrText>
        </w:r>
        <w:r w:rsidRPr="00644EE8">
          <w:rPr>
            <w:rFonts w:ascii="Arial" w:hAnsi="Arial" w:cs="Arial"/>
          </w:rPr>
          <w:fldChar w:fldCharType="separate"/>
        </w:r>
        <w:r w:rsidRPr="00644EE8">
          <w:rPr>
            <w:rFonts w:ascii="Arial" w:hAnsi="Arial" w:cs="Arial"/>
            <w:noProof/>
          </w:rPr>
          <w:t>2</w:t>
        </w:r>
        <w:r w:rsidRPr="00644EE8">
          <w:rPr>
            <w:rFonts w:ascii="Arial" w:hAnsi="Arial" w:cs="Arial"/>
            <w:noProof/>
          </w:rPr>
          <w:fldChar w:fldCharType="end"/>
        </w:r>
      </w:p>
    </w:sdtContent>
  </w:sdt>
  <w:p w14:paraId="60344AB6" w14:textId="2817EC74" w:rsidR="001D2616" w:rsidRPr="00577DBD" w:rsidRDefault="00F53985" w:rsidP="001D2616">
    <w:pPr>
      <w:spacing w:line="240" w:lineRule="auto"/>
      <w:rPr>
        <w:rFonts w:ascii="Arial" w:hAnsi="Arial" w:cs="Arial"/>
        <w:b/>
        <w:bCs/>
        <w:color w:val="222A35" w:themeColor="text2" w:themeShade="80"/>
        <w:sz w:val="20"/>
        <w:szCs w:val="20"/>
      </w:rPr>
    </w:pPr>
    <w:r w:rsidRPr="00577DBD">
      <w:rPr>
        <w:rFonts w:ascii="Arial" w:hAnsi="Arial" w:cs="Arial"/>
        <w:b/>
        <w:bCs/>
        <w:color w:val="222A35" w:themeColor="text2" w:themeShade="80"/>
        <w:sz w:val="20"/>
        <w:szCs w:val="20"/>
      </w:rPr>
      <w:t>Safeguarding, Partnerships and Opportunity,</w:t>
    </w:r>
    <w:r w:rsidR="00136BBB" w:rsidRPr="00577DBD">
      <w:rPr>
        <w:rFonts w:ascii="Arial" w:hAnsi="Arial" w:cs="Arial"/>
        <w:b/>
        <w:bCs/>
        <w:color w:val="222A35" w:themeColor="text2" w:themeShade="80"/>
        <w:sz w:val="20"/>
        <w:szCs w:val="20"/>
      </w:rPr>
      <w:t xml:space="preserve"> Children’s Services</w:t>
    </w:r>
  </w:p>
  <w:p w14:paraId="429F0F3B" w14:textId="7BCF1D8B" w:rsidR="006D488A" w:rsidRDefault="006D4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2795" w14:textId="77777777" w:rsidR="00070C99" w:rsidRDefault="00070C99" w:rsidP="007D7CAA">
      <w:pPr>
        <w:spacing w:after="0" w:line="240" w:lineRule="auto"/>
      </w:pPr>
      <w:r>
        <w:separator/>
      </w:r>
    </w:p>
  </w:footnote>
  <w:footnote w:type="continuationSeparator" w:id="0">
    <w:p w14:paraId="2A8C0FAC" w14:textId="77777777" w:rsidR="00070C99" w:rsidRDefault="00070C99" w:rsidP="007D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0724" w14:textId="2EB98E19" w:rsidR="006D488A" w:rsidRDefault="00BC7E84">
    <w:r>
      <w:rPr>
        <w:noProof/>
      </w:rPr>
      <w:drawing>
        <wp:anchor distT="0" distB="0" distL="114300" distR="114300" simplePos="0" relativeHeight="251659264" behindDoc="0" locked="0" layoutInCell="1" allowOverlap="1" wp14:anchorId="261D23F2" wp14:editId="482BC810">
          <wp:simplePos x="0" y="0"/>
          <wp:positionH relativeFrom="page">
            <wp:posOffset>9525</wp:posOffset>
          </wp:positionH>
          <wp:positionV relativeFrom="topMargin">
            <wp:posOffset>-95250</wp:posOffset>
          </wp:positionV>
          <wp:extent cx="10658475" cy="883920"/>
          <wp:effectExtent l="0" t="0" r="9525" b="0"/>
          <wp:wrapNone/>
          <wp:docPr id="17157106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10698"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8475" cy="8839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0pt;height:420pt" o:bullet="t">
        <v:imagedata r:id="rId1" o:title="clip_image001"/>
      </v:shape>
    </w:pict>
  </w:numPicBullet>
  <w:abstractNum w:abstractNumId="0" w15:restartNumberingAfterBreak="0">
    <w:nsid w:val="041D0238"/>
    <w:multiLevelType w:val="multilevel"/>
    <w:tmpl w:val="BC00E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A67E8"/>
    <w:multiLevelType w:val="hybridMultilevel"/>
    <w:tmpl w:val="EE2A42CA"/>
    <w:lvl w:ilvl="0" w:tplc="A864A298">
      <w:start w:val="1"/>
      <w:numFmt w:val="bullet"/>
      <w:lvlText w:val="•"/>
      <w:lvlJc w:val="left"/>
      <w:pPr>
        <w:tabs>
          <w:tab w:val="num" w:pos="720"/>
        </w:tabs>
        <w:ind w:left="720" w:hanging="360"/>
      </w:pPr>
      <w:rPr>
        <w:rFonts w:ascii="Arial" w:hAnsi="Arial" w:hint="default"/>
      </w:rPr>
    </w:lvl>
    <w:lvl w:ilvl="1" w:tplc="3228AB42" w:tentative="1">
      <w:start w:val="1"/>
      <w:numFmt w:val="bullet"/>
      <w:lvlText w:val="•"/>
      <w:lvlJc w:val="left"/>
      <w:pPr>
        <w:tabs>
          <w:tab w:val="num" w:pos="1440"/>
        </w:tabs>
        <w:ind w:left="1440" w:hanging="360"/>
      </w:pPr>
      <w:rPr>
        <w:rFonts w:ascii="Arial" w:hAnsi="Arial" w:hint="default"/>
      </w:rPr>
    </w:lvl>
    <w:lvl w:ilvl="2" w:tplc="8524495C" w:tentative="1">
      <w:start w:val="1"/>
      <w:numFmt w:val="bullet"/>
      <w:lvlText w:val="•"/>
      <w:lvlJc w:val="left"/>
      <w:pPr>
        <w:tabs>
          <w:tab w:val="num" w:pos="2160"/>
        </w:tabs>
        <w:ind w:left="2160" w:hanging="360"/>
      </w:pPr>
      <w:rPr>
        <w:rFonts w:ascii="Arial" w:hAnsi="Arial" w:hint="default"/>
      </w:rPr>
    </w:lvl>
    <w:lvl w:ilvl="3" w:tplc="E2987180" w:tentative="1">
      <w:start w:val="1"/>
      <w:numFmt w:val="bullet"/>
      <w:lvlText w:val="•"/>
      <w:lvlJc w:val="left"/>
      <w:pPr>
        <w:tabs>
          <w:tab w:val="num" w:pos="2880"/>
        </w:tabs>
        <w:ind w:left="2880" w:hanging="360"/>
      </w:pPr>
      <w:rPr>
        <w:rFonts w:ascii="Arial" w:hAnsi="Arial" w:hint="default"/>
      </w:rPr>
    </w:lvl>
    <w:lvl w:ilvl="4" w:tplc="A184B448" w:tentative="1">
      <w:start w:val="1"/>
      <w:numFmt w:val="bullet"/>
      <w:lvlText w:val="•"/>
      <w:lvlJc w:val="left"/>
      <w:pPr>
        <w:tabs>
          <w:tab w:val="num" w:pos="3600"/>
        </w:tabs>
        <w:ind w:left="3600" w:hanging="360"/>
      </w:pPr>
      <w:rPr>
        <w:rFonts w:ascii="Arial" w:hAnsi="Arial" w:hint="default"/>
      </w:rPr>
    </w:lvl>
    <w:lvl w:ilvl="5" w:tplc="C7B05AAA" w:tentative="1">
      <w:start w:val="1"/>
      <w:numFmt w:val="bullet"/>
      <w:lvlText w:val="•"/>
      <w:lvlJc w:val="left"/>
      <w:pPr>
        <w:tabs>
          <w:tab w:val="num" w:pos="4320"/>
        </w:tabs>
        <w:ind w:left="4320" w:hanging="360"/>
      </w:pPr>
      <w:rPr>
        <w:rFonts w:ascii="Arial" w:hAnsi="Arial" w:hint="default"/>
      </w:rPr>
    </w:lvl>
    <w:lvl w:ilvl="6" w:tplc="7F5AFE66" w:tentative="1">
      <w:start w:val="1"/>
      <w:numFmt w:val="bullet"/>
      <w:lvlText w:val="•"/>
      <w:lvlJc w:val="left"/>
      <w:pPr>
        <w:tabs>
          <w:tab w:val="num" w:pos="5040"/>
        </w:tabs>
        <w:ind w:left="5040" w:hanging="360"/>
      </w:pPr>
      <w:rPr>
        <w:rFonts w:ascii="Arial" w:hAnsi="Arial" w:hint="default"/>
      </w:rPr>
    </w:lvl>
    <w:lvl w:ilvl="7" w:tplc="170695DA" w:tentative="1">
      <w:start w:val="1"/>
      <w:numFmt w:val="bullet"/>
      <w:lvlText w:val="•"/>
      <w:lvlJc w:val="left"/>
      <w:pPr>
        <w:tabs>
          <w:tab w:val="num" w:pos="5760"/>
        </w:tabs>
        <w:ind w:left="5760" w:hanging="360"/>
      </w:pPr>
      <w:rPr>
        <w:rFonts w:ascii="Arial" w:hAnsi="Arial" w:hint="default"/>
      </w:rPr>
    </w:lvl>
    <w:lvl w:ilvl="8" w:tplc="4CC0B4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337AB"/>
    <w:multiLevelType w:val="multilevel"/>
    <w:tmpl w:val="B748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A23B2"/>
    <w:multiLevelType w:val="hybridMultilevel"/>
    <w:tmpl w:val="2562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51700"/>
    <w:multiLevelType w:val="hybridMultilevel"/>
    <w:tmpl w:val="3BFC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A08EF"/>
    <w:multiLevelType w:val="multilevel"/>
    <w:tmpl w:val="19121546"/>
    <w:lvl w:ilvl="0">
      <w:start w:val="3"/>
      <w:numFmt w:val="decimal"/>
      <w:lvlText w:val="%1"/>
      <w:lvlJc w:val="left"/>
      <w:pPr>
        <w:ind w:left="720" w:hanging="360"/>
      </w:pPr>
      <w:rPr>
        <w:rFonts w:hint="default"/>
        <w:b/>
      </w:rPr>
    </w:lvl>
    <w:lvl w:ilvl="1">
      <w:start w:val="1"/>
      <w:numFmt w:val="decimal"/>
      <w:isLgl/>
      <w:lvlText w:val="%1.%2"/>
      <w:lvlJc w:val="left"/>
      <w:pPr>
        <w:ind w:left="762" w:hanging="40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3170ED"/>
    <w:multiLevelType w:val="hybridMultilevel"/>
    <w:tmpl w:val="5D12F09A"/>
    <w:lvl w:ilvl="0" w:tplc="EC3E92C0">
      <w:start w:val="1"/>
      <w:numFmt w:val="bullet"/>
      <w:pStyle w:val="Bullet1"/>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8577F80"/>
    <w:multiLevelType w:val="hybridMultilevel"/>
    <w:tmpl w:val="560A1444"/>
    <w:lvl w:ilvl="0" w:tplc="EF0AD800">
      <w:start w:val="1"/>
      <w:numFmt w:val="bullet"/>
      <w:lvlText w:val="•"/>
      <w:lvlJc w:val="left"/>
      <w:pPr>
        <w:tabs>
          <w:tab w:val="num" w:pos="720"/>
        </w:tabs>
        <w:ind w:left="720" w:hanging="360"/>
      </w:pPr>
      <w:rPr>
        <w:rFonts w:ascii="Arial" w:hAnsi="Arial" w:hint="default"/>
      </w:rPr>
    </w:lvl>
    <w:lvl w:ilvl="1" w:tplc="29BC77FE" w:tentative="1">
      <w:start w:val="1"/>
      <w:numFmt w:val="bullet"/>
      <w:lvlText w:val="•"/>
      <w:lvlJc w:val="left"/>
      <w:pPr>
        <w:tabs>
          <w:tab w:val="num" w:pos="1440"/>
        </w:tabs>
        <w:ind w:left="1440" w:hanging="360"/>
      </w:pPr>
      <w:rPr>
        <w:rFonts w:ascii="Arial" w:hAnsi="Arial" w:hint="default"/>
      </w:rPr>
    </w:lvl>
    <w:lvl w:ilvl="2" w:tplc="C5F6FB14" w:tentative="1">
      <w:start w:val="1"/>
      <w:numFmt w:val="bullet"/>
      <w:lvlText w:val="•"/>
      <w:lvlJc w:val="left"/>
      <w:pPr>
        <w:tabs>
          <w:tab w:val="num" w:pos="2160"/>
        </w:tabs>
        <w:ind w:left="2160" w:hanging="360"/>
      </w:pPr>
      <w:rPr>
        <w:rFonts w:ascii="Arial" w:hAnsi="Arial" w:hint="default"/>
      </w:rPr>
    </w:lvl>
    <w:lvl w:ilvl="3" w:tplc="D97AA75E" w:tentative="1">
      <w:start w:val="1"/>
      <w:numFmt w:val="bullet"/>
      <w:lvlText w:val="•"/>
      <w:lvlJc w:val="left"/>
      <w:pPr>
        <w:tabs>
          <w:tab w:val="num" w:pos="2880"/>
        </w:tabs>
        <w:ind w:left="2880" w:hanging="360"/>
      </w:pPr>
      <w:rPr>
        <w:rFonts w:ascii="Arial" w:hAnsi="Arial" w:hint="default"/>
      </w:rPr>
    </w:lvl>
    <w:lvl w:ilvl="4" w:tplc="51CA228A" w:tentative="1">
      <w:start w:val="1"/>
      <w:numFmt w:val="bullet"/>
      <w:lvlText w:val="•"/>
      <w:lvlJc w:val="left"/>
      <w:pPr>
        <w:tabs>
          <w:tab w:val="num" w:pos="3600"/>
        </w:tabs>
        <w:ind w:left="3600" w:hanging="360"/>
      </w:pPr>
      <w:rPr>
        <w:rFonts w:ascii="Arial" w:hAnsi="Arial" w:hint="default"/>
      </w:rPr>
    </w:lvl>
    <w:lvl w:ilvl="5" w:tplc="51324306" w:tentative="1">
      <w:start w:val="1"/>
      <w:numFmt w:val="bullet"/>
      <w:lvlText w:val="•"/>
      <w:lvlJc w:val="left"/>
      <w:pPr>
        <w:tabs>
          <w:tab w:val="num" w:pos="4320"/>
        </w:tabs>
        <w:ind w:left="4320" w:hanging="360"/>
      </w:pPr>
      <w:rPr>
        <w:rFonts w:ascii="Arial" w:hAnsi="Arial" w:hint="default"/>
      </w:rPr>
    </w:lvl>
    <w:lvl w:ilvl="6" w:tplc="C8A4E7F4" w:tentative="1">
      <w:start w:val="1"/>
      <w:numFmt w:val="bullet"/>
      <w:lvlText w:val="•"/>
      <w:lvlJc w:val="left"/>
      <w:pPr>
        <w:tabs>
          <w:tab w:val="num" w:pos="5040"/>
        </w:tabs>
        <w:ind w:left="5040" w:hanging="360"/>
      </w:pPr>
      <w:rPr>
        <w:rFonts w:ascii="Arial" w:hAnsi="Arial" w:hint="default"/>
      </w:rPr>
    </w:lvl>
    <w:lvl w:ilvl="7" w:tplc="3642D7D0" w:tentative="1">
      <w:start w:val="1"/>
      <w:numFmt w:val="bullet"/>
      <w:lvlText w:val="•"/>
      <w:lvlJc w:val="left"/>
      <w:pPr>
        <w:tabs>
          <w:tab w:val="num" w:pos="5760"/>
        </w:tabs>
        <w:ind w:left="5760" w:hanging="360"/>
      </w:pPr>
      <w:rPr>
        <w:rFonts w:ascii="Arial" w:hAnsi="Arial" w:hint="default"/>
      </w:rPr>
    </w:lvl>
    <w:lvl w:ilvl="8" w:tplc="E1AAE7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CB570E"/>
    <w:multiLevelType w:val="multilevel"/>
    <w:tmpl w:val="EDC076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C12A9"/>
    <w:multiLevelType w:val="multilevel"/>
    <w:tmpl w:val="3B8E29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AD5CEC"/>
    <w:multiLevelType w:val="multilevel"/>
    <w:tmpl w:val="4118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685BA9"/>
    <w:multiLevelType w:val="multilevel"/>
    <w:tmpl w:val="4F5AB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6973C1"/>
    <w:multiLevelType w:val="hybridMultilevel"/>
    <w:tmpl w:val="08421DC8"/>
    <w:lvl w:ilvl="0" w:tplc="F078D184">
      <w:start w:val="1"/>
      <w:numFmt w:val="bullet"/>
      <w:lvlText w:val="•"/>
      <w:lvlJc w:val="left"/>
      <w:pPr>
        <w:tabs>
          <w:tab w:val="num" w:pos="720"/>
        </w:tabs>
        <w:ind w:left="720" w:hanging="360"/>
      </w:pPr>
      <w:rPr>
        <w:rFonts w:ascii="Arial" w:hAnsi="Arial" w:hint="default"/>
      </w:rPr>
    </w:lvl>
    <w:lvl w:ilvl="1" w:tplc="48D44FD0">
      <w:start w:val="1"/>
      <w:numFmt w:val="bullet"/>
      <w:lvlText w:val="•"/>
      <w:lvlJc w:val="left"/>
      <w:pPr>
        <w:tabs>
          <w:tab w:val="num" w:pos="1440"/>
        </w:tabs>
        <w:ind w:left="1440" w:hanging="360"/>
      </w:pPr>
      <w:rPr>
        <w:rFonts w:ascii="Arial" w:hAnsi="Arial" w:hint="default"/>
      </w:rPr>
    </w:lvl>
    <w:lvl w:ilvl="2" w:tplc="737280B6" w:tentative="1">
      <w:start w:val="1"/>
      <w:numFmt w:val="bullet"/>
      <w:lvlText w:val="•"/>
      <w:lvlJc w:val="left"/>
      <w:pPr>
        <w:tabs>
          <w:tab w:val="num" w:pos="2160"/>
        </w:tabs>
        <w:ind w:left="2160" w:hanging="360"/>
      </w:pPr>
      <w:rPr>
        <w:rFonts w:ascii="Arial" w:hAnsi="Arial" w:hint="default"/>
      </w:rPr>
    </w:lvl>
    <w:lvl w:ilvl="3" w:tplc="3E18A896" w:tentative="1">
      <w:start w:val="1"/>
      <w:numFmt w:val="bullet"/>
      <w:lvlText w:val="•"/>
      <w:lvlJc w:val="left"/>
      <w:pPr>
        <w:tabs>
          <w:tab w:val="num" w:pos="2880"/>
        </w:tabs>
        <w:ind w:left="2880" w:hanging="360"/>
      </w:pPr>
      <w:rPr>
        <w:rFonts w:ascii="Arial" w:hAnsi="Arial" w:hint="default"/>
      </w:rPr>
    </w:lvl>
    <w:lvl w:ilvl="4" w:tplc="22EAEBD8" w:tentative="1">
      <w:start w:val="1"/>
      <w:numFmt w:val="bullet"/>
      <w:lvlText w:val="•"/>
      <w:lvlJc w:val="left"/>
      <w:pPr>
        <w:tabs>
          <w:tab w:val="num" w:pos="3600"/>
        </w:tabs>
        <w:ind w:left="3600" w:hanging="360"/>
      </w:pPr>
      <w:rPr>
        <w:rFonts w:ascii="Arial" w:hAnsi="Arial" w:hint="default"/>
      </w:rPr>
    </w:lvl>
    <w:lvl w:ilvl="5" w:tplc="825C9216" w:tentative="1">
      <w:start w:val="1"/>
      <w:numFmt w:val="bullet"/>
      <w:lvlText w:val="•"/>
      <w:lvlJc w:val="left"/>
      <w:pPr>
        <w:tabs>
          <w:tab w:val="num" w:pos="4320"/>
        </w:tabs>
        <w:ind w:left="4320" w:hanging="360"/>
      </w:pPr>
      <w:rPr>
        <w:rFonts w:ascii="Arial" w:hAnsi="Arial" w:hint="default"/>
      </w:rPr>
    </w:lvl>
    <w:lvl w:ilvl="6" w:tplc="F3FE0B64" w:tentative="1">
      <w:start w:val="1"/>
      <w:numFmt w:val="bullet"/>
      <w:lvlText w:val="•"/>
      <w:lvlJc w:val="left"/>
      <w:pPr>
        <w:tabs>
          <w:tab w:val="num" w:pos="5040"/>
        </w:tabs>
        <w:ind w:left="5040" w:hanging="360"/>
      </w:pPr>
      <w:rPr>
        <w:rFonts w:ascii="Arial" w:hAnsi="Arial" w:hint="default"/>
      </w:rPr>
    </w:lvl>
    <w:lvl w:ilvl="7" w:tplc="62A02670" w:tentative="1">
      <w:start w:val="1"/>
      <w:numFmt w:val="bullet"/>
      <w:lvlText w:val="•"/>
      <w:lvlJc w:val="left"/>
      <w:pPr>
        <w:tabs>
          <w:tab w:val="num" w:pos="5760"/>
        </w:tabs>
        <w:ind w:left="5760" w:hanging="360"/>
      </w:pPr>
      <w:rPr>
        <w:rFonts w:ascii="Arial" w:hAnsi="Arial" w:hint="default"/>
      </w:rPr>
    </w:lvl>
    <w:lvl w:ilvl="8" w:tplc="EF00594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A03E86"/>
    <w:multiLevelType w:val="multilevel"/>
    <w:tmpl w:val="CA1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F31E63"/>
    <w:multiLevelType w:val="hybridMultilevel"/>
    <w:tmpl w:val="E46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F87EEE"/>
    <w:multiLevelType w:val="multilevel"/>
    <w:tmpl w:val="F4A40236"/>
    <w:lvl w:ilvl="0">
      <w:start w:val="9"/>
      <w:numFmt w:val="decimal"/>
      <w:lvlText w:val="%1."/>
      <w:lvlJc w:val="left"/>
      <w:pPr>
        <w:tabs>
          <w:tab w:val="num" w:pos="720"/>
        </w:tabs>
        <w:ind w:left="720" w:hanging="360"/>
      </w:pPr>
    </w:lvl>
    <w:lvl w:ilvl="1">
      <w:start w:val="1"/>
      <w:numFmt w:val="decimal"/>
      <w:lvlText w:val="%2)"/>
      <w:lvlJc w:val="left"/>
      <w:pPr>
        <w:ind w:left="1494" w:hanging="360"/>
      </w:pPr>
      <w:rPr>
        <w:rFonts w:hint="default"/>
      </w:rPr>
    </w:lvl>
    <w:lvl w:ilvl="2">
      <w:start w:val="1"/>
      <w:numFmt w:val="decimal"/>
      <w:lvlText w:val="%3-"/>
      <w:lvlJc w:val="left"/>
      <w:pPr>
        <w:ind w:left="2160" w:hanging="360"/>
      </w:pPr>
      <w:rPr>
        <w:rFonts w:hint="default"/>
      </w:rPr>
    </w:lvl>
    <w:lvl w:ilvl="3">
      <w:start w:val="6"/>
      <w:numFmt w:val="decimal"/>
      <w:lvlText w:val="%4"/>
      <w:lvlJc w:val="left"/>
      <w:pPr>
        <w:ind w:left="2880" w:hanging="360"/>
      </w:pPr>
      <w:rPr>
        <w:rFonts w:hint="default"/>
        <w:b/>
      </w:rPr>
    </w:lvl>
    <w:lvl w:ilvl="4">
      <w:start w:val="6"/>
      <w:numFmt w:val="decimal"/>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05B2B"/>
    <w:multiLevelType w:val="hybridMultilevel"/>
    <w:tmpl w:val="AF96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87D5E"/>
    <w:multiLevelType w:val="multilevel"/>
    <w:tmpl w:val="851C08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77132"/>
    <w:multiLevelType w:val="multilevel"/>
    <w:tmpl w:val="DD860A44"/>
    <w:lvl w:ilvl="0">
      <w:start w:val="8"/>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CE35FD"/>
    <w:multiLevelType w:val="multilevel"/>
    <w:tmpl w:val="F7980A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26F2C"/>
    <w:multiLevelType w:val="hybridMultilevel"/>
    <w:tmpl w:val="4BE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80730"/>
    <w:multiLevelType w:val="multilevel"/>
    <w:tmpl w:val="EAE26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C74F21"/>
    <w:multiLevelType w:val="hybridMultilevel"/>
    <w:tmpl w:val="4AF4F210"/>
    <w:lvl w:ilvl="0" w:tplc="B5027E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983664"/>
    <w:multiLevelType w:val="multilevel"/>
    <w:tmpl w:val="304073F2"/>
    <w:lvl w:ilvl="0">
      <w:start w:val="1"/>
      <w:numFmt w:val="decimal"/>
      <w:lvlText w:val="%1."/>
      <w:lvlJc w:val="left"/>
      <w:pPr>
        <w:ind w:left="720" w:hanging="360"/>
      </w:pPr>
      <w:rPr>
        <w:rFonts w:cs="Arial" w:hint="default"/>
      </w:rPr>
    </w:lvl>
    <w:lvl w:ilvl="1">
      <w:start w:val="1"/>
      <w:numFmt w:val="decimal"/>
      <w:pStyle w:val="Sub-header"/>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5AEC64BD"/>
    <w:multiLevelType w:val="hybridMultilevel"/>
    <w:tmpl w:val="E8B6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B5F4A"/>
    <w:multiLevelType w:val="multilevel"/>
    <w:tmpl w:val="BE7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8047E7"/>
    <w:multiLevelType w:val="multilevel"/>
    <w:tmpl w:val="5586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8F29FE"/>
    <w:multiLevelType w:val="hybridMultilevel"/>
    <w:tmpl w:val="49D8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A11B7B"/>
    <w:multiLevelType w:val="multilevel"/>
    <w:tmpl w:val="F1061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537F8C"/>
    <w:multiLevelType w:val="multilevel"/>
    <w:tmpl w:val="DBB0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6D3EE0"/>
    <w:multiLevelType w:val="multilevel"/>
    <w:tmpl w:val="9B9640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715E8"/>
    <w:multiLevelType w:val="hybridMultilevel"/>
    <w:tmpl w:val="2374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45D12C"/>
    <w:multiLevelType w:val="hybridMultilevel"/>
    <w:tmpl w:val="BFF6C71C"/>
    <w:lvl w:ilvl="0" w:tplc="EFE4BC22">
      <w:start w:val="1"/>
      <w:numFmt w:val="decimal"/>
      <w:lvlText w:val="%1)"/>
      <w:lvlJc w:val="left"/>
      <w:pPr>
        <w:ind w:left="720" w:hanging="360"/>
      </w:pPr>
    </w:lvl>
    <w:lvl w:ilvl="1" w:tplc="07DE1138">
      <w:start w:val="1"/>
      <w:numFmt w:val="lowerLetter"/>
      <w:lvlText w:val="%2."/>
      <w:lvlJc w:val="left"/>
      <w:pPr>
        <w:ind w:left="1440" w:hanging="360"/>
      </w:pPr>
    </w:lvl>
    <w:lvl w:ilvl="2" w:tplc="DDB88324">
      <w:start w:val="1"/>
      <w:numFmt w:val="lowerRoman"/>
      <w:lvlText w:val="%3."/>
      <w:lvlJc w:val="right"/>
      <w:pPr>
        <w:ind w:left="2160" w:hanging="180"/>
      </w:pPr>
    </w:lvl>
    <w:lvl w:ilvl="3" w:tplc="A58A1DDA">
      <w:start w:val="1"/>
      <w:numFmt w:val="decimal"/>
      <w:lvlText w:val="%4."/>
      <w:lvlJc w:val="left"/>
      <w:pPr>
        <w:ind w:left="2880" w:hanging="360"/>
      </w:pPr>
    </w:lvl>
    <w:lvl w:ilvl="4" w:tplc="B1D26EA4">
      <w:start w:val="1"/>
      <w:numFmt w:val="lowerLetter"/>
      <w:lvlText w:val="%5."/>
      <w:lvlJc w:val="left"/>
      <w:pPr>
        <w:ind w:left="3600" w:hanging="360"/>
      </w:pPr>
    </w:lvl>
    <w:lvl w:ilvl="5" w:tplc="221C069A">
      <w:start w:val="1"/>
      <w:numFmt w:val="lowerRoman"/>
      <w:lvlText w:val="%6."/>
      <w:lvlJc w:val="right"/>
      <w:pPr>
        <w:ind w:left="4320" w:hanging="180"/>
      </w:pPr>
    </w:lvl>
    <w:lvl w:ilvl="6" w:tplc="B268B89E">
      <w:start w:val="1"/>
      <w:numFmt w:val="decimal"/>
      <w:lvlText w:val="%7."/>
      <w:lvlJc w:val="left"/>
      <w:pPr>
        <w:ind w:left="5040" w:hanging="360"/>
      </w:pPr>
    </w:lvl>
    <w:lvl w:ilvl="7" w:tplc="15C43D9A">
      <w:start w:val="1"/>
      <w:numFmt w:val="lowerLetter"/>
      <w:lvlText w:val="%8."/>
      <w:lvlJc w:val="left"/>
      <w:pPr>
        <w:ind w:left="5760" w:hanging="360"/>
      </w:pPr>
    </w:lvl>
    <w:lvl w:ilvl="8" w:tplc="B9E8B0F6">
      <w:start w:val="1"/>
      <w:numFmt w:val="lowerRoman"/>
      <w:lvlText w:val="%9."/>
      <w:lvlJc w:val="right"/>
      <w:pPr>
        <w:ind w:left="6480" w:hanging="180"/>
      </w:pPr>
    </w:lvl>
  </w:abstractNum>
  <w:abstractNum w:abstractNumId="33" w15:restartNumberingAfterBreak="0">
    <w:nsid w:val="79CB32B8"/>
    <w:multiLevelType w:val="multilevel"/>
    <w:tmpl w:val="F894E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654A11"/>
    <w:multiLevelType w:val="hybridMultilevel"/>
    <w:tmpl w:val="520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2540F"/>
    <w:multiLevelType w:val="hybridMultilevel"/>
    <w:tmpl w:val="F2925C94"/>
    <w:lvl w:ilvl="0" w:tplc="288C015C">
      <w:start w:val="1"/>
      <w:numFmt w:val="bullet"/>
      <w:lvlText w:val="•"/>
      <w:lvlJc w:val="left"/>
      <w:pPr>
        <w:tabs>
          <w:tab w:val="num" w:pos="720"/>
        </w:tabs>
        <w:ind w:left="720" w:hanging="360"/>
      </w:pPr>
      <w:rPr>
        <w:rFonts w:ascii="Times New Roman" w:hAnsi="Times New Roman" w:hint="default"/>
      </w:rPr>
    </w:lvl>
    <w:lvl w:ilvl="1" w:tplc="93186C6A" w:tentative="1">
      <w:start w:val="1"/>
      <w:numFmt w:val="bullet"/>
      <w:lvlText w:val="•"/>
      <w:lvlJc w:val="left"/>
      <w:pPr>
        <w:tabs>
          <w:tab w:val="num" w:pos="1440"/>
        </w:tabs>
        <w:ind w:left="1440" w:hanging="360"/>
      </w:pPr>
      <w:rPr>
        <w:rFonts w:ascii="Times New Roman" w:hAnsi="Times New Roman" w:hint="default"/>
      </w:rPr>
    </w:lvl>
    <w:lvl w:ilvl="2" w:tplc="7F5ED42A" w:tentative="1">
      <w:start w:val="1"/>
      <w:numFmt w:val="bullet"/>
      <w:lvlText w:val="•"/>
      <w:lvlJc w:val="left"/>
      <w:pPr>
        <w:tabs>
          <w:tab w:val="num" w:pos="2160"/>
        </w:tabs>
        <w:ind w:left="2160" w:hanging="360"/>
      </w:pPr>
      <w:rPr>
        <w:rFonts w:ascii="Times New Roman" w:hAnsi="Times New Roman" w:hint="default"/>
      </w:rPr>
    </w:lvl>
    <w:lvl w:ilvl="3" w:tplc="C6345FF6" w:tentative="1">
      <w:start w:val="1"/>
      <w:numFmt w:val="bullet"/>
      <w:lvlText w:val="•"/>
      <w:lvlJc w:val="left"/>
      <w:pPr>
        <w:tabs>
          <w:tab w:val="num" w:pos="2880"/>
        </w:tabs>
        <w:ind w:left="2880" w:hanging="360"/>
      </w:pPr>
      <w:rPr>
        <w:rFonts w:ascii="Times New Roman" w:hAnsi="Times New Roman" w:hint="default"/>
      </w:rPr>
    </w:lvl>
    <w:lvl w:ilvl="4" w:tplc="DE38CEDC" w:tentative="1">
      <w:start w:val="1"/>
      <w:numFmt w:val="bullet"/>
      <w:lvlText w:val="•"/>
      <w:lvlJc w:val="left"/>
      <w:pPr>
        <w:tabs>
          <w:tab w:val="num" w:pos="3600"/>
        </w:tabs>
        <w:ind w:left="3600" w:hanging="360"/>
      </w:pPr>
      <w:rPr>
        <w:rFonts w:ascii="Times New Roman" w:hAnsi="Times New Roman" w:hint="default"/>
      </w:rPr>
    </w:lvl>
    <w:lvl w:ilvl="5" w:tplc="636466BC" w:tentative="1">
      <w:start w:val="1"/>
      <w:numFmt w:val="bullet"/>
      <w:lvlText w:val="•"/>
      <w:lvlJc w:val="left"/>
      <w:pPr>
        <w:tabs>
          <w:tab w:val="num" w:pos="4320"/>
        </w:tabs>
        <w:ind w:left="4320" w:hanging="360"/>
      </w:pPr>
      <w:rPr>
        <w:rFonts w:ascii="Times New Roman" w:hAnsi="Times New Roman" w:hint="default"/>
      </w:rPr>
    </w:lvl>
    <w:lvl w:ilvl="6" w:tplc="BDCAA01E" w:tentative="1">
      <w:start w:val="1"/>
      <w:numFmt w:val="bullet"/>
      <w:lvlText w:val="•"/>
      <w:lvlJc w:val="left"/>
      <w:pPr>
        <w:tabs>
          <w:tab w:val="num" w:pos="5040"/>
        </w:tabs>
        <w:ind w:left="5040" w:hanging="360"/>
      </w:pPr>
      <w:rPr>
        <w:rFonts w:ascii="Times New Roman" w:hAnsi="Times New Roman" w:hint="default"/>
      </w:rPr>
    </w:lvl>
    <w:lvl w:ilvl="7" w:tplc="17E6373A" w:tentative="1">
      <w:start w:val="1"/>
      <w:numFmt w:val="bullet"/>
      <w:lvlText w:val="•"/>
      <w:lvlJc w:val="left"/>
      <w:pPr>
        <w:tabs>
          <w:tab w:val="num" w:pos="5760"/>
        </w:tabs>
        <w:ind w:left="5760" w:hanging="360"/>
      </w:pPr>
      <w:rPr>
        <w:rFonts w:ascii="Times New Roman" w:hAnsi="Times New Roman" w:hint="default"/>
      </w:rPr>
    </w:lvl>
    <w:lvl w:ilvl="8" w:tplc="FE581B0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8F429E"/>
    <w:multiLevelType w:val="hybridMultilevel"/>
    <w:tmpl w:val="2B90C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15601D"/>
    <w:multiLevelType w:val="hybridMultilevel"/>
    <w:tmpl w:val="E10E5460"/>
    <w:styleLink w:val="Bullet"/>
    <w:lvl w:ilvl="0" w:tplc="4A3657EC">
      <w:start w:val="1"/>
      <w:numFmt w:val="bullet"/>
      <w:lvlText w:val="•"/>
      <w:lvlJc w:val="left"/>
      <w:pPr>
        <w:ind w:left="72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0"/>
        <w:highlight w:val="none"/>
        <w:u w:val="none"/>
        <w:effect w:val="none"/>
        <w:vertAlign w:val="baseline"/>
      </w:rPr>
    </w:lvl>
    <w:lvl w:ilvl="1" w:tplc="8A8CAF3C">
      <w:start w:val="1"/>
      <w:numFmt w:val="bullet"/>
      <w:lvlText w:val="•"/>
      <w:lvlJc w:val="left"/>
      <w:pPr>
        <w:ind w:left="94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2" w:tplc="066CD2DC">
      <w:start w:val="1"/>
      <w:numFmt w:val="bullet"/>
      <w:lvlText w:val="•"/>
      <w:lvlJc w:val="left"/>
      <w:pPr>
        <w:ind w:left="116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3" w:tplc="F3FA8442">
      <w:start w:val="1"/>
      <w:numFmt w:val="bullet"/>
      <w:lvlText w:val="•"/>
      <w:lvlJc w:val="left"/>
      <w:pPr>
        <w:ind w:left="138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4" w:tplc="5FB62698">
      <w:start w:val="1"/>
      <w:numFmt w:val="bullet"/>
      <w:lvlText w:val="•"/>
      <w:lvlJc w:val="left"/>
      <w:pPr>
        <w:ind w:left="160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5" w:tplc="08D8BCCE">
      <w:start w:val="1"/>
      <w:numFmt w:val="bullet"/>
      <w:lvlText w:val="•"/>
      <w:lvlJc w:val="left"/>
      <w:pPr>
        <w:ind w:left="182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6" w:tplc="E3B63938">
      <w:start w:val="1"/>
      <w:numFmt w:val="bullet"/>
      <w:lvlText w:val="•"/>
      <w:lvlJc w:val="left"/>
      <w:pPr>
        <w:ind w:left="204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7" w:tplc="A406F6AE">
      <w:start w:val="1"/>
      <w:numFmt w:val="bullet"/>
      <w:lvlText w:val="•"/>
      <w:lvlJc w:val="left"/>
      <w:pPr>
        <w:ind w:left="226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lvl w:ilvl="8" w:tplc="1302ACAC">
      <w:start w:val="1"/>
      <w:numFmt w:val="bullet"/>
      <w:lvlText w:val="•"/>
      <w:lvlJc w:val="left"/>
      <w:pPr>
        <w:ind w:left="2480" w:hanging="500"/>
      </w:pPr>
      <w:rPr>
        <w:rFonts w:ascii="Arial" w:eastAsia="Arial" w:hAnsi="Arial" w:cs="Arial"/>
        <w:b w:val="0"/>
        <w:bCs w:val="0"/>
        <w:i w:val="0"/>
        <w:iCs w:val="0"/>
        <w:caps w:val="0"/>
        <w:smallCaps w:val="0"/>
        <w:strike w:val="0"/>
        <w:dstrike w:val="0"/>
        <w:outline w:val="0"/>
        <w:shadow w:val="0"/>
        <w:emboss w:val="0"/>
        <w:imprint w:val="0"/>
        <w:color w:val="212121"/>
        <w:spacing w:val="0"/>
        <w:w w:val="100"/>
        <w:kern w:val="0"/>
        <w:position w:val="-2"/>
        <w:highlight w:val="none"/>
        <w:u w:val="none"/>
        <w:effect w:val="none"/>
        <w:vertAlign w:val="baseline"/>
      </w:rPr>
    </w:lvl>
  </w:abstractNum>
  <w:abstractNum w:abstractNumId="38" w15:restartNumberingAfterBreak="0">
    <w:nsid w:val="7EC653EC"/>
    <w:multiLevelType w:val="hybridMultilevel"/>
    <w:tmpl w:val="AE3A5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02797135">
    <w:abstractNumId w:val="32"/>
  </w:num>
  <w:num w:numId="2" w16cid:durableId="5861852">
    <w:abstractNumId w:val="6"/>
  </w:num>
  <w:num w:numId="3" w16cid:durableId="684790484">
    <w:abstractNumId w:val="23"/>
  </w:num>
  <w:num w:numId="4" w16cid:durableId="1877816737">
    <w:abstractNumId w:val="37"/>
  </w:num>
  <w:num w:numId="5" w16cid:durableId="923145857">
    <w:abstractNumId w:val="22"/>
  </w:num>
  <w:num w:numId="6" w16cid:durableId="573780560">
    <w:abstractNumId w:val="35"/>
  </w:num>
  <w:num w:numId="7" w16cid:durableId="250697035">
    <w:abstractNumId w:val="5"/>
  </w:num>
  <w:num w:numId="8" w16cid:durableId="1816219845">
    <w:abstractNumId w:val="20"/>
  </w:num>
  <w:num w:numId="9" w16cid:durableId="1916040053">
    <w:abstractNumId w:val="7"/>
  </w:num>
  <w:num w:numId="10" w16cid:durableId="1659769385">
    <w:abstractNumId w:val="1"/>
  </w:num>
  <w:num w:numId="11" w16cid:durableId="1109281577">
    <w:abstractNumId w:val="2"/>
  </w:num>
  <w:num w:numId="12" w16cid:durableId="928542929">
    <w:abstractNumId w:val="17"/>
  </w:num>
  <w:num w:numId="13" w16cid:durableId="1101268231">
    <w:abstractNumId w:val="21"/>
  </w:num>
  <w:num w:numId="14" w16cid:durableId="1112018055">
    <w:abstractNumId w:val="0"/>
  </w:num>
  <w:num w:numId="15" w16cid:durableId="332026659">
    <w:abstractNumId w:val="26"/>
  </w:num>
  <w:num w:numId="16" w16cid:durableId="133911506">
    <w:abstractNumId w:val="9"/>
  </w:num>
  <w:num w:numId="17" w16cid:durableId="1131557963">
    <w:abstractNumId w:val="33"/>
  </w:num>
  <w:num w:numId="18" w16cid:durableId="1213270256">
    <w:abstractNumId w:val="28"/>
  </w:num>
  <w:num w:numId="19" w16cid:durableId="284586702">
    <w:abstractNumId w:val="8"/>
  </w:num>
  <w:num w:numId="20" w16cid:durableId="275722187">
    <w:abstractNumId w:val="11"/>
  </w:num>
  <w:num w:numId="21" w16cid:durableId="288320840">
    <w:abstractNumId w:val="19"/>
  </w:num>
  <w:num w:numId="22" w16cid:durableId="1060593761">
    <w:abstractNumId w:val="18"/>
  </w:num>
  <w:num w:numId="23" w16cid:durableId="1910457280">
    <w:abstractNumId w:val="15"/>
  </w:num>
  <w:num w:numId="24" w16cid:durableId="422990915">
    <w:abstractNumId w:val="30"/>
  </w:num>
  <w:num w:numId="25" w16cid:durableId="1093935750">
    <w:abstractNumId w:val="12"/>
  </w:num>
  <w:num w:numId="26" w16cid:durableId="1043097800">
    <w:abstractNumId w:val="29"/>
  </w:num>
  <w:num w:numId="27" w16cid:durableId="348990396">
    <w:abstractNumId w:val="38"/>
  </w:num>
  <w:num w:numId="28" w16cid:durableId="628052147">
    <w:abstractNumId w:val="16"/>
  </w:num>
  <w:num w:numId="29" w16cid:durableId="19597204">
    <w:abstractNumId w:val="27"/>
  </w:num>
  <w:num w:numId="30" w16cid:durableId="1363870519">
    <w:abstractNumId w:val="4"/>
  </w:num>
  <w:num w:numId="31" w16cid:durableId="381486416">
    <w:abstractNumId w:val="3"/>
  </w:num>
  <w:num w:numId="32" w16cid:durableId="1373111001">
    <w:abstractNumId w:val="31"/>
  </w:num>
  <w:num w:numId="33" w16cid:durableId="1405840382">
    <w:abstractNumId w:val="14"/>
  </w:num>
  <w:num w:numId="34" w16cid:durableId="1634289854">
    <w:abstractNumId w:val="24"/>
  </w:num>
  <w:num w:numId="35" w16cid:durableId="460727854">
    <w:abstractNumId w:val="34"/>
  </w:num>
  <w:num w:numId="36" w16cid:durableId="355280270">
    <w:abstractNumId w:val="25"/>
  </w:num>
  <w:num w:numId="37" w16cid:durableId="182134682">
    <w:abstractNumId w:val="13"/>
  </w:num>
  <w:num w:numId="38" w16cid:durableId="1591084497">
    <w:abstractNumId w:val="10"/>
  </w:num>
  <w:num w:numId="39" w16cid:durableId="1927495053">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7A"/>
    <w:rsid w:val="000009E7"/>
    <w:rsid w:val="00004C62"/>
    <w:rsid w:val="000054C0"/>
    <w:rsid w:val="000058EF"/>
    <w:rsid w:val="00006E96"/>
    <w:rsid w:val="00010AD3"/>
    <w:rsid w:val="00010B43"/>
    <w:rsid w:val="00010EDF"/>
    <w:rsid w:val="000202DE"/>
    <w:rsid w:val="0002232A"/>
    <w:rsid w:val="000226A9"/>
    <w:rsid w:val="00025A0E"/>
    <w:rsid w:val="00026808"/>
    <w:rsid w:val="00026923"/>
    <w:rsid w:val="00026E7A"/>
    <w:rsid w:val="00027E48"/>
    <w:rsid w:val="00033C4B"/>
    <w:rsid w:val="000358A4"/>
    <w:rsid w:val="00037A03"/>
    <w:rsid w:val="00042D05"/>
    <w:rsid w:val="00042F47"/>
    <w:rsid w:val="000430A6"/>
    <w:rsid w:val="00043F6C"/>
    <w:rsid w:val="0004456F"/>
    <w:rsid w:val="00046AAB"/>
    <w:rsid w:val="0004746E"/>
    <w:rsid w:val="000522A1"/>
    <w:rsid w:val="000522AB"/>
    <w:rsid w:val="0005389B"/>
    <w:rsid w:val="00054E7C"/>
    <w:rsid w:val="00056E63"/>
    <w:rsid w:val="00056FA8"/>
    <w:rsid w:val="00060DE7"/>
    <w:rsid w:val="00063E87"/>
    <w:rsid w:val="00064827"/>
    <w:rsid w:val="0006577D"/>
    <w:rsid w:val="00066907"/>
    <w:rsid w:val="00070C99"/>
    <w:rsid w:val="00072149"/>
    <w:rsid w:val="00074900"/>
    <w:rsid w:val="000752EB"/>
    <w:rsid w:val="00077CBC"/>
    <w:rsid w:val="00077FF4"/>
    <w:rsid w:val="00080DC5"/>
    <w:rsid w:val="0008180D"/>
    <w:rsid w:val="000865EC"/>
    <w:rsid w:val="00086D27"/>
    <w:rsid w:val="00087120"/>
    <w:rsid w:val="0008733F"/>
    <w:rsid w:val="00091D7F"/>
    <w:rsid w:val="00093BA6"/>
    <w:rsid w:val="00093E51"/>
    <w:rsid w:val="00095B56"/>
    <w:rsid w:val="00095D45"/>
    <w:rsid w:val="000A4D16"/>
    <w:rsid w:val="000A5B65"/>
    <w:rsid w:val="000A5E79"/>
    <w:rsid w:val="000B02B4"/>
    <w:rsid w:val="000B1E80"/>
    <w:rsid w:val="000B4ABB"/>
    <w:rsid w:val="000B50BF"/>
    <w:rsid w:val="000B552B"/>
    <w:rsid w:val="000C4D58"/>
    <w:rsid w:val="000C618C"/>
    <w:rsid w:val="000C6743"/>
    <w:rsid w:val="000D1E29"/>
    <w:rsid w:val="000D220A"/>
    <w:rsid w:val="000D2EF6"/>
    <w:rsid w:val="000D4FD9"/>
    <w:rsid w:val="000D5136"/>
    <w:rsid w:val="000D69C7"/>
    <w:rsid w:val="000E19B9"/>
    <w:rsid w:val="000E2EC4"/>
    <w:rsid w:val="000E470D"/>
    <w:rsid w:val="000E4882"/>
    <w:rsid w:val="000F4723"/>
    <w:rsid w:val="000F68F1"/>
    <w:rsid w:val="000F6AD8"/>
    <w:rsid w:val="000F7604"/>
    <w:rsid w:val="0010005C"/>
    <w:rsid w:val="00102CE6"/>
    <w:rsid w:val="0010320E"/>
    <w:rsid w:val="0010418C"/>
    <w:rsid w:val="00105B6F"/>
    <w:rsid w:val="00107DD6"/>
    <w:rsid w:val="00110667"/>
    <w:rsid w:val="0011132F"/>
    <w:rsid w:val="00124476"/>
    <w:rsid w:val="00125494"/>
    <w:rsid w:val="001307DF"/>
    <w:rsid w:val="001336E7"/>
    <w:rsid w:val="001338A0"/>
    <w:rsid w:val="00136BBB"/>
    <w:rsid w:val="00144053"/>
    <w:rsid w:val="00146B0F"/>
    <w:rsid w:val="00150460"/>
    <w:rsid w:val="001511BF"/>
    <w:rsid w:val="00151F02"/>
    <w:rsid w:val="001533CC"/>
    <w:rsid w:val="0015532E"/>
    <w:rsid w:val="00155910"/>
    <w:rsid w:val="00160398"/>
    <w:rsid w:val="00160986"/>
    <w:rsid w:val="00161A43"/>
    <w:rsid w:val="0016381A"/>
    <w:rsid w:val="00163D54"/>
    <w:rsid w:val="00166D44"/>
    <w:rsid w:val="00167821"/>
    <w:rsid w:val="00170196"/>
    <w:rsid w:val="00173B70"/>
    <w:rsid w:val="0017581E"/>
    <w:rsid w:val="00176C1D"/>
    <w:rsid w:val="0018662E"/>
    <w:rsid w:val="00186776"/>
    <w:rsid w:val="00190945"/>
    <w:rsid w:val="00191FBB"/>
    <w:rsid w:val="00192D0A"/>
    <w:rsid w:val="00193D60"/>
    <w:rsid w:val="00193FD4"/>
    <w:rsid w:val="00194347"/>
    <w:rsid w:val="00195BE9"/>
    <w:rsid w:val="00197046"/>
    <w:rsid w:val="001A1B0E"/>
    <w:rsid w:val="001A3C0B"/>
    <w:rsid w:val="001A58F6"/>
    <w:rsid w:val="001A6915"/>
    <w:rsid w:val="001A75E8"/>
    <w:rsid w:val="001A76C9"/>
    <w:rsid w:val="001B0D3E"/>
    <w:rsid w:val="001C10DA"/>
    <w:rsid w:val="001C1132"/>
    <w:rsid w:val="001C4188"/>
    <w:rsid w:val="001C5214"/>
    <w:rsid w:val="001C626D"/>
    <w:rsid w:val="001C7BB8"/>
    <w:rsid w:val="001D0FD8"/>
    <w:rsid w:val="001D2616"/>
    <w:rsid w:val="001D5376"/>
    <w:rsid w:val="001D5445"/>
    <w:rsid w:val="001D71CE"/>
    <w:rsid w:val="001E0F47"/>
    <w:rsid w:val="001E1C63"/>
    <w:rsid w:val="001E1E39"/>
    <w:rsid w:val="001F0F1D"/>
    <w:rsid w:val="001F1C9F"/>
    <w:rsid w:val="001F3A60"/>
    <w:rsid w:val="001F41B8"/>
    <w:rsid w:val="001F628C"/>
    <w:rsid w:val="001F6482"/>
    <w:rsid w:val="001F69B0"/>
    <w:rsid w:val="00203D82"/>
    <w:rsid w:val="00211ACF"/>
    <w:rsid w:val="002151DB"/>
    <w:rsid w:val="0021528E"/>
    <w:rsid w:val="00215922"/>
    <w:rsid w:val="002177E1"/>
    <w:rsid w:val="00222191"/>
    <w:rsid w:val="002232B2"/>
    <w:rsid w:val="00223773"/>
    <w:rsid w:val="00224081"/>
    <w:rsid w:val="002246E6"/>
    <w:rsid w:val="00226DEF"/>
    <w:rsid w:val="00231422"/>
    <w:rsid w:val="0023150A"/>
    <w:rsid w:val="002322EA"/>
    <w:rsid w:val="00232B35"/>
    <w:rsid w:val="0024000D"/>
    <w:rsid w:val="002434BB"/>
    <w:rsid w:val="00244E7A"/>
    <w:rsid w:val="00245BA6"/>
    <w:rsid w:val="0024628B"/>
    <w:rsid w:val="00250474"/>
    <w:rsid w:val="0025181F"/>
    <w:rsid w:val="00251EC5"/>
    <w:rsid w:val="002600C1"/>
    <w:rsid w:val="0026463F"/>
    <w:rsid w:val="00264A55"/>
    <w:rsid w:val="00266449"/>
    <w:rsid w:val="00266EA6"/>
    <w:rsid w:val="00270C24"/>
    <w:rsid w:val="00273299"/>
    <w:rsid w:val="00275647"/>
    <w:rsid w:val="00276004"/>
    <w:rsid w:val="00277269"/>
    <w:rsid w:val="00283749"/>
    <w:rsid w:val="002843B5"/>
    <w:rsid w:val="00284F04"/>
    <w:rsid w:val="00291A11"/>
    <w:rsid w:val="00292F8D"/>
    <w:rsid w:val="0029390E"/>
    <w:rsid w:val="00295B89"/>
    <w:rsid w:val="00296F0D"/>
    <w:rsid w:val="00297212"/>
    <w:rsid w:val="00297756"/>
    <w:rsid w:val="002A05A7"/>
    <w:rsid w:val="002A17FC"/>
    <w:rsid w:val="002A3CCF"/>
    <w:rsid w:val="002A54EB"/>
    <w:rsid w:val="002A5FB3"/>
    <w:rsid w:val="002A7427"/>
    <w:rsid w:val="002B1797"/>
    <w:rsid w:val="002B1FCB"/>
    <w:rsid w:val="002B538F"/>
    <w:rsid w:val="002B5C09"/>
    <w:rsid w:val="002B633B"/>
    <w:rsid w:val="002B6D80"/>
    <w:rsid w:val="002C3149"/>
    <w:rsid w:val="002C4693"/>
    <w:rsid w:val="002C5D60"/>
    <w:rsid w:val="002C6E5D"/>
    <w:rsid w:val="002D0ECF"/>
    <w:rsid w:val="002D3387"/>
    <w:rsid w:val="002D3CE4"/>
    <w:rsid w:val="002D686F"/>
    <w:rsid w:val="002E02A4"/>
    <w:rsid w:val="002E31C3"/>
    <w:rsid w:val="002E6B2A"/>
    <w:rsid w:val="002E6D72"/>
    <w:rsid w:val="002F0017"/>
    <w:rsid w:val="002F2B14"/>
    <w:rsid w:val="002F2BC7"/>
    <w:rsid w:val="002F32C6"/>
    <w:rsid w:val="002F330C"/>
    <w:rsid w:val="002F363D"/>
    <w:rsid w:val="002F3BCC"/>
    <w:rsid w:val="002F6CD6"/>
    <w:rsid w:val="002F6E14"/>
    <w:rsid w:val="003032F4"/>
    <w:rsid w:val="00304049"/>
    <w:rsid w:val="00304656"/>
    <w:rsid w:val="003070FC"/>
    <w:rsid w:val="00307B71"/>
    <w:rsid w:val="00311E45"/>
    <w:rsid w:val="003151CB"/>
    <w:rsid w:val="00317CAB"/>
    <w:rsid w:val="00321A2B"/>
    <w:rsid w:val="003224F0"/>
    <w:rsid w:val="003238C5"/>
    <w:rsid w:val="00330CA8"/>
    <w:rsid w:val="0033191A"/>
    <w:rsid w:val="003361A0"/>
    <w:rsid w:val="00336570"/>
    <w:rsid w:val="00336632"/>
    <w:rsid w:val="003372D9"/>
    <w:rsid w:val="0033741C"/>
    <w:rsid w:val="00340160"/>
    <w:rsid w:val="00341F90"/>
    <w:rsid w:val="00342447"/>
    <w:rsid w:val="00343CA5"/>
    <w:rsid w:val="00346882"/>
    <w:rsid w:val="003503D3"/>
    <w:rsid w:val="00350EF0"/>
    <w:rsid w:val="00351641"/>
    <w:rsid w:val="00352A2A"/>
    <w:rsid w:val="00352CE4"/>
    <w:rsid w:val="003548A4"/>
    <w:rsid w:val="00354C21"/>
    <w:rsid w:val="00360E2C"/>
    <w:rsid w:val="00362D77"/>
    <w:rsid w:val="0036371A"/>
    <w:rsid w:val="00365508"/>
    <w:rsid w:val="0037071E"/>
    <w:rsid w:val="00372E92"/>
    <w:rsid w:val="00373368"/>
    <w:rsid w:val="00374183"/>
    <w:rsid w:val="00374234"/>
    <w:rsid w:val="00375B9E"/>
    <w:rsid w:val="0037691C"/>
    <w:rsid w:val="00381B64"/>
    <w:rsid w:val="00381C86"/>
    <w:rsid w:val="00382212"/>
    <w:rsid w:val="003823B1"/>
    <w:rsid w:val="0038272F"/>
    <w:rsid w:val="003829EA"/>
    <w:rsid w:val="00382CE3"/>
    <w:rsid w:val="0038319A"/>
    <w:rsid w:val="003833B8"/>
    <w:rsid w:val="0038552F"/>
    <w:rsid w:val="00385B8B"/>
    <w:rsid w:val="00385E86"/>
    <w:rsid w:val="00387239"/>
    <w:rsid w:val="0038724B"/>
    <w:rsid w:val="0038771F"/>
    <w:rsid w:val="0038776C"/>
    <w:rsid w:val="00390A7C"/>
    <w:rsid w:val="00391563"/>
    <w:rsid w:val="00392869"/>
    <w:rsid w:val="00393BBC"/>
    <w:rsid w:val="00395097"/>
    <w:rsid w:val="003959EC"/>
    <w:rsid w:val="003A0541"/>
    <w:rsid w:val="003A1079"/>
    <w:rsid w:val="003A3DE4"/>
    <w:rsid w:val="003A5AB9"/>
    <w:rsid w:val="003B2FE6"/>
    <w:rsid w:val="003B3AF0"/>
    <w:rsid w:val="003B4341"/>
    <w:rsid w:val="003B502D"/>
    <w:rsid w:val="003C3EE9"/>
    <w:rsid w:val="003C70AB"/>
    <w:rsid w:val="003D5025"/>
    <w:rsid w:val="003D5A1F"/>
    <w:rsid w:val="003D642B"/>
    <w:rsid w:val="003D758E"/>
    <w:rsid w:val="003E201C"/>
    <w:rsid w:val="003E6232"/>
    <w:rsid w:val="003E7835"/>
    <w:rsid w:val="003F07B9"/>
    <w:rsid w:val="003F10E7"/>
    <w:rsid w:val="003F2673"/>
    <w:rsid w:val="003F47F9"/>
    <w:rsid w:val="003F5613"/>
    <w:rsid w:val="003F66DB"/>
    <w:rsid w:val="003F792C"/>
    <w:rsid w:val="00404031"/>
    <w:rsid w:val="00405C82"/>
    <w:rsid w:val="00405DA6"/>
    <w:rsid w:val="00405DEC"/>
    <w:rsid w:val="004064CE"/>
    <w:rsid w:val="00410DF9"/>
    <w:rsid w:val="0041100C"/>
    <w:rsid w:val="0041162E"/>
    <w:rsid w:val="00413D34"/>
    <w:rsid w:val="00414244"/>
    <w:rsid w:val="0041453E"/>
    <w:rsid w:val="004172BF"/>
    <w:rsid w:val="004178DC"/>
    <w:rsid w:val="00420D27"/>
    <w:rsid w:val="004234B5"/>
    <w:rsid w:val="0042452D"/>
    <w:rsid w:val="004258BB"/>
    <w:rsid w:val="0042591B"/>
    <w:rsid w:val="00433DFC"/>
    <w:rsid w:val="0044000D"/>
    <w:rsid w:val="00442472"/>
    <w:rsid w:val="004459C0"/>
    <w:rsid w:val="0044631E"/>
    <w:rsid w:val="004465AF"/>
    <w:rsid w:val="004465DC"/>
    <w:rsid w:val="00446C1A"/>
    <w:rsid w:val="00447517"/>
    <w:rsid w:val="004532DF"/>
    <w:rsid w:val="00454728"/>
    <w:rsid w:val="00463F4E"/>
    <w:rsid w:val="00465107"/>
    <w:rsid w:val="0046554F"/>
    <w:rsid w:val="00466D80"/>
    <w:rsid w:val="004672C6"/>
    <w:rsid w:val="004674E0"/>
    <w:rsid w:val="00467ACC"/>
    <w:rsid w:val="00467D19"/>
    <w:rsid w:val="004701BB"/>
    <w:rsid w:val="00473233"/>
    <w:rsid w:val="004733F2"/>
    <w:rsid w:val="00480962"/>
    <w:rsid w:val="0048158F"/>
    <w:rsid w:val="00482033"/>
    <w:rsid w:val="00482EFC"/>
    <w:rsid w:val="00484401"/>
    <w:rsid w:val="004858EF"/>
    <w:rsid w:val="00485A60"/>
    <w:rsid w:val="00485FE8"/>
    <w:rsid w:val="004869C4"/>
    <w:rsid w:val="00490C9F"/>
    <w:rsid w:val="00491ACE"/>
    <w:rsid w:val="004A3162"/>
    <w:rsid w:val="004A31BD"/>
    <w:rsid w:val="004A4D8F"/>
    <w:rsid w:val="004A5DD1"/>
    <w:rsid w:val="004B18B2"/>
    <w:rsid w:val="004B1E2A"/>
    <w:rsid w:val="004B2EA5"/>
    <w:rsid w:val="004B5129"/>
    <w:rsid w:val="004B56A0"/>
    <w:rsid w:val="004B571C"/>
    <w:rsid w:val="004C1A7D"/>
    <w:rsid w:val="004C3913"/>
    <w:rsid w:val="004C3D2A"/>
    <w:rsid w:val="004C3D3A"/>
    <w:rsid w:val="004C63EE"/>
    <w:rsid w:val="004D1622"/>
    <w:rsid w:val="004D60D5"/>
    <w:rsid w:val="004D6AB6"/>
    <w:rsid w:val="004E1F19"/>
    <w:rsid w:val="004E2D05"/>
    <w:rsid w:val="004E3D4B"/>
    <w:rsid w:val="004E617B"/>
    <w:rsid w:val="004F0488"/>
    <w:rsid w:val="004F26D8"/>
    <w:rsid w:val="004F42D7"/>
    <w:rsid w:val="004F4C8B"/>
    <w:rsid w:val="004F5E33"/>
    <w:rsid w:val="004F6A32"/>
    <w:rsid w:val="004F78BE"/>
    <w:rsid w:val="00500409"/>
    <w:rsid w:val="00502316"/>
    <w:rsid w:val="00502818"/>
    <w:rsid w:val="005052B0"/>
    <w:rsid w:val="0050638C"/>
    <w:rsid w:val="005065E1"/>
    <w:rsid w:val="00507C39"/>
    <w:rsid w:val="00507D20"/>
    <w:rsid w:val="00511586"/>
    <w:rsid w:val="00511BCE"/>
    <w:rsid w:val="00514488"/>
    <w:rsid w:val="005155BC"/>
    <w:rsid w:val="0052035A"/>
    <w:rsid w:val="00520811"/>
    <w:rsid w:val="005210C9"/>
    <w:rsid w:val="005228BB"/>
    <w:rsid w:val="00522AB8"/>
    <w:rsid w:val="00523C57"/>
    <w:rsid w:val="0052576A"/>
    <w:rsid w:val="005257B0"/>
    <w:rsid w:val="005262CF"/>
    <w:rsid w:val="00526506"/>
    <w:rsid w:val="005270E3"/>
    <w:rsid w:val="00532486"/>
    <w:rsid w:val="005340EE"/>
    <w:rsid w:val="00534FA4"/>
    <w:rsid w:val="005352C7"/>
    <w:rsid w:val="00544F2A"/>
    <w:rsid w:val="00546334"/>
    <w:rsid w:val="005518AC"/>
    <w:rsid w:val="0055697C"/>
    <w:rsid w:val="00556CB5"/>
    <w:rsid w:val="0055727C"/>
    <w:rsid w:val="00561438"/>
    <w:rsid w:val="00561A55"/>
    <w:rsid w:val="00565B1A"/>
    <w:rsid w:val="00572A3C"/>
    <w:rsid w:val="0057346F"/>
    <w:rsid w:val="00573C3F"/>
    <w:rsid w:val="00575C53"/>
    <w:rsid w:val="00577DBD"/>
    <w:rsid w:val="00577FAC"/>
    <w:rsid w:val="0058221F"/>
    <w:rsid w:val="00585B85"/>
    <w:rsid w:val="00586BA0"/>
    <w:rsid w:val="00590CD4"/>
    <w:rsid w:val="005910CC"/>
    <w:rsid w:val="00595076"/>
    <w:rsid w:val="00595C39"/>
    <w:rsid w:val="00595EE1"/>
    <w:rsid w:val="005A040A"/>
    <w:rsid w:val="005A58FD"/>
    <w:rsid w:val="005A62EC"/>
    <w:rsid w:val="005B1760"/>
    <w:rsid w:val="005B1952"/>
    <w:rsid w:val="005B2229"/>
    <w:rsid w:val="005B2250"/>
    <w:rsid w:val="005B2EBA"/>
    <w:rsid w:val="005B669A"/>
    <w:rsid w:val="005B673D"/>
    <w:rsid w:val="005B6938"/>
    <w:rsid w:val="005C0A0B"/>
    <w:rsid w:val="005C0B02"/>
    <w:rsid w:val="005C10AA"/>
    <w:rsid w:val="005C7D91"/>
    <w:rsid w:val="005D1504"/>
    <w:rsid w:val="005D19B5"/>
    <w:rsid w:val="005D5DE7"/>
    <w:rsid w:val="005D5F1D"/>
    <w:rsid w:val="005E2C5D"/>
    <w:rsid w:val="005E32FB"/>
    <w:rsid w:val="005E3A1F"/>
    <w:rsid w:val="005E4E9E"/>
    <w:rsid w:val="005E51B3"/>
    <w:rsid w:val="005E73D2"/>
    <w:rsid w:val="005E7DB8"/>
    <w:rsid w:val="005F0F61"/>
    <w:rsid w:val="005F34C4"/>
    <w:rsid w:val="005F51D9"/>
    <w:rsid w:val="005F6808"/>
    <w:rsid w:val="005F718E"/>
    <w:rsid w:val="005F732B"/>
    <w:rsid w:val="005F7A3D"/>
    <w:rsid w:val="006007D1"/>
    <w:rsid w:val="006035CB"/>
    <w:rsid w:val="00604444"/>
    <w:rsid w:val="0060766E"/>
    <w:rsid w:val="00607D7B"/>
    <w:rsid w:val="00610048"/>
    <w:rsid w:val="006105C8"/>
    <w:rsid w:val="00610FE0"/>
    <w:rsid w:val="00611B4F"/>
    <w:rsid w:val="00613868"/>
    <w:rsid w:val="00616115"/>
    <w:rsid w:val="0061B4D0"/>
    <w:rsid w:val="006205F0"/>
    <w:rsid w:val="00620639"/>
    <w:rsid w:val="0062241D"/>
    <w:rsid w:val="0062672E"/>
    <w:rsid w:val="00626A04"/>
    <w:rsid w:val="00627116"/>
    <w:rsid w:val="00631097"/>
    <w:rsid w:val="006317E5"/>
    <w:rsid w:val="00631FED"/>
    <w:rsid w:val="006352E6"/>
    <w:rsid w:val="00635DA9"/>
    <w:rsid w:val="00636A08"/>
    <w:rsid w:val="00641C19"/>
    <w:rsid w:val="00644EE8"/>
    <w:rsid w:val="0064501D"/>
    <w:rsid w:val="00647BFC"/>
    <w:rsid w:val="00647EB1"/>
    <w:rsid w:val="00652D74"/>
    <w:rsid w:val="00653D0E"/>
    <w:rsid w:val="00657EAA"/>
    <w:rsid w:val="0066020D"/>
    <w:rsid w:val="00661D0C"/>
    <w:rsid w:val="00662852"/>
    <w:rsid w:val="006641B9"/>
    <w:rsid w:val="00667EBB"/>
    <w:rsid w:val="00674C53"/>
    <w:rsid w:val="00682E23"/>
    <w:rsid w:val="00682F7C"/>
    <w:rsid w:val="00683DB5"/>
    <w:rsid w:val="00684EB4"/>
    <w:rsid w:val="00686CC1"/>
    <w:rsid w:val="006878F7"/>
    <w:rsid w:val="006903E5"/>
    <w:rsid w:val="00690F71"/>
    <w:rsid w:val="00691586"/>
    <w:rsid w:val="00692317"/>
    <w:rsid w:val="00695B08"/>
    <w:rsid w:val="006A000B"/>
    <w:rsid w:val="006A05B2"/>
    <w:rsid w:val="006A2BF5"/>
    <w:rsid w:val="006A4D70"/>
    <w:rsid w:val="006A4FE9"/>
    <w:rsid w:val="006A5423"/>
    <w:rsid w:val="006A74D4"/>
    <w:rsid w:val="006A7B32"/>
    <w:rsid w:val="006B0335"/>
    <w:rsid w:val="006B1A9A"/>
    <w:rsid w:val="006B20AA"/>
    <w:rsid w:val="006B244A"/>
    <w:rsid w:val="006B45B8"/>
    <w:rsid w:val="006B5115"/>
    <w:rsid w:val="006B6B04"/>
    <w:rsid w:val="006B74B2"/>
    <w:rsid w:val="006B7C28"/>
    <w:rsid w:val="006C1B83"/>
    <w:rsid w:val="006C2EAC"/>
    <w:rsid w:val="006C3080"/>
    <w:rsid w:val="006C34BB"/>
    <w:rsid w:val="006C56AA"/>
    <w:rsid w:val="006C600B"/>
    <w:rsid w:val="006C615A"/>
    <w:rsid w:val="006C77D3"/>
    <w:rsid w:val="006D3B0A"/>
    <w:rsid w:val="006D488A"/>
    <w:rsid w:val="006D51E6"/>
    <w:rsid w:val="006D580D"/>
    <w:rsid w:val="006D6749"/>
    <w:rsid w:val="006D6C18"/>
    <w:rsid w:val="006D6DDA"/>
    <w:rsid w:val="006D763F"/>
    <w:rsid w:val="006D7647"/>
    <w:rsid w:val="006E0988"/>
    <w:rsid w:val="006E1941"/>
    <w:rsid w:val="006E2525"/>
    <w:rsid w:val="006E4255"/>
    <w:rsid w:val="006E45FB"/>
    <w:rsid w:val="006E4ADC"/>
    <w:rsid w:val="006E4DD2"/>
    <w:rsid w:val="006E7495"/>
    <w:rsid w:val="006F0F6F"/>
    <w:rsid w:val="006F2661"/>
    <w:rsid w:val="006F2B9E"/>
    <w:rsid w:val="006F35A6"/>
    <w:rsid w:val="006F361B"/>
    <w:rsid w:val="006F5043"/>
    <w:rsid w:val="006F6250"/>
    <w:rsid w:val="006F7980"/>
    <w:rsid w:val="006F79D8"/>
    <w:rsid w:val="00700CE1"/>
    <w:rsid w:val="00700EDD"/>
    <w:rsid w:val="00703C39"/>
    <w:rsid w:val="00707999"/>
    <w:rsid w:val="00711D3E"/>
    <w:rsid w:val="00711EB8"/>
    <w:rsid w:val="00713AD9"/>
    <w:rsid w:val="007144DE"/>
    <w:rsid w:val="0071642F"/>
    <w:rsid w:val="007166DA"/>
    <w:rsid w:val="00720720"/>
    <w:rsid w:val="00723FEF"/>
    <w:rsid w:val="007252CD"/>
    <w:rsid w:val="0072576B"/>
    <w:rsid w:val="007258B5"/>
    <w:rsid w:val="00725ECB"/>
    <w:rsid w:val="00726190"/>
    <w:rsid w:val="00726BD7"/>
    <w:rsid w:val="00727F5C"/>
    <w:rsid w:val="00730C25"/>
    <w:rsid w:val="007320BB"/>
    <w:rsid w:val="007328B0"/>
    <w:rsid w:val="00733494"/>
    <w:rsid w:val="007410EC"/>
    <w:rsid w:val="00743350"/>
    <w:rsid w:val="00743A77"/>
    <w:rsid w:val="007448EF"/>
    <w:rsid w:val="00747EF6"/>
    <w:rsid w:val="00754F6C"/>
    <w:rsid w:val="0076144C"/>
    <w:rsid w:val="007617B5"/>
    <w:rsid w:val="00762919"/>
    <w:rsid w:val="007634E8"/>
    <w:rsid w:val="00764844"/>
    <w:rsid w:val="0077258F"/>
    <w:rsid w:val="0077350E"/>
    <w:rsid w:val="00773E2A"/>
    <w:rsid w:val="007742E6"/>
    <w:rsid w:val="00775C03"/>
    <w:rsid w:val="00776AB6"/>
    <w:rsid w:val="00780420"/>
    <w:rsid w:val="00783C07"/>
    <w:rsid w:val="00787F41"/>
    <w:rsid w:val="00792B6C"/>
    <w:rsid w:val="007938B8"/>
    <w:rsid w:val="00793F06"/>
    <w:rsid w:val="00794101"/>
    <w:rsid w:val="00794408"/>
    <w:rsid w:val="00794481"/>
    <w:rsid w:val="007963B9"/>
    <w:rsid w:val="0079674C"/>
    <w:rsid w:val="007A0D65"/>
    <w:rsid w:val="007A31AB"/>
    <w:rsid w:val="007A335C"/>
    <w:rsid w:val="007A3777"/>
    <w:rsid w:val="007A42DE"/>
    <w:rsid w:val="007A5648"/>
    <w:rsid w:val="007A6B98"/>
    <w:rsid w:val="007A703F"/>
    <w:rsid w:val="007A7550"/>
    <w:rsid w:val="007B2307"/>
    <w:rsid w:val="007B36E9"/>
    <w:rsid w:val="007B3E0E"/>
    <w:rsid w:val="007B447F"/>
    <w:rsid w:val="007B586A"/>
    <w:rsid w:val="007B746C"/>
    <w:rsid w:val="007B75C2"/>
    <w:rsid w:val="007C3B6D"/>
    <w:rsid w:val="007C411B"/>
    <w:rsid w:val="007C4F21"/>
    <w:rsid w:val="007D3CBC"/>
    <w:rsid w:val="007D5CF5"/>
    <w:rsid w:val="007D6AB9"/>
    <w:rsid w:val="007D781B"/>
    <w:rsid w:val="007D7CAA"/>
    <w:rsid w:val="007D7D33"/>
    <w:rsid w:val="007E4D07"/>
    <w:rsid w:val="007E6AD7"/>
    <w:rsid w:val="007E7523"/>
    <w:rsid w:val="007F3451"/>
    <w:rsid w:val="007F48E3"/>
    <w:rsid w:val="007F6745"/>
    <w:rsid w:val="00800E27"/>
    <w:rsid w:val="00804746"/>
    <w:rsid w:val="00805CA9"/>
    <w:rsid w:val="008061CC"/>
    <w:rsid w:val="00806F3B"/>
    <w:rsid w:val="008111D7"/>
    <w:rsid w:val="008133F3"/>
    <w:rsid w:val="00815ECC"/>
    <w:rsid w:val="00816A58"/>
    <w:rsid w:val="00817BB0"/>
    <w:rsid w:val="00820878"/>
    <w:rsid w:val="008221A8"/>
    <w:rsid w:val="00827F90"/>
    <w:rsid w:val="00832ABB"/>
    <w:rsid w:val="00836404"/>
    <w:rsid w:val="008366FA"/>
    <w:rsid w:val="0083692D"/>
    <w:rsid w:val="008439CC"/>
    <w:rsid w:val="008441E6"/>
    <w:rsid w:val="00844C7F"/>
    <w:rsid w:val="008515A2"/>
    <w:rsid w:val="00855EA3"/>
    <w:rsid w:val="00860EC8"/>
    <w:rsid w:val="00863632"/>
    <w:rsid w:val="00864928"/>
    <w:rsid w:val="00864BA9"/>
    <w:rsid w:val="0087482A"/>
    <w:rsid w:val="008824DD"/>
    <w:rsid w:val="0088289A"/>
    <w:rsid w:val="0088355A"/>
    <w:rsid w:val="00883DE5"/>
    <w:rsid w:val="00884B48"/>
    <w:rsid w:val="008928BF"/>
    <w:rsid w:val="00893950"/>
    <w:rsid w:val="0089504B"/>
    <w:rsid w:val="00895220"/>
    <w:rsid w:val="00897398"/>
    <w:rsid w:val="00897407"/>
    <w:rsid w:val="00897ED4"/>
    <w:rsid w:val="008A08F5"/>
    <w:rsid w:val="008A0F43"/>
    <w:rsid w:val="008A1608"/>
    <w:rsid w:val="008A1F66"/>
    <w:rsid w:val="008A2C92"/>
    <w:rsid w:val="008A5C4B"/>
    <w:rsid w:val="008B22C2"/>
    <w:rsid w:val="008B2EE2"/>
    <w:rsid w:val="008B4147"/>
    <w:rsid w:val="008B4F2A"/>
    <w:rsid w:val="008B5999"/>
    <w:rsid w:val="008C19BE"/>
    <w:rsid w:val="008C3A6F"/>
    <w:rsid w:val="008C5E0D"/>
    <w:rsid w:val="008C5EF6"/>
    <w:rsid w:val="008C797F"/>
    <w:rsid w:val="008D31CC"/>
    <w:rsid w:val="008D5A9B"/>
    <w:rsid w:val="008D664D"/>
    <w:rsid w:val="008E012F"/>
    <w:rsid w:val="008E073B"/>
    <w:rsid w:val="008E0C34"/>
    <w:rsid w:val="008E4CD9"/>
    <w:rsid w:val="008E50BF"/>
    <w:rsid w:val="008F05D3"/>
    <w:rsid w:val="008F0806"/>
    <w:rsid w:val="008F0DCF"/>
    <w:rsid w:val="008F3C35"/>
    <w:rsid w:val="008F4407"/>
    <w:rsid w:val="00900078"/>
    <w:rsid w:val="00900462"/>
    <w:rsid w:val="009031B3"/>
    <w:rsid w:val="00903BEB"/>
    <w:rsid w:val="00904A25"/>
    <w:rsid w:val="00912ABC"/>
    <w:rsid w:val="0091315E"/>
    <w:rsid w:val="00913D41"/>
    <w:rsid w:val="00915F2D"/>
    <w:rsid w:val="00916DC8"/>
    <w:rsid w:val="0092141E"/>
    <w:rsid w:val="0092159C"/>
    <w:rsid w:val="009232C1"/>
    <w:rsid w:val="00930AFA"/>
    <w:rsid w:val="00933519"/>
    <w:rsid w:val="009335EC"/>
    <w:rsid w:val="00933D65"/>
    <w:rsid w:val="0093510C"/>
    <w:rsid w:val="009430F0"/>
    <w:rsid w:val="0094429A"/>
    <w:rsid w:val="0094481B"/>
    <w:rsid w:val="00944900"/>
    <w:rsid w:val="00944952"/>
    <w:rsid w:val="00944DC4"/>
    <w:rsid w:val="0095374A"/>
    <w:rsid w:val="00953EC2"/>
    <w:rsid w:val="009544C4"/>
    <w:rsid w:val="009551AF"/>
    <w:rsid w:val="00956334"/>
    <w:rsid w:val="009628B9"/>
    <w:rsid w:val="009633BC"/>
    <w:rsid w:val="00963D40"/>
    <w:rsid w:val="0096415C"/>
    <w:rsid w:val="00970086"/>
    <w:rsid w:val="009700D4"/>
    <w:rsid w:val="00972AE2"/>
    <w:rsid w:val="0097345E"/>
    <w:rsid w:val="0097361C"/>
    <w:rsid w:val="0097397D"/>
    <w:rsid w:val="00973FFD"/>
    <w:rsid w:val="0097449C"/>
    <w:rsid w:val="00974745"/>
    <w:rsid w:val="0097608A"/>
    <w:rsid w:val="009761B5"/>
    <w:rsid w:val="009762B7"/>
    <w:rsid w:val="00976405"/>
    <w:rsid w:val="00976FDD"/>
    <w:rsid w:val="009839BD"/>
    <w:rsid w:val="009846BF"/>
    <w:rsid w:val="0098662B"/>
    <w:rsid w:val="00986F36"/>
    <w:rsid w:val="0098750C"/>
    <w:rsid w:val="00987BA8"/>
    <w:rsid w:val="0099022E"/>
    <w:rsid w:val="00994147"/>
    <w:rsid w:val="009978DB"/>
    <w:rsid w:val="0099791A"/>
    <w:rsid w:val="009A30EC"/>
    <w:rsid w:val="009A42AA"/>
    <w:rsid w:val="009B2759"/>
    <w:rsid w:val="009B38E4"/>
    <w:rsid w:val="009B4282"/>
    <w:rsid w:val="009B6CE3"/>
    <w:rsid w:val="009B739C"/>
    <w:rsid w:val="009C053D"/>
    <w:rsid w:val="009C0780"/>
    <w:rsid w:val="009C0A4C"/>
    <w:rsid w:val="009C1C1D"/>
    <w:rsid w:val="009C3C76"/>
    <w:rsid w:val="009C63BE"/>
    <w:rsid w:val="009C64C0"/>
    <w:rsid w:val="009D08C8"/>
    <w:rsid w:val="009D1B9A"/>
    <w:rsid w:val="009D2735"/>
    <w:rsid w:val="009D317B"/>
    <w:rsid w:val="009D47C2"/>
    <w:rsid w:val="009D537F"/>
    <w:rsid w:val="009D5666"/>
    <w:rsid w:val="009E0C92"/>
    <w:rsid w:val="009E24DA"/>
    <w:rsid w:val="009E37C8"/>
    <w:rsid w:val="009E3C80"/>
    <w:rsid w:val="009E4CE2"/>
    <w:rsid w:val="009E58C7"/>
    <w:rsid w:val="009E5EE7"/>
    <w:rsid w:val="009E6689"/>
    <w:rsid w:val="009F158D"/>
    <w:rsid w:val="009F1BCD"/>
    <w:rsid w:val="009F1CD2"/>
    <w:rsid w:val="00A04642"/>
    <w:rsid w:val="00A0470F"/>
    <w:rsid w:val="00A04EB5"/>
    <w:rsid w:val="00A1019A"/>
    <w:rsid w:val="00A10F02"/>
    <w:rsid w:val="00A11410"/>
    <w:rsid w:val="00A12392"/>
    <w:rsid w:val="00A146DB"/>
    <w:rsid w:val="00A148E9"/>
    <w:rsid w:val="00A15CBF"/>
    <w:rsid w:val="00A165D2"/>
    <w:rsid w:val="00A16888"/>
    <w:rsid w:val="00A16F8C"/>
    <w:rsid w:val="00A1712C"/>
    <w:rsid w:val="00A22A02"/>
    <w:rsid w:val="00A2433B"/>
    <w:rsid w:val="00A25031"/>
    <w:rsid w:val="00A26809"/>
    <w:rsid w:val="00A34430"/>
    <w:rsid w:val="00A347CE"/>
    <w:rsid w:val="00A34C10"/>
    <w:rsid w:val="00A36ADF"/>
    <w:rsid w:val="00A371A1"/>
    <w:rsid w:val="00A37617"/>
    <w:rsid w:val="00A407CA"/>
    <w:rsid w:val="00A41A74"/>
    <w:rsid w:val="00A43329"/>
    <w:rsid w:val="00A44200"/>
    <w:rsid w:val="00A454CA"/>
    <w:rsid w:val="00A519D3"/>
    <w:rsid w:val="00A521B8"/>
    <w:rsid w:val="00A52F28"/>
    <w:rsid w:val="00A53845"/>
    <w:rsid w:val="00A54A57"/>
    <w:rsid w:val="00A57D9D"/>
    <w:rsid w:val="00A57DA4"/>
    <w:rsid w:val="00A624EA"/>
    <w:rsid w:val="00A62DFB"/>
    <w:rsid w:val="00A6392B"/>
    <w:rsid w:val="00A63C54"/>
    <w:rsid w:val="00A651AC"/>
    <w:rsid w:val="00A70310"/>
    <w:rsid w:val="00A71216"/>
    <w:rsid w:val="00A718C3"/>
    <w:rsid w:val="00A724DA"/>
    <w:rsid w:val="00A74CA5"/>
    <w:rsid w:val="00A76CFE"/>
    <w:rsid w:val="00A77180"/>
    <w:rsid w:val="00A819CF"/>
    <w:rsid w:val="00A82427"/>
    <w:rsid w:val="00A82ADB"/>
    <w:rsid w:val="00A83633"/>
    <w:rsid w:val="00A8398E"/>
    <w:rsid w:val="00A83A95"/>
    <w:rsid w:val="00A83F7C"/>
    <w:rsid w:val="00A91F67"/>
    <w:rsid w:val="00A93E71"/>
    <w:rsid w:val="00A94DC4"/>
    <w:rsid w:val="00A970A9"/>
    <w:rsid w:val="00AA0B12"/>
    <w:rsid w:val="00AA2C38"/>
    <w:rsid w:val="00AA532C"/>
    <w:rsid w:val="00AA743D"/>
    <w:rsid w:val="00AB061C"/>
    <w:rsid w:val="00AB1436"/>
    <w:rsid w:val="00AB27B5"/>
    <w:rsid w:val="00AB493A"/>
    <w:rsid w:val="00AB6C63"/>
    <w:rsid w:val="00AC27D0"/>
    <w:rsid w:val="00AC2801"/>
    <w:rsid w:val="00AC3DDB"/>
    <w:rsid w:val="00AC4D98"/>
    <w:rsid w:val="00AC5556"/>
    <w:rsid w:val="00AC68D6"/>
    <w:rsid w:val="00AC7320"/>
    <w:rsid w:val="00AD0E59"/>
    <w:rsid w:val="00AD1D65"/>
    <w:rsid w:val="00AD4512"/>
    <w:rsid w:val="00AD6246"/>
    <w:rsid w:val="00AD6FC9"/>
    <w:rsid w:val="00AD78F1"/>
    <w:rsid w:val="00AE0243"/>
    <w:rsid w:val="00AE0383"/>
    <w:rsid w:val="00AE09C9"/>
    <w:rsid w:val="00AE0D50"/>
    <w:rsid w:val="00AE611E"/>
    <w:rsid w:val="00AE6CC1"/>
    <w:rsid w:val="00AE712A"/>
    <w:rsid w:val="00AE77FB"/>
    <w:rsid w:val="00AE785C"/>
    <w:rsid w:val="00AE7A12"/>
    <w:rsid w:val="00AF22CC"/>
    <w:rsid w:val="00AF3A24"/>
    <w:rsid w:val="00AF41FF"/>
    <w:rsid w:val="00AF5B8F"/>
    <w:rsid w:val="00B00888"/>
    <w:rsid w:val="00B01C0D"/>
    <w:rsid w:val="00B060E9"/>
    <w:rsid w:val="00B13527"/>
    <w:rsid w:val="00B13C22"/>
    <w:rsid w:val="00B142BC"/>
    <w:rsid w:val="00B142F5"/>
    <w:rsid w:val="00B157AE"/>
    <w:rsid w:val="00B16544"/>
    <w:rsid w:val="00B16CB5"/>
    <w:rsid w:val="00B201D9"/>
    <w:rsid w:val="00B21D8F"/>
    <w:rsid w:val="00B22611"/>
    <w:rsid w:val="00B235D8"/>
    <w:rsid w:val="00B251A3"/>
    <w:rsid w:val="00B25897"/>
    <w:rsid w:val="00B2655B"/>
    <w:rsid w:val="00B27FDC"/>
    <w:rsid w:val="00B30761"/>
    <w:rsid w:val="00B341B0"/>
    <w:rsid w:val="00B37A61"/>
    <w:rsid w:val="00B43B0F"/>
    <w:rsid w:val="00B52FD6"/>
    <w:rsid w:val="00B5359A"/>
    <w:rsid w:val="00B53606"/>
    <w:rsid w:val="00B53956"/>
    <w:rsid w:val="00B54A0D"/>
    <w:rsid w:val="00B5637A"/>
    <w:rsid w:val="00B60D14"/>
    <w:rsid w:val="00B63654"/>
    <w:rsid w:val="00B6400D"/>
    <w:rsid w:val="00B665B2"/>
    <w:rsid w:val="00B66C33"/>
    <w:rsid w:val="00B7212A"/>
    <w:rsid w:val="00B73E19"/>
    <w:rsid w:val="00B74A2B"/>
    <w:rsid w:val="00B75459"/>
    <w:rsid w:val="00B75642"/>
    <w:rsid w:val="00B80526"/>
    <w:rsid w:val="00B83160"/>
    <w:rsid w:val="00B84659"/>
    <w:rsid w:val="00B862BC"/>
    <w:rsid w:val="00B90317"/>
    <w:rsid w:val="00B905D7"/>
    <w:rsid w:val="00B90684"/>
    <w:rsid w:val="00B92EE6"/>
    <w:rsid w:val="00B93F5B"/>
    <w:rsid w:val="00B94CFF"/>
    <w:rsid w:val="00B953D4"/>
    <w:rsid w:val="00B97AEC"/>
    <w:rsid w:val="00B97C88"/>
    <w:rsid w:val="00BA7AAA"/>
    <w:rsid w:val="00BB04D5"/>
    <w:rsid w:val="00BB053F"/>
    <w:rsid w:val="00BB083C"/>
    <w:rsid w:val="00BB1790"/>
    <w:rsid w:val="00BB1CDC"/>
    <w:rsid w:val="00BB399F"/>
    <w:rsid w:val="00BB7766"/>
    <w:rsid w:val="00BC2138"/>
    <w:rsid w:val="00BC3298"/>
    <w:rsid w:val="00BC41C5"/>
    <w:rsid w:val="00BC51ED"/>
    <w:rsid w:val="00BC53F6"/>
    <w:rsid w:val="00BC6641"/>
    <w:rsid w:val="00BC7E84"/>
    <w:rsid w:val="00BD01F5"/>
    <w:rsid w:val="00BD0498"/>
    <w:rsid w:val="00BD0657"/>
    <w:rsid w:val="00BD0DF2"/>
    <w:rsid w:val="00BD4B2A"/>
    <w:rsid w:val="00BD60B2"/>
    <w:rsid w:val="00BE2048"/>
    <w:rsid w:val="00BE31EB"/>
    <w:rsid w:val="00BE63FA"/>
    <w:rsid w:val="00BE7588"/>
    <w:rsid w:val="00BF0498"/>
    <w:rsid w:val="00BF0C67"/>
    <w:rsid w:val="00BF0D5C"/>
    <w:rsid w:val="00BF10D8"/>
    <w:rsid w:val="00BF1BD7"/>
    <w:rsid w:val="00BF661B"/>
    <w:rsid w:val="00C011D6"/>
    <w:rsid w:val="00C012D1"/>
    <w:rsid w:val="00C02533"/>
    <w:rsid w:val="00C02E33"/>
    <w:rsid w:val="00C03ECD"/>
    <w:rsid w:val="00C046A4"/>
    <w:rsid w:val="00C04E0B"/>
    <w:rsid w:val="00C06352"/>
    <w:rsid w:val="00C06E45"/>
    <w:rsid w:val="00C12C2C"/>
    <w:rsid w:val="00C139C5"/>
    <w:rsid w:val="00C16245"/>
    <w:rsid w:val="00C2001F"/>
    <w:rsid w:val="00C2030A"/>
    <w:rsid w:val="00C20EB1"/>
    <w:rsid w:val="00C255B3"/>
    <w:rsid w:val="00C269F0"/>
    <w:rsid w:val="00C325A7"/>
    <w:rsid w:val="00C32F51"/>
    <w:rsid w:val="00C3311A"/>
    <w:rsid w:val="00C3541D"/>
    <w:rsid w:val="00C3622E"/>
    <w:rsid w:val="00C36241"/>
    <w:rsid w:val="00C3726E"/>
    <w:rsid w:val="00C403B3"/>
    <w:rsid w:val="00C4280D"/>
    <w:rsid w:val="00C4543F"/>
    <w:rsid w:val="00C4602B"/>
    <w:rsid w:val="00C46DCF"/>
    <w:rsid w:val="00C474D5"/>
    <w:rsid w:val="00C51D7A"/>
    <w:rsid w:val="00C53DD8"/>
    <w:rsid w:val="00C55ADF"/>
    <w:rsid w:val="00C57829"/>
    <w:rsid w:val="00C6349A"/>
    <w:rsid w:val="00C637D2"/>
    <w:rsid w:val="00C64FB5"/>
    <w:rsid w:val="00C65B88"/>
    <w:rsid w:val="00C65DA9"/>
    <w:rsid w:val="00C66753"/>
    <w:rsid w:val="00C66CD2"/>
    <w:rsid w:val="00C70D09"/>
    <w:rsid w:val="00C7196F"/>
    <w:rsid w:val="00C72194"/>
    <w:rsid w:val="00C7246F"/>
    <w:rsid w:val="00C76AE2"/>
    <w:rsid w:val="00C80B1F"/>
    <w:rsid w:val="00C80E9D"/>
    <w:rsid w:val="00C840DA"/>
    <w:rsid w:val="00C85619"/>
    <w:rsid w:val="00C85991"/>
    <w:rsid w:val="00C87F9B"/>
    <w:rsid w:val="00C900E3"/>
    <w:rsid w:val="00C90A06"/>
    <w:rsid w:val="00C90B97"/>
    <w:rsid w:val="00C90F09"/>
    <w:rsid w:val="00C90FB4"/>
    <w:rsid w:val="00C93681"/>
    <w:rsid w:val="00C94C36"/>
    <w:rsid w:val="00C95CA5"/>
    <w:rsid w:val="00C96A39"/>
    <w:rsid w:val="00C96DC1"/>
    <w:rsid w:val="00CA15F5"/>
    <w:rsid w:val="00CA192D"/>
    <w:rsid w:val="00CA2038"/>
    <w:rsid w:val="00CA3AD4"/>
    <w:rsid w:val="00CA563D"/>
    <w:rsid w:val="00CA6AE9"/>
    <w:rsid w:val="00CB05C0"/>
    <w:rsid w:val="00CB094A"/>
    <w:rsid w:val="00CB2271"/>
    <w:rsid w:val="00CB4969"/>
    <w:rsid w:val="00CB4E94"/>
    <w:rsid w:val="00CB5787"/>
    <w:rsid w:val="00CB6D7A"/>
    <w:rsid w:val="00CB7778"/>
    <w:rsid w:val="00CC35F8"/>
    <w:rsid w:val="00CC4763"/>
    <w:rsid w:val="00CC57EE"/>
    <w:rsid w:val="00CC603E"/>
    <w:rsid w:val="00CC6A7A"/>
    <w:rsid w:val="00CC7C39"/>
    <w:rsid w:val="00CD1131"/>
    <w:rsid w:val="00CD1219"/>
    <w:rsid w:val="00CD32EB"/>
    <w:rsid w:val="00CD3E27"/>
    <w:rsid w:val="00CE31C9"/>
    <w:rsid w:val="00CE5984"/>
    <w:rsid w:val="00CE6552"/>
    <w:rsid w:val="00CE7B41"/>
    <w:rsid w:val="00CF2D4F"/>
    <w:rsid w:val="00CF42E6"/>
    <w:rsid w:val="00CF6F5C"/>
    <w:rsid w:val="00CF7CBD"/>
    <w:rsid w:val="00D00020"/>
    <w:rsid w:val="00D01681"/>
    <w:rsid w:val="00D06891"/>
    <w:rsid w:val="00D10438"/>
    <w:rsid w:val="00D10562"/>
    <w:rsid w:val="00D10773"/>
    <w:rsid w:val="00D15698"/>
    <w:rsid w:val="00D15793"/>
    <w:rsid w:val="00D20E78"/>
    <w:rsid w:val="00D21038"/>
    <w:rsid w:val="00D21ECE"/>
    <w:rsid w:val="00D225F9"/>
    <w:rsid w:val="00D23137"/>
    <w:rsid w:val="00D2340C"/>
    <w:rsid w:val="00D2614A"/>
    <w:rsid w:val="00D27994"/>
    <w:rsid w:val="00D309B9"/>
    <w:rsid w:val="00D30DB0"/>
    <w:rsid w:val="00D327AA"/>
    <w:rsid w:val="00D33364"/>
    <w:rsid w:val="00D3339C"/>
    <w:rsid w:val="00D34925"/>
    <w:rsid w:val="00D34EE9"/>
    <w:rsid w:val="00D36515"/>
    <w:rsid w:val="00D3796F"/>
    <w:rsid w:val="00D43770"/>
    <w:rsid w:val="00D45544"/>
    <w:rsid w:val="00D47474"/>
    <w:rsid w:val="00D474CC"/>
    <w:rsid w:val="00D47C67"/>
    <w:rsid w:val="00D50E0B"/>
    <w:rsid w:val="00D51717"/>
    <w:rsid w:val="00D51A00"/>
    <w:rsid w:val="00D56A53"/>
    <w:rsid w:val="00D57856"/>
    <w:rsid w:val="00D5786A"/>
    <w:rsid w:val="00D57C58"/>
    <w:rsid w:val="00D609B9"/>
    <w:rsid w:val="00D613FE"/>
    <w:rsid w:val="00D62977"/>
    <w:rsid w:val="00D63A2C"/>
    <w:rsid w:val="00D63BA9"/>
    <w:rsid w:val="00D70257"/>
    <w:rsid w:val="00D7057F"/>
    <w:rsid w:val="00D77AA2"/>
    <w:rsid w:val="00D77B69"/>
    <w:rsid w:val="00D8079A"/>
    <w:rsid w:val="00D8329D"/>
    <w:rsid w:val="00D840C3"/>
    <w:rsid w:val="00D857EF"/>
    <w:rsid w:val="00D8639B"/>
    <w:rsid w:val="00D9198C"/>
    <w:rsid w:val="00D9458C"/>
    <w:rsid w:val="00DA0272"/>
    <w:rsid w:val="00DA1B45"/>
    <w:rsid w:val="00DA1B80"/>
    <w:rsid w:val="00DA1BB2"/>
    <w:rsid w:val="00DA253B"/>
    <w:rsid w:val="00DA4991"/>
    <w:rsid w:val="00DA5BA2"/>
    <w:rsid w:val="00DA6DD7"/>
    <w:rsid w:val="00DB134C"/>
    <w:rsid w:val="00DB7022"/>
    <w:rsid w:val="00DB735B"/>
    <w:rsid w:val="00DB795C"/>
    <w:rsid w:val="00DC0554"/>
    <w:rsid w:val="00DC1043"/>
    <w:rsid w:val="00DC4F58"/>
    <w:rsid w:val="00DC58D7"/>
    <w:rsid w:val="00DD4740"/>
    <w:rsid w:val="00DD5361"/>
    <w:rsid w:val="00DD58AF"/>
    <w:rsid w:val="00DD6B6A"/>
    <w:rsid w:val="00DD736C"/>
    <w:rsid w:val="00DE2127"/>
    <w:rsid w:val="00DE279F"/>
    <w:rsid w:val="00DE42EE"/>
    <w:rsid w:val="00DE4D1E"/>
    <w:rsid w:val="00DE7B5F"/>
    <w:rsid w:val="00DF0A85"/>
    <w:rsid w:val="00DF2436"/>
    <w:rsid w:val="00DF47AD"/>
    <w:rsid w:val="00DF4F13"/>
    <w:rsid w:val="00DF567D"/>
    <w:rsid w:val="00E006D2"/>
    <w:rsid w:val="00E00B98"/>
    <w:rsid w:val="00E011B9"/>
    <w:rsid w:val="00E02681"/>
    <w:rsid w:val="00E06076"/>
    <w:rsid w:val="00E061C0"/>
    <w:rsid w:val="00E06FCD"/>
    <w:rsid w:val="00E07EB5"/>
    <w:rsid w:val="00E144E8"/>
    <w:rsid w:val="00E14811"/>
    <w:rsid w:val="00E14FD6"/>
    <w:rsid w:val="00E152B0"/>
    <w:rsid w:val="00E15463"/>
    <w:rsid w:val="00E16792"/>
    <w:rsid w:val="00E16D11"/>
    <w:rsid w:val="00E16D28"/>
    <w:rsid w:val="00E16F72"/>
    <w:rsid w:val="00E171C7"/>
    <w:rsid w:val="00E174AC"/>
    <w:rsid w:val="00E21ADC"/>
    <w:rsid w:val="00E23D70"/>
    <w:rsid w:val="00E249E3"/>
    <w:rsid w:val="00E267BB"/>
    <w:rsid w:val="00E268C9"/>
    <w:rsid w:val="00E26DA3"/>
    <w:rsid w:val="00E2796E"/>
    <w:rsid w:val="00E30CD4"/>
    <w:rsid w:val="00E32187"/>
    <w:rsid w:val="00E32A13"/>
    <w:rsid w:val="00E34793"/>
    <w:rsid w:val="00E35D68"/>
    <w:rsid w:val="00E379CD"/>
    <w:rsid w:val="00E42CCF"/>
    <w:rsid w:val="00E44A88"/>
    <w:rsid w:val="00E47FE6"/>
    <w:rsid w:val="00E51480"/>
    <w:rsid w:val="00E5218C"/>
    <w:rsid w:val="00E53231"/>
    <w:rsid w:val="00E53581"/>
    <w:rsid w:val="00E548BC"/>
    <w:rsid w:val="00E56CB3"/>
    <w:rsid w:val="00E616E5"/>
    <w:rsid w:val="00E62AFD"/>
    <w:rsid w:val="00E648F9"/>
    <w:rsid w:val="00E66394"/>
    <w:rsid w:val="00E67139"/>
    <w:rsid w:val="00E675DA"/>
    <w:rsid w:val="00E67D0E"/>
    <w:rsid w:val="00E80273"/>
    <w:rsid w:val="00E80B49"/>
    <w:rsid w:val="00E82350"/>
    <w:rsid w:val="00E856B0"/>
    <w:rsid w:val="00E85C19"/>
    <w:rsid w:val="00E8674F"/>
    <w:rsid w:val="00E868D2"/>
    <w:rsid w:val="00E90CD0"/>
    <w:rsid w:val="00E925AA"/>
    <w:rsid w:val="00E956FE"/>
    <w:rsid w:val="00E96CE9"/>
    <w:rsid w:val="00E96ED5"/>
    <w:rsid w:val="00E96F34"/>
    <w:rsid w:val="00E96F9F"/>
    <w:rsid w:val="00EA090D"/>
    <w:rsid w:val="00EA0DCE"/>
    <w:rsid w:val="00EA4B56"/>
    <w:rsid w:val="00EA5E4C"/>
    <w:rsid w:val="00EA67AE"/>
    <w:rsid w:val="00EB2D62"/>
    <w:rsid w:val="00EB35E5"/>
    <w:rsid w:val="00EB51C2"/>
    <w:rsid w:val="00EB6E81"/>
    <w:rsid w:val="00EC3934"/>
    <w:rsid w:val="00ED1DC0"/>
    <w:rsid w:val="00ED3767"/>
    <w:rsid w:val="00ED3985"/>
    <w:rsid w:val="00ED5B3E"/>
    <w:rsid w:val="00ED6ED3"/>
    <w:rsid w:val="00EE5CF9"/>
    <w:rsid w:val="00EE6B0D"/>
    <w:rsid w:val="00EF0EFF"/>
    <w:rsid w:val="00EF16EA"/>
    <w:rsid w:val="00EF1B87"/>
    <w:rsid w:val="00EF3A57"/>
    <w:rsid w:val="00EF4622"/>
    <w:rsid w:val="00EF4C4F"/>
    <w:rsid w:val="00EF5757"/>
    <w:rsid w:val="00EF722A"/>
    <w:rsid w:val="00F006F9"/>
    <w:rsid w:val="00F01A87"/>
    <w:rsid w:val="00F01B0F"/>
    <w:rsid w:val="00F04923"/>
    <w:rsid w:val="00F05BBE"/>
    <w:rsid w:val="00F119F8"/>
    <w:rsid w:val="00F1749A"/>
    <w:rsid w:val="00F200C1"/>
    <w:rsid w:val="00F21D79"/>
    <w:rsid w:val="00F24CA8"/>
    <w:rsid w:val="00F250FA"/>
    <w:rsid w:val="00F2645D"/>
    <w:rsid w:val="00F26BF8"/>
    <w:rsid w:val="00F30BCB"/>
    <w:rsid w:val="00F33327"/>
    <w:rsid w:val="00F3365C"/>
    <w:rsid w:val="00F3470B"/>
    <w:rsid w:val="00F36F2B"/>
    <w:rsid w:val="00F404BA"/>
    <w:rsid w:val="00F4061F"/>
    <w:rsid w:val="00F41A5B"/>
    <w:rsid w:val="00F4299E"/>
    <w:rsid w:val="00F43D8D"/>
    <w:rsid w:val="00F444C9"/>
    <w:rsid w:val="00F44F35"/>
    <w:rsid w:val="00F47AB5"/>
    <w:rsid w:val="00F5004C"/>
    <w:rsid w:val="00F5038E"/>
    <w:rsid w:val="00F505E8"/>
    <w:rsid w:val="00F5069F"/>
    <w:rsid w:val="00F5104F"/>
    <w:rsid w:val="00F52873"/>
    <w:rsid w:val="00F53985"/>
    <w:rsid w:val="00F5506C"/>
    <w:rsid w:val="00F552C0"/>
    <w:rsid w:val="00F560A8"/>
    <w:rsid w:val="00F606D2"/>
    <w:rsid w:val="00F61B34"/>
    <w:rsid w:val="00F63F87"/>
    <w:rsid w:val="00F63FEF"/>
    <w:rsid w:val="00F66710"/>
    <w:rsid w:val="00F676AE"/>
    <w:rsid w:val="00F678BA"/>
    <w:rsid w:val="00F71FFD"/>
    <w:rsid w:val="00F75558"/>
    <w:rsid w:val="00F772C4"/>
    <w:rsid w:val="00F8642A"/>
    <w:rsid w:val="00F86AB9"/>
    <w:rsid w:val="00F87CBF"/>
    <w:rsid w:val="00F90CA7"/>
    <w:rsid w:val="00F91E6C"/>
    <w:rsid w:val="00F93B16"/>
    <w:rsid w:val="00F95566"/>
    <w:rsid w:val="00F9669D"/>
    <w:rsid w:val="00F96BD1"/>
    <w:rsid w:val="00F97163"/>
    <w:rsid w:val="00FA0075"/>
    <w:rsid w:val="00FA2D57"/>
    <w:rsid w:val="00FA45BE"/>
    <w:rsid w:val="00FA4E7F"/>
    <w:rsid w:val="00FA6AD1"/>
    <w:rsid w:val="00FA7469"/>
    <w:rsid w:val="00FB1E61"/>
    <w:rsid w:val="00FB26FD"/>
    <w:rsid w:val="00FB39FA"/>
    <w:rsid w:val="00FB4B46"/>
    <w:rsid w:val="00FB5062"/>
    <w:rsid w:val="00FB5F94"/>
    <w:rsid w:val="00FB6D92"/>
    <w:rsid w:val="00FC0B6B"/>
    <w:rsid w:val="00FC176C"/>
    <w:rsid w:val="00FC3414"/>
    <w:rsid w:val="00FC34C5"/>
    <w:rsid w:val="00FC5283"/>
    <w:rsid w:val="00FC5CEE"/>
    <w:rsid w:val="00FC6641"/>
    <w:rsid w:val="00FD0AE3"/>
    <w:rsid w:val="00FD3EBF"/>
    <w:rsid w:val="00FD4A22"/>
    <w:rsid w:val="00FD4A8F"/>
    <w:rsid w:val="00FD5A4C"/>
    <w:rsid w:val="00FE1452"/>
    <w:rsid w:val="00FE1D6A"/>
    <w:rsid w:val="00FE2CC9"/>
    <w:rsid w:val="00FE3A3B"/>
    <w:rsid w:val="00FF71CB"/>
    <w:rsid w:val="0101016C"/>
    <w:rsid w:val="012DF0B7"/>
    <w:rsid w:val="01660AC5"/>
    <w:rsid w:val="01856857"/>
    <w:rsid w:val="0239C91E"/>
    <w:rsid w:val="0243A555"/>
    <w:rsid w:val="025E9A25"/>
    <w:rsid w:val="028FEDF9"/>
    <w:rsid w:val="02B8D851"/>
    <w:rsid w:val="02D4D832"/>
    <w:rsid w:val="031ADA15"/>
    <w:rsid w:val="03660785"/>
    <w:rsid w:val="0379A9C1"/>
    <w:rsid w:val="03B490A1"/>
    <w:rsid w:val="03DA918A"/>
    <w:rsid w:val="03F59B33"/>
    <w:rsid w:val="0419DE18"/>
    <w:rsid w:val="0449F9DC"/>
    <w:rsid w:val="045FE6FC"/>
    <w:rsid w:val="0493F274"/>
    <w:rsid w:val="04C204F9"/>
    <w:rsid w:val="04CB3F74"/>
    <w:rsid w:val="052F0D70"/>
    <w:rsid w:val="054F8E89"/>
    <w:rsid w:val="059E4749"/>
    <w:rsid w:val="05AE2D65"/>
    <w:rsid w:val="05EB8102"/>
    <w:rsid w:val="0699809D"/>
    <w:rsid w:val="06B7EB8A"/>
    <w:rsid w:val="06BA9FB4"/>
    <w:rsid w:val="06F8D814"/>
    <w:rsid w:val="0753EC7A"/>
    <w:rsid w:val="07898140"/>
    <w:rsid w:val="084F5E01"/>
    <w:rsid w:val="08613C6F"/>
    <w:rsid w:val="08665029"/>
    <w:rsid w:val="08930604"/>
    <w:rsid w:val="08B33EDE"/>
    <w:rsid w:val="08D84C5C"/>
    <w:rsid w:val="0912CFF1"/>
    <w:rsid w:val="0967F295"/>
    <w:rsid w:val="09691DDD"/>
    <w:rsid w:val="098F97D3"/>
    <w:rsid w:val="09E1EB21"/>
    <w:rsid w:val="0A014E44"/>
    <w:rsid w:val="0A822F29"/>
    <w:rsid w:val="0AB261E3"/>
    <w:rsid w:val="0AB64C50"/>
    <w:rsid w:val="0AC1F7DB"/>
    <w:rsid w:val="0B670ABF"/>
    <w:rsid w:val="0B8C010A"/>
    <w:rsid w:val="0B96DB6A"/>
    <w:rsid w:val="0BA0627F"/>
    <w:rsid w:val="0BAB8B43"/>
    <w:rsid w:val="0BB63ED8"/>
    <w:rsid w:val="0C0CEED0"/>
    <w:rsid w:val="0C2B6B1B"/>
    <w:rsid w:val="0C323F4C"/>
    <w:rsid w:val="0C4B943D"/>
    <w:rsid w:val="0C92402A"/>
    <w:rsid w:val="0CAC1CE5"/>
    <w:rsid w:val="0CC2B095"/>
    <w:rsid w:val="0D426FFC"/>
    <w:rsid w:val="0E04156C"/>
    <w:rsid w:val="0E9D2FAD"/>
    <w:rsid w:val="0F53EAEF"/>
    <w:rsid w:val="0F5D122E"/>
    <w:rsid w:val="0F6827BF"/>
    <w:rsid w:val="0FB477A9"/>
    <w:rsid w:val="0FE70787"/>
    <w:rsid w:val="0FF8D2C4"/>
    <w:rsid w:val="0FFB433F"/>
    <w:rsid w:val="102AD2E3"/>
    <w:rsid w:val="10361E05"/>
    <w:rsid w:val="104A6309"/>
    <w:rsid w:val="11720814"/>
    <w:rsid w:val="117529A4"/>
    <w:rsid w:val="118A1D3A"/>
    <w:rsid w:val="11C7B207"/>
    <w:rsid w:val="11CDDCFD"/>
    <w:rsid w:val="11D087CF"/>
    <w:rsid w:val="11DA09DF"/>
    <w:rsid w:val="1271361F"/>
    <w:rsid w:val="12BC4887"/>
    <w:rsid w:val="12CE5F0B"/>
    <w:rsid w:val="13642A4C"/>
    <w:rsid w:val="136AC2BE"/>
    <w:rsid w:val="13C2413A"/>
    <w:rsid w:val="13F2B98B"/>
    <w:rsid w:val="141D85D7"/>
    <w:rsid w:val="1456C987"/>
    <w:rsid w:val="14DE4E06"/>
    <w:rsid w:val="14E32D17"/>
    <w:rsid w:val="15081434"/>
    <w:rsid w:val="156880AA"/>
    <w:rsid w:val="157B169F"/>
    <w:rsid w:val="15D2318D"/>
    <w:rsid w:val="16304423"/>
    <w:rsid w:val="165A75BA"/>
    <w:rsid w:val="16862315"/>
    <w:rsid w:val="170BBAD7"/>
    <w:rsid w:val="176B241C"/>
    <w:rsid w:val="179732C5"/>
    <w:rsid w:val="17A03369"/>
    <w:rsid w:val="17D82BAE"/>
    <w:rsid w:val="17EBE720"/>
    <w:rsid w:val="18D26E36"/>
    <w:rsid w:val="1918C592"/>
    <w:rsid w:val="19667CB5"/>
    <w:rsid w:val="19B7AFED"/>
    <w:rsid w:val="1A522B23"/>
    <w:rsid w:val="1A5AAD64"/>
    <w:rsid w:val="1A6BF948"/>
    <w:rsid w:val="1A8B5661"/>
    <w:rsid w:val="1AFF6DDB"/>
    <w:rsid w:val="1B26A98F"/>
    <w:rsid w:val="1C3DC3BC"/>
    <w:rsid w:val="1CB732EF"/>
    <w:rsid w:val="1CBB44AE"/>
    <w:rsid w:val="1D4C126D"/>
    <w:rsid w:val="1DB9BE1F"/>
    <w:rsid w:val="1DC25533"/>
    <w:rsid w:val="1DC78A60"/>
    <w:rsid w:val="1DD9AC44"/>
    <w:rsid w:val="1DFDFED3"/>
    <w:rsid w:val="1DFED489"/>
    <w:rsid w:val="1E3D8E88"/>
    <w:rsid w:val="1E49C7D3"/>
    <w:rsid w:val="1E54A667"/>
    <w:rsid w:val="1E60DAA0"/>
    <w:rsid w:val="1F0946CF"/>
    <w:rsid w:val="1F19A56A"/>
    <w:rsid w:val="1F786D98"/>
    <w:rsid w:val="1FE049C9"/>
    <w:rsid w:val="2006BA01"/>
    <w:rsid w:val="2136495B"/>
    <w:rsid w:val="21367280"/>
    <w:rsid w:val="2142F3F6"/>
    <w:rsid w:val="2159D93A"/>
    <w:rsid w:val="21AB6727"/>
    <w:rsid w:val="21AE9D9A"/>
    <w:rsid w:val="2242955A"/>
    <w:rsid w:val="22BC4501"/>
    <w:rsid w:val="22EFA63E"/>
    <w:rsid w:val="236E4253"/>
    <w:rsid w:val="237D6939"/>
    <w:rsid w:val="23AFBEFA"/>
    <w:rsid w:val="23E5EE7F"/>
    <w:rsid w:val="23EBC32A"/>
    <w:rsid w:val="23FCD839"/>
    <w:rsid w:val="241A9CAB"/>
    <w:rsid w:val="242AB9B5"/>
    <w:rsid w:val="2460F566"/>
    <w:rsid w:val="24C79928"/>
    <w:rsid w:val="24CFBDE1"/>
    <w:rsid w:val="2572B747"/>
    <w:rsid w:val="25AC490B"/>
    <w:rsid w:val="26F72C43"/>
    <w:rsid w:val="27016C24"/>
    <w:rsid w:val="27119ADB"/>
    <w:rsid w:val="271CB5D7"/>
    <w:rsid w:val="2739BF05"/>
    <w:rsid w:val="276BEE32"/>
    <w:rsid w:val="283822E5"/>
    <w:rsid w:val="285A6323"/>
    <w:rsid w:val="28674A36"/>
    <w:rsid w:val="28746DF1"/>
    <w:rsid w:val="28C01FAF"/>
    <w:rsid w:val="28D9C570"/>
    <w:rsid w:val="28DCFB7F"/>
    <w:rsid w:val="29488607"/>
    <w:rsid w:val="2984FEE6"/>
    <w:rsid w:val="29BB4934"/>
    <w:rsid w:val="29D5CD1C"/>
    <w:rsid w:val="29F13CB3"/>
    <w:rsid w:val="29F6838A"/>
    <w:rsid w:val="2ACF1007"/>
    <w:rsid w:val="2AD5F82F"/>
    <w:rsid w:val="2B2BB27F"/>
    <w:rsid w:val="2B4DDA91"/>
    <w:rsid w:val="2B723DD5"/>
    <w:rsid w:val="2B991597"/>
    <w:rsid w:val="2BB43BFC"/>
    <w:rsid w:val="2BE698D3"/>
    <w:rsid w:val="2C015EFE"/>
    <w:rsid w:val="2C1FC4BC"/>
    <w:rsid w:val="2C6D43E5"/>
    <w:rsid w:val="2C773EE5"/>
    <w:rsid w:val="2C8314DB"/>
    <w:rsid w:val="2D05759B"/>
    <w:rsid w:val="2D2CCEBE"/>
    <w:rsid w:val="2D95BD1B"/>
    <w:rsid w:val="2DA7DF1D"/>
    <w:rsid w:val="2DB27F65"/>
    <w:rsid w:val="2DB30DD1"/>
    <w:rsid w:val="2DDBAEE3"/>
    <w:rsid w:val="2DDFBE37"/>
    <w:rsid w:val="2DF7575C"/>
    <w:rsid w:val="2E96CA93"/>
    <w:rsid w:val="2F570B59"/>
    <w:rsid w:val="2F5B5140"/>
    <w:rsid w:val="2F64AE13"/>
    <w:rsid w:val="2F6D43CC"/>
    <w:rsid w:val="2F8886C8"/>
    <w:rsid w:val="2F8EFB7E"/>
    <w:rsid w:val="3004060E"/>
    <w:rsid w:val="302B3628"/>
    <w:rsid w:val="303743BC"/>
    <w:rsid w:val="304F5924"/>
    <w:rsid w:val="30D82DF5"/>
    <w:rsid w:val="311F3CC6"/>
    <w:rsid w:val="313E19CE"/>
    <w:rsid w:val="317107F0"/>
    <w:rsid w:val="317B3EC7"/>
    <w:rsid w:val="31856DC9"/>
    <w:rsid w:val="31857885"/>
    <w:rsid w:val="31BC5A56"/>
    <w:rsid w:val="31C723DC"/>
    <w:rsid w:val="31DA3609"/>
    <w:rsid w:val="325F1249"/>
    <w:rsid w:val="32983F27"/>
    <w:rsid w:val="32BAD44F"/>
    <w:rsid w:val="32C70FB9"/>
    <w:rsid w:val="331742BE"/>
    <w:rsid w:val="33452868"/>
    <w:rsid w:val="33B9279D"/>
    <w:rsid w:val="34005EAF"/>
    <w:rsid w:val="3455E2F1"/>
    <w:rsid w:val="34877DE1"/>
    <w:rsid w:val="348E92CC"/>
    <w:rsid w:val="34CA35ED"/>
    <w:rsid w:val="35219B0A"/>
    <w:rsid w:val="3559989E"/>
    <w:rsid w:val="358F9FF9"/>
    <w:rsid w:val="3594CA76"/>
    <w:rsid w:val="359B21F4"/>
    <w:rsid w:val="35B74375"/>
    <w:rsid w:val="362E3E96"/>
    <w:rsid w:val="3655439A"/>
    <w:rsid w:val="36A0FC5B"/>
    <w:rsid w:val="3733B9E5"/>
    <w:rsid w:val="3736F844"/>
    <w:rsid w:val="37E10D7F"/>
    <w:rsid w:val="37E5ECD6"/>
    <w:rsid w:val="3824F41C"/>
    <w:rsid w:val="3838584C"/>
    <w:rsid w:val="38682E90"/>
    <w:rsid w:val="386ACC43"/>
    <w:rsid w:val="38D0D535"/>
    <w:rsid w:val="39AD272F"/>
    <w:rsid w:val="39F30F8E"/>
    <w:rsid w:val="3A94063B"/>
    <w:rsid w:val="3A9C0BCD"/>
    <w:rsid w:val="3B020F01"/>
    <w:rsid w:val="3B113960"/>
    <w:rsid w:val="3B18AB1B"/>
    <w:rsid w:val="3BE056CA"/>
    <w:rsid w:val="3BF0A64F"/>
    <w:rsid w:val="3C350607"/>
    <w:rsid w:val="3C5CE77A"/>
    <w:rsid w:val="3C8DC9C6"/>
    <w:rsid w:val="3CAF170F"/>
    <w:rsid w:val="3CE3B5D0"/>
    <w:rsid w:val="3D234756"/>
    <w:rsid w:val="3D4A56D7"/>
    <w:rsid w:val="3D591681"/>
    <w:rsid w:val="3D737C66"/>
    <w:rsid w:val="3D7D227E"/>
    <w:rsid w:val="3DD61027"/>
    <w:rsid w:val="3DF4A28E"/>
    <w:rsid w:val="3E4012B0"/>
    <w:rsid w:val="3EA24DB3"/>
    <w:rsid w:val="3EA93B94"/>
    <w:rsid w:val="3F1308E3"/>
    <w:rsid w:val="3F28DEFB"/>
    <w:rsid w:val="3F92FF2A"/>
    <w:rsid w:val="3F9D986A"/>
    <w:rsid w:val="3FC5801A"/>
    <w:rsid w:val="3FCFAF63"/>
    <w:rsid w:val="4013E38E"/>
    <w:rsid w:val="4123AC7F"/>
    <w:rsid w:val="41C1CE02"/>
    <w:rsid w:val="41C5A89A"/>
    <w:rsid w:val="41E9D907"/>
    <w:rsid w:val="421C2CE2"/>
    <w:rsid w:val="421FAF65"/>
    <w:rsid w:val="4248ADF7"/>
    <w:rsid w:val="428CB859"/>
    <w:rsid w:val="42D2A621"/>
    <w:rsid w:val="432F04C6"/>
    <w:rsid w:val="4362C4C7"/>
    <w:rsid w:val="43711B0B"/>
    <w:rsid w:val="4389D7AB"/>
    <w:rsid w:val="43FFCDBE"/>
    <w:rsid w:val="440506A9"/>
    <w:rsid w:val="4412A3E3"/>
    <w:rsid w:val="44AB0F87"/>
    <w:rsid w:val="45021AB2"/>
    <w:rsid w:val="451BF37E"/>
    <w:rsid w:val="45B6B411"/>
    <w:rsid w:val="461842C1"/>
    <w:rsid w:val="4621CCB1"/>
    <w:rsid w:val="465F77C2"/>
    <w:rsid w:val="4672502A"/>
    <w:rsid w:val="468566A5"/>
    <w:rsid w:val="46A17B20"/>
    <w:rsid w:val="46AF7ECA"/>
    <w:rsid w:val="47110E17"/>
    <w:rsid w:val="473318FD"/>
    <w:rsid w:val="477C2F02"/>
    <w:rsid w:val="478FF878"/>
    <w:rsid w:val="47B1B6F4"/>
    <w:rsid w:val="47F6FAFC"/>
    <w:rsid w:val="4820AA66"/>
    <w:rsid w:val="483ECD9D"/>
    <w:rsid w:val="484987B1"/>
    <w:rsid w:val="48882171"/>
    <w:rsid w:val="48987BC8"/>
    <w:rsid w:val="48A4CE32"/>
    <w:rsid w:val="48B51EAC"/>
    <w:rsid w:val="48B9AD47"/>
    <w:rsid w:val="48F5CB5A"/>
    <w:rsid w:val="4935FF3A"/>
    <w:rsid w:val="495E91CD"/>
    <w:rsid w:val="49A55CFF"/>
    <w:rsid w:val="4A2501BB"/>
    <w:rsid w:val="4A4C9930"/>
    <w:rsid w:val="4A56F912"/>
    <w:rsid w:val="4A8DFFDF"/>
    <w:rsid w:val="4AB17946"/>
    <w:rsid w:val="4AE24079"/>
    <w:rsid w:val="4AF719BC"/>
    <w:rsid w:val="4B05C116"/>
    <w:rsid w:val="4B189359"/>
    <w:rsid w:val="4B35C655"/>
    <w:rsid w:val="4B488B0F"/>
    <w:rsid w:val="4B4BFB02"/>
    <w:rsid w:val="4B8FC832"/>
    <w:rsid w:val="4BD0E345"/>
    <w:rsid w:val="4BEA68FD"/>
    <w:rsid w:val="4C8BE1A7"/>
    <w:rsid w:val="4CD91E19"/>
    <w:rsid w:val="4D3374FD"/>
    <w:rsid w:val="4DC81EAB"/>
    <w:rsid w:val="4E8A74BB"/>
    <w:rsid w:val="4F2D6720"/>
    <w:rsid w:val="4FD549F0"/>
    <w:rsid w:val="50163EFE"/>
    <w:rsid w:val="50661F6E"/>
    <w:rsid w:val="506CB201"/>
    <w:rsid w:val="507D6C9E"/>
    <w:rsid w:val="5097FB54"/>
    <w:rsid w:val="509950FA"/>
    <w:rsid w:val="50A45EEE"/>
    <w:rsid w:val="514EE3C1"/>
    <w:rsid w:val="516E972E"/>
    <w:rsid w:val="51DE46AE"/>
    <w:rsid w:val="521790B7"/>
    <w:rsid w:val="523A7BF0"/>
    <w:rsid w:val="52549A5E"/>
    <w:rsid w:val="5289AB80"/>
    <w:rsid w:val="53380078"/>
    <w:rsid w:val="538B75B8"/>
    <w:rsid w:val="53925F2D"/>
    <w:rsid w:val="53A95BB0"/>
    <w:rsid w:val="53F4600A"/>
    <w:rsid w:val="54277CD7"/>
    <w:rsid w:val="54C82A54"/>
    <w:rsid w:val="54F442FD"/>
    <w:rsid w:val="54FC380E"/>
    <w:rsid w:val="550F7C88"/>
    <w:rsid w:val="553F40CF"/>
    <w:rsid w:val="55492FBB"/>
    <w:rsid w:val="55747D8D"/>
    <w:rsid w:val="558DA2A6"/>
    <w:rsid w:val="55997FA9"/>
    <w:rsid w:val="55C7BDAC"/>
    <w:rsid w:val="55E22169"/>
    <w:rsid w:val="5611BBAD"/>
    <w:rsid w:val="5629C2AA"/>
    <w:rsid w:val="56909AF1"/>
    <w:rsid w:val="56BF9806"/>
    <w:rsid w:val="571B4AAA"/>
    <w:rsid w:val="572C6A2C"/>
    <w:rsid w:val="574F1145"/>
    <w:rsid w:val="5765ED35"/>
    <w:rsid w:val="5786B29D"/>
    <w:rsid w:val="57ED2EC6"/>
    <w:rsid w:val="57EE9DFC"/>
    <w:rsid w:val="5858677E"/>
    <w:rsid w:val="5869A236"/>
    <w:rsid w:val="58A07CF0"/>
    <w:rsid w:val="58D0A8D2"/>
    <w:rsid w:val="58D64351"/>
    <w:rsid w:val="591B98FC"/>
    <w:rsid w:val="59304483"/>
    <w:rsid w:val="596C3CB4"/>
    <w:rsid w:val="596CDF2D"/>
    <w:rsid w:val="59A3B1FD"/>
    <w:rsid w:val="59C26636"/>
    <w:rsid w:val="5A08B128"/>
    <w:rsid w:val="5A285DB4"/>
    <w:rsid w:val="5B298521"/>
    <w:rsid w:val="5B31246C"/>
    <w:rsid w:val="5BD734F6"/>
    <w:rsid w:val="5C67A23C"/>
    <w:rsid w:val="5C7EADA8"/>
    <w:rsid w:val="5C855895"/>
    <w:rsid w:val="5CD8028A"/>
    <w:rsid w:val="5CE67985"/>
    <w:rsid w:val="5CEF3FCD"/>
    <w:rsid w:val="5CF42A80"/>
    <w:rsid w:val="5D1BA5AE"/>
    <w:rsid w:val="5D53AA9F"/>
    <w:rsid w:val="5D716EA0"/>
    <w:rsid w:val="5DEF6BB7"/>
    <w:rsid w:val="5DF10D0A"/>
    <w:rsid w:val="5E266050"/>
    <w:rsid w:val="5E56DC58"/>
    <w:rsid w:val="5E5CEE61"/>
    <w:rsid w:val="5EBFFFA0"/>
    <w:rsid w:val="5ED9D635"/>
    <w:rsid w:val="5EE86651"/>
    <w:rsid w:val="5EF2C4CE"/>
    <w:rsid w:val="5F314A79"/>
    <w:rsid w:val="5F45D16C"/>
    <w:rsid w:val="5FAD99A0"/>
    <w:rsid w:val="5FEFA6C2"/>
    <w:rsid w:val="600F298F"/>
    <w:rsid w:val="60370EC8"/>
    <w:rsid w:val="603CA791"/>
    <w:rsid w:val="6074148F"/>
    <w:rsid w:val="60C90BE5"/>
    <w:rsid w:val="60D27D2D"/>
    <w:rsid w:val="61009D59"/>
    <w:rsid w:val="618BBB6C"/>
    <w:rsid w:val="618CF670"/>
    <w:rsid w:val="619E172B"/>
    <w:rsid w:val="61A78C59"/>
    <w:rsid w:val="61ED01FA"/>
    <w:rsid w:val="62311D86"/>
    <w:rsid w:val="623C1912"/>
    <w:rsid w:val="62B000BB"/>
    <w:rsid w:val="63301C33"/>
    <w:rsid w:val="6363C51D"/>
    <w:rsid w:val="6396A510"/>
    <w:rsid w:val="63CBB7D5"/>
    <w:rsid w:val="640CB952"/>
    <w:rsid w:val="64321EF9"/>
    <w:rsid w:val="643A9F50"/>
    <w:rsid w:val="64533102"/>
    <w:rsid w:val="646AF261"/>
    <w:rsid w:val="646F5D3D"/>
    <w:rsid w:val="64C9AD59"/>
    <w:rsid w:val="64E78D03"/>
    <w:rsid w:val="65571586"/>
    <w:rsid w:val="657A8364"/>
    <w:rsid w:val="667466E8"/>
    <w:rsid w:val="66F8FF6D"/>
    <w:rsid w:val="67A00677"/>
    <w:rsid w:val="67A8FB4B"/>
    <w:rsid w:val="67E84FAC"/>
    <w:rsid w:val="6832922A"/>
    <w:rsid w:val="688BECB8"/>
    <w:rsid w:val="68B0DE84"/>
    <w:rsid w:val="68BD7567"/>
    <w:rsid w:val="68CBA58B"/>
    <w:rsid w:val="695093A2"/>
    <w:rsid w:val="6987D3C8"/>
    <w:rsid w:val="6A786067"/>
    <w:rsid w:val="6AA64BEB"/>
    <w:rsid w:val="6AE99741"/>
    <w:rsid w:val="6B37D8E5"/>
    <w:rsid w:val="6B8DCF79"/>
    <w:rsid w:val="6BD068E2"/>
    <w:rsid w:val="6C22449F"/>
    <w:rsid w:val="6C3BA129"/>
    <w:rsid w:val="6C84D7FB"/>
    <w:rsid w:val="6C8D973D"/>
    <w:rsid w:val="6CBE1B57"/>
    <w:rsid w:val="6D5AB357"/>
    <w:rsid w:val="6D698F35"/>
    <w:rsid w:val="6DC0D3C0"/>
    <w:rsid w:val="6E00DA95"/>
    <w:rsid w:val="6E1B9547"/>
    <w:rsid w:val="6E1CAFF1"/>
    <w:rsid w:val="6E3C801E"/>
    <w:rsid w:val="6E465850"/>
    <w:rsid w:val="6E58EFA7"/>
    <w:rsid w:val="6E8300DB"/>
    <w:rsid w:val="6E86ECBB"/>
    <w:rsid w:val="6F2CB473"/>
    <w:rsid w:val="6F2E7D4E"/>
    <w:rsid w:val="6F37BB41"/>
    <w:rsid w:val="6F462028"/>
    <w:rsid w:val="6F6D847B"/>
    <w:rsid w:val="6F738F60"/>
    <w:rsid w:val="6F9E940C"/>
    <w:rsid w:val="6FA31E65"/>
    <w:rsid w:val="6FE83B8F"/>
    <w:rsid w:val="700097F6"/>
    <w:rsid w:val="7002B3D5"/>
    <w:rsid w:val="7012C939"/>
    <w:rsid w:val="704BC569"/>
    <w:rsid w:val="704F0195"/>
    <w:rsid w:val="70778B48"/>
    <w:rsid w:val="70A66454"/>
    <w:rsid w:val="7103D1ED"/>
    <w:rsid w:val="71055394"/>
    <w:rsid w:val="7155BACD"/>
    <w:rsid w:val="718CEC48"/>
    <w:rsid w:val="71CEF69C"/>
    <w:rsid w:val="71D62559"/>
    <w:rsid w:val="71DF0A2F"/>
    <w:rsid w:val="71FCEE75"/>
    <w:rsid w:val="72196624"/>
    <w:rsid w:val="723C45C0"/>
    <w:rsid w:val="726BF2EC"/>
    <w:rsid w:val="72A7ACE3"/>
    <w:rsid w:val="72AA9D63"/>
    <w:rsid w:val="72ED7C49"/>
    <w:rsid w:val="734D75D3"/>
    <w:rsid w:val="7380549C"/>
    <w:rsid w:val="7381F734"/>
    <w:rsid w:val="739510C3"/>
    <w:rsid w:val="73A2FC45"/>
    <w:rsid w:val="73BA144A"/>
    <w:rsid w:val="73C6E17C"/>
    <w:rsid w:val="73F26434"/>
    <w:rsid w:val="7569DC6B"/>
    <w:rsid w:val="756D1F0D"/>
    <w:rsid w:val="75B430BE"/>
    <w:rsid w:val="75FDA702"/>
    <w:rsid w:val="761ACABE"/>
    <w:rsid w:val="7643A3C3"/>
    <w:rsid w:val="76AF4C4D"/>
    <w:rsid w:val="76CFB775"/>
    <w:rsid w:val="76FFE0D7"/>
    <w:rsid w:val="7746DC84"/>
    <w:rsid w:val="77473E90"/>
    <w:rsid w:val="774CD6E4"/>
    <w:rsid w:val="7774D5F3"/>
    <w:rsid w:val="77796497"/>
    <w:rsid w:val="77B597FE"/>
    <w:rsid w:val="77DADAB0"/>
    <w:rsid w:val="77DF8ACE"/>
    <w:rsid w:val="77E89A18"/>
    <w:rsid w:val="77F597B2"/>
    <w:rsid w:val="784D1D02"/>
    <w:rsid w:val="7888DFB0"/>
    <w:rsid w:val="789124F2"/>
    <w:rsid w:val="78B8F365"/>
    <w:rsid w:val="78C3C168"/>
    <w:rsid w:val="794ACCBB"/>
    <w:rsid w:val="797EC664"/>
    <w:rsid w:val="79A42BF4"/>
    <w:rsid w:val="79D569B5"/>
    <w:rsid w:val="7A04D22F"/>
    <w:rsid w:val="7A15AD05"/>
    <w:rsid w:val="7A15D8DB"/>
    <w:rsid w:val="7A399DA0"/>
    <w:rsid w:val="7B18A0FC"/>
    <w:rsid w:val="7B3BE3D7"/>
    <w:rsid w:val="7C0F318F"/>
    <w:rsid w:val="7C680DA4"/>
    <w:rsid w:val="7C996048"/>
    <w:rsid w:val="7C9FD337"/>
    <w:rsid w:val="7CB6ECD8"/>
    <w:rsid w:val="7CBA56F0"/>
    <w:rsid w:val="7CCEAF37"/>
    <w:rsid w:val="7D014FB9"/>
    <w:rsid w:val="7D8E5DAE"/>
    <w:rsid w:val="7DA9EC30"/>
    <w:rsid w:val="7DD761AC"/>
    <w:rsid w:val="7DD8A2A4"/>
    <w:rsid w:val="7DE2ED4F"/>
    <w:rsid w:val="7E3A0DF7"/>
    <w:rsid w:val="7E44FCF2"/>
    <w:rsid w:val="7E539ED0"/>
    <w:rsid w:val="7E803E0C"/>
    <w:rsid w:val="7EC6213F"/>
    <w:rsid w:val="7EF1C7A4"/>
    <w:rsid w:val="7F212040"/>
    <w:rsid w:val="7F261D73"/>
    <w:rsid w:val="7F8C5E72"/>
    <w:rsid w:val="7F91A9C4"/>
    <w:rsid w:val="7FDA9112"/>
    <w:rsid w:val="7FE27B5B"/>
    <w:rsid w:val="7FE66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94E86"/>
  <w15:chartTrackingRefBased/>
  <w15:docId w15:val="{00D3068A-7026-4DFD-A75A-CFCF20A9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00E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D58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id">
    <w:name w:val="section-id"/>
    <w:basedOn w:val="Normal"/>
    <w:rsid w:val="00DB73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DB73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D7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CAA"/>
  </w:style>
  <w:style w:type="paragraph" w:styleId="Footer">
    <w:name w:val="footer"/>
    <w:basedOn w:val="Normal"/>
    <w:link w:val="FooterChar"/>
    <w:uiPriority w:val="99"/>
    <w:unhideWhenUsed/>
    <w:rsid w:val="007D7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CAA"/>
  </w:style>
  <w:style w:type="character" w:customStyle="1" w:styleId="TextChar">
    <w:name w:val="Text Char"/>
    <w:basedOn w:val="DefaultParagraphFont"/>
    <w:link w:val="Text"/>
    <w:locked/>
    <w:rsid w:val="00381B64"/>
    <w:rPr>
      <w:rFonts w:ascii="Trebuchet MS" w:eastAsia="+mn-ea" w:hAnsi="Trebuchet MS" w:cs="+mn-cs"/>
      <w:color w:val="1B5833"/>
      <w:kern w:val="24"/>
      <w:sz w:val="24"/>
      <w:szCs w:val="18"/>
    </w:rPr>
  </w:style>
  <w:style w:type="paragraph" w:customStyle="1" w:styleId="Text">
    <w:name w:val="Text"/>
    <w:link w:val="TextChar"/>
    <w:rsid w:val="00381B64"/>
    <w:pPr>
      <w:spacing w:after="0" w:line="240" w:lineRule="auto"/>
    </w:pPr>
    <w:rPr>
      <w:rFonts w:ascii="Trebuchet MS" w:eastAsia="+mn-ea" w:hAnsi="Trebuchet MS" w:cs="+mn-cs"/>
      <w:color w:val="1B5833"/>
      <w:kern w:val="24"/>
      <w:sz w:val="24"/>
      <w:szCs w:val="18"/>
    </w:rPr>
  </w:style>
  <w:style w:type="character" w:customStyle="1" w:styleId="Bullet1Char">
    <w:name w:val="Bullet 1 Char"/>
    <w:basedOn w:val="TextChar"/>
    <w:link w:val="Bullet1"/>
    <w:locked/>
    <w:rsid w:val="00381B64"/>
    <w:rPr>
      <w:rFonts w:ascii="Trebuchet MS" w:eastAsia="+mn-ea" w:hAnsi="Trebuchet MS" w:cs="+mn-cs"/>
      <w:color w:val="1B5833"/>
      <w:kern w:val="24"/>
      <w:sz w:val="24"/>
      <w:szCs w:val="18"/>
    </w:rPr>
  </w:style>
  <w:style w:type="paragraph" w:customStyle="1" w:styleId="Bullet1">
    <w:name w:val="Bullet 1"/>
    <w:link w:val="Bullet1Char"/>
    <w:rsid w:val="00381B64"/>
    <w:pPr>
      <w:numPr>
        <w:numId w:val="2"/>
      </w:numPr>
      <w:spacing w:after="0" w:line="240" w:lineRule="auto"/>
      <w:ind w:left="426" w:hanging="426"/>
    </w:pPr>
    <w:rPr>
      <w:rFonts w:ascii="Trebuchet MS" w:eastAsia="+mn-ea" w:hAnsi="Trebuchet MS" w:cs="+mn-cs"/>
      <w:color w:val="1B5833"/>
      <w:kern w:val="24"/>
      <w:sz w:val="24"/>
      <w:szCs w:val="18"/>
    </w:rPr>
  </w:style>
  <w:style w:type="paragraph" w:styleId="ListParagraph">
    <w:name w:val="List Paragraph"/>
    <w:basedOn w:val="Normal"/>
    <w:uiPriority w:val="34"/>
    <w:qFormat/>
    <w:rsid w:val="00711EB8"/>
    <w:pPr>
      <w:ind w:left="720"/>
      <w:contextualSpacing/>
    </w:pPr>
  </w:style>
  <w:style w:type="table" w:styleId="TableGrid">
    <w:name w:val="Table Grid"/>
    <w:basedOn w:val="TableNormal"/>
    <w:uiPriority w:val="39"/>
    <w:rsid w:val="00A51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4FD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ub-header">
    <w:name w:val="Sub-header"/>
    <w:autoRedefine/>
    <w:qFormat/>
    <w:rsid w:val="000D4FD9"/>
    <w:pPr>
      <w:numPr>
        <w:ilvl w:val="1"/>
        <w:numId w:val="3"/>
      </w:numPr>
      <w:tabs>
        <w:tab w:val="num" w:pos="360"/>
      </w:tabs>
      <w:spacing w:after="60" w:line="240" w:lineRule="auto"/>
      <w:ind w:left="0" w:firstLine="0"/>
      <w:contextualSpacing/>
    </w:pPr>
    <w:rPr>
      <w:rFonts w:eastAsia="+mn-ea" w:cs="Arial"/>
      <w:noProof/>
      <w:kern w:val="24"/>
      <w:sz w:val="32"/>
      <w:szCs w:val="32"/>
    </w:rPr>
  </w:style>
  <w:style w:type="paragraph" w:styleId="BalloonText">
    <w:name w:val="Balloon Text"/>
    <w:basedOn w:val="Normal"/>
    <w:link w:val="BalloonTextChar"/>
    <w:uiPriority w:val="99"/>
    <w:semiHidden/>
    <w:unhideWhenUsed/>
    <w:rsid w:val="00052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2AB"/>
    <w:rPr>
      <w:rFonts w:ascii="Segoe UI" w:hAnsi="Segoe UI" w:cs="Segoe UI"/>
      <w:sz w:val="18"/>
      <w:szCs w:val="18"/>
    </w:rPr>
  </w:style>
  <w:style w:type="paragraph" w:customStyle="1" w:styleId="Heading">
    <w:name w:val="Heading"/>
    <w:link w:val="HeadingChar"/>
    <w:autoRedefine/>
    <w:qFormat/>
    <w:rsid w:val="008133F3"/>
    <w:pPr>
      <w:spacing w:after="0" w:line="240" w:lineRule="auto"/>
      <w:ind w:left="360"/>
    </w:pPr>
    <w:rPr>
      <w:rFonts w:ascii="Arial" w:eastAsiaTheme="majorEastAsia" w:hAnsi="Arial" w:cs="Arial"/>
      <w:b/>
      <w:color w:val="538135" w:themeColor="accent6" w:themeShade="BF"/>
      <w:sz w:val="32"/>
      <w:szCs w:val="32"/>
    </w:rPr>
  </w:style>
  <w:style w:type="character" w:customStyle="1" w:styleId="HeadingChar">
    <w:name w:val="Heading Char"/>
    <w:basedOn w:val="DefaultParagraphFont"/>
    <w:link w:val="Heading"/>
    <w:rsid w:val="008133F3"/>
    <w:rPr>
      <w:rFonts w:ascii="Arial" w:eastAsiaTheme="majorEastAsia" w:hAnsi="Arial" w:cs="Arial"/>
      <w:b/>
      <w:color w:val="538135" w:themeColor="accent6" w:themeShade="BF"/>
      <w:sz w:val="32"/>
      <w:szCs w:val="32"/>
    </w:rPr>
  </w:style>
  <w:style w:type="character" w:styleId="Hyperlink">
    <w:name w:val="Hyperlink"/>
    <w:basedOn w:val="DefaultParagraphFont"/>
    <w:uiPriority w:val="99"/>
    <w:unhideWhenUsed/>
    <w:rsid w:val="000522AB"/>
    <w:rPr>
      <w:color w:val="0563C1" w:themeColor="hyperlink"/>
      <w:u w:val="single"/>
    </w:rPr>
  </w:style>
  <w:style w:type="paragraph" w:styleId="TOC1">
    <w:name w:val="toc 1"/>
    <w:basedOn w:val="Normal"/>
    <w:next w:val="Normal"/>
    <w:autoRedefine/>
    <w:uiPriority w:val="39"/>
    <w:unhideWhenUsed/>
    <w:rsid w:val="001A76C9"/>
    <w:pPr>
      <w:tabs>
        <w:tab w:val="right" w:leader="dot" w:pos="10763"/>
      </w:tabs>
      <w:spacing w:after="0" w:line="276" w:lineRule="auto"/>
    </w:pPr>
    <w:rPr>
      <w:rFonts w:ascii="Arial" w:eastAsiaTheme="minorEastAsia" w:hAnsi="Arial"/>
      <w:kern w:val="24"/>
      <w:sz w:val="24"/>
      <w:szCs w:val="24"/>
      <w:lang w:eastAsia="en-GB"/>
    </w:rPr>
  </w:style>
  <w:style w:type="paragraph" w:styleId="TOC2">
    <w:name w:val="toc 2"/>
    <w:basedOn w:val="Normal"/>
    <w:next w:val="Normal"/>
    <w:autoRedefine/>
    <w:uiPriority w:val="39"/>
    <w:unhideWhenUsed/>
    <w:rsid w:val="000522AB"/>
    <w:pPr>
      <w:spacing w:after="100" w:line="240" w:lineRule="auto"/>
      <w:ind w:left="240"/>
    </w:pPr>
    <w:rPr>
      <w:rFonts w:eastAsiaTheme="minorEastAsia" w:cs="Times New Roman"/>
      <w:color w:val="1B5833"/>
      <w:sz w:val="24"/>
      <w:szCs w:val="24"/>
    </w:rPr>
  </w:style>
  <w:style w:type="paragraph" w:customStyle="1" w:styleId="Standard">
    <w:name w:val="Standard"/>
    <w:rsid w:val="000522AB"/>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CM28">
    <w:name w:val="CM28"/>
    <w:basedOn w:val="Default"/>
    <w:next w:val="Default"/>
    <w:uiPriority w:val="99"/>
    <w:rsid w:val="00D327AA"/>
    <w:rPr>
      <w:rFonts w:ascii="Open Sans" w:hAnsi="Open Sans" w:cstheme="minorBidi"/>
      <w:color w:val="auto"/>
    </w:rPr>
  </w:style>
  <w:style w:type="paragraph" w:customStyle="1" w:styleId="CM31">
    <w:name w:val="CM31"/>
    <w:basedOn w:val="Default"/>
    <w:next w:val="Default"/>
    <w:uiPriority w:val="99"/>
    <w:rsid w:val="00D327AA"/>
    <w:rPr>
      <w:rFonts w:ascii="Open Sans" w:hAnsi="Open Sans" w:cstheme="minorBidi"/>
      <w:color w:val="auto"/>
    </w:rPr>
  </w:style>
  <w:style w:type="character" w:styleId="UnresolvedMention">
    <w:name w:val="Unresolved Mention"/>
    <w:basedOn w:val="DefaultParagraphFont"/>
    <w:uiPriority w:val="99"/>
    <w:semiHidden/>
    <w:unhideWhenUsed/>
    <w:rsid w:val="00C80B1F"/>
    <w:rPr>
      <w:color w:val="605E5C"/>
      <w:shd w:val="clear" w:color="auto" w:fill="E1DFDD"/>
    </w:rPr>
  </w:style>
  <w:style w:type="paragraph" w:customStyle="1" w:styleId="Body">
    <w:name w:val="Body"/>
    <w:rsid w:val="00CE5984"/>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TableStyle2">
    <w:name w:val="Table Style 2"/>
    <w:rsid w:val="00FA45BE"/>
    <w:pPr>
      <w:spacing w:after="0" w:line="240" w:lineRule="auto"/>
    </w:pPr>
    <w:rPr>
      <w:rFonts w:ascii="Helvetica Neue" w:eastAsia="Helvetica Neue" w:hAnsi="Helvetica Neue" w:cs="Helvetica Neue"/>
      <w:color w:val="000000"/>
      <w:sz w:val="20"/>
      <w:szCs w:val="20"/>
      <w:lang w:eastAsia="en-GB"/>
      <w14:textOutline w14:w="0" w14:cap="flat" w14:cmpd="sng" w14:algn="ctr">
        <w14:noFill/>
        <w14:prstDash w14:val="solid"/>
        <w14:bevel/>
      </w14:textOutline>
    </w:rPr>
  </w:style>
  <w:style w:type="numbering" w:customStyle="1" w:styleId="Bullet">
    <w:name w:val="Bullet"/>
    <w:rsid w:val="00FA45BE"/>
    <w:pPr>
      <w:numPr>
        <w:numId w:val="4"/>
      </w:numPr>
    </w:pPr>
  </w:style>
  <w:style w:type="character" w:styleId="CommentReference">
    <w:name w:val="annotation reference"/>
    <w:basedOn w:val="DefaultParagraphFont"/>
    <w:uiPriority w:val="99"/>
    <w:semiHidden/>
    <w:unhideWhenUsed/>
    <w:rsid w:val="009978DB"/>
    <w:rPr>
      <w:sz w:val="16"/>
      <w:szCs w:val="16"/>
    </w:rPr>
  </w:style>
  <w:style w:type="paragraph" w:styleId="CommentText">
    <w:name w:val="annotation text"/>
    <w:basedOn w:val="Normal"/>
    <w:link w:val="CommentTextChar"/>
    <w:uiPriority w:val="99"/>
    <w:unhideWhenUsed/>
    <w:rsid w:val="009978DB"/>
    <w:pPr>
      <w:spacing w:line="240" w:lineRule="auto"/>
    </w:pPr>
    <w:rPr>
      <w:sz w:val="20"/>
      <w:szCs w:val="20"/>
    </w:rPr>
  </w:style>
  <w:style w:type="character" w:customStyle="1" w:styleId="CommentTextChar">
    <w:name w:val="Comment Text Char"/>
    <w:basedOn w:val="DefaultParagraphFont"/>
    <w:link w:val="CommentText"/>
    <w:uiPriority w:val="99"/>
    <w:rsid w:val="009978DB"/>
    <w:rPr>
      <w:sz w:val="20"/>
      <w:szCs w:val="20"/>
    </w:rPr>
  </w:style>
  <w:style w:type="paragraph" w:styleId="CommentSubject">
    <w:name w:val="annotation subject"/>
    <w:basedOn w:val="CommentText"/>
    <w:next w:val="CommentText"/>
    <w:link w:val="CommentSubjectChar"/>
    <w:uiPriority w:val="99"/>
    <w:semiHidden/>
    <w:unhideWhenUsed/>
    <w:rsid w:val="009978DB"/>
    <w:rPr>
      <w:b/>
      <w:bCs/>
    </w:rPr>
  </w:style>
  <w:style w:type="character" w:customStyle="1" w:styleId="CommentSubjectChar">
    <w:name w:val="Comment Subject Char"/>
    <w:basedOn w:val="CommentTextChar"/>
    <w:link w:val="CommentSubject"/>
    <w:uiPriority w:val="99"/>
    <w:semiHidden/>
    <w:rsid w:val="009978DB"/>
    <w:rPr>
      <w:b/>
      <w:bCs/>
      <w:sz w:val="20"/>
      <w:szCs w:val="20"/>
    </w:rPr>
  </w:style>
  <w:style w:type="paragraph" w:styleId="NoSpacing">
    <w:name w:val="No Spacing"/>
    <w:uiPriority w:val="1"/>
    <w:qFormat/>
    <w:rsid w:val="00E061C0"/>
    <w:pPr>
      <w:spacing w:after="0" w:line="240" w:lineRule="auto"/>
    </w:pPr>
  </w:style>
  <w:style w:type="character" w:customStyle="1" w:styleId="Heading3Char">
    <w:name w:val="Heading 3 Char"/>
    <w:basedOn w:val="DefaultParagraphFont"/>
    <w:link w:val="Heading3"/>
    <w:uiPriority w:val="9"/>
    <w:rsid w:val="00DD58A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F44F35"/>
    <w:rPr>
      <w:color w:val="954F72" w:themeColor="followedHyperlink"/>
      <w:u w:val="single"/>
    </w:rPr>
  </w:style>
  <w:style w:type="table" w:customStyle="1" w:styleId="TableGrid1">
    <w:name w:val="Table Grid1"/>
    <w:basedOn w:val="TableNormal"/>
    <w:next w:val="TableGrid"/>
    <w:uiPriority w:val="39"/>
    <w:rsid w:val="009E2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00ED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E15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50">
      <w:bodyDiv w:val="1"/>
      <w:marLeft w:val="0"/>
      <w:marRight w:val="0"/>
      <w:marTop w:val="0"/>
      <w:marBottom w:val="0"/>
      <w:divBdr>
        <w:top w:val="none" w:sz="0" w:space="0" w:color="auto"/>
        <w:left w:val="none" w:sz="0" w:space="0" w:color="auto"/>
        <w:bottom w:val="none" w:sz="0" w:space="0" w:color="auto"/>
        <w:right w:val="none" w:sz="0" w:space="0" w:color="auto"/>
      </w:divBdr>
    </w:div>
    <w:div w:id="29578497">
      <w:bodyDiv w:val="1"/>
      <w:marLeft w:val="0"/>
      <w:marRight w:val="0"/>
      <w:marTop w:val="0"/>
      <w:marBottom w:val="0"/>
      <w:divBdr>
        <w:top w:val="none" w:sz="0" w:space="0" w:color="auto"/>
        <w:left w:val="none" w:sz="0" w:space="0" w:color="auto"/>
        <w:bottom w:val="none" w:sz="0" w:space="0" w:color="auto"/>
        <w:right w:val="none" w:sz="0" w:space="0" w:color="auto"/>
      </w:divBdr>
    </w:div>
    <w:div w:id="35928853">
      <w:bodyDiv w:val="1"/>
      <w:marLeft w:val="0"/>
      <w:marRight w:val="0"/>
      <w:marTop w:val="0"/>
      <w:marBottom w:val="0"/>
      <w:divBdr>
        <w:top w:val="none" w:sz="0" w:space="0" w:color="auto"/>
        <w:left w:val="none" w:sz="0" w:space="0" w:color="auto"/>
        <w:bottom w:val="none" w:sz="0" w:space="0" w:color="auto"/>
        <w:right w:val="none" w:sz="0" w:space="0" w:color="auto"/>
      </w:divBdr>
    </w:div>
    <w:div w:id="37509963">
      <w:bodyDiv w:val="1"/>
      <w:marLeft w:val="0"/>
      <w:marRight w:val="0"/>
      <w:marTop w:val="0"/>
      <w:marBottom w:val="0"/>
      <w:divBdr>
        <w:top w:val="none" w:sz="0" w:space="0" w:color="auto"/>
        <w:left w:val="none" w:sz="0" w:space="0" w:color="auto"/>
        <w:bottom w:val="none" w:sz="0" w:space="0" w:color="auto"/>
        <w:right w:val="none" w:sz="0" w:space="0" w:color="auto"/>
      </w:divBdr>
    </w:div>
    <w:div w:id="41828634">
      <w:bodyDiv w:val="1"/>
      <w:marLeft w:val="0"/>
      <w:marRight w:val="0"/>
      <w:marTop w:val="0"/>
      <w:marBottom w:val="0"/>
      <w:divBdr>
        <w:top w:val="none" w:sz="0" w:space="0" w:color="auto"/>
        <w:left w:val="none" w:sz="0" w:space="0" w:color="auto"/>
        <w:bottom w:val="none" w:sz="0" w:space="0" w:color="auto"/>
        <w:right w:val="none" w:sz="0" w:space="0" w:color="auto"/>
      </w:divBdr>
    </w:div>
    <w:div w:id="42288629">
      <w:bodyDiv w:val="1"/>
      <w:marLeft w:val="0"/>
      <w:marRight w:val="0"/>
      <w:marTop w:val="0"/>
      <w:marBottom w:val="0"/>
      <w:divBdr>
        <w:top w:val="none" w:sz="0" w:space="0" w:color="auto"/>
        <w:left w:val="none" w:sz="0" w:space="0" w:color="auto"/>
        <w:bottom w:val="none" w:sz="0" w:space="0" w:color="auto"/>
        <w:right w:val="none" w:sz="0" w:space="0" w:color="auto"/>
      </w:divBdr>
    </w:div>
    <w:div w:id="71708094">
      <w:bodyDiv w:val="1"/>
      <w:marLeft w:val="0"/>
      <w:marRight w:val="0"/>
      <w:marTop w:val="0"/>
      <w:marBottom w:val="0"/>
      <w:divBdr>
        <w:top w:val="none" w:sz="0" w:space="0" w:color="auto"/>
        <w:left w:val="none" w:sz="0" w:space="0" w:color="auto"/>
        <w:bottom w:val="none" w:sz="0" w:space="0" w:color="auto"/>
        <w:right w:val="none" w:sz="0" w:space="0" w:color="auto"/>
      </w:divBdr>
    </w:div>
    <w:div w:id="93402021">
      <w:bodyDiv w:val="1"/>
      <w:marLeft w:val="0"/>
      <w:marRight w:val="0"/>
      <w:marTop w:val="0"/>
      <w:marBottom w:val="0"/>
      <w:divBdr>
        <w:top w:val="none" w:sz="0" w:space="0" w:color="auto"/>
        <w:left w:val="none" w:sz="0" w:space="0" w:color="auto"/>
        <w:bottom w:val="none" w:sz="0" w:space="0" w:color="auto"/>
        <w:right w:val="none" w:sz="0" w:space="0" w:color="auto"/>
      </w:divBdr>
    </w:div>
    <w:div w:id="109445677">
      <w:bodyDiv w:val="1"/>
      <w:marLeft w:val="0"/>
      <w:marRight w:val="0"/>
      <w:marTop w:val="0"/>
      <w:marBottom w:val="0"/>
      <w:divBdr>
        <w:top w:val="none" w:sz="0" w:space="0" w:color="auto"/>
        <w:left w:val="none" w:sz="0" w:space="0" w:color="auto"/>
        <w:bottom w:val="none" w:sz="0" w:space="0" w:color="auto"/>
        <w:right w:val="none" w:sz="0" w:space="0" w:color="auto"/>
      </w:divBdr>
    </w:div>
    <w:div w:id="131406545">
      <w:bodyDiv w:val="1"/>
      <w:marLeft w:val="0"/>
      <w:marRight w:val="0"/>
      <w:marTop w:val="0"/>
      <w:marBottom w:val="0"/>
      <w:divBdr>
        <w:top w:val="none" w:sz="0" w:space="0" w:color="auto"/>
        <w:left w:val="none" w:sz="0" w:space="0" w:color="auto"/>
        <w:bottom w:val="none" w:sz="0" w:space="0" w:color="auto"/>
        <w:right w:val="none" w:sz="0" w:space="0" w:color="auto"/>
      </w:divBdr>
    </w:div>
    <w:div w:id="150876542">
      <w:bodyDiv w:val="1"/>
      <w:marLeft w:val="0"/>
      <w:marRight w:val="0"/>
      <w:marTop w:val="0"/>
      <w:marBottom w:val="0"/>
      <w:divBdr>
        <w:top w:val="none" w:sz="0" w:space="0" w:color="auto"/>
        <w:left w:val="none" w:sz="0" w:space="0" w:color="auto"/>
        <w:bottom w:val="none" w:sz="0" w:space="0" w:color="auto"/>
        <w:right w:val="none" w:sz="0" w:space="0" w:color="auto"/>
      </w:divBdr>
    </w:div>
    <w:div w:id="170410350">
      <w:bodyDiv w:val="1"/>
      <w:marLeft w:val="0"/>
      <w:marRight w:val="0"/>
      <w:marTop w:val="0"/>
      <w:marBottom w:val="0"/>
      <w:divBdr>
        <w:top w:val="none" w:sz="0" w:space="0" w:color="auto"/>
        <w:left w:val="none" w:sz="0" w:space="0" w:color="auto"/>
        <w:bottom w:val="none" w:sz="0" w:space="0" w:color="auto"/>
        <w:right w:val="none" w:sz="0" w:space="0" w:color="auto"/>
      </w:divBdr>
      <w:divsChild>
        <w:div w:id="1020158117">
          <w:marLeft w:val="547"/>
          <w:marRight w:val="0"/>
          <w:marTop w:val="120"/>
          <w:marBottom w:val="0"/>
          <w:divBdr>
            <w:top w:val="none" w:sz="0" w:space="0" w:color="auto"/>
            <w:left w:val="none" w:sz="0" w:space="0" w:color="auto"/>
            <w:bottom w:val="none" w:sz="0" w:space="0" w:color="auto"/>
            <w:right w:val="none" w:sz="0" w:space="0" w:color="auto"/>
          </w:divBdr>
        </w:div>
        <w:div w:id="1073356912">
          <w:marLeft w:val="547"/>
          <w:marRight w:val="0"/>
          <w:marTop w:val="120"/>
          <w:marBottom w:val="0"/>
          <w:divBdr>
            <w:top w:val="none" w:sz="0" w:space="0" w:color="auto"/>
            <w:left w:val="none" w:sz="0" w:space="0" w:color="auto"/>
            <w:bottom w:val="none" w:sz="0" w:space="0" w:color="auto"/>
            <w:right w:val="none" w:sz="0" w:space="0" w:color="auto"/>
          </w:divBdr>
        </w:div>
        <w:div w:id="449056495">
          <w:marLeft w:val="547"/>
          <w:marRight w:val="0"/>
          <w:marTop w:val="120"/>
          <w:marBottom w:val="0"/>
          <w:divBdr>
            <w:top w:val="none" w:sz="0" w:space="0" w:color="auto"/>
            <w:left w:val="none" w:sz="0" w:space="0" w:color="auto"/>
            <w:bottom w:val="none" w:sz="0" w:space="0" w:color="auto"/>
            <w:right w:val="none" w:sz="0" w:space="0" w:color="auto"/>
          </w:divBdr>
        </w:div>
        <w:div w:id="422729499">
          <w:marLeft w:val="547"/>
          <w:marRight w:val="0"/>
          <w:marTop w:val="120"/>
          <w:marBottom w:val="0"/>
          <w:divBdr>
            <w:top w:val="none" w:sz="0" w:space="0" w:color="auto"/>
            <w:left w:val="none" w:sz="0" w:space="0" w:color="auto"/>
            <w:bottom w:val="none" w:sz="0" w:space="0" w:color="auto"/>
            <w:right w:val="none" w:sz="0" w:space="0" w:color="auto"/>
          </w:divBdr>
        </w:div>
        <w:div w:id="1482305473">
          <w:marLeft w:val="547"/>
          <w:marRight w:val="0"/>
          <w:marTop w:val="120"/>
          <w:marBottom w:val="0"/>
          <w:divBdr>
            <w:top w:val="none" w:sz="0" w:space="0" w:color="auto"/>
            <w:left w:val="none" w:sz="0" w:space="0" w:color="auto"/>
            <w:bottom w:val="none" w:sz="0" w:space="0" w:color="auto"/>
            <w:right w:val="none" w:sz="0" w:space="0" w:color="auto"/>
          </w:divBdr>
        </w:div>
      </w:divsChild>
    </w:div>
    <w:div w:id="180556445">
      <w:bodyDiv w:val="1"/>
      <w:marLeft w:val="0"/>
      <w:marRight w:val="0"/>
      <w:marTop w:val="0"/>
      <w:marBottom w:val="0"/>
      <w:divBdr>
        <w:top w:val="none" w:sz="0" w:space="0" w:color="auto"/>
        <w:left w:val="none" w:sz="0" w:space="0" w:color="auto"/>
        <w:bottom w:val="none" w:sz="0" w:space="0" w:color="auto"/>
        <w:right w:val="none" w:sz="0" w:space="0" w:color="auto"/>
      </w:divBdr>
    </w:div>
    <w:div w:id="187305205">
      <w:bodyDiv w:val="1"/>
      <w:marLeft w:val="0"/>
      <w:marRight w:val="0"/>
      <w:marTop w:val="0"/>
      <w:marBottom w:val="0"/>
      <w:divBdr>
        <w:top w:val="none" w:sz="0" w:space="0" w:color="auto"/>
        <w:left w:val="none" w:sz="0" w:space="0" w:color="auto"/>
        <w:bottom w:val="none" w:sz="0" w:space="0" w:color="auto"/>
        <w:right w:val="none" w:sz="0" w:space="0" w:color="auto"/>
      </w:divBdr>
    </w:div>
    <w:div w:id="187526869">
      <w:bodyDiv w:val="1"/>
      <w:marLeft w:val="0"/>
      <w:marRight w:val="0"/>
      <w:marTop w:val="0"/>
      <w:marBottom w:val="0"/>
      <w:divBdr>
        <w:top w:val="none" w:sz="0" w:space="0" w:color="auto"/>
        <w:left w:val="none" w:sz="0" w:space="0" w:color="auto"/>
        <w:bottom w:val="none" w:sz="0" w:space="0" w:color="auto"/>
        <w:right w:val="none" w:sz="0" w:space="0" w:color="auto"/>
      </w:divBdr>
      <w:divsChild>
        <w:div w:id="991062154">
          <w:marLeft w:val="0"/>
          <w:marRight w:val="0"/>
          <w:marTop w:val="0"/>
          <w:marBottom w:val="0"/>
          <w:divBdr>
            <w:top w:val="none" w:sz="0" w:space="0" w:color="auto"/>
            <w:left w:val="none" w:sz="0" w:space="0" w:color="auto"/>
            <w:bottom w:val="none" w:sz="0" w:space="0" w:color="auto"/>
            <w:right w:val="none" w:sz="0" w:space="0" w:color="auto"/>
          </w:divBdr>
          <w:divsChild>
            <w:div w:id="1437600974">
              <w:marLeft w:val="0"/>
              <w:marRight w:val="0"/>
              <w:marTop w:val="0"/>
              <w:marBottom w:val="0"/>
              <w:divBdr>
                <w:top w:val="none" w:sz="0" w:space="0" w:color="auto"/>
                <w:left w:val="none" w:sz="0" w:space="0" w:color="auto"/>
                <w:bottom w:val="none" w:sz="0" w:space="0" w:color="auto"/>
                <w:right w:val="none" w:sz="0" w:space="0" w:color="auto"/>
              </w:divBdr>
              <w:divsChild>
                <w:div w:id="2743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873">
      <w:bodyDiv w:val="1"/>
      <w:marLeft w:val="0"/>
      <w:marRight w:val="0"/>
      <w:marTop w:val="0"/>
      <w:marBottom w:val="0"/>
      <w:divBdr>
        <w:top w:val="none" w:sz="0" w:space="0" w:color="auto"/>
        <w:left w:val="none" w:sz="0" w:space="0" w:color="auto"/>
        <w:bottom w:val="none" w:sz="0" w:space="0" w:color="auto"/>
        <w:right w:val="none" w:sz="0" w:space="0" w:color="auto"/>
      </w:divBdr>
      <w:divsChild>
        <w:div w:id="330644001">
          <w:marLeft w:val="0"/>
          <w:marRight w:val="0"/>
          <w:marTop w:val="200"/>
          <w:marBottom w:val="0"/>
          <w:divBdr>
            <w:top w:val="none" w:sz="0" w:space="0" w:color="auto"/>
            <w:left w:val="none" w:sz="0" w:space="0" w:color="auto"/>
            <w:bottom w:val="none" w:sz="0" w:space="0" w:color="auto"/>
            <w:right w:val="none" w:sz="0" w:space="0" w:color="auto"/>
          </w:divBdr>
        </w:div>
      </w:divsChild>
    </w:div>
    <w:div w:id="192158320">
      <w:bodyDiv w:val="1"/>
      <w:marLeft w:val="0"/>
      <w:marRight w:val="0"/>
      <w:marTop w:val="0"/>
      <w:marBottom w:val="0"/>
      <w:divBdr>
        <w:top w:val="none" w:sz="0" w:space="0" w:color="auto"/>
        <w:left w:val="none" w:sz="0" w:space="0" w:color="auto"/>
        <w:bottom w:val="none" w:sz="0" w:space="0" w:color="auto"/>
        <w:right w:val="none" w:sz="0" w:space="0" w:color="auto"/>
      </w:divBdr>
    </w:div>
    <w:div w:id="201596724">
      <w:bodyDiv w:val="1"/>
      <w:marLeft w:val="0"/>
      <w:marRight w:val="0"/>
      <w:marTop w:val="0"/>
      <w:marBottom w:val="0"/>
      <w:divBdr>
        <w:top w:val="none" w:sz="0" w:space="0" w:color="auto"/>
        <w:left w:val="none" w:sz="0" w:space="0" w:color="auto"/>
        <w:bottom w:val="none" w:sz="0" w:space="0" w:color="auto"/>
        <w:right w:val="none" w:sz="0" w:space="0" w:color="auto"/>
      </w:divBdr>
    </w:div>
    <w:div w:id="205990322">
      <w:bodyDiv w:val="1"/>
      <w:marLeft w:val="0"/>
      <w:marRight w:val="0"/>
      <w:marTop w:val="0"/>
      <w:marBottom w:val="0"/>
      <w:divBdr>
        <w:top w:val="none" w:sz="0" w:space="0" w:color="auto"/>
        <w:left w:val="none" w:sz="0" w:space="0" w:color="auto"/>
        <w:bottom w:val="none" w:sz="0" w:space="0" w:color="auto"/>
        <w:right w:val="none" w:sz="0" w:space="0" w:color="auto"/>
      </w:divBdr>
    </w:div>
    <w:div w:id="207110088">
      <w:bodyDiv w:val="1"/>
      <w:marLeft w:val="0"/>
      <w:marRight w:val="0"/>
      <w:marTop w:val="0"/>
      <w:marBottom w:val="0"/>
      <w:divBdr>
        <w:top w:val="none" w:sz="0" w:space="0" w:color="auto"/>
        <w:left w:val="none" w:sz="0" w:space="0" w:color="auto"/>
        <w:bottom w:val="none" w:sz="0" w:space="0" w:color="auto"/>
        <w:right w:val="none" w:sz="0" w:space="0" w:color="auto"/>
      </w:divBdr>
      <w:divsChild>
        <w:div w:id="579339836">
          <w:marLeft w:val="0"/>
          <w:marRight w:val="0"/>
          <w:marTop w:val="0"/>
          <w:marBottom w:val="0"/>
          <w:divBdr>
            <w:top w:val="none" w:sz="0" w:space="0" w:color="auto"/>
            <w:left w:val="none" w:sz="0" w:space="0" w:color="auto"/>
            <w:bottom w:val="none" w:sz="0" w:space="0" w:color="auto"/>
            <w:right w:val="none" w:sz="0" w:space="0" w:color="auto"/>
          </w:divBdr>
        </w:div>
        <w:div w:id="750196552">
          <w:marLeft w:val="0"/>
          <w:marRight w:val="0"/>
          <w:marTop w:val="0"/>
          <w:marBottom w:val="0"/>
          <w:divBdr>
            <w:top w:val="none" w:sz="0" w:space="0" w:color="auto"/>
            <w:left w:val="none" w:sz="0" w:space="0" w:color="auto"/>
            <w:bottom w:val="none" w:sz="0" w:space="0" w:color="auto"/>
            <w:right w:val="none" w:sz="0" w:space="0" w:color="auto"/>
          </w:divBdr>
        </w:div>
        <w:div w:id="1162771966">
          <w:marLeft w:val="0"/>
          <w:marRight w:val="0"/>
          <w:marTop w:val="0"/>
          <w:marBottom w:val="0"/>
          <w:divBdr>
            <w:top w:val="none" w:sz="0" w:space="0" w:color="auto"/>
            <w:left w:val="none" w:sz="0" w:space="0" w:color="auto"/>
            <w:bottom w:val="none" w:sz="0" w:space="0" w:color="auto"/>
            <w:right w:val="none" w:sz="0" w:space="0" w:color="auto"/>
          </w:divBdr>
        </w:div>
        <w:div w:id="937523691">
          <w:marLeft w:val="0"/>
          <w:marRight w:val="0"/>
          <w:marTop w:val="0"/>
          <w:marBottom w:val="0"/>
          <w:divBdr>
            <w:top w:val="none" w:sz="0" w:space="0" w:color="auto"/>
            <w:left w:val="none" w:sz="0" w:space="0" w:color="auto"/>
            <w:bottom w:val="none" w:sz="0" w:space="0" w:color="auto"/>
            <w:right w:val="none" w:sz="0" w:space="0" w:color="auto"/>
          </w:divBdr>
        </w:div>
        <w:div w:id="1596134762">
          <w:marLeft w:val="0"/>
          <w:marRight w:val="0"/>
          <w:marTop w:val="0"/>
          <w:marBottom w:val="0"/>
          <w:divBdr>
            <w:top w:val="none" w:sz="0" w:space="0" w:color="auto"/>
            <w:left w:val="none" w:sz="0" w:space="0" w:color="auto"/>
            <w:bottom w:val="none" w:sz="0" w:space="0" w:color="auto"/>
            <w:right w:val="none" w:sz="0" w:space="0" w:color="auto"/>
          </w:divBdr>
        </w:div>
        <w:div w:id="301738515">
          <w:marLeft w:val="0"/>
          <w:marRight w:val="0"/>
          <w:marTop w:val="0"/>
          <w:marBottom w:val="0"/>
          <w:divBdr>
            <w:top w:val="none" w:sz="0" w:space="0" w:color="auto"/>
            <w:left w:val="none" w:sz="0" w:space="0" w:color="auto"/>
            <w:bottom w:val="none" w:sz="0" w:space="0" w:color="auto"/>
            <w:right w:val="none" w:sz="0" w:space="0" w:color="auto"/>
          </w:divBdr>
        </w:div>
        <w:div w:id="805850581">
          <w:marLeft w:val="0"/>
          <w:marRight w:val="0"/>
          <w:marTop w:val="0"/>
          <w:marBottom w:val="0"/>
          <w:divBdr>
            <w:top w:val="none" w:sz="0" w:space="0" w:color="auto"/>
            <w:left w:val="none" w:sz="0" w:space="0" w:color="auto"/>
            <w:bottom w:val="none" w:sz="0" w:space="0" w:color="auto"/>
            <w:right w:val="none" w:sz="0" w:space="0" w:color="auto"/>
          </w:divBdr>
        </w:div>
        <w:div w:id="2062249007">
          <w:marLeft w:val="0"/>
          <w:marRight w:val="0"/>
          <w:marTop w:val="0"/>
          <w:marBottom w:val="0"/>
          <w:divBdr>
            <w:top w:val="none" w:sz="0" w:space="0" w:color="auto"/>
            <w:left w:val="none" w:sz="0" w:space="0" w:color="auto"/>
            <w:bottom w:val="none" w:sz="0" w:space="0" w:color="auto"/>
            <w:right w:val="none" w:sz="0" w:space="0" w:color="auto"/>
          </w:divBdr>
        </w:div>
        <w:div w:id="1667978799">
          <w:marLeft w:val="0"/>
          <w:marRight w:val="0"/>
          <w:marTop w:val="0"/>
          <w:marBottom w:val="0"/>
          <w:divBdr>
            <w:top w:val="none" w:sz="0" w:space="0" w:color="auto"/>
            <w:left w:val="none" w:sz="0" w:space="0" w:color="auto"/>
            <w:bottom w:val="none" w:sz="0" w:space="0" w:color="auto"/>
            <w:right w:val="none" w:sz="0" w:space="0" w:color="auto"/>
          </w:divBdr>
        </w:div>
        <w:div w:id="1932348161">
          <w:marLeft w:val="0"/>
          <w:marRight w:val="0"/>
          <w:marTop w:val="0"/>
          <w:marBottom w:val="0"/>
          <w:divBdr>
            <w:top w:val="none" w:sz="0" w:space="0" w:color="auto"/>
            <w:left w:val="none" w:sz="0" w:space="0" w:color="auto"/>
            <w:bottom w:val="none" w:sz="0" w:space="0" w:color="auto"/>
            <w:right w:val="none" w:sz="0" w:space="0" w:color="auto"/>
          </w:divBdr>
        </w:div>
      </w:divsChild>
    </w:div>
    <w:div w:id="211188315">
      <w:bodyDiv w:val="1"/>
      <w:marLeft w:val="0"/>
      <w:marRight w:val="0"/>
      <w:marTop w:val="0"/>
      <w:marBottom w:val="0"/>
      <w:divBdr>
        <w:top w:val="none" w:sz="0" w:space="0" w:color="auto"/>
        <w:left w:val="none" w:sz="0" w:space="0" w:color="auto"/>
        <w:bottom w:val="none" w:sz="0" w:space="0" w:color="auto"/>
        <w:right w:val="none" w:sz="0" w:space="0" w:color="auto"/>
      </w:divBdr>
    </w:div>
    <w:div w:id="214782612">
      <w:bodyDiv w:val="1"/>
      <w:marLeft w:val="0"/>
      <w:marRight w:val="0"/>
      <w:marTop w:val="0"/>
      <w:marBottom w:val="0"/>
      <w:divBdr>
        <w:top w:val="none" w:sz="0" w:space="0" w:color="auto"/>
        <w:left w:val="none" w:sz="0" w:space="0" w:color="auto"/>
        <w:bottom w:val="none" w:sz="0" w:space="0" w:color="auto"/>
        <w:right w:val="none" w:sz="0" w:space="0" w:color="auto"/>
      </w:divBdr>
    </w:div>
    <w:div w:id="234822804">
      <w:bodyDiv w:val="1"/>
      <w:marLeft w:val="0"/>
      <w:marRight w:val="0"/>
      <w:marTop w:val="0"/>
      <w:marBottom w:val="0"/>
      <w:divBdr>
        <w:top w:val="none" w:sz="0" w:space="0" w:color="auto"/>
        <w:left w:val="none" w:sz="0" w:space="0" w:color="auto"/>
        <w:bottom w:val="none" w:sz="0" w:space="0" w:color="auto"/>
        <w:right w:val="none" w:sz="0" w:space="0" w:color="auto"/>
      </w:divBdr>
    </w:div>
    <w:div w:id="246616495">
      <w:bodyDiv w:val="1"/>
      <w:marLeft w:val="0"/>
      <w:marRight w:val="0"/>
      <w:marTop w:val="0"/>
      <w:marBottom w:val="0"/>
      <w:divBdr>
        <w:top w:val="none" w:sz="0" w:space="0" w:color="auto"/>
        <w:left w:val="none" w:sz="0" w:space="0" w:color="auto"/>
        <w:bottom w:val="none" w:sz="0" w:space="0" w:color="auto"/>
        <w:right w:val="none" w:sz="0" w:space="0" w:color="auto"/>
      </w:divBdr>
      <w:divsChild>
        <w:div w:id="706025573">
          <w:marLeft w:val="274"/>
          <w:marRight w:val="0"/>
          <w:marTop w:val="200"/>
          <w:marBottom w:val="0"/>
          <w:divBdr>
            <w:top w:val="none" w:sz="0" w:space="0" w:color="auto"/>
            <w:left w:val="none" w:sz="0" w:space="0" w:color="auto"/>
            <w:bottom w:val="none" w:sz="0" w:space="0" w:color="auto"/>
            <w:right w:val="none" w:sz="0" w:space="0" w:color="auto"/>
          </w:divBdr>
        </w:div>
        <w:div w:id="1875267657">
          <w:marLeft w:val="274"/>
          <w:marRight w:val="0"/>
          <w:marTop w:val="200"/>
          <w:marBottom w:val="0"/>
          <w:divBdr>
            <w:top w:val="none" w:sz="0" w:space="0" w:color="auto"/>
            <w:left w:val="none" w:sz="0" w:space="0" w:color="auto"/>
            <w:bottom w:val="none" w:sz="0" w:space="0" w:color="auto"/>
            <w:right w:val="none" w:sz="0" w:space="0" w:color="auto"/>
          </w:divBdr>
        </w:div>
        <w:div w:id="863205601">
          <w:marLeft w:val="274"/>
          <w:marRight w:val="0"/>
          <w:marTop w:val="200"/>
          <w:marBottom w:val="0"/>
          <w:divBdr>
            <w:top w:val="none" w:sz="0" w:space="0" w:color="auto"/>
            <w:left w:val="none" w:sz="0" w:space="0" w:color="auto"/>
            <w:bottom w:val="none" w:sz="0" w:space="0" w:color="auto"/>
            <w:right w:val="none" w:sz="0" w:space="0" w:color="auto"/>
          </w:divBdr>
        </w:div>
      </w:divsChild>
    </w:div>
    <w:div w:id="268240254">
      <w:bodyDiv w:val="1"/>
      <w:marLeft w:val="0"/>
      <w:marRight w:val="0"/>
      <w:marTop w:val="0"/>
      <w:marBottom w:val="0"/>
      <w:divBdr>
        <w:top w:val="none" w:sz="0" w:space="0" w:color="auto"/>
        <w:left w:val="none" w:sz="0" w:space="0" w:color="auto"/>
        <w:bottom w:val="none" w:sz="0" w:space="0" w:color="auto"/>
        <w:right w:val="none" w:sz="0" w:space="0" w:color="auto"/>
      </w:divBdr>
    </w:div>
    <w:div w:id="272328276">
      <w:bodyDiv w:val="1"/>
      <w:marLeft w:val="0"/>
      <w:marRight w:val="0"/>
      <w:marTop w:val="0"/>
      <w:marBottom w:val="0"/>
      <w:divBdr>
        <w:top w:val="none" w:sz="0" w:space="0" w:color="auto"/>
        <w:left w:val="none" w:sz="0" w:space="0" w:color="auto"/>
        <w:bottom w:val="none" w:sz="0" w:space="0" w:color="auto"/>
        <w:right w:val="none" w:sz="0" w:space="0" w:color="auto"/>
      </w:divBdr>
      <w:divsChild>
        <w:div w:id="1728138633">
          <w:marLeft w:val="360"/>
          <w:marRight w:val="0"/>
          <w:marTop w:val="0"/>
          <w:marBottom w:val="0"/>
          <w:divBdr>
            <w:top w:val="none" w:sz="0" w:space="0" w:color="auto"/>
            <w:left w:val="none" w:sz="0" w:space="0" w:color="auto"/>
            <w:bottom w:val="none" w:sz="0" w:space="0" w:color="auto"/>
            <w:right w:val="none" w:sz="0" w:space="0" w:color="auto"/>
          </w:divBdr>
        </w:div>
        <w:div w:id="1155728703">
          <w:marLeft w:val="360"/>
          <w:marRight w:val="0"/>
          <w:marTop w:val="0"/>
          <w:marBottom w:val="0"/>
          <w:divBdr>
            <w:top w:val="none" w:sz="0" w:space="0" w:color="auto"/>
            <w:left w:val="none" w:sz="0" w:space="0" w:color="auto"/>
            <w:bottom w:val="none" w:sz="0" w:space="0" w:color="auto"/>
            <w:right w:val="none" w:sz="0" w:space="0" w:color="auto"/>
          </w:divBdr>
        </w:div>
        <w:div w:id="1387140497">
          <w:marLeft w:val="360"/>
          <w:marRight w:val="0"/>
          <w:marTop w:val="0"/>
          <w:marBottom w:val="0"/>
          <w:divBdr>
            <w:top w:val="none" w:sz="0" w:space="0" w:color="auto"/>
            <w:left w:val="none" w:sz="0" w:space="0" w:color="auto"/>
            <w:bottom w:val="none" w:sz="0" w:space="0" w:color="auto"/>
            <w:right w:val="none" w:sz="0" w:space="0" w:color="auto"/>
          </w:divBdr>
        </w:div>
        <w:div w:id="146023377">
          <w:marLeft w:val="360"/>
          <w:marRight w:val="0"/>
          <w:marTop w:val="0"/>
          <w:marBottom w:val="0"/>
          <w:divBdr>
            <w:top w:val="none" w:sz="0" w:space="0" w:color="auto"/>
            <w:left w:val="none" w:sz="0" w:space="0" w:color="auto"/>
            <w:bottom w:val="none" w:sz="0" w:space="0" w:color="auto"/>
            <w:right w:val="none" w:sz="0" w:space="0" w:color="auto"/>
          </w:divBdr>
        </w:div>
        <w:div w:id="98451074">
          <w:marLeft w:val="360"/>
          <w:marRight w:val="0"/>
          <w:marTop w:val="200"/>
          <w:marBottom w:val="0"/>
          <w:divBdr>
            <w:top w:val="none" w:sz="0" w:space="0" w:color="auto"/>
            <w:left w:val="none" w:sz="0" w:space="0" w:color="auto"/>
            <w:bottom w:val="none" w:sz="0" w:space="0" w:color="auto"/>
            <w:right w:val="none" w:sz="0" w:space="0" w:color="auto"/>
          </w:divBdr>
        </w:div>
        <w:div w:id="1123692247">
          <w:marLeft w:val="360"/>
          <w:marRight w:val="0"/>
          <w:marTop w:val="0"/>
          <w:marBottom w:val="0"/>
          <w:divBdr>
            <w:top w:val="none" w:sz="0" w:space="0" w:color="auto"/>
            <w:left w:val="none" w:sz="0" w:space="0" w:color="auto"/>
            <w:bottom w:val="none" w:sz="0" w:space="0" w:color="auto"/>
            <w:right w:val="none" w:sz="0" w:space="0" w:color="auto"/>
          </w:divBdr>
        </w:div>
      </w:divsChild>
    </w:div>
    <w:div w:id="275865405">
      <w:bodyDiv w:val="1"/>
      <w:marLeft w:val="0"/>
      <w:marRight w:val="0"/>
      <w:marTop w:val="0"/>
      <w:marBottom w:val="0"/>
      <w:divBdr>
        <w:top w:val="none" w:sz="0" w:space="0" w:color="auto"/>
        <w:left w:val="none" w:sz="0" w:space="0" w:color="auto"/>
        <w:bottom w:val="none" w:sz="0" w:space="0" w:color="auto"/>
        <w:right w:val="none" w:sz="0" w:space="0" w:color="auto"/>
      </w:divBdr>
    </w:div>
    <w:div w:id="277952307">
      <w:bodyDiv w:val="1"/>
      <w:marLeft w:val="0"/>
      <w:marRight w:val="0"/>
      <w:marTop w:val="0"/>
      <w:marBottom w:val="0"/>
      <w:divBdr>
        <w:top w:val="none" w:sz="0" w:space="0" w:color="auto"/>
        <w:left w:val="none" w:sz="0" w:space="0" w:color="auto"/>
        <w:bottom w:val="none" w:sz="0" w:space="0" w:color="auto"/>
        <w:right w:val="none" w:sz="0" w:space="0" w:color="auto"/>
      </w:divBdr>
    </w:div>
    <w:div w:id="295795457">
      <w:bodyDiv w:val="1"/>
      <w:marLeft w:val="0"/>
      <w:marRight w:val="0"/>
      <w:marTop w:val="0"/>
      <w:marBottom w:val="0"/>
      <w:divBdr>
        <w:top w:val="none" w:sz="0" w:space="0" w:color="auto"/>
        <w:left w:val="none" w:sz="0" w:space="0" w:color="auto"/>
        <w:bottom w:val="none" w:sz="0" w:space="0" w:color="auto"/>
        <w:right w:val="none" w:sz="0" w:space="0" w:color="auto"/>
      </w:divBdr>
    </w:div>
    <w:div w:id="300771709">
      <w:bodyDiv w:val="1"/>
      <w:marLeft w:val="0"/>
      <w:marRight w:val="0"/>
      <w:marTop w:val="0"/>
      <w:marBottom w:val="0"/>
      <w:divBdr>
        <w:top w:val="none" w:sz="0" w:space="0" w:color="auto"/>
        <w:left w:val="none" w:sz="0" w:space="0" w:color="auto"/>
        <w:bottom w:val="none" w:sz="0" w:space="0" w:color="auto"/>
        <w:right w:val="none" w:sz="0" w:space="0" w:color="auto"/>
      </w:divBdr>
    </w:div>
    <w:div w:id="307512739">
      <w:bodyDiv w:val="1"/>
      <w:marLeft w:val="0"/>
      <w:marRight w:val="0"/>
      <w:marTop w:val="0"/>
      <w:marBottom w:val="0"/>
      <w:divBdr>
        <w:top w:val="none" w:sz="0" w:space="0" w:color="auto"/>
        <w:left w:val="none" w:sz="0" w:space="0" w:color="auto"/>
        <w:bottom w:val="none" w:sz="0" w:space="0" w:color="auto"/>
        <w:right w:val="none" w:sz="0" w:space="0" w:color="auto"/>
      </w:divBdr>
      <w:divsChild>
        <w:div w:id="1800683584">
          <w:marLeft w:val="0"/>
          <w:marRight w:val="0"/>
          <w:marTop w:val="0"/>
          <w:marBottom w:val="0"/>
          <w:divBdr>
            <w:top w:val="none" w:sz="0" w:space="0" w:color="auto"/>
            <w:left w:val="none" w:sz="0" w:space="0" w:color="auto"/>
            <w:bottom w:val="none" w:sz="0" w:space="0" w:color="auto"/>
            <w:right w:val="none" w:sz="0" w:space="0" w:color="auto"/>
          </w:divBdr>
        </w:div>
        <w:div w:id="1640380132">
          <w:marLeft w:val="0"/>
          <w:marRight w:val="0"/>
          <w:marTop w:val="0"/>
          <w:marBottom w:val="0"/>
          <w:divBdr>
            <w:top w:val="none" w:sz="0" w:space="0" w:color="auto"/>
            <w:left w:val="none" w:sz="0" w:space="0" w:color="auto"/>
            <w:bottom w:val="none" w:sz="0" w:space="0" w:color="auto"/>
            <w:right w:val="none" w:sz="0" w:space="0" w:color="auto"/>
          </w:divBdr>
        </w:div>
        <w:div w:id="646589387">
          <w:marLeft w:val="0"/>
          <w:marRight w:val="0"/>
          <w:marTop w:val="0"/>
          <w:marBottom w:val="0"/>
          <w:divBdr>
            <w:top w:val="none" w:sz="0" w:space="0" w:color="auto"/>
            <w:left w:val="none" w:sz="0" w:space="0" w:color="auto"/>
            <w:bottom w:val="none" w:sz="0" w:space="0" w:color="auto"/>
            <w:right w:val="none" w:sz="0" w:space="0" w:color="auto"/>
          </w:divBdr>
        </w:div>
      </w:divsChild>
    </w:div>
    <w:div w:id="314453050">
      <w:bodyDiv w:val="1"/>
      <w:marLeft w:val="0"/>
      <w:marRight w:val="0"/>
      <w:marTop w:val="0"/>
      <w:marBottom w:val="0"/>
      <w:divBdr>
        <w:top w:val="none" w:sz="0" w:space="0" w:color="auto"/>
        <w:left w:val="none" w:sz="0" w:space="0" w:color="auto"/>
        <w:bottom w:val="none" w:sz="0" w:space="0" w:color="auto"/>
        <w:right w:val="none" w:sz="0" w:space="0" w:color="auto"/>
      </w:divBdr>
    </w:div>
    <w:div w:id="334234934">
      <w:bodyDiv w:val="1"/>
      <w:marLeft w:val="0"/>
      <w:marRight w:val="0"/>
      <w:marTop w:val="0"/>
      <w:marBottom w:val="0"/>
      <w:divBdr>
        <w:top w:val="none" w:sz="0" w:space="0" w:color="auto"/>
        <w:left w:val="none" w:sz="0" w:space="0" w:color="auto"/>
        <w:bottom w:val="none" w:sz="0" w:space="0" w:color="auto"/>
        <w:right w:val="none" w:sz="0" w:space="0" w:color="auto"/>
      </w:divBdr>
      <w:divsChild>
        <w:div w:id="532235356">
          <w:marLeft w:val="360"/>
          <w:marRight w:val="0"/>
          <w:marTop w:val="200"/>
          <w:marBottom w:val="0"/>
          <w:divBdr>
            <w:top w:val="none" w:sz="0" w:space="0" w:color="auto"/>
            <w:left w:val="none" w:sz="0" w:space="0" w:color="auto"/>
            <w:bottom w:val="none" w:sz="0" w:space="0" w:color="auto"/>
            <w:right w:val="none" w:sz="0" w:space="0" w:color="auto"/>
          </w:divBdr>
        </w:div>
      </w:divsChild>
    </w:div>
    <w:div w:id="345790245">
      <w:bodyDiv w:val="1"/>
      <w:marLeft w:val="0"/>
      <w:marRight w:val="0"/>
      <w:marTop w:val="0"/>
      <w:marBottom w:val="0"/>
      <w:divBdr>
        <w:top w:val="none" w:sz="0" w:space="0" w:color="auto"/>
        <w:left w:val="none" w:sz="0" w:space="0" w:color="auto"/>
        <w:bottom w:val="none" w:sz="0" w:space="0" w:color="auto"/>
        <w:right w:val="none" w:sz="0" w:space="0" w:color="auto"/>
      </w:divBdr>
    </w:div>
    <w:div w:id="385298236">
      <w:bodyDiv w:val="1"/>
      <w:marLeft w:val="0"/>
      <w:marRight w:val="0"/>
      <w:marTop w:val="0"/>
      <w:marBottom w:val="0"/>
      <w:divBdr>
        <w:top w:val="none" w:sz="0" w:space="0" w:color="auto"/>
        <w:left w:val="none" w:sz="0" w:space="0" w:color="auto"/>
        <w:bottom w:val="none" w:sz="0" w:space="0" w:color="auto"/>
        <w:right w:val="none" w:sz="0" w:space="0" w:color="auto"/>
      </w:divBdr>
    </w:div>
    <w:div w:id="385446280">
      <w:bodyDiv w:val="1"/>
      <w:marLeft w:val="0"/>
      <w:marRight w:val="0"/>
      <w:marTop w:val="0"/>
      <w:marBottom w:val="0"/>
      <w:divBdr>
        <w:top w:val="none" w:sz="0" w:space="0" w:color="auto"/>
        <w:left w:val="none" w:sz="0" w:space="0" w:color="auto"/>
        <w:bottom w:val="none" w:sz="0" w:space="0" w:color="auto"/>
        <w:right w:val="none" w:sz="0" w:space="0" w:color="auto"/>
      </w:divBdr>
      <w:divsChild>
        <w:div w:id="59524046">
          <w:marLeft w:val="0"/>
          <w:marRight w:val="0"/>
          <w:marTop w:val="0"/>
          <w:marBottom w:val="0"/>
          <w:divBdr>
            <w:top w:val="none" w:sz="0" w:space="0" w:color="auto"/>
            <w:left w:val="none" w:sz="0" w:space="0" w:color="auto"/>
            <w:bottom w:val="none" w:sz="0" w:space="0" w:color="auto"/>
            <w:right w:val="none" w:sz="0" w:space="0" w:color="auto"/>
          </w:divBdr>
        </w:div>
        <w:div w:id="434711788">
          <w:marLeft w:val="0"/>
          <w:marRight w:val="0"/>
          <w:marTop w:val="0"/>
          <w:marBottom w:val="0"/>
          <w:divBdr>
            <w:top w:val="none" w:sz="0" w:space="0" w:color="auto"/>
            <w:left w:val="none" w:sz="0" w:space="0" w:color="auto"/>
            <w:bottom w:val="none" w:sz="0" w:space="0" w:color="auto"/>
            <w:right w:val="none" w:sz="0" w:space="0" w:color="auto"/>
          </w:divBdr>
        </w:div>
        <w:div w:id="778063443">
          <w:marLeft w:val="0"/>
          <w:marRight w:val="0"/>
          <w:marTop w:val="0"/>
          <w:marBottom w:val="0"/>
          <w:divBdr>
            <w:top w:val="none" w:sz="0" w:space="0" w:color="auto"/>
            <w:left w:val="none" w:sz="0" w:space="0" w:color="auto"/>
            <w:bottom w:val="none" w:sz="0" w:space="0" w:color="auto"/>
            <w:right w:val="none" w:sz="0" w:space="0" w:color="auto"/>
          </w:divBdr>
        </w:div>
        <w:div w:id="867446600">
          <w:marLeft w:val="0"/>
          <w:marRight w:val="0"/>
          <w:marTop w:val="0"/>
          <w:marBottom w:val="0"/>
          <w:divBdr>
            <w:top w:val="none" w:sz="0" w:space="0" w:color="auto"/>
            <w:left w:val="none" w:sz="0" w:space="0" w:color="auto"/>
            <w:bottom w:val="none" w:sz="0" w:space="0" w:color="auto"/>
            <w:right w:val="none" w:sz="0" w:space="0" w:color="auto"/>
          </w:divBdr>
        </w:div>
        <w:div w:id="1219171066">
          <w:marLeft w:val="0"/>
          <w:marRight w:val="0"/>
          <w:marTop w:val="0"/>
          <w:marBottom w:val="0"/>
          <w:divBdr>
            <w:top w:val="none" w:sz="0" w:space="0" w:color="auto"/>
            <w:left w:val="none" w:sz="0" w:space="0" w:color="auto"/>
            <w:bottom w:val="none" w:sz="0" w:space="0" w:color="auto"/>
            <w:right w:val="none" w:sz="0" w:space="0" w:color="auto"/>
          </w:divBdr>
        </w:div>
        <w:div w:id="1111781368">
          <w:marLeft w:val="0"/>
          <w:marRight w:val="0"/>
          <w:marTop w:val="0"/>
          <w:marBottom w:val="0"/>
          <w:divBdr>
            <w:top w:val="none" w:sz="0" w:space="0" w:color="auto"/>
            <w:left w:val="none" w:sz="0" w:space="0" w:color="auto"/>
            <w:bottom w:val="none" w:sz="0" w:space="0" w:color="auto"/>
            <w:right w:val="none" w:sz="0" w:space="0" w:color="auto"/>
          </w:divBdr>
        </w:div>
      </w:divsChild>
    </w:div>
    <w:div w:id="420950519">
      <w:bodyDiv w:val="1"/>
      <w:marLeft w:val="0"/>
      <w:marRight w:val="0"/>
      <w:marTop w:val="0"/>
      <w:marBottom w:val="0"/>
      <w:divBdr>
        <w:top w:val="none" w:sz="0" w:space="0" w:color="auto"/>
        <w:left w:val="none" w:sz="0" w:space="0" w:color="auto"/>
        <w:bottom w:val="none" w:sz="0" w:space="0" w:color="auto"/>
        <w:right w:val="none" w:sz="0" w:space="0" w:color="auto"/>
      </w:divBdr>
      <w:divsChild>
        <w:div w:id="1951161579">
          <w:marLeft w:val="360"/>
          <w:marRight w:val="0"/>
          <w:marTop w:val="144"/>
          <w:marBottom w:val="0"/>
          <w:divBdr>
            <w:top w:val="none" w:sz="0" w:space="0" w:color="auto"/>
            <w:left w:val="none" w:sz="0" w:space="0" w:color="auto"/>
            <w:bottom w:val="none" w:sz="0" w:space="0" w:color="auto"/>
            <w:right w:val="none" w:sz="0" w:space="0" w:color="auto"/>
          </w:divBdr>
        </w:div>
        <w:div w:id="1225024904">
          <w:marLeft w:val="360"/>
          <w:marRight w:val="0"/>
          <w:marTop w:val="144"/>
          <w:marBottom w:val="0"/>
          <w:divBdr>
            <w:top w:val="none" w:sz="0" w:space="0" w:color="auto"/>
            <w:left w:val="none" w:sz="0" w:space="0" w:color="auto"/>
            <w:bottom w:val="none" w:sz="0" w:space="0" w:color="auto"/>
            <w:right w:val="none" w:sz="0" w:space="0" w:color="auto"/>
          </w:divBdr>
        </w:div>
        <w:div w:id="399836886">
          <w:marLeft w:val="360"/>
          <w:marRight w:val="0"/>
          <w:marTop w:val="144"/>
          <w:marBottom w:val="0"/>
          <w:divBdr>
            <w:top w:val="none" w:sz="0" w:space="0" w:color="auto"/>
            <w:left w:val="none" w:sz="0" w:space="0" w:color="auto"/>
            <w:bottom w:val="none" w:sz="0" w:space="0" w:color="auto"/>
            <w:right w:val="none" w:sz="0" w:space="0" w:color="auto"/>
          </w:divBdr>
        </w:div>
        <w:div w:id="2035229591">
          <w:marLeft w:val="360"/>
          <w:marRight w:val="0"/>
          <w:marTop w:val="144"/>
          <w:marBottom w:val="0"/>
          <w:divBdr>
            <w:top w:val="none" w:sz="0" w:space="0" w:color="auto"/>
            <w:left w:val="none" w:sz="0" w:space="0" w:color="auto"/>
            <w:bottom w:val="none" w:sz="0" w:space="0" w:color="auto"/>
            <w:right w:val="none" w:sz="0" w:space="0" w:color="auto"/>
          </w:divBdr>
        </w:div>
        <w:div w:id="597560058">
          <w:marLeft w:val="360"/>
          <w:marRight w:val="0"/>
          <w:marTop w:val="144"/>
          <w:marBottom w:val="0"/>
          <w:divBdr>
            <w:top w:val="none" w:sz="0" w:space="0" w:color="auto"/>
            <w:left w:val="none" w:sz="0" w:space="0" w:color="auto"/>
            <w:bottom w:val="none" w:sz="0" w:space="0" w:color="auto"/>
            <w:right w:val="none" w:sz="0" w:space="0" w:color="auto"/>
          </w:divBdr>
        </w:div>
      </w:divsChild>
    </w:div>
    <w:div w:id="430512890">
      <w:bodyDiv w:val="1"/>
      <w:marLeft w:val="0"/>
      <w:marRight w:val="0"/>
      <w:marTop w:val="0"/>
      <w:marBottom w:val="0"/>
      <w:divBdr>
        <w:top w:val="none" w:sz="0" w:space="0" w:color="auto"/>
        <w:left w:val="none" w:sz="0" w:space="0" w:color="auto"/>
        <w:bottom w:val="none" w:sz="0" w:space="0" w:color="auto"/>
        <w:right w:val="none" w:sz="0" w:space="0" w:color="auto"/>
      </w:divBdr>
    </w:div>
    <w:div w:id="434403171">
      <w:bodyDiv w:val="1"/>
      <w:marLeft w:val="0"/>
      <w:marRight w:val="0"/>
      <w:marTop w:val="0"/>
      <w:marBottom w:val="0"/>
      <w:divBdr>
        <w:top w:val="none" w:sz="0" w:space="0" w:color="auto"/>
        <w:left w:val="none" w:sz="0" w:space="0" w:color="auto"/>
        <w:bottom w:val="none" w:sz="0" w:space="0" w:color="auto"/>
        <w:right w:val="none" w:sz="0" w:space="0" w:color="auto"/>
      </w:divBdr>
      <w:divsChild>
        <w:div w:id="1680425039">
          <w:marLeft w:val="547"/>
          <w:marRight w:val="0"/>
          <w:marTop w:val="120"/>
          <w:marBottom w:val="0"/>
          <w:divBdr>
            <w:top w:val="none" w:sz="0" w:space="0" w:color="auto"/>
            <w:left w:val="none" w:sz="0" w:space="0" w:color="auto"/>
            <w:bottom w:val="none" w:sz="0" w:space="0" w:color="auto"/>
            <w:right w:val="none" w:sz="0" w:space="0" w:color="auto"/>
          </w:divBdr>
        </w:div>
        <w:div w:id="112675818">
          <w:marLeft w:val="547"/>
          <w:marRight w:val="0"/>
          <w:marTop w:val="120"/>
          <w:marBottom w:val="0"/>
          <w:divBdr>
            <w:top w:val="none" w:sz="0" w:space="0" w:color="auto"/>
            <w:left w:val="none" w:sz="0" w:space="0" w:color="auto"/>
            <w:bottom w:val="none" w:sz="0" w:space="0" w:color="auto"/>
            <w:right w:val="none" w:sz="0" w:space="0" w:color="auto"/>
          </w:divBdr>
        </w:div>
        <w:div w:id="752506216">
          <w:marLeft w:val="547"/>
          <w:marRight w:val="0"/>
          <w:marTop w:val="120"/>
          <w:marBottom w:val="0"/>
          <w:divBdr>
            <w:top w:val="none" w:sz="0" w:space="0" w:color="auto"/>
            <w:left w:val="none" w:sz="0" w:space="0" w:color="auto"/>
            <w:bottom w:val="none" w:sz="0" w:space="0" w:color="auto"/>
            <w:right w:val="none" w:sz="0" w:space="0" w:color="auto"/>
          </w:divBdr>
        </w:div>
      </w:divsChild>
    </w:div>
    <w:div w:id="453211819">
      <w:bodyDiv w:val="1"/>
      <w:marLeft w:val="0"/>
      <w:marRight w:val="0"/>
      <w:marTop w:val="0"/>
      <w:marBottom w:val="0"/>
      <w:divBdr>
        <w:top w:val="none" w:sz="0" w:space="0" w:color="auto"/>
        <w:left w:val="none" w:sz="0" w:space="0" w:color="auto"/>
        <w:bottom w:val="none" w:sz="0" w:space="0" w:color="auto"/>
        <w:right w:val="none" w:sz="0" w:space="0" w:color="auto"/>
      </w:divBdr>
    </w:div>
    <w:div w:id="475296826">
      <w:bodyDiv w:val="1"/>
      <w:marLeft w:val="0"/>
      <w:marRight w:val="0"/>
      <w:marTop w:val="0"/>
      <w:marBottom w:val="0"/>
      <w:divBdr>
        <w:top w:val="none" w:sz="0" w:space="0" w:color="auto"/>
        <w:left w:val="none" w:sz="0" w:space="0" w:color="auto"/>
        <w:bottom w:val="none" w:sz="0" w:space="0" w:color="auto"/>
        <w:right w:val="none" w:sz="0" w:space="0" w:color="auto"/>
      </w:divBdr>
      <w:divsChild>
        <w:div w:id="1843742043">
          <w:marLeft w:val="446"/>
          <w:marRight w:val="0"/>
          <w:marTop w:val="0"/>
          <w:marBottom w:val="0"/>
          <w:divBdr>
            <w:top w:val="none" w:sz="0" w:space="0" w:color="auto"/>
            <w:left w:val="none" w:sz="0" w:space="0" w:color="auto"/>
            <w:bottom w:val="none" w:sz="0" w:space="0" w:color="auto"/>
            <w:right w:val="none" w:sz="0" w:space="0" w:color="auto"/>
          </w:divBdr>
        </w:div>
        <w:div w:id="1534924787">
          <w:marLeft w:val="446"/>
          <w:marRight w:val="0"/>
          <w:marTop w:val="0"/>
          <w:marBottom w:val="0"/>
          <w:divBdr>
            <w:top w:val="none" w:sz="0" w:space="0" w:color="auto"/>
            <w:left w:val="none" w:sz="0" w:space="0" w:color="auto"/>
            <w:bottom w:val="none" w:sz="0" w:space="0" w:color="auto"/>
            <w:right w:val="none" w:sz="0" w:space="0" w:color="auto"/>
          </w:divBdr>
        </w:div>
        <w:div w:id="678431029">
          <w:marLeft w:val="446"/>
          <w:marRight w:val="0"/>
          <w:marTop w:val="0"/>
          <w:marBottom w:val="0"/>
          <w:divBdr>
            <w:top w:val="none" w:sz="0" w:space="0" w:color="auto"/>
            <w:left w:val="none" w:sz="0" w:space="0" w:color="auto"/>
            <w:bottom w:val="none" w:sz="0" w:space="0" w:color="auto"/>
            <w:right w:val="none" w:sz="0" w:space="0" w:color="auto"/>
          </w:divBdr>
        </w:div>
        <w:div w:id="1322005915">
          <w:marLeft w:val="446"/>
          <w:marRight w:val="0"/>
          <w:marTop w:val="0"/>
          <w:marBottom w:val="0"/>
          <w:divBdr>
            <w:top w:val="none" w:sz="0" w:space="0" w:color="auto"/>
            <w:left w:val="none" w:sz="0" w:space="0" w:color="auto"/>
            <w:bottom w:val="none" w:sz="0" w:space="0" w:color="auto"/>
            <w:right w:val="none" w:sz="0" w:space="0" w:color="auto"/>
          </w:divBdr>
        </w:div>
      </w:divsChild>
    </w:div>
    <w:div w:id="496770014">
      <w:bodyDiv w:val="1"/>
      <w:marLeft w:val="0"/>
      <w:marRight w:val="0"/>
      <w:marTop w:val="0"/>
      <w:marBottom w:val="0"/>
      <w:divBdr>
        <w:top w:val="none" w:sz="0" w:space="0" w:color="auto"/>
        <w:left w:val="none" w:sz="0" w:space="0" w:color="auto"/>
        <w:bottom w:val="none" w:sz="0" w:space="0" w:color="auto"/>
        <w:right w:val="none" w:sz="0" w:space="0" w:color="auto"/>
      </w:divBdr>
      <w:divsChild>
        <w:div w:id="1626543013">
          <w:marLeft w:val="0"/>
          <w:marRight w:val="0"/>
          <w:marTop w:val="0"/>
          <w:marBottom w:val="0"/>
          <w:divBdr>
            <w:top w:val="none" w:sz="0" w:space="0" w:color="auto"/>
            <w:left w:val="none" w:sz="0" w:space="0" w:color="auto"/>
            <w:bottom w:val="none" w:sz="0" w:space="0" w:color="auto"/>
            <w:right w:val="none" w:sz="0" w:space="0" w:color="auto"/>
          </w:divBdr>
          <w:divsChild>
            <w:div w:id="1123160655">
              <w:marLeft w:val="0"/>
              <w:marRight w:val="0"/>
              <w:marTop w:val="0"/>
              <w:marBottom w:val="0"/>
              <w:divBdr>
                <w:top w:val="none" w:sz="0" w:space="0" w:color="auto"/>
                <w:left w:val="none" w:sz="0" w:space="0" w:color="auto"/>
                <w:bottom w:val="none" w:sz="0" w:space="0" w:color="auto"/>
                <w:right w:val="none" w:sz="0" w:space="0" w:color="auto"/>
              </w:divBdr>
              <w:divsChild>
                <w:div w:id="24257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1945">
      <w:bodyDiv w:val="1"/>
      <w:marLeft w:val="0"/>
      <w:marRight w:val="0"/>
      <w:marTop w:val="0"/>
      <w:marBottom w:val="0"/>
      <w:divBdr>
        <w:top w:val="none" w:sz="0" w:space="0" w:color="auto"/>
        <w:left w:val="none" w:sz="0" w:space="0" w:color="auto"/>
        <w:bottom w:val="none" w:sz="0" w:space="0" w:color="auto"/>
        <w:right w:val="none" w:sz="0" w:space="0" w:color="auto"/>
      </w:divBdr>
    </w:div>
    <w:div w:id="503593139">
      <w:bodyDiv w:val="1"/>
      <w:marLeft w:val="0"/>
      <w:marRight w:val="0"/>
      <w:marTop w:val="0"/>
      <w:marBottom w:val="0"/>
      <w:divBdr>
        <w:top w:val="none" w:sz="0" w:space="0" w:color="auto"/>
        <w:left w:val="none" w:sz="0" w:space="0" w:color="auto"/>
        <w:bottom w:val="none" w:sz="0" w:space="0" w:color="auto"/>
        <w:right w:val="none" w:sz="0" w:space="0" w:color="auto"/>
      </w:divBdr>
      <w:divsChild>
        <w:div w:id="1348602925">
          <w:marLeft w:val="360"/>
          <w:marRight w:val="0"/>
          <w:marTop w:val="200"/>
          <w:marBottom w:val="0"/>
          <w:divBdr>
            <w:top w:val="none" w:sz="0" w:space="0" w:color="auto"/>
            <w:left w:val="none" w:sz="0" w:space="0" w:color="auto"/>
            <w:bottom w:val="none" w:sz="0" w:space="0" w:color="auto"/>
            <w:right w:val="none" w:sz="0" w:space="0" w:color="auto"/>
          </w:divBdr>
        </w:div>
        <w:div w:id="1204363921">
          <w:marLeft w:val="360"/>
          <w:marRight w:val="0"/>
          <w:marTop w:val="200"/>
          <w:marBottom w:val="0"/>
          <w:divBdr>
            <w:top w:val="none" w:sz="0" w:space="0" w:color="auto"/>
            <w:left w:val="none" w:sz="0" w:space="0" w:color="auto"/>
            <w:bottom w:val="none" w:sz="0" w:space="0" w:color="auto"/>
            <w:right w:val="none" w:sz="0" w:space="0" w:color="auto"/>
          </w:divBdr>
        </w:div>
        <w:div w:id="1543325518">
          <w:marLeft w:val="360"/>
          <w:marRight w:val="0"/>
          <w:marTop w:val="200"/>
          <w:marBottom w:val="0"/>
          <w:divBdr>
            <w:top w:val="none" w:sz="0" w:space="0" w:color="auto"/>
            <w:left w:val="none" w:sz="0" w:space="0" w:color="auto"/>
            <w:bottom w:val="none" w:sz="0" w:space="0" w:color="auto"/>
            <w:right w:val="none" w:sz="0" w:space="0" w:color="auto"/>
          </w:divBdr>
        </w:div>
      </w:divsChild>
    </w:div>
    <w:div w:id="508328141">
      <w:bodyDiv w:val="1"/>
      <w:marLeft w:val="0"/>
      <w:marRight w:val="0"/>
      <w:marTop w:val="0"/>
      <w:marBottom w:val="0"/>
      <w:divBdr>
        <w:top w:val="none" w:sz="0" w:space="0" w:color="auto"/>
        <w:left w:val="none" w:sz="0" w:space="0" w:color="auto"/>
        <w:bottom w:val="none" w:sz="0" w:space="0" w:color="auto"/>
        <w:right w:val="none" w:sz="0" w:space="0" w:color="auto"/>
      </w:divBdr>
    </w:div>
    <w:div w:id="557474630">
      <w:bodyDiv w:val="1"/>
      <w:marLeft w:val="0"/>
      <w:marRight w:val="0"/>
      <w:marTop w:val="0"/>
      <w:marBottom w:val="0"/>
      <w:divBdr>
        <w:top w:val="none" w:sz="0" w:space="0" w:color="auto"/>
        <w:left w:val="none" w:sz="0" w:space="0" w:color="auto"/>
        <w:bottom w:val="none" w:sz="0" w:space="0" w:color="auto"/>
        <w:right w:val="none" w:sz="0" w:space="0" w:color="auto"/>
      </w:divBdr>
      <w:divsChild>
        <w:div w:id="1291403265">
          <w:marLeft w:val="446"/>
          <w:marRight w:val="0"/>
          <w:marTop w:val="120"/>
          <w:marBottom w:val="0"/>
          <w:divBdr>
            <w:top w:val="none" w:sz="0" w:space="0" w:color="auto"/>
            <w:left w:val="none" w:sz="0" w:space="0" w:color="auto"/>
            <w:bottom w:val="none" w:sz="0" w:space="0" w:color="auto"/>
            <w:right w:val="none" w:sz="0" w:space="0" w:color="auto"/>
          </w:divBdr>
        </w:div>
        <w:div w:id="1247107242">
          <w:marLeft w:val="446"/>
          <w:marRight w:val="0"/>
          <w:marTop w:val="120"/>
          <w:marBottom w:val="0"/>
          <w:divBdr>
            <w:top w:val="none" w:sz="0" w:space="0" w:color="auto"/>
            <w:left w:val="none" w:sz="0" w:space="0" w:color="auto"/>
            <w:bottom w:val="none" w:sz="0" w:space="0" w:color="auto"/>
            <w:right w:val="none" w:sz="0" w:space="0" w:color="auto"/>
          </w:divBdr>
        </w:div>
        <w:div w:id="1561550455">
          <w:marLeft w:val="446"/>
          <w:marRight w:val="0"/>
          <w:marTop w:val="120"/>
          <w:marBottom w:val="0"/>
          <w:divBdr>
            <w:top w:val="none" w:sz="0" w:space="0" w:color="auto"/>
            <w:left w:val="none" w:sz="0" w:space="0" w:color="auto"/>
            <w:bottom w:val="none" w:sz="0" w:space="0" w:color="auto"/>
            <w:right w:val="none" w:sz="0" w:space="0" w:color="auto"/>
          </w:divBdr>
        </w:div>
        <w:div w:id="1710913902">
          <w:marLeft w:val="446"/>
          <w:marRight w:val="0"/>
          <w:marTop w:val="120"/>
          <w:marBottom w:val="0"/>
          <w:divBdr>
            <w:top w:val="none" w:sz="0" w:space="0" w:color="auto"/>
            <w:left w:val="none" w:sz="0" w:space="0" w:color="auto"/>
            <w:bottom w:val="none" w:sz="0" w:space="0" w:color="auto"/>
            <w:right w:val="none" w:sz="0" w:space="0" w:color="auto"/>
          </w:divBdr>
        </w:div>
      </w:divsChild>
    </w:div>
    <w:div w:id="578639582">
      <w:bodyDiv w:val="1"/>
      <w:marLeft w:val="0"/>
      <w:marRight w:val="0"/>
      <w:marTop w:val="0"/>
      <w:marBottom w:val="0"/>
      <w:divBdr>
        <w:top w:val="none" w:sz="0" w:space="0" w:color="auto"/>
        <w:left w:val="none" w:sz="0" w:space="0" w:color="auto"/>
        <w:bottom w:val="none" w:sz="0" w:space="0" w:color="auto"/>
        <w:right w:val="none" w:sz="0" w:space="0" w:color="auto"/>
      </w:divBdr>
    </w:div>
    <w:div w:id="584341107">
      <w:bodyDiv w:val="1"/>
      <w:marLeft w:val="0"/>
      <w:marRight w:val="0"/>
      <w:marTop w:val="0"/>
      <w:marBottom w:val="0"/>
      <w:divBdr>
        <w:top w:val="none" w:sz="0" w:space="0" w:color="auto"/>
        <w:left w:val="none" w:sz="0" w:space="0" w:color="auto"/>
        <w:bottom w:val="none" w:sz="0" w:space="0" w:color="auto"/>
        <w:right w:val="none" w:sz="0" w:space="0" w:color="auto"/>
      </w:divBdr>
    </w:div>
    <w:div w:id="626670061">
      <w:bodyDiv w:val="1"/>
      <w:marLeft w:val="0"/>
      <w:marRight w:val="0"/>
      <w:marTop w:val="0"/>
      <w:marBottom w:val="0"/>
      <w:divBdr>
        <w:top w:val="none" w:sz="0" w:space="0" w:color="auto"/>
        <w:left w:val="none" w:sz="0" w:space="0" w:color="auto"/>
        <w:bottom w:val="none" w:sz="0" w:space="0" w:color="auto"/>
        <w:right w:val="none" w:sz="0" w:space="0" w:color="auto"/>
      </w:divBdr>
    </w:div>
    <w:div w:id="633295409">
      <w:bodyDiv w:val="1"/>
      <w:marLeft w:val="0"/>
      <w:marRight w:val="0"/>
      <w:marTop w:val="0"/>
      <w:marBottom w:val="0"/>
      <w:divBdr>
        <w:top w:val="none" w:sz="0" w:space="0" w:color="auto"/>
        <w:left w:val="none" w:sz="0" w:space="0" w:color="auto"/>
        <w:bottom w:val="none" w:sz="0" w:space="0" w:color="auto"/>
        <w:right w:val="none" w:sz="0" w:space="0" w:color="auto"/>
      </w:divBdr>
    </w:div>
    <w:div w:id="634601215">
      <w:bodyDiv w:val="1"/>
      <w:marLeft w:val="0"/>
      <w:marRight w:val="0"/>
      <w:marTop w:val="0"/>
      <w:marBottom w:val="0"/>
      <w:divBdr>
        <w:top w:val="none" w:sz="0" w:space="0" w:color="auto"/>
        <w:left w:val="none" w:sz="0" w:space="0" w:color="auto"/>
        <w:bottom w:val="none" w:sz="0" w:space="0" w:color="auto"/>
        <w:right w:val="none" w:sz="0" w:space="0" w:color="auto"/>
      </w:divBdr>
    </w:div>
    <w:div w:id="652491703">
      <w:bodyDiv w:val="1"/>
      <w:marLeft w:val="0"/>
      <w:marRight w:val="0"/>
      <w:marTop w:val="0"/>
      <w:marBottom w:val="0"/>
      <w:divBdr>
        <w:top w:val="none" w:sz="0" w:space="0" w:color="auto"/>
        <w:left w:val="none" w:sz="0" w:space="0" w:color="auto"/>
        <w:bottom w:val="none" w:sz="0" w:space="0" w:color="auto"/>
        <w:right w:val="none" w:sz="0" w:space="0" w:color="auto"/>
      </w:divBdr>
    </w:div>
    <w:div w:id="655189698">
      <w:bodyDiv w:val="1"/>
      <w:marLeft w:val="0"/>
      <w:marRight w:val="0"/>
      <w:marTop w:val="0"/>
      <w:marBottom w:val="0"/>
      <w:divBdr>
        <w:top w:val="none" w:sz="0" w:space="0" w:color="auto"/>
        <w:left w:val="none" w:sz="0" w:space="0" w:color="auto"/>
        <w:bottom w:val="none" w:sz="0" w:space="0" w:color="auto"/>
        <w:right w:val="none" w:sz="0" w:space="0" w:color="auto"/>
      </w:divBdr>
    </w:div>
    <w:div w:id="660696112">
      <w:bodyDiv w:val="1"/>
      <w:marLeft w:val="0"/>
      <w:marRight w:val="0"/>
      <w:marTop w:val="0"/>
      <w:marBottom w:val="0"/>
      <w:divBdr>
        <w:top w:val="none" w:sz="0" w:space="0" w:color="auto"/>
        <w:left w:val="none" w:sz="0" w:space="0" w:color="auto"/>
        <w:bottom w:val="none" w:sz="0" w:space="0" w:color="auto"/>
        <w:right w:val="none" w:sz="0" w:space="0" w:color="auto"/>
      </w:divBdr>
    </w:div>
    <w:div w:id="671956174">
      <w:bodyDiv w:val="1"/>
      <w:marLeft w:val="0"/>
      <w:marRight w:val="0"/>
      <w:marTop w:val="0"/>
      <w:marBottom w:val="0"/>
      <w:divBdr>
        <w:top w:val="none" w:sz="0" w:space="0" w:color="auto"/>
        <w:left w:val="none" w:sz="0" w:space="0" w:color="auto"/>
        <w:bottom w:val="none" w:sz="0" w:space="0" w:color="auto"/>
        <w:right w:val="none" w:sz="0" w:space="0" w:color="auto"/>
      </w:divBdr>
    </w:div>
    <w:div w:id="679550282">
      <w:bodyDiv w:val="1"/>
      <w:marLeft w:val="0"/>
      <w:marRight w:val="0"/>
      <w:marTop w:val="0"/>
      <w:marBottom w:val="0"/>
      <w:divBdr>
        <w:top w:val="none" w:sz="0" w:space="0" w:color="auto"/>
        <w:left w:val="none" w:sz="0" w:space="0" w:color="auto"/>
        <w:bottom w:val="none" w:sz="0" w:space="0" w:color="auto"/>
        <w:right w:val="none" w:sz="0" w:space="0" w:color="auto"/>
      </w:divBdr>
    </w:div>
    <w:div w:id="679894326">
      <w:bodyDiv w:val="1"/>
      <w:marLeft w:val="0"/>
      <w:marRight w:val="0"/>
      <w:marTop w:val="0"/>
      <w:marBottom w:val="0"/>
      <w:divBdr>
        <w:top w:val="none" w:sz="0" w:space="0" w:color="auto"/>
        <w:left w:val="none" w:sz="0" w:space="0" w:color="auto"/>
        <w:bottom w:val="none" w:sz="0" w:space="0" w:color="auto"/>
        <w:right w:val="none" w:sz="0" w:space="0" w:color="auto"/>
      </w:divBdr>
    </w:div>
    <w:div w:id="687678456">
      <w:bodyDiv w:val="1"/>
      <w:marLeft w:val="0"/>
      <w:marRight w:val="0"/>
      <w:marTop w:val="0"/>
      <w:marBottom w:val="0"/>
      <w:divBdr>
        <w:top w:val="none" w:sz="0" w:space="0" w:color="auto"/>
        <w:left w:val="none" w:sz="0" w:space="0" w:color="auto"/>
        <w:bottom w:val="none" w:sz="0" w:space="0" w:color="auto"/>
        <w:right w:val="none" w:sz="0" w:space="0" w:color="auto"/>
      </w:divBdr>
    </w:div>
    <w:div w:id="692152109">
      <w:bodyDiv w:val="1"/>
      <w:marLeft w:val="0"/>
      <w:marRight w:val="0"/>
      <w:marTop w:val="0"/>
      <w:marBottom w:val="0"/>
      <w:divBdr>
        <w:top w:val="none" w:sz="0" w:space="0" w:color="auto"/>
        <w:left w:val="none" w:sz="0" w:space="0" w:color="auto"/>
        <w:bottom w:val="none" w:sz="0" w:space="0" w:color="auto"/>
        <w:right w:val="none" w:sz="0" w:space="0" w:color="auto"/>
      </w:divBdr>
    </w:div>
    <w:div w:id="719859370">
      <w:bodyDiv w:val="1"/>
      <w:marLeft w:val="0"/>
      <w:marRight w:val="0"/>
      <w:marTop w:val="0"/>
      <w:marBottom w:val="0"/>
      <w:divBdr>
        <w:top w:val="none" w:sz="0" w:space="0" w:color="auto"/>
        <w:left w:val="none" w:sz="0" w:space="0" w:color="auto"/>
        <w:bottom w:val="none" w:sz="0" w:space="0" w:color="auto"/>
        <w:right w:val="none" w:sz="0" w:space="0" w:color="auto"/>
      </w:divBdr>
    </w:div>
    <w:div w:id="730083920">
      <w:bodyDiv w:val="1"/>
      <w:marLeft w:val="0"/>
      <w:marRight w:val="0"/>
      <w:marTop w:val="0"/>
      <w:marBottom w:val="0"/>
      <w:divBdr>
        <w:top w:val="none" w:sz="0" w:space="0" w:color="auto"/>
        <w:left w:val="none" w:sz="0" w:space="0" w:color="auto"/>
        <w:bottom w:val="none" w:sz="0" w:space="0" w:color="auto"/>
        <w:right w:val="none" w:sz="0" w:space="0" w:color="auto"/>
      </w:divBdr>
      <w:divsChild>
        <w:div w:id="1676877403">
          <w:marLeft w:val="360"/>
          <w:marRight w:val="0"/>
          <w:marTop w:val="200"/>
          <w:marBottom w:val="0"/>
          <w:divBdr>
            <w:top w:val="none" w:sz="0" w:space="0" w:color="auto"/>
            <w:left w:val="none" w:sz="0" w:space="0" w:color="auto"/>
            <w:bottom w:val="none" w:sz="0" w:space="0" w:color="auto"/>
            <w:right w:val="none" w:sz="0" w:space="0" w:color="auto"/>
          </w:divBdr>
        </w:div>
      </w:divsChild>
    </w:div>
    <w:div w:id="751514277">
      <w:bodyDiv w:val="1"/>
      <w:marLeft w:val="0"/>
      <w:marRight w:val="0"/>
      <w:marTop w:val="0"/>
      <w:marBottom w:val="0"/>
      <w:divBdr>
        <w:top w:val="none" w:sz="0" w:space="0" w:color="auto"/>
        <w:left w:val="none" w:sz="0" w:space="0" w:color="auto"/>
        <w:bottom w:val="none" w:sz="0" w:space="0" w:color="auto"/>
        <w:right w:val="none" w:sz="0" w:space="0" w:color="auto"/>
      </w:divBdr>
    </w:div>
    <w:div w:id="755128596">
      <w:bodyDiv w:val="1"/>
      <w:marLeft w:val="0"/>
      <w:marRight w:val="0"/>
      <w:marTop w:val="0"/>
      <w:marBottom w:val="0"/>
      <w:divBdr>
        <w:top w:val="none" w:sz="0" w:space="0" w:color="auto"/>
        <w:left w:val="none" w:sz="0" w:space="0" w:color="auto"/>
        <w:bottom w:val="none" w:sz="0" w:space="0" w:color="auto"/>
        <w:right w:val="none" w:sz="0" w:space="0" w:color="auto"/>
      </w:divBdr>
      <w:divsChild>
        <w:div w:id="1937589528">
          <w:marLeft w:val="720"/>
          <w:marRight w:val="0"/>
          <w:marTop w:val="120"/>
          <w:marBottom w:val="0"/>
          <w:divBdr>
            <w:top w:val="none" w:sz="0" w:space="0" w:color="auto"/>
            <w:left w:val="none" w:sz="0" w:space="0" w:color="auto"/>
            <w:bottom w:val="none" w:sz="0" w:space="0" w:color="auto"/>
            <w:right w:val="none" w:sz="0" w:space="0" w:color="auto"/>
          </w:divBdr>
        </w:div>
        <w:div w:id="633488025">
          <w:marLeft w:val="360"/>
          <w:marRight w:val="0"/>
          <w:marTop w:val="120"/>
          <w:marBottom w:val="0"/>
          <w:divBdr>
            <w:top w:val="none" w:sz="0" w:space="0" w:color="auto"/>
            <w:left w:val="none" w:sz="0" w:space="0" w:color="auto"/>
            <w:bottom w:val="none" w:sz="0" w:space="0" w:color="auto"/>
            <w:right w:val="none" w:sz="0" w:space="0" w:color="auto"/>
          </w:divBdr>
        </w:div>
        <w:div w:id="63648289">
          <w:marLeft w:val="360"/>
          <w:marRight w:val="0"/>
          <w:marTop w:val="120"/>
          <w:marBottom w:val="0"/>
          <w:divBdr>
            <w:top w:val="none" w:sz="0" w:space="0" w:color="auto"/>
            <w:left w:val="none" w:sz="0" w:space="0" w:color="auto"/>
            <w:bottom w:val="none" w:sz="0" w:space="0" w:color="auto"/>
            <w:right w:val="none" w:sz="0" w:space="0" w:color="auto"/>
          </w:divBdr>
        </w:div>
      </w:divsChild>
    </w:div>
    <w:div w:id="758865348">
      <w:bodyDiv w:val="1"/>
      <w:marLeft w:val="0"/>
      <w:marRight w:val="0"/>
      <w:marTop w:val="0"/>
      <w:marBottom w:val="0"/>
      <w:divBdr>
        <w:top w:val="none" w:sz="0" w:space="0" w:color="auto"/>
        <w:left w:val="none" w:sz="0" w:space="0" w:color="auto"/>
        <w:bottom w:val="none" w:sz="0" w:space="0" w:color="auto"/>
        <w:right w:val="none" w:sz="0" w:space="0" w:color="auto"/>
      </w:divBdr>
    </w:div>
    <w:div w:id="759789301">
      <w:bodyDiv w:val="1"/>
      <w:marLeft w:val="0"/>
      <w:marRight w:val="0"/>
      <w:marTop w:val="0"/>
      <w:marBottom w:val="0"/>
      <w:divBdr>
        <w:top w:val="none" w:sz="0" w:space="0" w:color="auto"/>
        <w:left w:val="none" w:sz="0" w:space="0" w:color="auto"/>
        <w:bottom w:val="none" w:sz="0" w:space="0" w:color="auto"/>
        <w:right w:val="none" w:sz="0" w:space="0" w:color="auto"/>
      </w:divBdr>
    </w:div>
    <w:div w:id="766191586">
      <w:bodyDiv w:val="1"/>
      <w:marLeft w:val="0"/>
      <w:marRight w:val="0"/>
      <w:marTop w:val="0"/>
      <w:marBottom w:val="0"/>
      <w:divBdr>
        <w:top w:val="none" w:sz="0" w:space="0" w:color="auto"/>
        <w:left w:val="none" w:sz="0" w:space="0" w:color="auto"/>
        <w:bottom w:val="none" w:sz="0" w:space="0" w:color="auto"/>
        <w:right w:val="none" w:sz="0" w:space="0" w:color="auto"/>
      </w:divBdr>
    </w:div>
    <w:div w:id="769542628">
      <w:bodyDiv w:val="1"/>
      <w:marLeft w:val="0"/>
      <w:marRight w:val="0"/>
      <w:marTop w:val="0"/>
      <w:marBottom w:val="0"/>
      <w:divBdr>
        <w:top w:val="none" w:sz="0" w:space="0" w:color="auto"/>
        <w:left w:val="none" w:sz="0" w:space="0" w:color="auto"/>
        <w:bottom w:val="none" w:sz="0" w:space="0" w:color="auto"/>
        <w:right w:val="none" w:sz="0" w:space="0" w:color="auto"/>
      </w:divBdr>
      <w:divsChild>
        <w:div w:id="676659710">
          <w:marLeft w:val="720"/>
          <w:marRight w:val="0"/>
          <w:marTop w:val="120"/>
          <w:marBottom w:val="0"/>
          <w:divBdr>
            <w:top w:val="none" w:sz="0" w:space="0" w:color="auto"/>
            <w:left w:val="none" w:sz="0" w:space="0" w:color="auto"/>
            <w:bottom w:val="none" w:sz="0" w:space="0" w:color="auto"/>
            <w:right w:val="none" w:sz="0" w:space="0" w:color="auto"/>
          </w:divBdr>
        </w:div>
        <w:div w:id="921840975">
          <w:marLeft w:val="720"/>
          <w:marRight w:val="0"/>
          <w:marTop w:val="120"/>
          <w:marBottom w:val="0"/>
          <w:divBdr>
            <w:top w:val="none" w:sz="0" w:space="0" w:color="auto"/>
            <w:left w:val="none" w:sz="0" w:space="0" w:color="auto"/>
            <w:bottom w:val="none" w:sz="0" w:space="0" w:color="auto"/>
            <w:right w:val="none" w:sz="0" w:space="0" w:color="auto"/>
          </w:divBdr>
        </w:div>
        <w:div w:id="1323460687">
          <w:marLeft w:val="720"/>
          <w:marRight w:val="0"/>
          <w:marTop w:val="120"/>
          <w:marBottom w:val="0"/>
          <w:divBdr>
            <w:top w:val="none" w:sz="0" w:space="0" w:color="auto"/>
            <w:left w:val="none" w:sz="0" w:space="0" w:color="auto"/>
            <w:bottom w:val="none" w:sz="0" w:space="0" w:color="auto"/>
            <w:right w:val="none" w:sz="0" w:space="0" w:color="auto"/>
          </w:divBdr>
        </w:div>
        <w:div w:id="866138438">
          <w:marLeft w:val="720"/>
          <w:marRight w:val="0"/>
          <w:marTop w:val="120"/>
          <w:marBottom w:val="0"/>
          <w:divBdr>
            <w:top w:val="none" w:sz="0" w:space="0" w:color="auto"/>
            <w:left w:val="none" w:sz="0" w:space="0" w:color="auto"/>
            <w:bottom w:val="none" w:sz="0" w:space="0" w:color="auto"/>
            <w:right w:val="none" w:sz="0" w:space="0" w:color="auto"/>
          </w:divBdr>
        </w:div>
        <w:div w:id="108358769">
          <w:marLeft w:val="720"/>
          <w:marRight w:val="0"/>
          <w:marTop w:val="120"/>
          <w:marBottom w:val="0"/>
          <w:divBdr>
            <w:top w:val="none" w:sz="0" w:space="0" w:color="auto"/>
            <w:left w:val="none" w:sz="0" w:space="0" w:color="auto"/>
            <w:bottom w:val="none" w:sz="0" w:space="0" w:color="auto"/>
            <w:right w:val="none" w:sz="0" w:space="0" w:color="auto"/>
          </w:divBdr>
        </w:div>
        <w:div w:id="2016179029">
          <w:marLeft w:val="720"/>
          <w:marRight w:val="0"/>
          <w:marTop w:val="120"/>
          <w:marBottom w:val="0"/>
          <w:divBdr>
            <w:top w:val="none" w:sz="0" w:space="0" w:color="auto"/>
            <w:left w:val="none" w:sz="0" w:space="0" w:color="auto"/>
            <w:bottom w:val="none" w:sz="0" w:space="0" w:color="auto"/>
            <w:right w:val="none" w:sz="0" w:space="0" w:color="auto"/>
          </w:divBdr>
        </w:div>
      </w:divsChild>
    </w:div>
    <w:div w:id="772097140">
      <w:bodyDiv w:val="1"/>
      <w:marLeft w:val="0"/>
      <w:marRight w:val="0"/>
      <w:marTop w:val="0"/>
      <w:marBottom w:val="0"/>
      <w:divBdr>
        <w:top w:val="none" w:sz="0" w:space="0" w:color="auto"/>
        <w:left w:val="none" w:sz="0" w:space="0" w:color="auto"/>
        <w:bottom w:val="none" w:sz="0" w:space="0" w:color="auto"/>
        <w:right w:val="none" w:sz="0" w:space="0" w:color="auto"/>
      </w:divBdr>
    </w:div>
    <w:div w:id="774322756">
      <w:bodyDiv w:val="1"/>
      <w:marLeft w:val="0"/>
      <w:marRight w:val="0"/>
      <w:marTop w:val="0"/>
      <w:marBottom w:val="0"/>
      <w:divBdr>
        <w:top w:val="none" w:sz="0" w:space="0" w:color="auto"/>
        <w:left w:val="none" w:sz="0" w:space="0" w:color="auto"/>
        <w:bottom w:val="none" w:sz="0" w:space="0" w:color="auto"/>
        <w:right w:val="none" w:sz="0" w:space="0" w:color="auto"/>
      </w:divBdr>
    </w:div>
    <w:div w:id="810749423">
      <w:bodyDiv w:val="1"/>
      <w:marLeft w:val="0"/>
      <w:marRight w:val="0"/>
      <w:marTop w:val="0"/>
      <w:marBottom w:val="0"/>
      <w:divBdr>
        <w:top w:val="none" w:sz="0" w:space="0" w:color="auto"/>
        <w:left w:val="none" w:sz="0" w:space="0" w:color="auto"/>
        <w:bottom w:val="none" w:sz="0" w:space="0" w:color="auto"/>
        <w:right w:val="none" w:sz="0" w:space="0" w:color="auto"/>
      </w:divBdr>
    </w:div>
    <w:div w:id="814879482">
      <w:bodyDiv w:val="1"/>
      <w:marLeft w:val="0"/>
      <w:marRight w:val="0"/>
      <w:marTop w:val="0"/>
      <w:marBottom w:val="0"/>
      <w:divBdr>
        <w:top w:val="none" w:sz="0" w:space="0" w:color="auto"/>
        <w:left w:val="none" w:sz="0" w:space="0" w:color="auto"/>
        <w:bottom w:val="none" w:sz="0" w:space="0" w:color="auto"/>
        <w:right w:val="none" w:sz="0" w:space="0" w:color="auto"/>
      </w:divBdr>
    </w:div>
    <w:div w:id="816186695">
      <w:bodyDiv w:val="1"/>
      <w:marLeft w:val="0"/>
      <w:marRight w:val="0"/>
      <w:marTop w:val="0"/>
      <w:marBottom w:val="0"/>
      <w:divBdr>
        <w:top w:val="none" w:sz="0" w:space="0" w:color="auto"/>
        <w:left w:val="none" w:sz="0" w:space="0" w:color="auto"/>
        <w:bottom w:val="none" w:sz="0" w:space="0" w:color="auto"/>
        <w:right w:val="none" w:sz="0" w:space="0" w:color="auto"/>
      </w:divBdr>
      <w:divsChild>
        <w:div w:id="1982076437">
          <w:marLeft w:val="0"/>
          <w:marRight w:val="0"/>
          <w:marTop w:val="0"/>
          <w:marBottom w:val="0"/>
          <w:divBdr>
            <w:top w:val="none" w:sz="0" w:space="0" w:color="auto"/>
            <w:left w:val="none" w:sz="0" w:space="0" w:color="auto"/>
            <w:bottom w:val="none" w:sz="0" w:space="0" w:color="auto"/>
            <w:right w:val="none" w:sz="0" w:space="0" w:color="auto"/>
          </w:divBdr>
        </w:div>
        <w:div w:id="1028797662">
          <w:marLeft w:val="0"/>
          <w:marRight w:val="0"/>
          <w:marTop w:val="0"/>
          <w:marBottom w:val="0"/>
          <w:divBdr>
            <w:top w:val="none" w:sz="0" w:space="0" w:color="auto"/>
            <w:left w:val="none" w:sz="0" w:space="0" w:color="auto"/>
            <w:bottom w:val="none" w:sz="0" w:space="0" w:color="auto"/>
            <w:right w:val="none" w:sz="0" w:space="0" w:color="auto"/>
          </w:divBdr>
        </w:div>
      </w:divsChild>
    </w:div>
    <w:div w:id="817234817">
      <w:bodyDiv w:val="1"/>
      <w:marLeft w:val="0"/>
      <w:marRight w:val="0"/>
      <w:marTop w:val="0"/>
      <w:marBottom w:val="0"/>
      <w:divBdr>
        <w:top w:val="none" w:sz="0" w:space="0" w:color="auto"/>
        <w:left w:val="none" w:sz="0" w:space="0" w:color="auto"/>
        <w:bottom w:val="none" w:sz="0" w:space="0" w:color="auto"/>
        <w:right w:val="none" w:sz="0" w:space="0" w:color="auto"/>
      </w:divBdr>
    </w:div>
    <w:div w:id="818958280">
      <w:bodyDiv w:val="1"/>
      <w:marLeft w:val="0"/>
      <w:marRight w:val="0"/>
      <w:marTop w:val="0"/>
      <w:marBottom w:val="0"/>
      <w:divBdr>
        <w:top w:val="none" w:sz="0" w:space="0" w:color="auto"/>
        <w:left w:val="none" w:sz="0" w:space="0" w:color="auto"/>
        <w:bottom w:val="none" w:sz="0" w:space="0" w:color="auto"/>
        <w:right w:val="none" w:sz="0" w:space="0" w:color="auto"/>
      </w:divBdr>
    </w:div>
    <w:div w:id="823812361">
      <w:bodyDiv w:val="1"/>
      <w:marLeft w:val="0"/>
      <w:marRight w:val="0"/>
      <w:marTop w:val="0"/>
      <w:marBottom w:val="0"/>
      <w:divBdr>
        <w:top w:val="none" w:sz="0" w:space="0" w:color="auto"/>
        <w:left w:val="none" w:sz="0" w:space="0" w:color="auto"/>
        <w:bottom w:val="none" w:sz="0" w:space="0" w:color="auto"/>
        <w:right w:val="none" w:sz="0" w:space="0" w:color="auto"/>
      </w:divBdr>
    </w:div>
    <w:div w:id="824509225">
      <w:bodyDiv w:val="1"/>
      <w:marLeft w:val="0"/>
      <w:marRight w:val="0"/>
      <w:marTop w:val="0"/>
      <w:marBottom w:val="0"/>
      <w:divBdr>
        <w:top w:val="none" w:sz="0" w:space="0" w:color="auto"/>
        <w:left w:val="none" w:sz="0" w:space="0" w:color="auto"/>
        <w:bottom w:val="none" w:sz="0" w:space="0" w:color="auto"/>
        <w:right w:val="none" w:sz="0" w:space="0" w:color="auto"/>
      </w:divBdr>
    </w:div>
    <w:div w:id="835269573">
      <w:bodyDiv w:val="1"/>
      <w:marLeft w:val="0"/>
      <w:marRight w:val="0"/>
      <w:marTop w:val="0"/>
      <w:marBottom w:val="0"/>
      <w:divBdr>
        <w:top w:val="none" w:sz="0" w:space="0" w:color="auto"/>
        <w:left w:val="none" w:sz="0" w:space="0" w:color="auto"/>
        <w:bottom w:val="none" w:sz="0" w:space="0" w:color="auto"/>
        <w:right w:val="none" w:sz="0" w:space="0" w:color="auto"/>
      </w:divBdr>
    </w:div>
    <w:div w:id="848372825">
      <w:bodyDiv w:val="1"/>
      <w:marLeft w:val="0"/>
      <w:marRight w:val="0"/>
      <w:marTop w:val="0"/>
      <w:marBottom w:val="0"/>
      <w:divBdr>
        <w:top w:val="none" w:sz="0" w:space="0" w:color="auto"/>
        <w:left w:val="none" w:sz="0" w:space="0" w:color="auto"/>
        <w:bottom w:val="none" w:sz="0" w:space="0" w:color="auto"/>
        <w:right w:val="none" w:sz="0" w:space="0" w:color="auto"/>
      </w:divBdr>
    </w:div>
    <w:div w:id="859707204">
      <w:bodyDiv w:val="1"/>
      <w:marLeft w:val="0"/>
      <w:marRight w:val="0"/>
      <w:marTop w:val="0"/>
      <w:marBottom w:val="0"/>
      <w:divBdr>
        <w:top w:val="none" w:sz="0" w:space="0" w:color="auto"/>
        <w:left w:val="none" w:sz="0" w:space="0" w:color="auto"/>
        <w:bottom w:val="none" w:sz="0" w:space="0" w:color="auto"/>
        <w:right w:val="none" w:sz="0" w:space="0" w:color="auto"/>
      </w:divBdr>
    </w:div>
    <w:div w:id="863203290">
      <w:bodyDiv w:val="1"/>
      <w:marLeft w:val="0"/>
      <w:marRight w:val="0"/>
      <w:marTop w:val="0"/>
      <w:marBottom w:val="0"/>
      <w:divBdr>
        <w:top w:val="none" w:sz="0" w:space="0" w:color="auto"/>
        <w:left w:val="none" w:sz="0" w:space="0" w:color="auto"/>
        <w:bottom w:val="none" w:sz="0" w:space="0" w:color="auto"/>
        <w:right w:val="none" w:sz="0" w:space="0" w:color="auto"/>
      </w:divBdr>
    </w:div>
    <w:div w:id="866724321">
      <w:bodyDiv w:val="1"/>
      <w:marLeft w:val="0"/>
      <w:marRight w:val="0"/>
      <w:marTop w:val="0"/>
      <w:marBottom w:val="0"/>
      <w:divBdr>
        <w:top w:val="none" w:sz="0" w:space="0" w:color="auto"/>
        <w:left w:val="none" w:sz="0" w:space="0" w:color="auto"/>
        <w:bottom w:val="none" w:sz="0" w:space="0" w:color="auto"/>
        <w:right w:val="none" w:sz="0" w:space="0" w:color="auto"/>
      </w:divBdr>
      <w:divsChild>
        <w:div w:id="782308208">
          <w:marLeft w:val="360"/>
          <w:marRight w:val="0"/>
          <w:marTop w:val="200"/>
          <w:marBottom w:val="0"/>
          <w:divBdr>
            <w:top w:val="none" w:sz="0" w:space="0" w:color="auto"/>
            <w:left w:val="none" w:sz="0" w:space="0" w:color="auto"/>
            <w:bottom w:val="none" w:sz="0" w:space="0" w:color="auto"/>
            <w:right w:val="none" w:sz="0" w:space="0" w:color="auto"/>
          </w:divBdr>
        </w:div>
        <w:div w:id="227545643">
          <w:marLeft w:val="360"/>
          <w:marRight w:val="0"/>
          <w:marTop w:val="200"/>
          <w:marBottom w:val="0"/>
          <w:divBdr>
            <w:top w:val="none" w:sz="0" w:space="0" w:color="auto"/>
            <w:left w:val="none" w:sz="0" w:space="0" w:color="auto"/>
            <w:bottom w:val="none" w:sz="0" w:space="0" w:color="auto"/>
            <w:right w:val="none" w:sz="0" w:space="0" w:color="auto"/>
          </w:divBdr>
        </w:div>
        <w:div w:id="1526753864">
          <w:marLeft w:val="360"/>
          <w:marRight w:val="0"/>
          <w:marTop w:val="200"/>
          <w:marBottom w:val="0"/>
          <w:divBdr>
            <w:top w:val="none" w:sz="0" w:space="0" w:color="auto"/>
            <w:left w:val="none" w:sz="0" w:space="0" w:color="auto"/>
            <w:bottom w:val="none" w:sz="0" w:space="0" w:color="auto"/>
            <w:right w:val="none" w:sz="0" w:space="0" w:color="auto"/>
          </w:divBdr>
        </w:div>
        <w:div w:id="11959747">
          <w:marLeft w:val="360"/>
          <w:marRight w:val="0"/>
          <w:marTop w:val="200"/>
          <w:marBottom w:val="0"/>
          <w:divBdr>
            <w:top w:val="none" w:sz="0" w:space="0" w:color="auto"/>
            <w:left w:val="none" w:sz="0" w:space="0" w:color="auto"/>
            <w:bottom w:val="none" w:sz="0" w:space="0" w:color="auto"/>
            <w:right w:val="none" w:sz="0" w:space="0" w:color="auto"/>
          </w:divBdr>
        </w:div>
        <w:div w:id="1365251065">
          <w:marLeft w:val="360"/>
          <w:marRight w:val="0"/>
          <w:marTop w:val="200"/>
          <w:marBottom w:val="0"/>
          <w:divBdr>
            <w:top w:val="none" w:sz="0" w:space="0" w:color="auto"/>
            <w:left w:val="none" w:sz="0" w:space="0" w:color="auto"/>
            <w:bottom w:val="none" w:sz="0" w:space="0" w:color="auto"/>
            <w:right w:val="none" w:sz="0" w:space="0" w:color="auto"/>
          </w:divBdr>
        </w:div>
      </w:divsChild>
    </w:div>
    <w:div w:id="869607927">
      <w:bodyDiv w:val="1"/>
      <w:marLeft w:val="0"/>
      <w:marRight w:val="0"/>
      <w:marTop w:val="0"/>
      <w:marBottom w:val="0"/>
      <w:divBdr>
        <w:top w:val="none" w:sz="0" w:space="0" w:color="auto"/>
        <w:left w:val="none" w:sz="0" w:space="0" w:color="auto"/>
        <w:bottom w:val="none" w:sz="0" w:space="0" w:color="auto"/>
        <w:right w:val="none" w:sz="0" w:space="0" w:color="auto"/>
      </w:divBdr>
    </w:div>
    <w:div w:id="895046613">
      <w:bodyDiv w:val="1"/>
      <w:marLeft w:val="0"/>
      <w:marRight w:val="0"/>
      <w:marTop w:val="0"/>
      <w:marBottom w:val="0"/>
      <w:divBdr>
        <w:top w:val="none" w:sz="0" w:space="0" w:color="auto"/>
        <w:left w:val="none" w:sz="0" w:space="0" w:color="auto"/>
        <w:bottom w:val="none" w:sz="0" w:space="0" w:color="auto"/>
        <w:right w:val="none" w:sz="0" w:space="0" w:color="auto"/>
      </w:divBdr>
    </w:div>
    <w:div w:id="895748988">
      <w:bodyDiv w:val="1"/>
      <w:marLeft w:val="0"/>
      <w:marRight w:val="0"/>
      <w:marTop w:val="0"/>
      <w:marBottom w:val="0"/>
      <w:divBdr>
        <w:top w:val="none" w:sz="0" w:space="0" w:color="auto"/>
        <w:left w:val="none" w:sz="0" w:space="0" w:color="auto"/>
        <w:bottom w:val="none" w:sz="0" w:space="0" w:color="auto"/>
        <w:right w:val="none" w:sz="0" w:space="0" w:color="auto"/>
      </w:divBdr>
    </w:div>
    <w:div w:id="898788707">
      <w:bodyDiv w:val="1"/>
      <w:marLeft w:val="0"/>
      <w:marRight w:val="0"/>
      <w:marTop w:val="0"/>
      <w:marBottom w:val="0"/>
      <w:divBdr>
        <w:top w:val="none" w:sz="0" w:space="0" w:color="auto"/>
        <w:left w:val="none" w:sz="0" w:space="0" w:color="auto"/>
        <w:bottom w:val="none" w:sz="0" w:space="0" w:color="auto"/>
        <w:right w:val="none" w:sz="0" w:space="0" w:color="auto"/>
      </w:divBdr>
    </w:div>
    <w:div w:id="905258389">
      <w:bodyDiv w:val="1"/>
      <w:marLeft w:val="0"/>
      <w:marRight w:val="0"/>
      <w:marTop w:val="0"/>
      <w:marBottom w:val="0"/>
      <w:divBdr>
        <w:top w:val="none" w:sz="0" w:space="0" w:color="auto"/>
        <w:left w:val="none" w:sz="0" w:space="0" w:color="auto"/>
        <w:bottom w:val="none" w:sz="0" w:space="0" w:color="auto"/>
        <w:right w:val="none" w:sz="0" w:space="0" w:color="auto"/>
      </w:divBdr>
      <w:divsChild>
        <w:div w:id="348603777">
          <w:marLeft w:val="446"/>
          <w:marRight w:val="0"/>
          <w:marTop w:val="0"/>
          <w:marBottom w:val="0"/>
          <w:divBdr>
            <w:top w:val="none" w:sz="0" w:space="0" w:color="auto"/>
            <w:left w:val="none" w:sz="0" w:space="0" w:color="auto"/>
            <w:bottom w:val="none" w:sz="0" w:space="0" w:color="auto"/>
            <w:right w:val="none" w:sz="0" w:space="0" w:color="auto"/>
          </w:divBdr>
        </w:div>
        <w:div w:id="976103086">
          <w:marLeft w:val="446"/>
          <w:marRight w:val="0"/>
          <w:marTop w:val="200"/>
          <w:marBottom w:val="0"/>
          <w:divBdr>
            <w:top w:val="none" w:sz="0" w:space="0" w:color="auto"/>
            <w:left w:val="none" w:sz="0" w:space="0" w:color="auto"/>
            <w:bottom w:val="none" w:sz="0" w:space="0" w:color="auto"/>
            <w:right w:val="none" w:sz="0" w:space="0" w:color="auto"/>
          </w:divBdr>
        </w:div>
        <w:div w:id="2108845270">
          <w:marLeft w:val="446"/>
          <w:marRight w:val="0"/>
          <w:marTop w:val="200"/>
          <w:marBottom w:val="0"/>
          <w:divBdr>
            <w:top w:val="none" w:sz="0" w:space="0" w:color="auto"/>
            <w:left w:val="none" w:sz="0" w:space="0" w:color="auto"/>
            <w:bottom w:val="none" w:sz="0" w:space="0" w:color="auto"/>
            <w:right w:val="none" w:sz="0" w:space="0" w:color="auto"/>
          </w:divBdr>
        </w:div>
        <w:div w:id="1963800393">
          <w:marLeft w:val="446"/>
          <w:marRight w:val="0"/>
          <w:marTop w:val="200"/>
          <w:marBottom w:val="0"/>
          <w:divBdr>
            <w:top w:val="none" w:sz="0" w:space="0" w:color="auto"/>
            <w:left w:val="none" w:sz="0" w:space="0" w:color="auto"/>
            <w:bottom w:val="none" w:sz="0" w:space="0" w:color="auto"/>
            <w:right w:val="none" w:sz="0" w:space="0" w:color="auto"/>
          </w:divBdr>
        </w:div>
        <w:div w:id="864369108">
          <w:marLeft w:val="446"/>
          <w:marRight w:val="0"/>
          <w:marTop w:val="200"/>
          <w:marBottom w:val="0"/>
          <w:divBdr>
            <w:top w:val="none" w:sz="0" w:space="0" w:color="auto"/>
            <w:left w:val="none" w:sz="0" w:space="0" w:color="auto"/>
            <w:bottom w:val="none" w:sz="0" w:space="0" w:color="auto"/>
            <w:right w:val="none" w:sz="0" w:space="0" w:color="auto"/>
          </w:divBdr>
        </w:div>
        <w:div w:id="1609776997">
          <w:marLeft w:val="446"/>
          <w:marRight w:val="0"/>
          <w:marTop w:val="200"/>
          <w:marBottom w:val="0"/>
          <w:divBdr>
            <w:top w:val="none" w:sz="0" w:space="0" w:color="auto"/>
            <w:left w:val="none" w:sz="0" w:space="0" w:color="auto"/>
            <w:bottom w:val="none" w:sz="0" w:space="0" w:color="auto"/>
            <w:right w:val="none" w:sz="0" w:space="0" w:color="auto"/>
          </w:divBdr>
        </w:div>
        <w:div w:id="846866733">
          <w:marLeft w:val="446"/>
          <w:marRight w:val="0"/>
          <w:marTop w:val="200"/>
          <w:marBottom w:val="0"/>
          <w:divBdr>
            <w:top w:val="none" w:sz="0" w:space="0" w:color="auto"/>
            <w:left w:val="none" w:sz="0" w:space="0" w:color="auto"/>
            <w:bottom w:val="none" w:sz="0" w:space="0" w:color="auto"/>
            <w:right w:val="none" w:sz="0" w:space="0" w:color="auto"/>
          </w:divBdr>
        </w:div>
      </w:divsChild>
    </w:div>
    <w:div w:id="920262514">
      <w:bodyDiv w:val="1"/>
      <w:marLeft w:val="0"/>
      <w:marRight w:val="0"/>
      <w:marTop w:val="0"/>
      <w:marBottom w:val="0"/>
      <w:divBdr>
        <w:top w:val="none" w:sz="0" w:space="0" w:color="auto"/>
        <w:left w:val="none" w:sz="0" w:space="0" w:color="auto"/>
        <w:bottom w:val="none" w:sz="0" w:space="0" w:color="auto"/>
        <w:right w:val="none" w:sz="0" w:space="0" w:color="auto"/>
      </w:divBdr>
      <w:divsChild>
        <w:div w:id="1208953745">
          <w:marLeft w:val="0"/>
          <w:marRight w:val="0"/>
          <w:marTop w:val="0"/>
          <w:marBottom w:val="0"/>
          <w:divBdr>
            <w:top w:val="none" w:sz="0" w:space="0" w:color="auto"/>
            <w:left w:val="none" w:sz="0" w:space="0" w:color="auto"/>
            <w:bottom w:val="none" w:sz="0" w:space="0" w:color="auto"/>
            <w:right w:val="none" w:sz="0" w:space="0" w:color="auto"/>
          </w:divBdr>
        </w:div>
        <w:div w:id="1946615949">
          <w:marLeft w:val="0"/>
          <w:marRight w:val="0"/>
          <w:marTop w:val="0"/>
          <w:marBottom w:val="0"/>
          <w:divBdr>
            <w:top w:val="none" w:sz="0" w:space="0" w:color="auto"/>
            <w:left w:val="none" w:sz="0" w:space="0" w:color="auto"/>
            <w:bottom w:val="none" w:sz="0" w:space="0" w:color="auto"/>
            <w:right w:val="none" w:sz="0" w:space="0" w:color="auto"/>
          </w:divBdr>
        </w:div>
        <w:div w:id="646595376">
          <w:marLeft w:val="0"/>
          <w:marRight w:val="0"/>
          <w:marTop w:val="0"/>
          <w:marBottom w:val="0"/>
          <w:divBdr>
            <w:top w:val="none" w:sz="0" w:space="0" w:color="auto"/>
            <w:left w:val="none" w:sz="0" w:space="0" w:color="auto"/>
            <w:bottom w:val="none" w:sz="0" w:space="0" w:color="auto"/>
            <w:right w:val="none" w:sz="0" w:space="0" w:color="auto"/>
          </w:divBdr>
        </w:div>
        <w:div w:id="641081405">
          <w:marLeft w:val="0"/>
          <w:marRight w:val="0"/>
          <w:marTop w:val="0"/>
          <w:marBottom w:val="0"/>
          <w:divBdr>
            <w:top w:val="none" w:sz="0" w:space="0" w:color="auto"/>
            <w:left w:val="none" w:sz="0" w:space="0" w:color="auto"/>
            <w:bottom w:val="none" w:sz="0" w:space="0" w:color="auto"/>
            <w:right w:val="none" w:sz="0" w:space="0" w:color="auto"/>
          </w:divBdr>
        </w:div>
        <w:div w:id="1749425489">
          <w:marLeft w:val="0"/>
          <w:marRight w:val="0"/>
          <w:marTop w:val="0"/>
          <w:marBottom w:val="0"/>
          <w:divBdr>
            <w:top w:val="none" w:sz="0" w:space="0" w:color="auto"/>
            <w:left w:val="none" w:sz="0" w:space="0" w:color="auto"/>
            <w:bottom w:val="none" w:sz="0" w:space="0" w:color="auto"/>
            <w:right w:val="none" w:sz="0" w:space="0" w:color="auto"/>
          </w:divBdr>
        </w:div>
      </w:divsChild>
    </w:div>
    <w:div w:id="928393862">
      <w:bodyDiv w:val="1"/>
      <w:marLeft w:val="0"/>
      <w:marRight w:val="0"/>
      <w:marTop w:val="0"/>
      <w:marBottom w:val="0"/>
      <w:divBdr>
        <w:top w:val="none" w:sz="0" w:space="0" w:color="auto"/>
        <w:left w:val="none" w:sz="0" w:space="0" w:color="auto"/>
        <w:bottom w:val="none" w:sz="0" w:space="0" w:color="auto"/>
        <w:right w:val="none" w:sz="0" w:space="0" w:color="auto"/>
      </w:divBdr>
    </w:div>
    <w:div w:id="944077029">
      <w:bodyDiv w:val="1"/>
      <w:marLeft w:val="0"/>
      <w:marRight w:val="0"/>
      <w:marTop w:val="0"/>
      <w:marBottom w:val="0"/>
      <w:divBdr>
        <w:top w:val="none" w:sz="0" w:space="0" w:color="auto"/>
        <w:left w:val="none" w:sz="0" w:space="0" w:color="auto"/>
        <w:bottom w:val="none" w:sz="0" w:space="0" w:color="auto"/>
        <w:right w:val="none" w:sz="0" w:space="0" w:color="auto"/>
      </w:divBdr>
    </w:div>
    <w:div w:id="946886325">
      <w:bodyDiv w:val="1"/>
      <w:marLeft w:val="0"/>
      <w:marRight w:val="0"/>
      <w:marTop w:val="0"/>
      <w:marBottom w:val="0"/>
      <w:divBdr>
        <w:top w:val="none" w:sz="0" w:space="0" w:color="auto"/>
        <w:left w:val="none" w:sz="0" w:space="0" w:color="auto"/>
        <w:bottom w:val="none" w:sz="0" w:space="0" w:color="auto"/>
        <w:right w:val="none" w:sz="0" w:space="0" w:color="auto"/>
      </w:divBdr>
      <w:divsChild>
        <w:div w:id="2052880369">
          <w:marLeft w:val="720"/>
          <w:marRight w:val="0"/>
          <w:marTop w:val="120"/>
          <w:marBottom w:val="0"/>
          <w:divBdr>
            <w:top w:val="none" w:sz="0" w:space="0" w:color="auto"/>
            <w:left w:val="none" w:sz="0" w:space="0" w:color="auto"/>
            <w:bottom w:val="none" w:sz="0" w:space="0" w:color="auto"/>
            <w:right w:val="none" w:sz="0" w:space="0" w:color="auto"/>
          </w:divBdr>
        </w:div>
        <w:div w:id="866915704">
          <w:marLeft w:val="720"/>
          <w:marRight w:val="0"/>
          <w:marTop w:val="120"/>
          <w:marBottom w:val="0"/>
          <w:divBdr>
            <w:top w:val="none" w:sz="0" w:space="0" w:color="auto"/>
            <w:left w:val="none" w:sz="0" w:space="0" w:color="auto"/>
            <w:bottom w:val="none" w:sz="0" w:space="0" w:color="auto"/>
            <w:right w:val="none" w:sz="0" w:space="0" w:color="auto"/>
          </w:divBdr>
        </w:div>
      </w:divsChild>
    </w:div>
    <w:div w:id="964770050">
      <w:bodyDiv w:val="1"/>
      <w:marLeft w:val="0"/>
      <w:marRight w:val="0"/>
      <w:marTop w:val="0"/>
      <w:marBottom w:val="0"/>
      <w:divBdr>
        <w:top w:val="none" w:sz="0" w:space="0" w:color="auto"/>
        <w:left w:val="none" w:sz="0" w:space="0" w:color="auto"/>
        <w:bottom w:val="none" w:sz="0" w:space="0" w:color="auto"/>
        <w:right w:val="none" w:sz="0" w:space="0" w:color="auto"/>
      </w:divBdr>
    </w:div>
    <w:div w:id="969627712">
      <w:bodyDiv w:val="1"/>
      <w:marLeft w:val="0"/>
      <w:marRight w:val="0"/>
      <w:marTop w:val="0"/>
      <w:marBottom w:val="0"/>
      <w:divBdr>
        <w:top w:val="none" w:sz="0" w:space="0" w:color="auto"/>
        <w:left w:val="none" w:sz="0" w:space="0" w:color="auto"/>
        <w:bottom w:val="none" w:sz="0" w:space="0" w:color="auto"/>
        <w:right w:val="none" w:sz="0" w:space="0" w:color="auto"/>
      </w:divBdr>
    </w:div>
    <w:div w:id="981813686">
      <w:bodyDiv w:val="1"/>
      <w:marLeft w:val="0"/>
      <w:marRight w:val="0"/>
      <w:marTop w:val="0"/>
      <w:marBottom w:val="0"/>
      <w:divBdr>
        <w:top w:val="none" w:sz="0" w:space="0" w:color="auto"/>
        <w:left w:val="none" w:sz="0" w:space="0" w:color="auto"/>
        <w:bottom w:val="none" w:sz="0" w:space="0" w:color="auto"/>
        <w:right w:val="none" w:sz="0" w:space="0" w:color="auto"/>
      </w:divBdr>
    </w:div>
    <w:div w:id="984163068">
      <w:bodyDiv w:val="1"/>
      <w:marLeft w:val="0"/>
      <w:marRight w:val="0"/>
      <w:marTop w:val="0"/>
      <w:marBottom w:val="0"/>
      <w:divBdr>
        <w:top w:val="none" w:sz="0" w:space="0" w:color="auto"/>
        <w:left w:val="none" w:sz="0" w:space="0" w:color="auto"/>
        <w:bottom w:val="none" w:sz="0" w:space="0" w:color="auto"/>
        <w:right w:val="none" w:sz="0" w:space="0" w:color="auto"/>
      </w:divBdr>
      <w:divsChild>
        <w:div w:id="1001667403">
          <w:marLeft w:val="360"/>
          <w:marRight w:val="0"/>
          <w:marTop w:val="200"/>
          <w:marBottom w:val="0"/>
          <w:divBdr>
            <w:top w:val="none" w:sz="0" w:space="0" w:color="auto"/>
            <w:left w:val="none" w:sz="0" w:space="0" w:color="auto"/>
            <w:bottom w:val="none" w:sz="0" w:space="0" w:color="auto"/>
            <w:right w:val="none" w:sz="0" w:space="0" w:color="auto"/>
          </w:divBdr>
        </w:div>
      </w:divsChild>
    </w:div>
    <w:div w:id="991371786">
      <w:bodyDiv w:val="1"/>
      <w:marLeft w:val="0"/>
      <w:marRight w:val="0"/>
      <w:marTop w:val="0"/>
      <w:marBottom w:val="0"/>
      <w:divBdr>
        <w:top w:val="none" w:sz="0" w:space="0" w:color="auto"/>
        <w:left w:val="none" w:sz="0" w:space="0" w:color="auto"/>
        <w:bottom w:val="none" w:sz="0" w:space="0" w:color="auto"/>
        <w:right w:val="none" w:sz="0" w:space="0" w:color="auto"/>
      </w:divBdr>
      <w:divsChild>
        <w:div w:id="880554381">
          <w:marLeft w:val="0"/>
          <w:marRight w:val="0"/>
          <w:marTop w:val="0"/>
          <w:marBottom w:val="0"/>
          <w:divBdr>
            <w:top w:val="none" w:sz="0" w:space="0" w:color="auto"/>
            <w:left w:val="none" w:sz="0" w:space="0" w:color="auto"/>
            <w:bottom w:val="none" w:sz="0" w:space="0" w:color="auto"/>
            <w:right w:val="none" w:sz="0" w:space="0" w:color="auto"/>
          </w:divBdr>
        </w:div>
        <w:div w:id="2101025478">
          <w:marLeft w:val="0"/>
          <w:marRight w:val="0"/>
          <w:marTop w:val="0"/>
          <w:marBottom w:val="0"/>
          <w:divBdr>
            <w:top w:val="none" w:sz="0" w:space="0" w:color="auto"/>
            <w:left w:val="none" w:sz="0" w:space="0" w:color="auto"/>
            <w:bottom w:val="none" w:sz="0" w:space="0" w:color="auto"/>
            <w:right w:val="none" w:sz="0" w:space="0" w:color="auto"/>
          </w:divBdr>
        </w:div>
        <w:div w:id="1042172020">
          <w:marLeft w:val="0"/>
          <w:marRight w:val="0"/>
          <w:marTop w:val="0"/>
          <w:marBottom w:val="0"/>
          <w:divBdr>
            <w:top w:val="none" w:sz="0" w:space="0" w:color="auto"/>
            <w:left w:val="none" w:sz="0" w:space="0" w:color="auto"/>
            <w:bottom w:val="none" w:sz="0" w:space="0" w:color="auto"/>
            <w:right w:val="none" w:sz="0" w:space="0" w:color="auto"/>
          </w:divBdr>
        </w:div>
        <w:div w:id="531765674">
          <w:marLeft w:val="0"/>
          <w:marRight w:val="0"/>
          <w:marTop w:val="0"/>
          <w:marBottom w:val="0"/>
          <w:divBdr>
            <w:top w:val="none" w:sz="0" w:space="0" w:color="auto"/>
            <w:left w:val="none" w:sz="0" w:space="0" w:color="auto"/>
            <w:bottom w:val="none" w:sz="0" w:space="0" w:color="auto"/>
            <w:right w:val="none" w:sz="0" w:space="0" w:color="auto"/>
          </w:divBdr>
        </w:div>
        <w:div w:id="647168924">
          <w:marLeft w:val="0"/>
          <w:marRight w:val="0"/>
          <w:marTop w:val="0"/>
          <w:marBottom w:val="0"/>
          <w:divBdr>
            <w:top w:val="none" w:sz="0" w:space="0" w:color="auto"/>
            <w:left w:val="none" w:sz="0" w:space="0" w:color="auto"/>
            <w:bottom w:val="none" w:sz="0" w:space="0" w:color="auto"/>
            <w:right w:val="none" w:sz="0" w:space="0" w:color="auto"/>
          </w:divBdr>
        </w:div>
        <w:div w:id="1898516173">
          <w:marLeft w:val="0"/>
          <w:marRight w:val="0"/>
          <w:marTop w:val="0"/>
          <w:marBottom w:val="0"/>
          <w:divBdr>
            <w:top w:val="none" w:sz="0" w:space="0" w:color="auto"/>
            <w:left w:val="none" w:sz="0" w:space="0" w:color="auto"/>
            <w:bottom w:val="none" w:sz="0" w:space="0" w:color="auto"/>
            <w:right w:val="none" w:sz="0" w:space="0" w:color="auto"/>
          </w:divBdr>
        </w:div>
        <w:div w:id="1385367531">
          <w:marLeft w:val="0"/>
          <w:marRight w:val="0"/>
          <w:marTop w:val="0"/>
          <w:marBottom w:val="0"/>
          <w:divBdr>
            <w:top w:val="none" w:sz="0" w:space="0" w:color="auto"/>
            <w:left w:val="none" w:sz="0" w:space="0" w:color="auto"/>
            <w:bottom w:val="none" w:sz="0" w:space="0" w:color="auto"/>
            <w:right w:val="none" w:sz="0" w:space="0" w:color="auto"/>
          </w:divBdr>
        </w:div>
        <w:div w:id="987975914">
          <w:marLeft w:val="0"/>
          <w:marRight w:val="0"/>
          <w:marTop w:val="0"/>
          <w:marBottom w:val="0"/>
          <w:divBdr>
            <w:top w:val="none" w:sz="0" w:space="0" w:color="auto"/>
            <w:left w:val="none" w:sz="0" w:space="0" w:color="auto"/>
            <w:bottom w:val="none" w:sz="0" w:space="0" w:color="auto"/>
            <w:right w:val="none" w:sz="0" w:space="0" w:color="auto"/>
          </w:divBdr>
        </w:div>
      </w:divsChild>
    </w:div>
    <w:div w:id="992686929">
      <w:bodyDiv w:val="1"/>
      <w:marLeft w:val="0"/>
      <w:marRight w:val="0"/>
      <w:marTop w:val="0"/>
      <w:marBottom w:val="0"/>
      <w:divBdr>
        <w:top w:val="none" w:sz="0" w:space="0" w:color="auto"/>
        <w:left w:val="none" w:sz="0" w:space="0" w:color="auto"/>
        <w:bottom w:val="none" w:sz="0" w:space="0" w:color="auto"/>
        <w:right w:val="none" w:sz="0" w:space="0" w:color="auto"/>
      </w:divBdr>
    </w:div>
    <w:div w:id="1005866155">
      <w:bodyDiv w:val="1"/>
      <w:marLeft w:val="0"/>
      <w:marRight w:val="0"/>
      <w:marTop w:val="0"/>
      <w:marBottom w:val="0"/>
      <w:divBdr>
        <w:top w:val="none" w:sz="0" w:space="0" w:color="auto"/>
        <w:left w:val="none" w:sz="0" w:space="0" w:color="auto"/>
        <w:bottom w:val="none" w:sz="0" w:space="0" w:color="auto"/>
        <w:right w:val="none" w:sz="0" w:space="0" w:color="auto"/>
      </w:divBdr>
    </w:div>
    <w:div w:id="1024790615">
      <w:bodyDiv w:val="1"/>
      <w:marLeft w:val="0"/>
      <w:marRight w:val="0"/>
      <w:marTop w:val="0"/>
      <w:marBottom w:val="0"/>
      <w:divBdr>
        <w:top w:val="none" w:sz="0" w:space="0" w:color="auto"/>
        <w:left w:val="none" w:sz="0" w:space="0" w:color="auto"/>
        <w:bottom w:val="none" w:sz="0" w:space="0" w:color="auto"/>
        <w:right w:val="none" w:sz="0" w:space="0" w:color="auto"/>
      </w:divBdr>
    </w:div>
    <w:div w:id="1035274442">
      <w:bodyDiv w:val="1"/>
      <w:marLeft w:val="0"/>
      <w:marRight w:val="0"/>
      <w:marTop w:val="0"/>
      <w:marBottom w:val="0"/>
      <w:divBdr>
        <w:top w:val="none" w:sz="0" w:space="0" w:color="auto"/>
        <w:left w:val="none" w:sz="0" w:space="0" w:color="auto"/>
        <w:bottom w:val="none" w:sz="0" w:space="0" w:color="auto"/>
        <w:right w:val="none" w:sz="0" w:space="0" w:color="auto"/>
      </w:divBdr>
      <w:divsChild>
        <w:div w:id="171647046">
          <w:marLeft w:val="0"/>
          <w:marRight w:val="0"/>
          <w:marTop w:val="58"/>
          <w:marBottom w:val="0"/>
          <w:divBdr>
            <w:top w:val="none" w:sz="0" w:space="0" w:color="auto"/>
            <w:left w:val="none" w:sz="0" w:space="0" w:color="auto"/>
            <w:bottom w:val="none" w:sz="0" w:space="0" w:color="auto"/>
            <w:right w:val="none" w:sz="0" w:space="0" w:color="auto"/>
          </w:divBdr>
        </w:div>
        <w:div w:id="594554784">
          <w:marLeft w:val="0"/>
          <w:marRight w:val="0"/>
          <w:marTop w:val="58"/>
          <w:marBottom w:val="0"/>
          <w:divBdr>
            <w:top w:val="none" w:sz="0" w:space="0" w:color="auto"/>
            <w:left w:val="none" w:sz="0" w:space="0" w:color="auto"/>
            <w:bottom w:val="none" w:sz="0" w:space="0" w:color="auto"/>
            <w:right w:val="none" w:sz="0" w:space="0" w:color="auto"/>
          </w:divBdr>
        </w:div>
        <w:div w:id="1297028524">
          <w:marLeft w:val="0"/>
          <w:marRight w:val="0"/>
          <w:marTop w:val="58"/>
          <w:marBottom w:val="0"/>
          <w:divBdr>
            <w:top w:val="none" w:sz="0" w:space="0" w:color="auto"/>
            <w:left w:val="none" w:sz="0" w:space="0" w:color="auto"/>
            <w:bottom w:val="none" w:sz="0" w:space="0" w:color="auto"/>
            <w:right w:val="none" w:sz="0" w:space="0" w:color="auto"/>
          </w:divBdr>
        </w:div>
        <w:div w:id="1062097934">
          <w:marLeft w:val="0"/>
          <w:marRight w:val="0"/>
          <w:marTop w:val="58"/>
          <w:marBottom w:val="0"/>
          <w:divBdr>
            <w:top w:val="none" w:sz="0" w:space="0" w:color="auto"/>
            <w:left w:val="none" w:sz="0" w:space="0" w:color="auto"/>
            <w:bottom w:val="none" w:sz="0" w:space="0" w:color="auto"/>
            <w:right w:val="none" w:sz="0" w:space="0" w:color="auto"/>
          </w:divBdr>
        </w:div>
        <w:div w:id="981078591">
          <w:marLeft w:val="0"/>
          <w:marRight w:val="0"/>
          <w:marTop w:val="58"/>
          <w:marBottom w:val="0"/>
          <w:divBdr>
            <w:top w:val="none" w:sz="0" w:space="0" w:color="auto"/>
            <w:left w:val="none" w:sz="0" w:space="0" w:color="auto"/>
            <w:bottom w:val="none" w:sz="0" w:space="0" w:color="auto"/>
            <w:right w:val="none" w:sz="0" w:space="0" w:color="auto"/>
          </w:divBdr>
        </w:div>
        <w:div w:id="1659461175">
          <w:marLeft w:val="0"/>
          <w:marRight w:val="0"/>
          <w:marTop w:val="58"/>
          <w:marBottom w:val="0"/>
          <w:divBdr>
            <w:top w:val="none" w:sz="0" w:space="0" w:color="auto"/>
            <w:left w:val="none" w:sz="0" w:space="0" w:color="auto"/>
            <w:bottom w:val="none" w:sz="0" w:space="0" w:color="auto"/>
            <w:right w:val="none" w:sz="0" w:space="0" w:color="auto"/>
          </w:divBdr>
        </w:div>
        <w:div w:id="141890483">
          <w:marLeft w:val="0"/>
          <w:marRight w:val="0"/>
          <w:marTop w:val="58"/>
          <w:marBottom w:val="0"/>
          <w:divBdr>
            <w:top w:val="none" w:sz="0" w:space="0" w:color="auto"/>
            <w:left w:val="none" w:sz="0" w:space="0" w:color="auto"/>
            <w:bottom w:val="none" w:sz="0" w:space="0" w:color="auto"/>
            <w:right w:val="none" w:sz="0" w:space="0" w:color="auto"/>
          </w:divBdr>
        </w:div>
      </w:divsChild>
    </w:div>
    <w:div w:id="1050111510">
      <w:bodyDiv w:val="1"/>
      <w:marLeft w:val="0"/>
      <w:marRight w:val="0"/>
      <w:marTop w:val="0"/>
      <w:marBottom w:val="0"/>
      <w:divBdr>
        <w:top w:val="none" w:sz="0" w:space="0" w:color="auto"/>
        <w:left w:val="none" w:sz="0" w:space="0" w:color="auto"/>
        <w:bottom w:val="none" w:sz="0" w:space="0" w:color="auto"/>
        <w:right w:val="none" w:sz="0" w:space="0" w:color="auto"/>
      </w:divBdr>
    </w:div>
    <w:div w:id="1053195065">
      <w:bodyDiv w:val="1"/>
      <w:marLeft w:val="0"/>
      <w:marRight w:val="0"/>
      <w:marTop w:val="0"/>
      <w:marBottom w:val="0"/>
      <w:divBdr>
        <w:top w:val="none" w:sz="0" w:space="0" w:color="auto"/>
        <w:left w:val="none" w:sz="0" w:space="0" w:color="auto"/>
        <w:bottom w:val="none" w:sz="0" w:space="0" w:color="auto"/>
        <w:right w:val="none" w:sz="0" w:space="0" w:color="auto"/>
      </w:divBdr>
    </w:div>
    <w:div w:id="1057699962">
      <w:bodyDiv w:val="1"/>
      <w:marLeft w:val="0"/>
      <w:marRight w:val="0"/>
      <w:marTop w:val="0"/>
      <w:marBottom w:val="0"/>
      <w:divBdr>
        <w:top w:val="none" w:sz="0" w:space="0" w:color="auto"/>
        <w:left w:val="none" w:sz="0" w:space="0" w:color="auto"/>
        <w:bottom w:val="none" w:sz="0" w:space="0" w:color="auto"/>
        <w:right w:val="none" w:sz="0" w:space="0" w:color="auto"/>
      </w:divBdr>
    </w:div>
    <w:div w:id="1062094000">
      <w:bodyDiv w:val="1"/>
      <w:marLeft w:val="0"/>
      <w:marRight w:val="0"/>
      <w:marTop w:val="0"/>
      <w:marBottom w:val="0"/>
      <w:divBdr>
        <w:top w:val="none" w:sz="0" w:space="0" w:color="auto"/>
        <w:left w:val="none" w:sz="0" w:space="0" w:color="auto"/>
        <w:bottom w:val="none" w:sz="0" w:space="0" w:color="auto"/>
        <w:right w:val="none" w:sz="0" w:space="0" w:color="auto"/>
      </w:divBdr>
      <w:divsChild>
        <w:div w:id="1642297916">
          <w:marLeft w:val="360"/>
          <w:marRight w:val="0"/>
          <w:marTop w:val="200"/>
          <w:marBottom w:val="0"/>
          <w:divBdr>
            <w:top w:val="none" w:sz="0" w:space="0" w:color="auto"/>
            <w:left w:val="none" w:sz="0" w:space="0" w:color="auto"/>
            <w:bottom w:val="none" w:sz="0" w:space="0" w:color="auto"/>
            <w:right w:val="none" w:sz="0" w:space="0" w:color="auto"/>
          </w:divBdr>
        </w:div>
        <w:div w:id="2031563640">
          <w:marLeft w:val="360"/>
          <w:marRight w:val="0"/>
          <w:marTop w:val="200"/>
          <w:marBottom w:val="0"/>
          <w:divBdr>
            <w:top w:val="none" w:sz="0" w:space="0" w:color="auto"/>
            <w:left w:val="none" w:sz="0" w:space="0" w:color="auto"/>
            <w:bottom w:val="none" w:sz="0" w:space="0" w:color="auto"/>
            <w:right w:val="none" w:sz="0" w:space="0" w:color="auto"/>
          </w:divBdr>
        </w:div>
        <w:div w:id="1628200411">
          <w:marLeft w:val="360"/>
          <w:marRight w:val="0"/>
          <w:marTop w:val="200"/>
          <w:marBottom w:val="0"/>
          <w:divBdr>
            <w:top w:val="none" w:sz="0" w:space="0" w:color="auto"/>
            <w:left w:val="none" w:sz="0" w:space="0" w:color="auto"/>
            <w:bottom w:val="none" w:sz="0" w:space="0" w:color="auto"/>
            <w:right w:val="none" w:sz="0" w:space="0" w:color="auto"/>
          </w:divBdr>
        </w:div>
        <w:div w:id="229198824">
          <w:marLeft w:val="360"/>
          <w:marRight w:val="0"/>
          <w:marTop w:val="200"/>
          <w:marBottom w:val="0"/>
          <w:divBdr>
            <w:top w:val="none" w:sz="0" w:space="0" w:color="auto"/>
            <w:left w:val="none" w:sz="0" w:space="0" w:color="auto"/>
            <w:bottom w:val="none" w:sz="0" w:space="0" w:color="auto"/>
            <w:right w:val="none" w:sz="0" w:space="0" w:color="auto"/>
          </w:divBdr>
        </w:div>
        <w:div w:id="1313632568">
          <w:marLeft w:val="360"/>
          <w:marRight w:val="0"/>
          <w:marTop w:val="200"/>
          <w:marBottom w:val="0"/>
          <w:divBdr>
            <w:top w:val="none" w:sz="0" w:space="0" w:color="auto"/>
            <w:left w:val="none" w:sz="0" w:space="0" w:color="auto"/>
            <w:bottom w:val="none" w:sz="0" w:space="0" w:color="auto"/>
            <w:right w:val="none" w:sz="0" w:space="0" w:color="auto"/>
          </w:divBdr>
        </w:div>
        <w:div w:id="1237519063">
          <w:marLeft w:val="360"/>
          <w:marRight w:val="0"/>
          <w:marTop w:val="0"/>
          <w:marBottom w:val="0"/>
          <w:divBdr>
            <w:top w:val="none" w:sz="0" w:space="0" w:color="auto"/>
            <w:left w:val="none" w:sz="0" w:space="0" w:color="auto"/>
            <w:bottom w:val="none" w:sz="0" w:space="0" w:color="auto"/>
            <w:right w:val="none" w:sz="0" w:space="0" w:color="auto"/>
          </w:divBdr>
        </w:div>
        <w:div w:id="464738163">
          <w:marLeft w:val="360"/>
          <w:marRight w:val="0"/>
          <w:marTop w:val="0"/>
          <w:marBottom w:val="0"/>
          <w:divBdr>
            <w:top w:val="none" w:sz="0" w:space="0" w:color="auto"/>
            <w:left w:val="none" w:sz="0" w:space="0" w:color="auto"/>
            <w:bottom w:val="none" w:sz="0" w:space="0" w:color="auto"/>
            <w:right w:val="none" w:sz="0" w:space="0" w:color="auto"/>
          </w:divBdr>
        </w:div>
        <w:div w:id="1980725828">
          <w:marLeft w:val="360"/>
          <w:marRight w:val="0"/>
          <w:marTop w:val="200"/>
          <w:marBottom w:val="0"/>
          <w:divBdr>
            <w:top w:val="none" w:sz="0" w:space="0" w:color="auto"/>
            <w:left w:val="none" w:sz="0" w:space="0" w:color="auto"/>
            <w:bottom w:val="none" w:sz="0" w:space="0" w:color="auto"/>
            <w:right w:val="none" w:sz="0" w:space="0" w:color="auto"/>
          </w:divBdr>
        </w:div>
        <w:div w:id="425925877">
          <w:marLeft w:val="1080"/>
          <w:marRight w:val="0"/>
          <w:marTop w:val="100"/>
          <w:marBottom w:val="0"/>
          <w:divBdr>
            <w:top w:val="none" w:sz="0" w:space="0" w:color="auto"/>
            <w:left w:val="none" w:sz="0" w:space="0" w:color="auto"/>
            <w:bottom w:val="none" w:sz="0" w:space="0" w:color="auto"/>
            <w:right w:val="none" w:sz="0" w:space="0" w:color="auto"/>
          </w:divBdr>
        </w:div>
        <w:div w:id="2029717083">
          <w:marLeft w:val="1080"/>
          <w:marRight w:val="0"/>
          <w:marTop w:val="100"/>
          <w:marBottom w:val="0"/>
          <w:divBdr>
            <w:top w:val="none" w:sz="0" w:space="0" w:color="auto"/>
            <w:left w:val="none" w:sz="0" w:space="0" w:color="auto"/>
            <w:bottom w:val="none" w:sz="0" w:space="0" w:color="auto"/>
            <w:right w:val="none" w:sz="0" w:space="0" w:color="auto"/>
          </w:divBdr>
        </w:div>
        <w:div w:id="504632774">
          <w:marLeft w:val="1080"/>
          <w:marRight w:val="0"/>
          <w:marTop w:val="100"/>
          <w:marBottom w:val="0"/>
          <w:divBdr>
            <w:top w:val="none" w:sz="0" w:space="0" w:color="auto"/>
            <w:left w:val="none" w:sz="0" w:space="0" w:color="auto"/>
            <w:bottom w:val="none" w:sz="0" w:space="0" w:color="auto"/>
            <w:right w:val="none" w:sz="0" w:space="0" w:color="auto"/>
          </w:divBdr>
        </w:div>
        <w:div w:id="39716179">
          <w:marLeft w:val="1080"/>
          <w:marRight w:val="0"/>
          <w:marTop w:val="100"/>
          <w:marBottom w:val="0"/>
          <w:divBdr>
            <w:top w:val="none" w:sz="0" w:space="0" w:color="auto"/>
            <w:left w:val="none" w:sz="0" w:space="0" w:color="auto"/>
            <w:bottom w:val="none" w:sz="0" w:space="0" w:color="auto"/>
            <w:right w:val="none" w:sz="0" w:space="0" w:color="auto"/>
          </w:divBdr>
        </w:div>
      </w:divsChild>
    </w:div>
    <w:div w:id="1081099438">
      <w:bodyDiv w:val="1"/>
      <w:marLeft w:val="0"/>
      <w:marRight w:val="0"/>
      <w:marTop w:val="0"/>
      <w:marBottom w:val="0"/>
      <w:divBdr>
        <w:top w:val="none" w:sz="0" w:space="0" w:color="auto"/>
        <w:left w:val="none" w:sz="0" w:space="0" w:color="auto"/>
        <w:bottom w:val="none" w:sz="0" w:space="0" w:color="auto"/>
        <w:right w:val="none" w:sz="0" w:space="0" w:color="auto"/>
      </w:divBdr>
    </w:div>
    <w:div w:id="1082333919">
      <w:bodyDiv w:val="1"/>
      <w:marLeft w:val="0"/>
      <w:marRight w:val="0"/>
      <w:marTop w:val="0"/>
      <w:marBottom w:val="0"/>
      <w:divBdr>
        <w:top w:val="none" w:sz="0" w:space="0" w:color="auto"/>
        <w:left w:val="none" w:sz="0" w:space="0" w:color="auto"/>
        <w:bottom w:val="none" w:sz="0" w:space="0" w:color="auto"/>
        <w:right w:val="none" w:sz="0" w:space="0" w:color="auto"/>
      </w:divBdr>
    </w:div>
    <w:div w:id="1109201067">
      <w:bodyDiv w:val="1"/>
      <w:marLeft w:val="0"/>
      <w:marRight w:val="0"/>
      <w:marTop w:val="0"/>
      <w:marBottom w:val="0"/>
      <w:divBdr>
        <w:top w:val="none" w:sz="0" w:space="0" w:color="auto"/>
        <w:left w:val="none" w:sz="0" w:space="0" w:color="auto"/>
        <w:bottom w:val="none" w:sz="0" w:space="0" w:color="auto"/>
        <w:right w:val="none" w:sz="0" w:space="0" w:color="auto"/>
      </w:divBdr>
    </w:div>
    <w:div w:id="1141800644">
      <w:bodyDiv w:val="1"/>
      <w:marLeft w:val="0"/>
      <w:marRight w:val="0"/>
      <w:marTop w:val="0"/>
      <w:marBottom w:val="0"/>
      <w:divBdr>
        <w:top w:val="none" w:sz="0" w:space="0" w:color="auto"/>
        <w:left w:val="none" w:sz="0" w:space="0" w:color="auto"/>
        <w:bottom w:val="none" w:sz="0" w:space="0" w:color="auto"/>
        <w:right w:val="none" w:sz="0" w:space="0" w:color="auto"/>
      </w:divBdr>
    </w:div>
    <w:div w:id="1174568898">
      <w:bodyDiv w:val="1"/>
      <w:marLeft w:val="0"/>
      <w:marRight w:val="0"/>
      <w:marTop w:val="0"/>
      <w:marBottom w:val="0"/>
      <w:divBdr>
        <w:top w:val="none" w:sz="0" w:space="0" w:color="auto"/>
        <w:left w:val="none" w:sz="0" w:space="0" w:color="auto"/>
        <w:bottom w:val="none" w:sz="0" w:space="0" w:color="auto"/>
        <w:right w:val="none" w:sz="0" w:space="0" w:color="auto"/>
      </w:divBdr>
    </w:div>
    <w:div w:id="1175264777">
      <w:bodyDiv w:val="1"/>
      <w:marLeft w:val="0"/>
      <w:marRight w:val="0"/>
      <w:marTop w:val="0"/>
      <w:marBottom w:val="0"/>
      <w:divBdr>
        <w:top w:val="none" w:sz="0" w:space="0" w:color="auto"/>
        <w:left w:val="none" w:sz="0" w:space="0" w:color="auto"/>
        <w:bottom w:val="none" w:sz="0" w:space="0" w:color="auto"/>
        <w:right w:val="none" w:sz="0" w:space="0" w:color="auto"/>
      </w:divBdr>
    </w:div>
    <w:div w:id="1179927212">
      <w:bodyDiv w:val="1"/>
      <w:marLeft w:val="0"/>
      <w:marRight w:val="0"/>
      <w:marTop w:val="0"/>
      <w:marBottom w:val="0"/>
      <w:divBdr>
        <w:top w:val="none" w:sz="0" w:space="0" w:color="auto"/>
        <w:left w:val="none" w:sz="0" w:space="0" w:color="auto"/>
        <w:bottom w:val="none" w:sz="0" w:space="0" w:color="auto"/>
        <w:right w:val="none" w:sz="0" w:space="0" w:color="auto"/>
      </w:divBdr>
      <w:divsChild>
        <w:div w:id="2055426159">
          <w:marLeft w:val="0"/>
          <w:marRight w:val="0"/>
          <w:marTop w:val="0"/>
          <w:marBottom w:val="0"/>
          <w:divBdr>
            <w:top w:val="none" w:sz="0" w:space="0" w:color="auto"/>
            <w:left w:val="none" w:sz="0" w:space="0" w:color="auto"/>
            <w:bottom w:val="none" w:sz="0" w:space="0" w:color="auto"/>
            <w:right w:val="none" w:sz="0" w:space="0" w:color="auto"/>
          </w:divBdr>
        </w:div>
        <w:div w:id="1382286786">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
        <w:div w:id="478308831">
          <w:marLeft w:val="0"/>
          <w:marRight w:val="0"/>
          <w:marTop w:val="0"/>
          <w:marBottom w:val="0"/>
          <w:divBdr>
            <w:top w:val="none" w:sz="0" w:space="0" w:color="auto"/>
            <w:left w:val="none" w:sz="0" w:space="0" w:color="auto"/>
            <w:bottom w:val="none" w:sz="0" w:space="0" w:color="auto"/>
            <w:right w:val="none" w:sz="0" w:space="0" w:color="auto"/>
          </w:divBdr>
        </w:div>
        <w:div w:id="706686000">
          <w:marLeft w:val="0"/>
          <w:marRight w:val="0"/>
          <w:marTop w:val="0"/>
          <w:marBottom w:val="0"/>
          <w:divBdr>
            <w:top w:val="none" w:sz="0" w:space="0" w:color="auto"/>
            <w:left w:val="none" w:sz="0" w:space="0" w:color="auto"/>
            <w:bottom w:val="none" w:sz="0" w:space="0" w:color="auto"/>
            <w:right w:val="none" w:sz="0" w:space="0" w:color="auto"/>
          </w:divBdr>
        </w:div>
      </w:divsChild>
    </w:div>
    <w:div w:id="1185824861">
      <w:bodyDiv w:val="1"/>
      <w:marLeft w:val="0"/>
      <w:marRight w:val="0"/>
      <w:marTop w:val="0"/>
      <w:marBottom w:val="0"/>
      <w:divBdr>
        <w:top w:val="none" w:sz="0" w:space="0" w:color="auto"/>
        <w:left w:val="none" w:sz="0" w:space="0" w:color="auto"/>
        <w:bottom w:val="none" w:sz="0" w:space="0" w:color="auto"/>
        <w:right w:val="none" w:sz="0" w:space="0" w:color="auto"/>
      </w:divBdr>
    </w:div>
    <w:div w:id="1190679465">
      <w:bodyDiv w:val="1"/>
      <w:marLeft w:val="0"/>
      <w:marRight w:val="0"/>
      <w:marTop w:val="0"/>
      <w:marBottom w:val="0"/>
      <w:divBdr>
        <w:top w:val="none" w:sz="0" w:space="0" w:color="auto"/>
        <w:left w:val="none" w:sz="0" w:space="0" w:color="auto"/>
        <w:bottom w:val="none" w:sz="0" w:space="0" w:color="auto"/>
        <w:right w:val="none" w:sz="0" w:space="0" w:color="auto"/>
      </w:divBdr>
      <w:divsChild>
        <w:div w:id="1631469550">
          <w:marLeft w:val="446"/>
          <w:marRight w:val="0"/>
          <w:marTop w:val="120"/>
          <w:marBottom w:val="0"/>
          <w:divBdr>
            <w:top w:val="none" w:sz="0" w:space="0" w:color="auto"/>
            <w:left w:val="none" w:sz="0" w:space="0" w:color="auto"/>
            <w:bottom w:val="none" w:sz="0" w:space="0" w:color="auto"/>
            <w:right w:val="none" w:sz="0" w:space="0" w:color="auto"/>
          </w:divBdr>
        </w:div>
        <w:div w:id="1704399268">
          <w:marLeft w:val="446"/>
          <w:marRight w:val="0"/>
          <w:marTop w:val="120"/>
          <w:marBottom w:val="0"/>
          <w:divBdr>
            <w:top w:val="none" w:sz="0" w:space="0" w:color="auto"/>
            <w:left w:val="none" w:sz="0" w:space="0" w:color="auto"/>
            <w:bottom w:val="none" w:sz="0" w:space="0" w:color="auto"/>
            <w:right w:val="none" w:sz="0" w:space="0" w:color="auto"/>
          </w:divBdr>
        </w:div>
        <w:div w:id="1389912564">
          <w:marLeft w:val="446"/>
          <w:marRight w:val="0"/>
          <w:marTop w:val="120"/>
          <w:marBottom w:val="0"/>
          <w:divBdr>
            <w:top w:val="none" w:sz="0" w:space="0" w:color="auto"/>
            <w:left w:val="none" w:sz="0" w:space="0" w:color="auto"/>
            <w:bottom w:val="none" w:sz="0" w:space="0" w:color="auto"/>
            <w:right w:val="none" w:sz="0" w:space="0" w:color="auto"/>
          </w:divBdr>
        </w:div>
        <w:div w:id="728578149">
          <w:marLeft w:val="446"/>
          <w:marRight w:val="0"/>
          <w:marTop w:val="120"/>
          <w:marBottom w:val="0"/>
          <w:divBdr>
            <w:top w:val="none" w:sz="0" w:space="0" w:color="auto"/>
            <w:left w:val="none" w:sz="0" w:space="0" w:color="auto"/>
            <w:bottom w:val="none" w:sz="0" w:space="0" w:color="auto"/>
            <w:right w:val="none" w:sz="0" w:space="0" w:color="auto"/>
          </w:divBdr>
        </w:div>
        <w:div w:id="779380392">
          <w:marLeft w:val="446"/>
          <w:marRight w:val="0"/>
          <w:marTop w:val="120"/>
          <w:marBottom w:val="0"/>
          <w:divBdr>
            <w:top w:val="none" w:sz="0" w:space="0" w:color="auto"/>
            <w:left w:val="none" w:sz="0" w:space="0" w:color="auto"/>
            <w:bottom w:val="none" w:sz="0" w:space="0" w:color="auto"/>
            <w:right w:val="none" w:sz="0" w:space="0" w:color="auto"/>
          </w:divBdr>
        </w:div>
        <w:div w:id="1412845826">
          <w:marLeft w:val="446"/>
          <w:marRight w:val="0"/>
          <w:marTop w:val="120"/>
          <w:marBottom w:val="0"/>
          <w:divBdr>
            <w:top w:val="none" w:sz="0" w:space="0" w:color="auto"/>
            <w:left w:val="none" w:sz="0" w:space="0" w:color="auto"/>
            <w:bottom w:val="none" w:sz="0" w:space="0" w:color="auto"/>
            <w:right w:val="none" w:sz="0" w:space="0" w:color="auto"/>
          </w:divBdr>
        </w:div>
      </w:divsChild>
    </w:div>
    <w:div w:id="1195654799">
      <w:bodyDiv w:val="1"/>
      <w:marLeft w:val="0"/>
      <w:marRight w:val="0"/>
      <w:marTop w:val="0"/>
      <w:marBottom w:val="0"/>
      <w:divBdr>
        <w:top w:val="none" w:sz="0" w:space="0" w:color="auto"/>
        <w:left w:val="none" w:sz="0" w:space="0" w:color="auto"/>
        <w:bottom w:val="none" w:sz="0" w:space="0" w:color="auto"/>
        <w:right w:val="none" w:sz="0" w:space="0" w:color="auto"/>
      </w:divBdr>
    </w:div>
    <w:div w:id="1215653553">
      <w:bodyDiv w:val="1"/>
      <w:marLeft w:val="0"/>
      <w:marRight w:val="0"/>
      <w:marTop w:val="0"/>
      <w:marBottom w:val="0"/>
      <w:divBdr>
        <w:top w:val="none" w:sz="0" w:space="0" w:color="auto"/>
        <w:left w:val="none" w:sz="0" w:space="0" w:color="auto"/>
        <w:bottom w:val="none" w:sz="0" w:space="0" w:color="auto"/>
        <w:right w:val="none" w:sz="0" w:space="0" w:color="auto"/>
      </w:divBdr>
    </w:div>
    <w:div w:id="1230266401">
      <w:bodyDiv w:val="1"/>
      <w:marLeft w:val="0"/>
      <w:marRight w:val="0"/>
      <w:marTop w:val="0"/>
      <w:marBottom w:val="0"/>
      <w:divBdr>
        <w:top w:val="none" w:sz="0" w:space="0" w:color="auto"/>
        <w:left w:val="none" w:sz="0" w:space="0" w:color="auto"/>
        <w:bottom w:val="none" w:sz="0" w:space="0" w:color="auto"/>
        <w:right w:val="none" w:sz="0" w:space="0" w:color="auto"/>
      </w:divBdr>
    </w:div>
    <w:div w:id="1238789086">
      <w:bodyDiv w:val="1"/>
      <w:marLeft w:val="0"/>
      <w:marRight w:val="0"/>
      <w:marTop w:val="0"/>
      <w:marBottom w:val="0"/>
      <w:divBdr>
        <w:top w:val="none" w:sz="0" w:space="0" w:color="auto"/>
        <w:left w:val="none" w:sz="0" w:space="0" w:color="auto"/>
        <w:bottom w:val="none" w:sz="0" w:space="0" w:color="auto"/>
        <w:right w:val="none" w:sz="0" w:space="0" w:color="auto"/>
      </w:divBdr>
      <w:divsChild>
        <w:div w:id="1282613073">
          <w:marLeft w:val="547"/>
          <w:marRight w:val="0"/>
          <w:marTop w:val="120"/>
          <w:marBottom w:val="0"/>
          <w:divBdr>
            <w:top w:val="none" w:sz="0" w:space="0" w:color="auto"/>
            <w:left w:val="none" w:sz="0" w:space="0" w:color="auto"/>
            <w:bottom w:val="none" w:sz="0" w:space="0" w:color="auto"/>
            <w:right w:val="none" w:sz="0" w:space="0" w:color="auto"/>
          </w:divBdr>
        </w:div>
        <w:div w:id="1795826439">
          <w:marLeft w:val="547"/>
          <w:marRight w:val="0"/>
          <w:marTop w:val="120"/>
          <w:marBottom w:val="0"/>
          <w:divBdr>
            <w:top w:val="none" w:sz="0" w:space="0" w:color="auto"/>
            <w:left w:val="none" w:sz="0" w:space="0" w:color="auto"/>
            <w:bottom w:val="none" w:sz="0" w:space="0" w:color="auto"/>
            <w:right w:val="none" w:sz="0" w:space="0" w:color="auto"/>
          </w:divBdr>
        </w:div>
        <w:div w:id="1940216053">
          <w:marLeft w:val="547"/>
          <w:marRight w:val="0"/>
          <w:marTop w:val="120"/>
          <w:marBottom w:val="0"/>
          <w:divBdr>
            <w:top w:val="none" w:sz="0" w:space="0" w:color="auto"/>
            <w:left w:val="none" w:sz="0" w:space="0" w:color="auto"/>
            <w:bottom w:val="none" w:sz="0" w:space="0" w:color="auto"/>
            <w:right w:val="none" w:sz="0" w:space="0" w:color="auto"/>
          </w:divBdr>
        </w:div>
      </w:divsChild>
    </w:div>
    <w:div w:id="1245652561">
      <w:bodyDiv w:val="1"/>
      <w:marLeft w:val="0"/>
      <w:marRight w:val="0"/>
      <w:marTop w:val="0"/>
      <w:marBottom w:val="0"/>
      <w:divBdr>
        <w:top w:val="none" w:sz="0" w:space="0" w:color="auto"/>
        <w:left w:val="none" w:sz="0" w:space="0" w:color="auto"/>
        <w:bottom w:val="none" w:sz="0" w:space="0" w:color="auto"/>
        <w:right w:val="none" w:sz="0" w:space="0" w:color="auto"/>
      </w:divBdr>
      <w:divsChild>
        <w:div w:id="1079863712">
          <w:marLeft w:val="360"/>
          <w:marRight w:val="0"/>
          <w:marTop w:val="200"/>
          <w:marBottom w:val="0"/>
          <w:divBdr>
            <w:top w:val="none" w:sz="0" w:space="0" w:color="auto"/>
            <w:left w:val="none" w:sz="0" w:space="0" w:color="auto"/>
            <w:bottom w:val="none" w:sz="0" w:space="0" w:color="auto"/>
            <w:right w:val="none" w:sz="0" w:space="0" w:color="auto"/>
          </w:divBdr>
        </w:div>
      </w:divsChild>
    </w:div>
    <w:div w:id="1248148247">
      <w:bodyDiv w:val="1"/>
      <w:marLeft w:val="0"/>
      <w:marRight w:val="0"/>
      <w:marTop w:val="0"/>
      <w:marBottom w:val="0"/>
      <w:divBdr>
        <w:top w:val="none" w:sz="0" w:space="0" w:color="auto"/>
        <w:left w:val="none" w:sz="0" w:space="0" w:color="auto"/>
        <w:bottom w:val="none" w:sz="0" w:space="0" w:color="auto"/>
        <w:right w:val="none" w:sz="0" w:space="0" w:color="auto"/>
      </w:divBdr>
    </w:div>
    <w:div w:id="1259828880">
      <w:bodyDiv w:val="1"/>
      <w:marLeft w:val="0"/>
      <w:marRight w:val="0"/>
      <w:marTop w:val="0"/>
      <w:marBottom w:val="0"/>
      <w:divBdr>
        <w:top w:val="none" w:sz="0" w:space="0" w:color="auto"/>
        <w:left w:val="none" w:sz="0" w:space="0" w:color="auto"/>
        <w:bottom w:val="none" w:sz="0" w:space="0" w:color="auto"/>
        <w:right w:val="none" w:sz="0" w:space="0" w:color="auto"/>
      </w:divBdr>
      <w:divsChild>
        <w:div w:id="1693140405">
          <w:marLeft w:val="0"/>
          <w:marRight w:val="0"/>
          <w:marTop w:val="0"/>
          <w:marBottom w:val="0"/>
          <w:divBdr>
            <w:top w:val="none" w:sz="0" w:space="0" w:color="auto"/>
            <w:left w:val="none" w:sz="0" w:space="0" w:color="auto"/>
            <w:bottom w:val="none" w:sz="0" w:space="0" w:color="auto"/>
            <w:right w:val="none" w:sz="0" w:space="0" w:color="auto"/>
          </w:divBdr>
        </w:div>
        <w:div w:id="344746212">
          <w:marLeft w:val="0"/>
          <w:marRight w:val="0"/>
          <w:marTop w:val="0"/>
          <w:marBottom w:val="0"/>
          <w:divBdr>
            <w:top w:val="none" w:sz="0" w:space="0" w:color="auto"/>
            <w:left w:val="none" w:sz="0" w:space="0" w:color="auto"/>
            <w:bottom w:val="none" w:sz="0" w:space="0" w:color="auto"/>
            <w:right w:val="none" w:sz="0" w:space="0" w:color="auto"/>
          </w:divBdr>
        </w:div>
        <w:div w:id="29456486">
          <w:marLeft w:val="0"/>
          <w:marRight w:val="0"/>
          <w:marTop w:val="0"/>
          <w:marBottom w:val="0"/>
          <w:divBdr>
            <w:top w:val="none" w:sz="0" w:space="0" w:color="auto"/>
            <w:left w:val="none" w:sz="0" w:space="0" w:color="auto"/>
            <w:bottom w:val="none" w:sz="0" w:space="0" w:color="auto"/>
            <w:right w:val="none" w:sz="0" w:space="0" w:color="auto"/>
          </w:divBdr>
        </w:div>
        <w:div w:id="1020934925">
          <w:marLeft w:val="0"/>
          <w:marRight w:val="0"/>
          <w:marTop w:val="0"/>
          <w:marBottom w:val="0"/>
          <w:divBdr>
            <w:top w:val="none" w:sz="0" w:space="0" w:color="auto"/>
            <w:left w:val="none" w:sz="0" w:space="0" w:color="auto"/>
            <w:bottom w:val="none" w:sz="0" w:space="0" w:color="auto"/>
            <w:right w:val="none" w:sz="0" w:space="0" w:color="auto"/>
          </w:divBdr>
        </w:div>
        <w:div w:id="688214172">
          <w:marLeft w:val="0"/>
          <w:marRight w:val="0"/>
          <w:marTop w:val="0"/>
          <w:marBottom w:val="0"/>
          <w:divBdr>
            <w:top w:val="none" w:sz="0" w:space="0" w:color="auto"/>
            <w:left w:val="none" w:sz="0" w:space="0" w:color="auto"/>
            <w:bottom w:val="none" w:sz="0" w:space="0" w:color="auto"/>
            <w:right w:val="none" w:sz="0" w:space="0" w:color="auto"/>
          </w:divBdr>
        </w:div>
        <w:div w:id="1343387498">
          <w:marLeft w:val="0"/>
          <w:marRight w:val="0"/>
          <w:marTop w:val="0"/>
          <w:marBottom w:val="0"/>
          <w:divBdr>
            <w:top w:val="none" w:sz="0" w:space="0" w:color="auto"/>
            <w:left w:val="none" w:sz="0" w:space="0" w:color="auto"/>
            <w:bottom w:val="none" w:sz="0" w:space="0" w:color="auto"/>
            <w:right w:val="none" w:sz="0" w:space="0" w:color="auto"/>
          </w:divBdr>
        </w:div>
      </w:divsChild>
    </w:div>
    <w:div w:id="1262641292">
      <w:bodyDiv w:val="1"/>
      <w:marLeft w:val="0"/>
      <w:marRight w:val="0"/>
      <w:marTop w:val="0"/>
      <w:marBottom w:val="0"/>
      <w:divBdr>
        <w:top w:val="none" w:sz="0" w:space="0" w:color="auto"/>
        <w:left w:val="none" w:sz="0" w:space="0" w:color="auto"/>
        <w:bottom w:val="none" w:sz="0" w:space="0" w:color="auto"/>
        <w:right w:val="none" w:sz="0" w:space="0" w:color="auto"/>
      </w:divBdr>
    </w:div>
    <w:div w:id="1279526506">
      <w:bodyDiv w:val="1"/>
      <w:marLeft w:val="0"/>
      <w:marRight w:val="0"/>
      <w:marTop w:val="0"/>
      <w:marBottom w:val="0"/>
      <w:divBdr>
        <w:top w:val="none" w:sz="0" w:space="0" w:color="auto"/>
        <w:left w:val="none" w:sz="0" w:space="0" w:color="auto"/>
        <w:bottom w:val="none" w:sz="0" w:space="0" w:color="auto"/>
        <w:right w:val="none" w:sz="0" w:space="0" w:color="auto"/>
      </w:divBdr>
      <w:divsChild>
        <w:div w:id="1665276324">
          <w:marLeft w:val="360"/>
          <w:marRight w:val="0"/>
          <w:marTop w:val="200"/>
          <w:marBottom w:val="0"/>
          <w:divBdr>
            <w:top w:val="none" w:sz="0" w:space="0" w:color="auto"/>
            <w:left w:val="none" w:sz="0" w:space="0" w:color="auto"/>
            <w:bottom w:val="none" w:sz="0" w:space="0" w:color="auto"/>
            <w:right w:val="none" w:sz="0" w:space="0" w:color="auto"/>
          </w:divBdr>
        </w:div>
        <w:div w:id="1253196003">
          <w:marLeft w:val="360"/>
          <w:marRight w:val="0"/>
          <w:marTop w:val="200"/>
          <w:marBottom w:val="0"/>
          <w:divBdr>
            <w:top w:val="none" w:sz="0" w:space="0" w:color="auto"/>
            <w:left w:val="none" w:sz="0" w:space="0" w:color="auto"/>
            <w:bottom w:val="none" w:sz="0" w:space="0" w:color="auto"/>
            <w:right w:val="none" w:sz="0" w:space="0" w:color="auto"/>
          </w:divBdr>
        </w:div>
        <w:div w:id="2115517431">
          <w:marLeft w:val="360"/>
          <w:marRight w:val="0"/>
          <w:marTop w:val="200"/>
          <w:marBottom w:val="0"/>
          <w:divBdr>
            <w:top w:val="none" w:sz="0" w:space="0" w:color="auto"/>
            <w:left w:val="none" w:sz="0" w:space="0" w:color="auto"/>
            <w:bottom w:val="none" w:sz="0" w:space="0" w:color="auto"/>
            <w:right w:val="none" w:sz="0" w:space="0" w:color="auto"/>
          </w:divBdr>
        </w:div>
        <w:div w:id="54471084">
          <w:marLeft w:val="360"/>
          <w:marRight w:val="0"/>
          <w:marTop w:val="200"/>
          <w:marBottom w:val="0"/>
          <w:divBdr>
            <w:top w:val="none" w:sz="0" w:space="0" w:color="auto"/>
            <w:left w:val="none" w:sz="0" w:space="0" w:color="auto"/>
            <w:bottom w:val="none" w:sz="0" w:space="0" w:color="auto"/>
            <w:right w:val="none" w:sz="0" w:space="0" w:color="auto"/>
          </w:divBdr>
        </w:div>
        <w:div w:id="1125386399">
          <w:marLeft w:val="360"/>
          <w:marRight w:val="0"/>
          <w:marTop w:val="200"/>
          <w:marBottom w:val="0"/>
          <w:divBdr>
            <w:top w:val="none" w:sz="0" w:space="0" w:color="auto"/>
            <w:left w:val="none" w:sz="0" w:space="0" w:color="auto"/>
            <w:bottom w:val="none" w:sz="0" w:space="0" w:color="auto"/>
            <w:right w:val="none" w:sz="0" w:space="0" w:color="auto"/>
          </w:divBdr>
        </w:div>
      </w:divsChild>
    </w:div>
    <w:div w:id="1281574828">
      <w:bodyDiv w:val="1"/>
      <w:marLeft w:val="0"/>
      <w:marRight w:val="0"/>
      <w:marTop w:val="0"/>
      <w:marBottom w:val="0"/>
      <w:divBdr>
        <w:top w:val="none" w:sz="0" w:space="0" w:color="auto"/>
        <w:left w:val="none" w:sz="0" w:space="0" w:color="auto"/>
        <w:bottom w:val="none" w:sz="0" w:space="0" w:color="auto"/>
        <w:right w:val="none" w:sz="0" w:space="0" w:color="auto"/>
      </w:divBdr>
    </w:div>
    <w:div w:id="1300653082">
      <w:bodyDiv w:val="1"/>
      <w:marLeft w:val="0"/>
      <w:marRight w:val="0"/>
      <w:marTop w:val="0"/>
      <w:marBottom w:val="0"/>
      <w:divBdr>
        <w:top w:val="none" w:sz="0" w:space="0" w:color="auto"/>
        <w:left w:val="none" w:sz="0" w:space="0" w:color="auto"/>
        <w:bottom w:val="none" w:sz="0" w:space="0" w:color="auto"/>
        <w:right w:val="none" w:sz="0" w:space="0" w:color="auto"/>
      </w:divBdr>
    </w:div>
    <w:div w:id="1301576336">
      <w:bodyDiv w:val="1"/>
      <w:marLeft w:val="0"/>
      <w:marRight w:val="0"/>
      <w:marTop w:val="0"/>
      <w:marBottom w:val="0"/>
      <w:divBdr>
        <w:top w:val="none" w:sz="0" w:space="0" w:color="auto"/>
        <w:left w:val="none" w:sz="0" w:space="0" w:color="auto"/>
        <w:bottom w:val="none" w:sz="0" w:space="0" w:color="auto"/>
        <w:right w:val="none" w:sz="0" w:space="0" w:color="auto"/>
      </w:divBdr>
    </w:div>
    <w:div w:id="1311637873">
      <w:bodyDiv w:val="1"/>
      <w:marLeft w:val="0"/>
      <w:marRight w:val="0"/>
      <w:marTop w:val="0"/>
      <w:marBottom w:val="0"/>
      <w:divBdr>
        <w:top w:val="none" w:sz="0" w:space="0" w:color="auto"/>
        <w:left w:val="none" w:sz="0" w:space="0" w:color="auto"/>
        <w:bottom w:val="none" w:sz="0" w:space="0" w:color="auto"/>
        <w:right w:val="none" w:sz="0" w:space="0" w:color="auto"/>
      </w:divBdr>
    </w:div>
    <w:div w:id="1318992102">
      <w:bodyDiv w:val="1"/>
      <w:marLeft w:val="0"/>
      <w:marRight w:val="0"/>
      <w:marTop w:val="0"/>
      <w:marBottom w:val="0"/>
      <w:divBdr>
        <w:top w:val="none" w:sz="0" w:space="0" w:color="auto"/>
        <w:left w:val="none" w:sz="0" w:space="0" w:color="auto"/>
        <w:bottom w:val="none" w:sz="0" w:space="0" w:color="auto"/>
        <w:right w:val="none" w:sz="0" w:space="0" w:color="auto"/>
      </w:divBdr>
    </w:div>
    <w:div w:id="1320377311">
      <w:bodyDiv w:val="1"/>
      <w:marLeft w:val="0"/>
      <w:marRight w:val="0"/>
      <w:marTop w:val="0"/>
      <w:marBottom w:val="0"/>
      <w:divBdr>
        <w:top w:val="none" w:sz="0" w:space="0" w:color="auto"/>
        <w:left w:val="none" w:sz="0" w:space="0" w:color="auto"/>
        <w:bottom w:val="none" w:sz="0" w:space="0" w:color="auto"/>
        <w:right w:val="none" w:sz="0" w:space="0" w:color="auto"/>
      </w:divBdr>
      <w:divsChild>
        <w:div w:id="866598247">
          <w:marLeft w:val="1080"/>
          <w:marRight w:val="0"/>
          <w:marTop w:val="0"/>
          <w:marBottom w:val="0"/>
          <w:divBdr>
            <w:top w:val="none" w:sz="0" w:space="0" w:color="auto"/>
            <w:left w:val="none" w:sz="0" w:space="0" w:color="auto"/>
            <w:bottom w:val="none" w:sz="0" w:space="0" w:color="auto"/>
            <w:right w:val="none" w:sz="0" w:space="0" w:color="auto"/>
          </w:divBdr>
        </w:div>
        <w:div w:id="1201629124">
          <w:marLeft w:val="1080"/>
          <w:marRight w:val="0"/>
          <w:marTop w:val="0"/>
          <w:marBottom w:val="0"/>
          <w:divBdr>
            <w:top w:val="none" w:sz="0" w:space="0" w:color="auto"/>
            <w:left w:val="none" w:sz="0" w:space="0" w:color="auto"/>
            <w:bottom w:val="none" w:sz="0" w:space="0" w:color="auto"/>
            <w:right w:val="none" w:sz="0" w:space="0" w:color="auto"/>
          </w:divBdr>
        </w:div>
        <w:div w:id="1457290856">
          <w:marLeft w:val="1080"/>
          <w:marRight w:val="0"/>
          <w:marTop w:val="0"/>
          <w:marBottom w:val="0"/>
          <w:divBdr>
            <w:top w:val="none" w:sz="0" w:space="0" w:color="auto"/>
            <w:left w:val="none" w:sz="0" w:space="0" w:color="auto"/>
            <w:bottom w:val="none" w:sz="0" w:space="0" w:color="auto"/>
            <w:right w:val="none" w:sz="0" w:space="0" w:color="auto"/>
          </w:divBdr>
        </w:div>
        <w:div w:id="1580481882">
          <w:marLeft w:val="1080"/>
          <w:marRight w:val="0"/>
          <w:marTop w:val="0"/>
          <w:marBottom w:val="0"/>
          <w:divBdr>
            <w:top w:val="none" w:sz="0" w:space="0" w:color="auto"/>
            <w:left w:val="none" w:sz="0" w:space="0" w:color="auto"/>
            <w:bottom w:val="none" w:sz="0" w:space="0" w:color="auto"/>
            <w:right w:val="none" w:sz="0" w:space="0" w:color="auto"/>
          </w:divBdr>
        </w:div>
      </w:divsChild>
    </w:div>
    <w:div w:id="1326855316">
      <w:bodyDiv w:val="1"/>
      <w:marLeft w:val="0"/>
      <w:marRight w:val="0"/>
      <w:marTop w:val="0"/>
      <w:marBottom w:val="0"/>
      <w:divBdr>
        <w:top w:val="none" w:sz="0" w:space="0" w:color="auto"/>
        <w:left w:val="none" w:sz="0" w:space="0" w:color="auto"/>
        <w:bottom w:val="none" w:sz="0" w:space="0" w:color="auto"/>
        <w:right w:val="none" w:sz="0" w:space="0" w:color="auto"/>
      </w:divBdr>
    </w:div>
    <w:div w:id="1413813796">
      <w:bodyDiv w:val="1"/>
      <w:marLeft w:val="0"/>
      <w:marRight w:val="0"/>
      <w:marTop w:val="0"/>
      <w:marBottom w:val="0"/>
      <w:divBdr>
        <w:top w:val="none" w:sz="0" w:space="0" w:color="auto"/>
        <w:left w:val="none" w:sz="0" w:space="0" w:color="auto"/>
        <w:bottom w:val="none" w:sz="0" w:space="0" w:color="auto"/>
        <w:right w:val="none" w:sz="0" w:space="0" w:color="auto"/>
      </w:divBdr>
    </w:div>
    <w:div w:id="1429737318">
      <w:bodyDiv w:val="1"/>
      <w:marLeft w:val="0"/>
      <w:marRight w:val="0"/>
      <w:marTop w:val="0"/>
      <w:marBottom w:val="0"/>
      <w:divBdr>
        <w:top w:val="none" w:sz="0" w:space="0" w:color="auto"/>
        <w:left w:val="none" w:sz="0" w:space="0" w:color="auto"/>
        <w:bottom w:val="none" w:sz="0" w:space="0" w:color="auto"/>
        <w:right w:val="none" w:sz="0" w:space="0" w:color="auto"/>
      </w:divBdr>
    </w:div>
    <w:div w:id="1436554141">
      <w:bodyDiv w:val="1"/>
      <w:marLeft w:val="0"/>
      <w:marRight w:val="0"/>
      <w:marTop w:val="0"/>
      <w:marBottom w:val="0"/>
      <w:divBdr>
        <w:top w:val="none" w:sz="0" w:space="0" w:color="auto"/>
        <w:left w:val="none" w:sz="0" w:space="0" w:color="auto"/>
        <w:bottom w:val="none" w:sz="0" w:space="0" w:color="auto"/>
        <w:right w:val="none" w:sz="0" w:space="0" w:color="auto"/>
      </w:divBdr>
    </w:div>
    <w:div w:id="1444107031">
      <w:bodyDiv w:val="1"/>
      <w:marLeft w:val="0"/>
      <w:marRight w:val="0"/>
      <w:marTop w:val="0"/>
      <w:marBottom w:val="0"/>
      <w:divBdr>
        <w:top w:val="none" w:sz="0" w:space="0" w:color="auto"/>
        <w:left w:val="none" w:sz="0" w:space="0" w:color="auto"/>
        <w:bottom w:val="none" w:sz="0" w:space="0" w:color="auto"/>
        <w:right w:val="none" w:sz="0" w:space="0" w:color="auto"/>
      </w:divBdr>
    </w:div>
    <w:div w:id="1449399284">
      <w:bodyDiv w:val="1"/>
      <w:marLeft w:val="0"/>
      <w:marRight w:val="0"/>
      <w:marTop w:val="0"/>
      <w:marBottom w:val="0"/>
      <w:divBdr>
        <w:top w:val="none" w:sz="0" w:space="0" w:color="auto"/>
        <w:left w:val="none" w:sz="0" w:space="0" w:color="auto"/>
        <w:bottom w:val="none" w:sz="0" w:space="0" w:color="auto"/>
        <w:right w:val="none" w:sz="0" w:space="0" w:color="auto"/>
      </w:divBdr>
      <w:divsChild>
        <w:div w:id="475993834">
          <w:marLeft w:val="0"/>
          <w:marRight w:val="0"/>
          <w:marTop w:val="0"/>
          <w:marBottom w:val="0"/>
          <w:divBdr>
            <w:top w:val="none" w:sz="0" w:space="0" w:color="auto"/>
            <w:left w:val="none" w:sz="0" w:space="0" w:color="auto"/>
            <w:bottom w:val="none" w:sz="0" w:space="0" w:color="auto"/>
            <w:right w:val="none" w:sz="0" w:space="0" w:color="auto"/>
          </w:divBdr>
        </w:div>
        <w:div w:id="396972660">
          <w:marLeft w:val="0"/>
          <w:marRight w:val="0"/>
          <w:marTop w:val="0"/>
          <w:marBottom w:val="0"/>
          <w:divBdr>
            <w:top w:val="none" w:sz="0" w:space="0" w:color="auto"/>
            <w:left w:val="none" w:sz="0" w:space="0" w:color="auto"/>
            <w:bottom w:val="none" w:sz="0" w:space="0" w:color="auto"/>
            <w:right w:val="none" w:sz="0" w:space="0" w:color="auto"/>
          </w:divBdr>
        </w:div>
        <w:div w:id="1288007700">
          <w:marLeft w:val="0"/>
          <w:marRight w:val="0"/>
          <w:marTop w:val="0"/>
          <w:marBottom w:val="0"/>
          <w:divBdr>
            <w:top w:val="none" w:sz="0" w:space="0" w:color="auto"/>
            <w:left w:val="none" w:sz="0" w:space="0" w:color="auto"/>
            <w:bottom w:val="none" w:sz="0" w:space="0" w:color="auto"/>
            <w:right w:val="none" w:sz="0" w:space="0" w:color="auto"/>
          </w:divBdr>
        </w:div>
        <w:div w:id="1778452597">
          <w:marLeft w:val="0"/>
          <w:marRight w:val="0"/>
          <w:marTop w:val="0"/>
          <w:marBottom w:val="0"/>
          <w:divBdr>
            <w:top w:val="none" w:sz="0" w:space="0" w:color="auto"/>
            <w:left w:val="none" w:sz="0" w:space="0" w:color="auto"/>
            <w:bottom w:val="none" w:sz="0" w:space="0" w:color="auto"/>
            <w:right w:val="none" w:sz="0" w:space="0" w:color="auto"/>
          </w:divBdr>
        </w:div>
        <w:div w:id="1847596301">
          <w:marLeft w:val="0"/>
          <w:marRight w:val="0"/>
          <w:marTop w:val="0"/>
          <w:marBottom w:val="0"/>
          <w:divBdr>
            <w:top w:val="none" w:sz="0" w:space="0" w:color="auto"/>
            <w:left w:val="none" w:sz="0" w:space="0" w:color="auto"/>
            <w:bottom w:val="none" w:sz="0" w:space="0" w:color="auto"/>
            <w:right w:val="none" w:sz="0" w:space="0" w:color="auto"/>
          </w:divBdr>
        </w:div>
        <w:div w:id="688333305">
          <w:marLeft w:val="0"/>
          <w:marRight w:val="0"/>
          <w:marTop w:val="0"/>
          <w:marBottom w:val="0"/>
          <w:divBdr>
            <w:top w:val="none" w:sz="0" w:space="0" w:color="auto"/>
            <w:left w:val="none" w:sz="0" w:space="0" w:color="auto"/>
            <w:bottom w:val="none" w:sz="0" w:space="0" w:color="auto"/>
            <w:right w:val="none" w:sz="0" w:space="0" w:color="auto"/>
          </w:divBdr>
        </w:div>
        <w:div w:id="1328703782">
          <w:marLeft w:val="0"/>
          <w:marRight w:val="0"/>
          <w:marTop w:val="0"/>
          <w:marBottom w:val="0"/>
          <w:divBdr>
            <w:top w:val="none" w:sz="0" w:space="0" w:color="auto"/>
            <w:left w:val="none" w:sz="0" w:space="0" w:color="auto"/>
            <w:bottom w:val="none" w:sz="0" w:space="0" w:color="auto"/>
            <w:right w:val="none" w:sz="0" w:space="0" w:color="auto"/>
          </w:divBdr>
        </w:div>
        <w:div w:id="2077899739">
          <w:marLeft w:val="0"/>
          <w:marRight w:val="0"/>
          <w:marTop w:val="0"/>
          <w:marBottom w:val="0"/>
          <w:divBdr>
            <w:top w:val="none" w:sz="0" w:space="0" w:color="auto"/>
            <w:left w:val="none" w:sz="0" w:space="0" w:color="auto"/>
            <w:bottom w:val="none" w:sz="0" w:space="0" w:color="auto"/>
            <w:right w:val="none" w:sz="0" w:space="0" w:color="auto"/>
          </w:divBdr>
        </w:div>
      </w:divsChild>
    </w:div>
    <w:div w:id="1479108605">
      <w:bodyDiv w:val="1"/>
      <w:marLeft w:val="0"/>
      <w:marRight w:val="0"/>
      <w:marTop w:val="0"/>
      <w:marBottom w:val="0"/>
      <w:divBdr>
        <w:top w:val="none" w:sz="0" w:space="0" w:color="auto"/>
        <w:left w:val="none" w:sz="0" w:space="0" w:color="auto"/>
        <w:bottom w:val="none" w:sz="0" w:space="0" w:color="auto"/>
        <w:right w:val="none" w:sz="0" w:space="0" w:color="auto"/>
      </w:divBdr>
    </w:div>
    <w:div w:id="1479766612">
      <w:bodyDiv w:val="1"/>
      <w:marLeft w:val="0"/>
      <w:marRight w:val="0"/>
      <w:marTop w:val="0"/>
      <w:marBottom w:val="0"/>
      <w:divBdr>
        <w:top w:val="none" w:sz="0" w:space="0" w:color="auto"/>
        <w:left w:val="none" w:sz="0" w:space="0" w:color="auto"/>
        <w:bottom w:val="none" w:sz="0" w:space="0" w:color="auto"/>
        <w:right w:val="none" w:sz="0" w:space="0" w:color="auto"/>
      </w:divBdr>
    </w:div>
    <w:div w:id="1482497441">
      <w:bodyDiv w:val="1"/>
      <w:marLeft w:val="0"/>
      <w:marRight w:val="0"/>
      <w:marTop w:val="0"/>
      <w:marBottom w:val="0"/>
      <w:divBdr>
        <w:top w:val="none" w:sz="0" w:space="0" w:color="auto"/>
        <w:left w:val="none" w:sz="0" w:space="0" w:color="auto"/>
        <w:bottom w:val="none" w:sz="0" w:space="0" w:color="auto"/>
        <w:right w:val="none" w:sz="0" w:space="0" w:color="auto"/>
      </w:divBdr>
    </w:div>
    <w:div w:id="1484347870">
      <w:bodyDiv w:val="1"/>
      <w:marLeft w:val="0"/>
      <w:marRight w:val="0"/>
      <w:marTop w:val="0"/>
      <w:marBottom w:val="0"/>
      <w:divBdr>
        <w:top w:val="none" w:sz="0" w:space="0" w:color="auto"/>
        <w:left w:val="none" w:sz="0" w:space="0" w:color="auto"/>
        <w:bottom w:val="none" w:sz="0" w:space="0" w:color="auto"/>
        <w:right w:val="none" w:sz="0" w:space="0" w:color="auto"/>
      </w:divBdr>
    </w:div>
    <w:div w:id="1486235734">
      <w:bodyDiv w:val="1"/>
      <w:marLeft w:val="0"/>
      <w:marRight w:val="0"/>
      <w:marTop w:val="0"/>
      <w:marBottom w:val="0"/>
      <w:divBdr>
        <w:top w:val="none" w:sz="0" w:space="0" w:color="auto"/>
        <w:left w:val="none" w:sz="0" w:space="0" w:color="auto"/>
        <w:bottom w:val="none" w:sz="0" w:space="0" w:color="auto"/>
        <w:right w:val="none" w:sz="0" w:space="0" w:color="auto"/>
      </w:divBdr>
    </w:div>
    <w:div w:id="1494029763">
      <w:bodyDiv w:val="1"/>
      <w:marLeft w:val="0"/>
      <w:marRight w:val="0"/>
      <w:marTop w:val="0"/>
      <w:marBottom w:val="0"/>
      <w:divBdr>
        <w:top w:val="none" w:sz="0" w:space="0" w:color="auto"/>
        <w:left w:val="none" w:sz="0" w:space="0" w:color="auto"/>
        <w:bottom w:val="none" w:sz="0" w:space="0" w:color="auto"/>
        <w:right w:val="none" w:sz="0" w:space="0" w:color="auto"/>
      </w:divBdr>
    </w:div>
    <w:div w:id="1506162489">
      <w:bodyDiv w:val="1"/>
      <w:marLeft w:val="0"/>
      <w:marRight w:val="0"/>
      <w:marTop w:val="0"/>
      <w:marBottom w:val="0"/>
      <w:divBdr>
        <w:top w:val="none" w:sz="0" w:space="0" w:color="auto"/>
        <w:left w:val="none" w:sz="0" w:space="0" w:color="auto"/>
        <w:bottom w:val="none" w:sz="0" w:space="0" w:color="auto"/>
        <w:right w:val="none" w:sz="0" w:space="0" w:color="auto"/>
      </w:divBdr>
    </w:div>
    <w:div w:id="1513645601">
      <w:bodyDiv w:val="1"/>
      <w:marLeft w:val="0"/>
      <w:marRight w:val="0"/>
      <w:marTop w:val="0"/>
      <w:marBottom w:val="0"/>
      <w:divBdr>
        <w:top w:val="none" w:sz="0" w:space="0" w:color="auto"/>
        <w:left w:val="none" w:sz="0" w:space="0" w:color="auto"/>
        <w:bottom w:val="none" w:sz="0" w:space="0" w:color="auto"/>
        <w:right w:val="none" w:sz="0" w:space="0" w:color="auto"/>
      </w:divBdr>
    </w:div>
    <w:div w:id="1520268684">
      <w:bodyDiv w:val="1"/>
      <w:marLeft w:val="0"/>
      <w:marRight w:val="0"/>
      <w:marTop w:val="0"/>
      <w:marBottom w:val="0"/>
      <w:divBdr>
        <w:top w:val="none" w:sz="0" w:space="0" w:color="auto"/>
        <w:left w:val="none" w:sz="0" w:space="0" w:color="auto"/>
        <w:bottom w:val="none" w:sz="0" w:space="0" w:color="auto"/>
        <w:right w:val="none" w:sz="0" w:space="0" w:color="auto"/>
      </w:divBdr>
    </w:div>
    <w:div w:id="1522159683">
      <w:bodyDiv w:val="1"/>
      <w:marLeft w:val="0"/>
      <w:marRight w:val="0"/>
      <w:marTop w:val="0"/>
      <w:marBottom w:val="0"/>
      <w:divBdr>
        <w:top w:val="none" w:sz="0" w:space="0" w:color="auto"/>
        <w:left w:val="none" w:sz="0" w:space="0" w:color="auto"/>
        <w:bottom w:val="none" w:sz="0" w:space="0" w:color="auto"/>
        <w:right w:val="none" w:sz="0" w:space="0" w:color="auto"/>
      </w:divBdr>
      <w:divsChild>
        <w:div w:id="89669930">
          <w:marLeft w:val="0"/>
          <w:marRight w:val="0"/>
          <w:marTop w:val="0"/>
          <w:marBottom w:val="0"/>
          <w:divBdr>
            <w:top w:val="none" w:sz="0" w:space="0" w:color="auto"/>
            <w:left w:val="none" w:sz="0" w:space="0" w:color="auto"/>
            <w:bottom w:val="none" w:sz="0" w:space="0" w:color="auto"/>
            <w:right w:val="none" w:sz="0" w:space="0" w:color="auto"/>
          </w:divBdr>
        </w:div>
        <w:div w:id="2123957926">
          <w:marLeft w:val="0"/>
          <w:marRight w:val="0"/>
          <w:marTop w:val="0"/>
          <w:marBottom w:val="0"/>
          <w:divBdr>
            <w:top w:val="none" w:sz="0" w:space="0" w:color="auto"/>
            <w:left w:val="none" w:sz="0" w:space="0" w:color="auto"/>
            <w:bottom w:val="none" w:sz="0" w:space="0" w:color="auto"/>
            <w:right w:val="none" w:sz="0" w:space="0" w:color="auto"/>
          </w:divBdr>
        </w:div>
        <w:div w:id="624969168">
          <w:marLeft w:val="0"/>
          <w:marRight w:val="0"/>
          <w:marTop w:val="0"/>
          <w:marBottom w:val="0"/>
          <w:divBdr>
            <w:top w:val="none" w:sz="0" w:space="0" w:color="auto"/>
            <w:left w:val="none" w:sz="0" w:space="0" w:color="auto"/>
            <w:bottom w:val="none" w:sz="0" w:space="0" w:color="auto"/>
            <w:right w:val="none" w:sz="0" w:space="0" w:color="auto"/>
          </w:divBdr>
        </w:div>
      </w:divsChild>
    </w:div>
    <w:div w:id="1537884848">
      <w:bodyDiv w:val="1"/>
      <w:marLeft w:val="0"/>
      <w:marRight w:val="0"/>
      <w:marTop w:val="0"/>
      <w:marBottom w:val="0"/>
      <w:divBdr>
        <w:top w:val="none" w:sz="0" w:space="0" w:color="auto"/>
        <w:left w:val="none" w:sz="0" w:space="0" w:color="auto"/>
        <w:bottom w:val="none" w:sz="0" w:space="0" w:color="auto"/>
        <w:right w:val="none" w:sz="0" w:space="0" w:color="auto"/>
      </w:divBdr>
    </w:div>
    <w:div w:id="1561285030">
      <w:bodyDiv w:val="1"/>
      <w:marLeft w:val="0"/>
      <w:marRight w:val="0"/>
      <w:marTop w:val="0"/>
      <w:marBottom w:val="0"/>
      <w:divBdr>
        <w:top w:val="none" w:sz="0" w:space="0" w:color="auto"/>
        <w:left w:val="none" w:sz="0" w:space="0" w:color="auto"/>
        <w:bottom w:val="none" w:sz="0" w:space="0" w:color="auto"/>
        <w:right w:val="none" w:sz="0" w:space="0" w:color="auto"/>
      </w:divBdr>
      <w:divsChild>
        <w:div w:id="640502671">
          <w:marLeft w:val="360"/>
          <w:marRight w:val="0"/>
          <w:marTop w:val="200"/>
          <w:marBottom w:val="0"/>
          <w:divBdr>
            <w:top w:val="none" w:sz="0" w:space="0" w:color="auto"/>
            <w:left w:val="none" w:sz="0" w:space="0" w:color="auto"/>
            <w:bottom w:val="none" w:sz="0" w:space="0" w:color="auto"/>
            <w:right w:val="none" w:sz="0" w:space="0" w:color="auto"/>
          </w:divBdr>
        </w:div>
        <w:div w:id="471139201">
          <w:marLeft w:val="360"/>
          <w:marRight w:val="0"/>
          <w:marTop w:val="200"/>
          <w:marBottom w:val="0"/>
          <w:divBdr>
            <w:top w:val="none" w:sz="0" w:space="0" w:color="auto"/>
            <w:left w:val="none" w:sz="0" w:space="0" w:color="auto"/>
            <w:bottom w:val="none" w:sz="0" w:space="0" w:color="auto"/>
            <w:right w:val="none" w:sz="0" w:space="0" w:color="auto"/>
          </w:divBdr>
        </w:div>
        <w:div w:id="150874182">
          <w:marLeft w:val="360"/>
          <w:marRight w:val="0"/>
          <w:marTop w:val="200"/>
          <w:marBottom w:val="0"/>
          <w:divBdr>
            <w:top w:val="none" w:sz="0" w:space="0" w:color="auto"/>
            <w:left w:val="none" w:sz="0" w:space="0" w:color="auto"/>
            <w:bottom w:val="none" w:sz="0" w:space="0" w:color="auto"/>
            <w:right w:val="none" w:sz="0" w:space="0" w:color="auto"/>
          </w:divBdr>
        </w:div>
        <w:div w:id="432239777">
          <w:marLeft w:val="360"/>
          <w:marRight w:val="0"/>
          <w:marTop w:val="200"/>
          <w:marBottom w:val="0"/>
          <w:divBdr>
            <w:top w:val="none" w:sz="0" w:space="0" w:color="auto"/>
            <w:left w:val="none" w:sz="0" w:space="0" w:color="auto"/>
            <w:bottom w:val="none" w:sz="0" w:space="0" w:color="auto"/>
            <w:right w:val="none" w:sz="0" w:space="0" w:color="auto"/>
          </w:divBdr>
        </w:div>
        <w:div w:id="183907195">
          <w:marLeft w:val="360"/>
          <w:marRight w:val="0"/>
          <w:marTop w:val="200"/>
          <w:marBottom w:val="0"/>
          <w:divBdr>
            <w:top w:val="none" w:sz="0" w:space="0" w:color="auto"/>
            <w:left w:val="none" w:sz="0" w:space="0" w:color="auto"/>
            <w:bottom w:val="none" w:sz="0" w:space="0" w:color="auto"/>
            <w:right w:val="none" w:sz="0" w:space="0" w:color="auto"/>
          </w:divBdr>
        </w:div>
        <w:div w:id="1756782965">
          <w:marLeft w:val="360"/>
          <w:marRight w:val="0"/>
          <w:marTop w:val="200"/>
          <w:marBottom w:val="0"/>
          <w:divBdr>
            <w:top w:val="none" w:sz="0" w:space="0" w:color="auto"/>
            <w:left w:val="none" w:sz="0" w:space="0" w:color="auto"/>
            <w:bottom w:val="none" w:sz="0" w:space="0" w:color="auto"/>
            <w:right w:val="none" w:sz="0" w:space="0" w:color="auto"/>
          </w:divBdr>
        </w:div>
        <w:div w:id="93522293">
          <w:marLeft w:val="360"/>
          <w:marRight w:val="0"/>
          <w:marTop w:val="200"/>
          <w:marBottom w:val="0"/>
          <w:divBdr>
            <w:top w:val="none" w:sz="0" w:space="0" w:color="auto"/>
            <w:left w:val="none" w:sz="0" w:space="0" w:color="auto"/>
            <w:bottom w:val="none" w:sz="0" w:space="0" w:color="auto"/>
            <w:right w:val="none" w:sz="0" w:space="0" w:color="auto"/>
          </w:divBdr>
        </w:div>
        <w:div w:id="1791196117">
          <w:marLeft w:val="360"/>
          <w:marRight w:val="0"/>
          <w:marTop w:val="200"/>
          <w:marBottom w:val="0"/>
          <w:divBdr>
            <w:top w:val="none" w:sz="0" w:space="0" w:color="auto"/>
            <w:left w:val="none" w:sz="0" w:space="0" w:color="auto"/>
            <w:bottom w:val="none" w:sz="0" w:space="0" w:color="auto"/>
            <w:right w:val="none" w:sz="0" w:space="0" w:color="auto"/>
          </w:divBdr>
        </w:div>
        <w:div w:id="475875552">
          <w:marLeft w:val="360"/>
          <w:marRight w:val="0"/>
          <w:marTop w:val="200"/>
          <w:marBottom w:val="0"/>
          <w:divBdr>
            <w:top w:val="none" w:sz="0" w:space="0" w:color="auto"/>
            <w:left w:val="none" w:sz="0" w:space="0" w:color="auto"/>
            <w:bottom w:val="none" w:sz="0" w:space="0" w:color="auto"/>
            <w:right w:val="none" w:sz="0" w:space="0" w:color="auto"/>
          </w:divBdr>
        </w:div>
      </w:divsChild>
    </w:div>
    <w:div w:id="1562909922">
      <w:bodyDiv w:val="1"/>
      <w:marLeft w:val="0"/>
      <w:marRight w:val="0"/>
      <w:marTop w:val="0"/>
      <w:marBottom w:val="0"/>
      <w:divBdr>
        <w:top w:val="none" w:sz="0" w:space="0" w:color="auto"/>
        <w:left w:val="none" w:sz="0" w:space="0" w:color="auto"/>
        <w:bottom w:val="none" w:sz="0" w:space="0" w:color="auto"/>
        <w:right w:val="none" w:sz="0" w:space="0" w:color="auto"/>
      </w:divBdr>
    </w:div>
    <w:div w:id="1570311756">
      <w:bodyDiv w:val="1"/>
      <w:marLeft w:val="0"/>
      <w:marRight w:val="0"/>
      <w:marTop w:val="0"/>
      <w:marBottom w:val="0"/>
      <w:divBdr>
        <w:top w:val="none" w:sz="0" w:space="0" w:color="auto"/>
        <w:left w:val="none" w:sz="0" w:space="0" w:color="auto"/>
        <w:bottom w:val="none" w:sz="0" w:space="0" w:color="auto"/>
        <w:right w:val="none" w:sz="0" w:space="0" w:color="auto"/>
      </w:divBdr>
    </w:div>
    <w:div w:id="1585645851">
      <w:bodyDiv w:val="1"/>
      <w:marLeft w:val="0"/>
      <w:marRight w:val="0"/>
      <w:marTop w:val="0"/>
      <w:marBottom w:val="0"/>
      <w:divBdr>
        <w:top w:val="none" w:sz="0" w:space="0" w:color="auto"/>
        <w:left w:val="none" w:sz="0" w:space="0" w:color="auto"/>
        <w:bottom w:val="none" w:sz="0" w:space="0" w:color="auto"/>
        <w:right w:val="none" w:sz="0" w:space="0" w:color="auto"/>
      </w:divBdr>
    </w:div>
    <w:div w:id="1593783549">
      <w:bodyDiv w:val="1"/>
      <w:marLeft w:val="0"/>
      <w:marRight w:val="0"/>
      <w:marTop w:val="0"/>
      <w:marBottom w:val="0"/>
      <w:divBdr>
        <w:top w:val="none" w:sz="0" w:space="0" w:color="auto"/>
        <w:left w:val="none" w:sz="0" w:space="0" w:color="auto"/>
        <w:bottom w:val="none" w:sz="0" w:space="0" w:color="auto"/>
        <w:right w:val="none" w:sz="0" w:space="0" w:color="auto"/>
      </w:divBdr>
    </w:div>
    <w:div w:id="1621449660">
      <w:bodyDiv w:val="1"/>
      <w:marLeft w:val="0"/>
      <w:marRight w:val="0"/>
      <w:marTop w:val="0"/>
      <w:marBottom w:val="0"/>
      <w:divBdr>
        <w:top w:val="none" w:sz="0" w:space="0" w:color="auto"/>
        <w:left w:val="none" w:sz="0" w:space="0" w:color="auto"/>
        <w:bottom w:val="none" w:sz="0" w:space="0" w:color="auto"/>
        <w:right w:val="none" w:sz="0" w:space="0" w:color="auto"/>
      </w:divBdr>
    </w:div>
    <w:div w:id="1642005690">
      <w:bodyDiv w:val="1"/>
      <w:marLeft w:val="0"/>
      <w:marRight w:val="0"/>
      <w:marTop w:val="0"/>
      <w:marBottom w:val="0"/>
      <w:divBdr>
        <w:top w:val="none" w:sz="0" w:space="0" w:color="auto"/>
        <w:left w:val="none" w:sz="0" w:space="0" w:color="auto"/>
        <w:bottom w:val="none" w:sz="0" w:space="0" w:color="auto"/>
        <w:right w:val="none" w:sz="0" w:space="0" w:color="auto"/>
      </w:divBdr>
    </w:div>
    <w:div w:id="1645042729">
      <w:bodyDiv w:val="1"/>
      <w:marLeft w:val="0"/>
      <w:marRight w:val="0"/>
      <w:marTop w:val="0"/>
      <w:marBottom w:val="0"/>
      <w:divBdr>
        <w:top w:val="none" w:sz="0" w:space="0" w:color="auto"/>
        <w:left w:val="none" w:sz="0" w:space="0" w:color="auto"/>
        <w:bottom w:val="none" w:sz="0" w:space="0" w:color="auto"/>
        <w:right w:val="none" w:sz="0" w:space="0" w:color="auto"/>
      </w:divBdr>
    </w:div>
    <w:div w:id="1645618375">
      <w:bodyDiv w:val="1"/>
      <w:marLeft w:val="0"/>
      <w:marRight w:val="0"/>
      <w:marTop w:val="0"/>
      <w:marBottom w:val="0"/>
      <w:divBdr>
        <w:top w:val="none" w:sz="0" w:space="0" w:color="auto"/>
        <w:left w:val="none" w:sz="0" w:space="0" w:color="auto"/>
        <w:bottom w:val="none" w:sz="0" w:space="0" w:color="auto"/>
        <w:right w:val="none" w:sz="0" w:space="0" w:color="auto"/>
      </w:divBdr>
    </w:div>
    <w:div w:id="1663778391">
      <w:bodyDiv w:val="1"/>
      <w:marLeft w:val="0"/>
      <w:marRight w:val="0"/>
      <w:marTop w:val="0"/>
      <w:marBottom w:val="0"/>
      <w:divBdr>
        <w:top w:val="none" w:sz="0" w:space="0" w:color="auto"/>
        <w:left w:val="none" w:sz="0" w:space="0" w:color="auto"/>
        <w:bottom w:val="none" w:sz="0" w:space="0" w:color="auto"/>
        <w:right w:val="none" w:sz="0" w:space="0" w:color="auto"/>
      </w:divBdr>
    </w:div>
    <w:div w:id="1683894434">
      <w:bodyDiv w:val="1"/>
      <w:marLeft w:val="0"/>
      <w:marRight w:val="0"/>
      <w:marTop w:val="0"/>
      <w:marBottom w:val="0"/>
      <w:divBdr>
        <w:top w:val="none" w:sz="0" w:space="0" w:color="auto"/>
        <w:left w:val="none" w:sz="0" w:space="0" w:color="auto"/>
        <w:bottom w:val="none" w:sz="0" w:space="0" w:color="auto"/>
        <w:right w:val="none" w:sz="0" w:space="0" w:color="auto"/>
      </w:divBdr>
    </w:div>
    <w:div w:id="1717243797">
      <w:bodyDiv w:val="1"/>
      <w:marLeft w:val="0"/>
      <w:marRight w:val="0"/>
      <w:marTop w:val="0"/>
      <w:marBottom w:val="0"/>
      <w:divBdr>
        <w:top w:val="none" w:sz="0" w:space="0" w:color="auto"/>
        <w:left w:val="none" w:sz="0" w:space="0" w:color="auto"/>
        <w:bottom w:val="none" w:sz="0" w:space="0" w:color="auto"/>
        <w:right w:val="none" w:sz="0" w:space="0" w:color="auto"/>
      </w:divBdr>
    </w:div>
    <w:div w:id="1731659903">
      <w:bodyDiv w:val="1"/>
      <w:marLeft w:val="0"/>
      <w:marRight w:val="0"/>
      <w:marTop w:val="0"/>
      <w:marBottom w:val="0"/>
      <w:divBdr>
        <w:top w:val="none" w:sz="0" w:space="0" w:color="auto"/>
        <w:left w:val="none" w:sz="0" w:space="0" w:color="auto"/>
        <w:bottom w:val="none" w:sz="0" w:space="0" w:color="auto"/>
        <w:right w:val="none" w:sz="0" w:space="0" w:color="auto"/>
      </w:divBdr>
    </w:div>
    <w:div w:id="1737048943">
      <w:bodyDiv w:val="1"/>
      <w:marLeft w:val="0"/>
      <w:marRight w:val="0"/>
      <w:marTop w:val="0"/>
      <w:marBottom w:val="0"/>
      <w:divBdr>
        <w:top w:val="none" w:sz="0" w:space="0" w:color="auto"/>
        <w:left w:val="none" w:sz="0" w:space="0" w:color="auto"/>
        <w:bottom w:val="none" w:sz="0" w:space="0" w:color="auto"/>
        <w:right w:val="none" w:sz="0" w:space="0" w:color="auto"/>
      </w:divBdr>
    </w:div>
    <w:div w:id="1746146341">
      <w:bodyDiv w:val="1"/>
      <w:marLeft w:val="0"/>
      <w:marRight w:val="0"/>
      <w:marTop w:val="0"/>
      <w:marBottom w:val="0"/>
      <w:divBdr>
        <w:top w:val="none" w:sz="0" w:space="0" w:color="auto"/>
        <w:left w:val="none" w:sz="0" w:space="0" w:color="auto"/>
        <w:bottom w:val="none" w:sz="0" w:space="0" w:color="auto"/>
        <w:right w:val="none" w:sz="0" w:space="0" w:color="auto"/>
      </w:divBdr>
    </w:div>
    <w:div w:id="1763913005">
      <w:bodyDiv w:val="1"/>
      <w:marLeft w:val="0"/>
      <w:marRight w:val="0"/>
      <w:marTop w:val="0"/>
      <w:marBottom w:val="0"/>
      <w:divBdr>
        <w:top w:val="none" w:sz="0" w:space="0" w:color="auto"/>
        <w:left w:val="none" w:sz="0" w:space="0" w:color="auto"/>
        <w:bottom w:val="none" w:sz="0" w:space="0" w:color="auto"/>
        <w:right w:val="none" w:sz="0" w:space="0" w:color="auto"/>
      </w:divBdr>
      <w:divsChild>
        <w:div w:id="1537155510">
          <w:marLeft w:val="360"/>
          <w:marRight w:val="0"/>
          <w:marTop w:val="200"/>
          <w:marBottom w:val="0"/>
          <w:divBdr>
            <w:top w:val="none" w:sz="0" w:space="0" w:color="auto"/>
            <w:left w:val="none" w:sz="0" w:space="0" w:color="auto"/>
            <w:bottom w:val="none" w:sz="0" w:space="0" w:color="auto"/>
            <w:right w:val="none" w:sz="0" w:space="0" w:color="auto"/>
          </w:divBdr>
        </w:div>
        <w:div w:id="622807428">
          <w:marLeft w:val="360"/>
          <w:marRight w:val="0"/>
          <w:marTop w:val="200"/>
          <w:marBottom w:val="0"/>
          <w:divBdr>
            <w:top w:val="none" w:sz="0" w:space="0" w:color="auto"/>
            <w:left w:val="none" w:sz="0" w:space="0" w:color="auto"/>
            <w:bottom w:val="none" w:sz="0" w:space="0" w:color="auto"/>
            <w:right w:val="none" w:sz="0" w:space="0" w:color="auto"/>
          </w:divBdr>
        </w:div>
        <w:div w:id="1939948258">
          <w:marLeft w:val="360"/>
          <w:marRight w:val="0"/>
          <w:marTop w:val="200"/>
          <w:marBottom w:val="0"/>
          <w:divBdr>
            <w:top w:val="none" w:sz="0" w:space="0" w:color="auto"/>
            <w:left w:val="none" w:sz="0" w:space="0" w:color="auto"/>
            <w:bottom w:val="none" w:sz="0" w:space="0" w:color="auto"/>
            <w:right w:val="none" w:sz="0" w:space="0" w:color="auto"/>
          </w:divBdr>
        </w:div>
        <w:div w:id="1576475066">
          <w:marLeft w:val="360"/>
          <w:marRight w:val="0"/>
          <w:marTop w:val="200"/>
          <w:marBottom w:val="0"/>
          <w:divBdr>
            <w:top w:val="none" w:sz="0" w:space="0" w:color="auto"/>
            <w:left w:val="none" w:sz="0" w:space="0" w:color="auto"/>
            <w:bottom w:val="none" w:sz="0" w:space="0" w:color="auto"/>
            <w:right w:val="none" w:sz="0" w:space="0" w:color="auto"/>
          </w:divBdr>
        </w:div>
        <w:div w:id="1679697574">
          <w:marLeft w:val="360"/>
          <w:marRight w:val="0"/>
          <w:marTop w:val="200"/>
          <w:marBottom w:val="0"/>
          <w:divBdr>
            <w:top w:val="none" w:sz="0" w:space="0" w:color="auto"/>
            <w:left w:val="none" w:sz="0" w:space="0" w:color="auto"/>
            <w:bottom w:val="none" w:sz="0" w:space="0" w:color="auto"/>
            <w:right w:val="none" w:sz="0" w:space="0" w:color="auto"/>
          </w:divBdr>
        </w:div>
        <w:div w:id="1720858863">
          <w:marLeft w:val="360"/>
          <w:marRight w:val="0"/>
          <w:marTop w:val="200"/>
          <w:marBottom w:val="0"/>
          <w:divBdr>
            <w:top w:val="none" w:sz="0" w:space="0" w:color="auto"/>
            <w:left w:val="none" w:sz="0" w:space="0" w:color="auto"/>
            <w:bottom w:val="none" w:sz="0" w:space="0" w:color="auto"/>
            <w:right w:val="none" w:sz="0" w:space="0" w:color="auto"/>
          </w:divBdr>
        </w:div>
        <w:div w:id="837236848">
          <w:marLeft w:val="360"/>
          <w:marRight w:val="0"/>
          <w:marTop w:val="200"/>
          <w:marBottom w:val="0"/>
          <w:divBdr>
            <w:top w:val="none" w:sz="0" w:space="0" w:color="auto"/>
            <w:left w:val="none" w:sz="0" w:space="0" w:color="auto"/>
            <w:bottom w:val="none" w:sz="0" w:space="0" w:color="auto"/>
            <w:right w:val="none" w:sz="0" w:space="0" w:color="auto"/>
          </w:divBdr>
        </w:div>
        <w:div w:id="252592222">
          <w:marLeft w:val="360"/>
          <w:marRight w:val="0"/>
          <w:marTop w:val="200"/>
          <w:marBottom w:val="0"/>
          <w:divBdr>
            <w:top w:val="none" w:sz="0" w:space="0" w:color="auto"/>
            <w:left w:val="none" w:sz="0" w:space="0" w:color="auto"/>
            <w:bottom w:val="none" w:sz="0" w:space="0" w:color="auto"/>
            <w:right w:val="none" w:sz="0" w:space="0" w:color="auto"/>
          </w:divBdr>
        </w:div>
        <w:div w:id="1636518700">
          <w:marLeft w:val="360"/>
          <w:marRight w:val="0"/>
          <w:marTop w:val="200"/>
          <w:marBottom w:val="0"/>
          <w:divBdr>
            <w:top w:val="none" w:sz="0" w:space="0" w:color="auto"/>
            <w:left w:val="none" w:sz="0" w:space="0" w:color="auto"/>
            <w:bottom w:val="none" w:sz="0" w:space="0" w:color="auto"/>
            <w:right w:val="none" w:sz="0" w:space="0" w:color="auto"/>
          </w:divBdr>
        </w:div>
      </w:divsChild>
    </w:div>
    <w:div w:id="1764912491">
      <w:bodyDiv w:val="1"/>
      <w:marLeft w:val="0"/>
      <w:marRight w:val="0"/>
      <w:marTop w:val="0"/>
      <w:marBottom w:val="0"/>
      <w:divBdr>
        <w:top w:val="none" w:sz="0" w:space="0" w:color="auto"/>
        <w:left w:val="none" w:sz="0" w:space="0" w:color="auto"/>
        <w:bottom w:val="none" w:sz="0" w:space="0" w:color="auto"/>
        <w:right w:val="none" w:sz="0" w:space="0" w:color="auto"/>
      </w:divBdr>
    </w:div>
    <w:div w:id="1766924721">
      <w:bodyDiv w:val="1"/>
      <w:marLeft w:val="0"/>
      <w:marRight w:val="0"/>
      <w:marTop w:val="0"/>
      <w:marBottom w:val="0"/>
      <w:divBdr>
        <w:top w:val="none" w:sz="0" w:space="0" w:color="auto"/>
        <w:left w:val="none" w:sz="0" w:space="0" w:color="auto"/>
        <w:bottom w:val="none" w:sz="0" w:space="0" w:color="auto"/>
        <w:right w:val="none" w:sz="0" w:space="0" w:color="auto"/>
      </w:divBdr>
    </w:div>
    <w:div w:id="1819028767">
      <w:bodyDiv w:val="1"/>
      <w:marLeft w:val="0"/>
      <w:marRight w:val="0"/>
      <w:marTop w:val="0"/>
      <w:marBottom w:val="0"/>
      <w:divBdr>
        <w:top w:val="none" w:sz="0" w:space="0" w:color="auto"/>
        <w:left w:val="none" w:sz="0" w:space="0" w:color="auto"/>
        <w:bottom w:val="none" w:sz="0" w:space="0" w:color="auto"/>
        <w:right w:val="none" w:sz="0" w:space="0" w:color="auto"/>
      </w:divBdr>
    </w:div>
    <w:div w:id="1826896247">
      <w:bodyDiv w:val="1"/>
      <w:marLeft w:val="0"/>
      <w:marRight w:val="0"/>
      <w:marTop w:val="0"/>
      <w:marBottom w:val="0"/>
      <w:divBdr>
        <w:top w:val="none" w:sz="0" w:space="0" w:color="auto"/>
        <w:left w:val="none" w:sz="0" w:space="0" w:color="auto"/>
        <w:bottom w:val="none" w:sz="0" w:space="0" w:color="auto"/>
        <w:right w:val="none" w:sz="0" w:space="0" w:color="auto"/>
      </w:divBdr>
      <w:divsChild>
        <w:div w:id="618412416">
          <w:marLeft w:val="360"/>
          <w:marRight w:val="0"/>
          <w:marTop w:val="200"/>
          <w:marBottom w:val="0"/>
          <w:divBdr>
            <w:top w:val="none" w:sz="0" w:space="0" w:color="auto"/>
            <w:left w:val="none" w:sz="0" w:space="0" w:color="auto"/>
            <w:bottom w:val="none" w:sz="0" w:space="0" w:color="auto"/>
            <w:right w:val="none" w:sz="0" w:space="0" w:color="auto"/>
          </w:divBdr>
        </w:div>
      </w:divsChild>
    </w:div>
    <w:div w:id="1843546560">
      <w:bodyDiv w:val="1"/>
      <w:marLeft w:val="0"/>
      <w:marRight w:val="0"/>
      <w:marTop w:val="0"/>
      <w:marBottom w:val="0"/>
      <w:divBdr>
        <w:top w:val="none" w:sz="0" w:space="0" w:color="auto"/>
        <w:left w:val="none" w:sz="0" w:space="0" w:color="auto"/>
        <w:bottom w:val="none" w:sz="0" w:space="0" w:color="auto"/>
        <w:right w:val="none" w:sz="0" w:space="0" w:color="auto"/>
      </w:divBdr>
    </w:div>
    <w:div w:id="1860007575">
      <w:bodyDiv w:val="1"/>
      <w:marLeft w:val="0"/>
      <w:marRight w:val="0"/>
      <w:marTop w:val="0"/>
      <w:marBottom w:val="0"/>
      <w:divBdr>
        <w:top w:val="none" w:sz="0" w:space="0" w:color="auto"/>
        <w:left w:val="none" w:sz="0" w:space="0" w:color="auto"/>
        <w:bottom w:val="none" w:sz="0" w:space="0" w:color="auto"/>
        <w:right w:val="none" w:sz="0" w:space="0" w:color="auto"/>
      </w:divBdr>
    </w:div>
    <w:div w:id="1860776265">
      <w:bodyDiv w:val="1"/>
      <w:marLeft w:val="0"/>
      <w:marRight w:val="0"/>
      <w:marTop w:val="0"/>
      <w:marBottom w:val="0"/>
      <w:divBdr>
        <w:top w:val="none" w:sz="0" w:space="0" w:color="auto"/>
        <w:left w:val="none" w:sz="0" w:space="0" w:color="auto"/>
        <w:bottom w:val="none" w:sz="0" w:space="0" w:color="auto"/>
        <w:right w:val="none" w:sz="0" w:space="0" w:color="auto"/>
      </w:divBdr>
    </w:div>
    <w:div w:id="1865709689">
      <w:bodyDiv w:val="1"/>
      <w:marLeft w:val="0"/>
      <w:marRight w:val="0"/>
      <w:marTop w:val="0"/>
      <w:marBottom w:val="0"/>
      <w:divBdr>
        <w:top w:val="none" w:sz="0" w:space="0" w:color="auto"/>
        <w:left w:val="none" w:sz="0" w:space="0" w:color="auto"/>
        <w:bottom w:val="none" w:sz="0" w:space="0" w:color="auto"/>
        <w:right w:val="none" w:sz="0" w:space="0" w:color="auto"/>
      </w:divBdr>
    </w:div>
    <w:div w:id="1867253422">
      <w:bodyDiv w:val="1"/>
      <w:marLeft w:val="0"/>
      <w:marRight w:val="0"/>
      <w:marTop w:val="0"/>
      <w:marBottom w:val="0"/>
      <w:divBdr>
        <w:top w:val="none" w:sz="0" w:space="0" w:color="auto"/>
        <w:left w:val="none" w:sz="0" w:space="0" w:color="auto"/>
        <w:bottom w:val="none" w:sz="0" w:space="0" w:color="auto"/>
        <w:right w:val="none" w:sz="0" w:space="0" w:color="auto"/>
      </w:divBdr>
    </w:div>
    <w:div w:id="1880122650">
      <w:bodyDiv w:val="1"/>
      <w:marLeft w:val="0"/>
      <w:marRight w:val="0"/>
      <w:marTop w:val="0"/>
      <w:marBottom w:val="0"/>
      <w:divBdr>
        <w:top w:val="none" w:sz="0" w:space="0" w:color="auto"/>
        <w:left w:val="none" w:sz="0" w:space="0" w:color="auto"/>
        <w:bottom w:val="none" w:sz="0" w:space="0" w:color="auto"/>
        <w:right w:val="none" w:sz="0" w:space="0" w:color="auto"/>
      </w:divBdr>
    </w:div>
    <w:div w:id="1888374300">
      <w:bodyDiv w:val="1"/>
      <w:marLeft w:val="0"/>
      <w:marRight w:val="0"/>
      <w:marTop w:val="0"/>
      <w:marBottom w:val="0"/>
      <w:divBdr>
        <w:top w:val="none" w:sz="0" w:space="0" w:color="auto"/>
        <w:left w:val="none" w:sz="0" w:space="0" w:color="auto"/>
        <w:bottom w:val="none" w:sz="0" w:space="0" w:color="auto"/>
        <w:right w:val="none" w:sz="0" w:space="0" w:color="auto"/>
      </w:divBdr>
    </w:div>
    <w:div w:id="1924103711">
      <w:bodyDiv w:val="1"/>
      <w:marLeft w:val="0"/>
      <w:marRight w:val="0"/>
      <w:marTop w:val="0"/>
      <w:marBottom w:val="0"/>
      <w:divBdr>
        <w:top w:val="none" w:sz="0" w:space="0" w:color="auto"/>
        <w:left w:val="none" w:sz="0" w:space="0" w:color="auto"/>
        <w:bottom w:val="none" w:sz="0" w:space="0" w:color="auto"/>
        <w:right w:val="none" w:sz="0" w:space="0" w:color="auto"/>
      </w:divBdr>
      <w:divsChild>
        <w:div w:id="660039318">
          <w:marLeft w:val="0"/>
          <w:marRight w:val="0"/>
          <w:marTop w:val="0"/>
          <w:marBottom w:val="0"/>
          <w:divBdr>
            <w:top w:val="none" w:sz="0" w:space="0" w:color="auto"/>
            <w:left w:val="none" w:sz="0" w:space="0" w:color="auto"/>
            <w:bottom w:val="none" w:sz="0" w:space="0" w:color="auto"/>
            <w:right w:val="none" w:sz="0" w:space="0" w:color="auto"/>
          </w:divBdr>
        </w:div>
        <w:div w:id="628626301">
          <w:marLeft w:val="0"/>
          <w:marRight w:val="0"/>
          <w:marTop w:val="0"/>
          <w:marBottom w:val="0"/>
          <w:divBdr>
            <w:top w:val="none" w:sz="0" w:space="0" w:color="auto"/>
            <w:left w:val="none" w:sz="0" w:space="0" w:color="auto"/>
            <w:bottom w:val="none" w:sz="0" w:space="0" w:color="auto"/>
            <w:right w:val="none" w:sz="0" w:space="0" w:color="auto"/>
          </w:divBdr>
        </w:div>
        <w:div w:id="815073627">
          <w:marLeft w:val="0"/>
          <w:marRight w:val="0"/>
          <w:marTop w:val="0"/>
          <w:marBottom w:val="0"/>
          <w:divBdr>
            <w:top w:val="none" w:sz="0" w:space="0" w:color="auto"/>
            <w:left w:val="none" w:sz="0" w:space="0" w:color="auto"/>
            <w:bottom w:val="none" w:sz="0" w:space="0" w:color="auto"/>
            <w:right w:val="none" w:sz="0" w:space="0" w:color="auto"/>
          </w:divBdr>
        </w:div>
      </w:divsChild>
    </w:div>
    <w:div w:id="1927961395">
      <w:bodyDiv w:val="1"/>
      <w:marLeft w:val="0"/>
      <w:marRight w:val="0"/>
      <w:marTop w:val="0"/>
      <w:marBottom w:val="0"/>
      <w:divBdr>
        <w:top w:val="none" w:sz="0" w:space="0" w:color="auto"/>
        <w:left w:val="none" w:sz="0" w:space="0" w:color="auto"/>
        <w:bottom w:val="none" w:sz="0" w:space="0" w:color="auto"/>
        <w:right w:val="none" w:sz="0" w:space="0" w:color="auto"/>
      </w:divBdr>
    </w:div>
    <w:div w:id="1935740939">
      <w:bodyDiv w:val="1"/>
      <w:marLeft w:val="0"/>
      <w:marRight w:val="0"/>
      <w:marTop w:val="0"/>
      <w:marBottom w:val="0"/>
      <w:divBdr>
        <w:top w:val="none" w:sz="0" w:space="0" w:color="auto"/>
        <w:left w:val="none" w:sz="0" w:space="0" w:color="auto"/>
        <w:bottom w:val="none" w:sz="0" w:space="0" w:color="auto"/>
        <w:right w:val="none" w:sz="0" w:space="0" w:color="auto"/>
      </w:divBdr>
    </w:div>
    <w:div w:id="1944221231">
      <w:bodyDiv w:val="1"/>
      <w:marLeft w:val="0"/>
      <w:marRight w:val="0"/>
      <w:marTop w:val="0"/>
      <w:marBottom w:val="0"/>
      <w:divBdr>
        <w:top w:val="none" w:sz="0" w:space="0" w:color="auto"/>
        <w:left w:val="none" w:sz="0" w:space="0" w:color="auto"/>
        <w:bottom w:val="none" w:sz="0" w:space="0" w:color="auto"/>
        <w:right w:val="none" w:sz="0" w:space="0" w:color="auto"/>
      </w:divBdr>
      <w:divsChild>
        <w:div w:id="1525094762">
          <w:marLeft w:val="446"/>
          <w:marRight w:val="0"/>
          <w:marTop w:val="120"/>
          <w:marBottom w:val="0"/>
          <w:divBdr>
            <w:top w:val="none" w:sz="0" w:space="0" w:color="auto"/>
            <w:left w:val="none" w:sz="0" w:space="0" w:color="auto"/>
            <w:bottom w:val="none" w:sz="0" w:space="0" w:color="auto"/>
            <w:right w:val="none" w:sz="0" w:space="0" w:color="auto"/>
          </w:divBdr>
        </w:div>
      </w:divsChild>
    </w:div>
    <w:div w:id="1958637150">
      <w:bodyDiv w:val="1"/>
      <w:marLeft w:val="0"/>
      <w:marRight w:val="0"/>
      <w:marTop w:val="0"/>
      <w:marBottom w:val="0"/>
      <w:divBdr>
        <w:top w:val="none" w:sz="0" w:space="0" w:color="auto"/>
        <w:left w:val="none" w:sz="0" w:space="0" w:color="auto"/>
        <w:bottom w:val="none" w:sz="0" w:space="0" w:color="auto"/>
        <w:right w:val="none" w:sz="0" w:space="0" w:color="auto"/>
      </w:divBdr>
    </w:div>
    <w:div w:id="1971786637">
      <w:bodyDiv w:val="1"/>
      <w:marLeft w:val="0"/>
      <w:marRight w:val="0"/>
      <w:marTop w:val="0"/>
      <w:marBottom w:val="0"/>
      <w:divBdr>
        <w:top w:val="none" w:sz="0" w:space="0" w:color="auto"/>
        <w:left w:val="none" w:sz="0" w:space="0" w:color="auto"/>
        <w:bottom w:val="none" w:sz="0" w:space="0" w:color="auto"/>
        <w:right w:val="none" w:sz="0" w:space="0" w:color="auto"/>
      </w:divBdr>
      <w:divsChild>
        <w:div w:id="1734111072">
          <w:marLeft w:val="0"/>
          <w:marRight w:val="0"/>
          <w:marTop w:val="0"/>
          <w:marBottom w:val="0"/>
          <w:divBdr>
            <w:top w:val="none" w:sz="0" w:space="0" w:color="auto"/>
            <w:left w:val="none" w:sz="0" w:space="0" w:color="auto"/>
            <w:bottom w:val="none" w:sz="0" w:space="0" w:color="auto"/>
            <w:right w:val="none" w:sz="0" w:space="0" w:color="auto"/>
          </w:divBdr>
        </w:div>
        <w:div w:id="1353995797">
          <w:marLeft w:val="0"/>
          <w:marRight w:val="0"/>
          <w:marTop w:val="0"/>
          <w:marBottom w:val="0"/>
          <w:divBdr>
            <w:top w:val="none" w:sz="0" w:space="0" w:color="auto"/>
            <w:left w:val="none" w:sz="0" w:space="0" w:color="auto"/>
            <w:bottom w:val="none" w:sz="0" w:space="0" w:color="auto"/>
            <w:right w:val="none" w:sz="0" w:space="0" w:color="auto"/>
          </w:divBdr>
        </w:div>
      </w:divsChild>
    </w:div>
    <w:div w:id="1987738074">
      <w:bodyDiv w:val="1"/>
      <w:marLeft w:val="0"/>
      <w:marRight w:val="0"/>
      <w:marTop w:val="0"/>
      <w:marBottom w:val="0"/>
      <w:divBdr>
        <w:top w:val="none" w:sz="0" w:space="0" w:color="auto"/>
        <w:left w:val="none" w:sz="0" w:space="0" w:color="auto"/>
        <w:bottom w:val="none" w:sz="0" w:space="0" w:color="auto"/>
        <w:right w:val="none" w:sz="0" w:space="0" w:color="auto"/>
      </w:divBdr>
      <w:divsChild>
        <w:div w:id="831062646">
          <w:marLeft w:val="0"/>
          <w:marRight w:val="0"/>
          <w:marTop w:val="0"/>
          <w:marBottom w:val="0"/>
          <w:divBdr>
            <w:top w:val="none" w:sz="0" w:space="0" w:color="auto"/>
            <w:left w:val="none" w:sz="0" w:space="0" w:color="auto"/>
            <w:bottom w:val="none" w:sz="0" w:space="0" w:color="auto"/>
            <w:right w:val="none" w:sz="0" w:space="0" w:color="auto"/>
          </w:divBdr>
        </w:div>
        <w:div w:id="1992709402">
          <w:marLeft w:val="0"/>
          <w:marRight w:val="0"/>
          <w:marTop w:val="0"/>
          <w:marBottom w:val="0"/>
          <w:divBdr>
            <w:top w:val="none" w:sz="0" w:space="0" w:color="auto"/>
            <w:left w:val="none" w:sz="0" w:space="0" w:color="auto"/>
            <w:bottom w:val="none" w:sz="0" w:space="0" w:color="auto"/>
            <w:right w:val="none" w:sz="0" w:space="0" w:color="auto"/>
          </w:divBdr>
        </w:div>
      </w:divsChild>
    </w:div>
    <w:div w:id="1987855071">
      <w:bodyDiv w:val="1"/>
      <w:marLeft w:val="0"/>
      <w:marRight w:val="0"/>
      <w:marTop w:val="0"/>
      <w:marBottom w:val="0"/>
      <w:divBdr>
        <w:top w:val="none" w:sz="0" w:space="0" w:color="auto"/>
        <w:left w:val="none" w:sz="0" w:space="0" w:color="auto"/>
        <w:bottom w:val="none" w:sz="0" w:space="0" w:color="auto"/>
        <w:right w:val="none" w:sz="0" w:space="0" w:color="auto"/>
      </w:divBdr>
    </w:div>
    <w:div w:id="1995641521">
      <w:bodyDiv w:val="1"/>
      <w:marLeft w:val="0"/>
      <w:marRight w:val="0"/>
      <w:marTop w:val="0"/>
      <w:marBottom w:val="0"/>
      <w:divBdr>
        <w:top w:val="none" w:sz="0" w:space="0" w:color="auto"/>
        <w:left w:val="none" w:sz="0" w:space="0" w:color="auto"/>
        <w:bottom w:val="none" w:sz="0" w:space="0" w:color="auto"/>
        <w:right w:val="none" w:sz="0" w:space="0" w:color="auto"/>
      </w:divBdr>
      <w:divsChild>
        <w:div w:id="1498960045">
          <w:marLeft w:val="0"/>
          <w:marRight w:val="0"/>
          <w:marTop w:val="0"/>
          <w:marBottom w:val="0"/>
          <w:divBdr>
            <w:top w:val="none" w:sz="0" w:space="0" w:color="auto"/>
            <w:left w:val="none" w:sz="0" w:space="0" w:color="auto"/>
            <w:bottom w:val="none" w:sz="0" w:space="0" w:color="auto"/>
            <w:right w:val="none" w:sz="0" w:space="0" w:color="auto"/>
          </w:divBdr>
        </w:div>
        <w:div w:id="284048878">
          <w:marLeft w:val="0"/>
          <w:marRight w:val="0"/>
          <w:marTop w:val="0"/>
          <w:marBottom w:val="0"/>
          <w:divBdr>
            <w:top w:val="none" w:sz="0" w:space="0" w:color="auto"/>
            <w:left w:val="none" w:sz="0" w:space="0" w:color="auto"/>
            <w:bottom w:val="none" w:sz="0" w:space="0" w:color="auto"/>
            <w:right w:val="none" w:sz="0" w:space="0" w:color="auto"/>
          </w:divBdr>
        </w:div>
      </w:divsChild>
    </w:div>
    <w:div w:id="2002737891">
      <w:bodyDiv w:val="1"/>
      <w:marLeft w:val="0"/>
      <w:marRight w:val="0"/>
      <w:marTop w:val="0"/>
      <w:marBottom w:val="0"/>
      <w:divBdr>
        <w:top w:val="none" w:sz="0" w:space="0" w:color="auto"/>
        <w:left w:val="none" w:sz="0" w:space="0" w:color="auto"/>
        <w:bottom w:val="none" w:sz="0" w:space="0" w:color="auto"/>
        <w:right w:val="none" w:sz="0" w:space="0" w:color="auto"/>
      </w:divBdr>
    </w:div>
    <w:div w:id="2035425990">
      <w:bodyDiv w:val="1"/>
      <w:marLeft w:val="0"/>
      <w:marRight w:val="0"/>
      <w:marTop w:val="0"/>
      <w:marBottom w:val="0"/>
      <w:divBdr>
        <w:top w:val="none" w:sz="0" w:space="0" w:color="auto"/>
        <w:left w:val="none" w:sz="0" w:space="0" w:color="auto"/>
        <w:bottom w:val="none" w:sz="0" w:space="0" w:color="auto"/>
        <w:right w:val="none" w:sz="0" w:space="0" w:color="auto"/>
      </w:divBdr>
      <w:divsChild>
        <w:div w:id="1874614455">
          <w:marLeft w:val="360"/>
          <w:marRight w:val="0"/>
          <w:marTop w:val="240"/>
          <w:marBottom w:val="0"/>
          <w:divBdr>
            <w:top w:val="none" w:sz="0" w:space="0" w:color="auto"/>
            <w:left w:val="none" w:sz="0" w:space="0" w:color="auto"/>
            <w:bottom w:val="none" w:sz="0" w:space="0" w:color="auto"/>
            <w:right w:val="none" w:sz="0" w:space="0" w:color="auto"/>
          </w:divBdr>
        </w:div>
      </w:divsChild>
    </w:div>
    <w:div w:id="2047676153">
      <w:bodyDiv w:val="1"/>
      <w:marLeft w:val="0"/>
      <w:marRight w:val="0"/>
      <w:marTop w:val="0"/>
      <w:marBottom w:val="0"/>
      <w:divBdr>
        <w:top w:val="none" w:sz="0" w:space="0" w:color="auto"/>
        <w:left w:val="none" w:sz="0" w:space="0" w:color="auto"/>
        <w:bottom w:val="none" w:sz="0" w:space="0" w:color="auto"/>
        <w:right w:val="none" w:sz="0" w:space="0" w:color="auto"/>
      </w:divBdr>
    </w:div>
    <w:div w:id="2063210292">
      <w:bodyDiv w:val="1"/>
      <w:marLeft w:val="0"/>
      <w:marRight w:val="0"/>
      <w:marTop w:val="0"/>
      <w:marBottom w:val="0"/>
      <w:divBdr>
        <w:top w:val="none" w:sz="0" w:space="0" w:color="auto"/>
        <w:left w:val="none" w:sz="0" w:space="0" w:color="auto"/>
        <w:bottom w:val="none" w:sz="0" w:space="0" w:color="auto"/>
        <w:right w:val="none" w:sz="0" w:space="0" w:color="auto"/>
      </w:divBdr>
    </w:div>
    <w:div w:id="2072460191">
      <w:bodyDiv w:val="1"/>
      <w:marLeft w:val="0"/>
      <w:marRight w:val="0"/>
      <w:marTop w:val="0"/>
      <w:marBottom w:val="0"/>
      <w:divBdr>
        <w:top w:val="none" w:sz="0" w:space="0" w:color="auto"/>
        <w:left w:val="none" w:sz="0" w:space="0" w:color="auto"/>
        <w:bottom w:val="none" w:sz="0" w:space="0" w:color="auto"/>
        <w:right w:val="none" w:sz="0" w:space="0" w:color="auto"/>
      </w:divBdr>
      <w:divsChild>
        <w:div w:id="958728840">
          <w:marLeft w:val="360"/>
          <w:marRight w:val="0"/>
          <w:marTop w:val="200"/>
          <w:marBottom w:val="0"/>
          <w:divBdr>
            <w:top w:val="none" w:sz="0" w:space="0" w:color="auto"/>
            <w:left w:val="none" w:sz="0" w:space="0" w:color="auto"/>
            <w:bottom w:val="none" w:sz="0" w:space="0" w:color="auto"/>
            <w:right w:val="none" w:sz="0" w:space="0" w:color="auto"/>
          </w:divBdr>
        </w:div>
        <w:div w:id="1580210037">
          <w:marLeft w:val="360"/>
          <w:marRight w:val="0"/>
          <w:marTop w:val="200"/>
          <w:marBottom w:val="0"/>
          <w:divBdr>
            <w:top w:val="none" w:sz="0" w:space="0" w:color="auto"/>
            <w:left w:val="none" w:sz="0" w:space="0" w:color="auto"/>
            <w:bottom w:val="none" w:sz="0" w:space="0" w:color="auto"/>
            <w:right w:val="none" w:sz="0" w:space="0" w:color="auto"/>
          </w:divBdr>
        </w:div>
        <w:div w:id="83039016">
          <w:marLeft w:val="360"/>
          <w:marRight w:val="0"/>
          <w:marTop w:val="200"/>
          <w:marBottom w:val="0"/>
          <w:divBdr>
            <w:top w:val="none" w:sz="0" w:space="0" w:color="auto"/>
            <w:left w:val="none" w:sz="0" w:space="0" w:color="auto"/>
            <w:bottom w:val="none" w:sz="0" w:space="0" w:color="auto"/>
            <w:right w:val="none" w:sz="0" w:space="0" w:color="auto"/>
          </w:divBdr>
        </w:div>
        <w:div w:id="271326623">
          <w:marLeft w:val="360"/>
          <w:marRight w:val="0"/>
          <w:marTop w:val="200"/>
          <w:marBottom w:val="0"/>
          <w:divBdr>
            <w:top w:val="none" w:sz="0" w:space="0" w:color="auto"/>
            <w:left w:val="none" w:sz="0" w:space="0" w:color="auto"/>
            <w:bottom w:val="none" w:sz="0" w:space="0" w:color="auto"/>
            <w:right w:val="none" w:sz="0" w:space="0" w:color="auto"/>
          </w:divBdr>
        </w:div>
        <w:div w:id="1077552120">
          <w:marLeft w:val="360"/>
          <w:marRight w:val="0"/>
          <w:marTop w:val="200"/>
          <w:marBottom w:val="0"/>
          <w:divBdr>
            <w:top w:val="none" w:sz="0" w:space="0" w:color="auto"/>
            <w:left w:val="none" w:sz="0" w:space="0" w:color="auto"/>
            <w:bottom w:val="none" w:sz="0" w:space="0" w:color="auto"/>
            <w:right w:val="none" w:sz="0" w:space="0" w:color="auto"/>
          </w:divBdr>
        </w:div>
        <w:div w:id="679087002">
          <w:marLeft w:val="360"/>
          <w:marRight w:val="0"/>
          <w:marTop w:val="200"/>
          <w:marBottom w:val="0"/>
          <w:divBdr>
            <w:top w:val="none" w:sz="0" w:space="0" w:color="auto"/>
            <w:left w:val="none" w:sz="0" w:space="0" w:color="auto"/>
            <w:bottom w:val="none" w:sz="0" w:space="0" w:color="auto"/>
            <w:right w:val="none" w:sz="0" w:space="0" w:color="auto"/>
          </w:divBdr>
        </w:div>
        <w:div w:id="110519323">
          <w:marLeft w:val="360"/>
          <w:marRight w:val="0"/>
          <w:marTop w:val="200"/>
          <w:marBottom w:val="0"/>
          <w:divBdr>
            <w:top w:val="none" w:sz="0" w:space="0" w:color="auto"/>
            <w:left w:val="none" w:sz="0" w:space="0" w:color="auto"/>
            <w:bottom w:val="none" w:sz="0" w:space="0" w:color="auto"/>
            <w:right w:val="none" w:sz="0" w:space="0" w:color="auto"/>
          </w:divBdr>
        </w:div>
        <w:div w:id="1143740065">
          <w:marLeft w:val="360"/>
          <w:marRight w:val="0"/>
          <w:marTop w:val="200"/>
          <w:marBottom w:val="0"/>
          <w:divBdr>
            <w:top w:val="none" w:sz="0" w:space="0" w:color="auto"/>
            <w:left w:val="none" w:sz="0" w:space="0" w:color="auto"/>
            <w:bottom w:val="none" w:sz="0" w:space="0" w:color="auto"/>
            <w:right w:val="none" w:sz="0" w:space="0" w:color="auto"/>
          </w:divBdr>
        </w:div>
        <w:div w:id="1447195667">
          <w:marLeft w:val="360"/>
          <w:marRight w:val="0"/>
          <w:marTop w:val="200"/>
          <w:marBottom w:val="0"/>
          <w:divBdr>
            <w:top w:val="none" w:sz="0" w:space="0" w:color="auto"/>
            <w:left w:val="none" w:sz="0" w:space="0" w:color="auto"/>
            <w:bottom w:val="none" w:sz="0" w:space="0" w:color="auto"/>
            <w:right w:val="none" w:sz="0" w:space="0" w:color="auto"/>
          </w:divBdr>
        </w:div>
        <w:div w:id="1506743532">
          <w:marLeft w:val="360"/>
          <w:marRight w:val="0"/>
          <w:marTop w:val="200"/>
          <w:marBottom w:val="0"/>
          <w:divBdr>
            <w:top w:val="none" w:sz="0" w:space="0" w:color="auto"/>
            <w:left w:val="none" w:sz="0" w:space="0" w:color="auto"/>
            <w:bottom w:val="none" w:sz="0" w:space="0" w:color="auto"/>
            <w:right w:val="none" w:sz="0" w:space="0" w:color="auto"/>
          </w:divBdr>
        </w:div>
        <w:div w:id="2003925357">
          <w:marLeft w:val="360"/>
          <w:marRight w:val="0"/>
          <w:marTop w:val="200"/>
          <w:marBottom w:val="0"/>
          <w:divBdr>
            <w:top w:val="none" w:sz="0" w:space="0" w:color="auto"/>
            <w:left w:val="none" w:sz="0" w:space="0" w:color="auto"/>
            <w:bottom w:val="none" w:sz="0" w:space="0" w:color="auto"/>
            <w:right w:val="none" w:sz="0" w:space="0" w:color="auto"/>
          </w:divBdr>
        </w:div>
      </w:divsChild>
    </w:div>
    <w:div w:id="2102750199">
      <w:bodyDiv w:val="1"/>
      <w:marLeft w:val="0"/>
      <w:marRight w:val="0"/>
      <w:marTop w:val="0"/>
      <w:marBottom w:val="0"/>
      <w:divBdr>
        <w:top w:val="none" w:sz="0" w:space="0" w:color="auto"/>
        <w:left w:val="none" w:sz="0" w:space="0" w:color="auto"/>
        <w:bottom w:val="none" w:sz="0" w:space="0" w:color="auto"/>
        <w:right w:val="none" w:sz="0" w:space="0" w:color="auto"/>
      </w:divBdr>
    </w:div>
    <w:div w:id="2106144965">
      <w:bodyDiv w:val="1"/>
      <w:marLeft w:val="0"/>
      <w:marRight w:val="0"/>
      <w:marTop w:val="0"/>
      <w:marBottom w:val="0"/>
      <w:divBdr>
        <w:top w:val="none" w:sz="0" w:space="0" w:color="auto"/>
        <w:left w:val="none" w:sz="0" w:space="0" w:color="auto"/>
        <w:bottom w:val="none" w:sz="0" w:space="0" w:color="auto"/>
        <w:right w:val="none" w:sz="0" w:space="0" w:color="auto"/>
      </w:divBdr>
    </w:div>
    <w:div w:id="2126927401">
      <w:bodyDiv w:val="1"/>
      <w:marLeft w:val="0"/>
      <w:marRight w:val="0"/>
      <w:marTop w:val="0"/>
      <w:marBottom w:val="0"/>
      <w:divBdr>
        <w:top w:val="none" w:sz="0" w:space="0" w:color="auto"/>
        <w:left w:val="none" w:sz="0" w:space="0" w:color="auto"/>
        <w:bottom w:val="none" w:sz="0" w:space="0" w:color="auto"/>
        <w:right w:val="none" w:sz="0" w:space="0" w:color="auto"/>
      </w:divBdr>
    </w:div>
    <w:div w:id="2128425994">
      <w:bodyDiv w:val="1"/>
      <w:marLeft w:val="0"/>
      <w:marRight w:val="0"/>
      <w:marTop w:val="0"/>
      <w:marBottom w:val="0"/>
      <w:divBdr>
        <w:top w:val="none" w:sz="0" w:space="0" w:color="auto"/>
        <w:left w:val="none" w:sz="0" w:space="0" w:color="auto"/>
        <w:bottom w:val="none" w:sz="0" w:space="0" w:color="auto"/>
        <w:right w:val="none" w:sz="0" w:space="0" w:color="auto"/>
      </w:divBdr>
      <w:divsChild>
        <w:div w:id="504323168">
          <w:marLeft w:val="360"/>
          <w:marRight w:val="0"/>
          <w:marTop w:val="200"/>
          <w:marBottom w:val="0"/>
          <w:divBdr>
            <w:top w:val="none" w:sz="0" w:space="0" w:color="auto"/>
            <w:left w:val="none" w:sz="0" w:space="0" w:color="auto"/>
            <w:bottom w:val="none" w:sz="0" w:space="0" w:color="auto"/>
            <w:right w:val="none" w:sz="0" w:space="0" w:color="auto"/>
          </w:divBdr>
        </w:div>
        <w:div w:id="1112360855">
          <w:marLeft w:val="360"/>
          <w:marRight w:val="0"/>
          <w:marTop w:val="200"/>
          <w:marBottom w:val="0"/>
          <w:divBdr>
            <w:top w:val="none" w:sz="0" w:space="0" w:color="auto"/>
            <w:left w:val="none" w:sz="0" w:space="0" w:color="auto"/>
            <w:bottom w:val="none" w:sz="0" w:space="0" w:color="auto"/>
            <w:right w:val="none" w:sz="0" w:space="0" w:color="auto"/>
          </w:divBdr>
        </w:div>
        <w:div w:id="1136681322">
          <w:marLeft w:val="360"/>
          <w:marRight w:val="0"/>
          <w:marTop w:val="200"/>
          <w:marBottom w:val="0"/>
          <w:divBdr>
            <w:top w:val="none" w:sz="0" w:space="0" w:color="auto"/>
            <w:left w:val="none" w:sz="0" w:space="0" w:color="auto"/>
            <w:bottom w:val="none" w:sz="0" w:space="0" w:color="auto"/>
            <w:right w:val="none" w:sz="0" w:space="0" w:color="auto"/>
          </w:divBdr>
        </w:div>
        <w:div w:id="11151080">
          <w:marLeft w:val="360"/>
          <w:marRight w:val="0"/>
          <w:marTop w:val="200"/>
          <w:marBottom w:val="0"/>
          <w:divBdr>
            <w:top w:val="none" w:sz="0" w:space="0" w:color="auto"/>
            <w:left w:val="none" w:sz="0" w:space="0" w:color="auto"/>
            <w:bottom w:val="none" w:sz="0" w:space="0" w:color="auto"/>
            <w:right w:val="none" w:sz="0" w:space="0" w:color="auto"/>
          </w:divBdr>
        </w:div>
        <w:div w:id="8015784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safeguard-children--2?utm_medium=email&amp;utm_campaign=govuk-notifications-topic&amp;utm_source=31c87fc6-9fe5-4056-ae0d-af069efd946c&amp;utm_content=daily" TargetMode="External"/><Relationship Id="rId18" Type="http://schemas.openxmlformats.org/officeDocument/2006/relationships/footer" Target="footer1.xml"/><Relationship Id="rId26" Type="http://schemas.openxmlformats.org/officeDocument/2006/relationships/hyperlink" Target="https://www.gov.uk/government/publications/working-together-to-safeguard-children--2?utm_medium=email&amp;utm_campaign=govuk-notifications-topic&amp;utm_source=31c87fc6-9fe5-4056-ae0d-af069efd946c&amp;utm_content=daily" TargetMode="External"/><Relationship Id="rId39" Type="http://schemas.openxmlformats.org/officeDocument/2006/relationships/hyperlink" Target="https://www.norfolk.gov.uk/article/39704/Road-safety-for-children-and-young-people" TargetMode="External"/><Relationship Id="rId21" Type="http://schemas.openxmlformats.org/officeDocument/2006/relationships/hyperlink" Target="https://www.gov.uk/government/publications/working-together-to-safeguard-children--2?utm_medium=email&amp;utm_campaign=govuk-notifications-topic&amp;utm_source=31c87fc6-9fe5-4056-ae0d-af069efd946c&amp;utm_content=daily" TargetMode="External"/><Relationship Id="rId34" Type="http://schemas.openxmlformats.org/officeDocument/2006/relationships/hyperlink" Target="https://www.gov.uk/government/publications/keeping-children-safe-in-education--2" TargetMode="External"/><Relationship Id="rId42" Type="http://schemas.openxmlformats.org/officeDocument/2006/relationships/hyperlink" Target="https://www.gov.uk/government/publications/keeping-children-safe-in-education--2" TargetMode="External"/><Relationship Id="rId47" Type="http://schemas.openxmlformats.org/officeDocument/2006/relationships/hyperlink" Target="https://www.gov.uk/government/publications/prevent-duty-risk-assessment-templates/how-to-complete-a-risk-assessment-to-assess-the-risk-of-people-becoming-terrorists-or-supporting-terrorism" TargetMode="External"/><Relationship Id="rId50" Type="http://schemas.openxmlformats.org/officeDocument/2006/relationships/hyperlink" Target="https://www.gov.uk/government/publications/working-together-to-improve-school-attendance"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eader" Target="header1.xml"/><Relationship Id="rId25" Type="http://schemas.openxmlformats.org/officeDocument/2006/relationships/hyperlink" Target="https://www.saferrecruitmentconsortium.org/" TargetMode="External"/><Relationship Id="rId33" Type="http://schemas.openxmlformats.org/officeDocument/2006/relationships/hyperlink" Target="https://www.gov.uk/government/publications/keeping-children-safe-in-education--2" TargetMode="External"/><Relationship Id="rId38" Type="http://schemas.openxmlformats.org/officeDocument/2006/relationships/hyperlink" Target="https://www.norfolk.gov.uk/crucialcrew" TargetMode="External"/><Relationship Id="rId46"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schools.norfolk.gov.uk/Behaviour-and-safety/Safeguarding/index.htm" TargetMode="External"/><Relationship Id="rId20" Type="http://schemas.openxmlformats.org/officeDocument/2006/relationships/hyperlink" Target="https://vimeo.com/891047529/8d69404101?share=copy" TargetMode="External"/><Relationship Id="rId29" Type="http://schemas.openxmlformats.org/officeDocument/2006/relationships/hyperlink" Target="https://www.gov.uk/government/publications/keeping-children-safe-in-education--2" TargetMode="External"/><Relationship Id="rId41" Type="http://schemas.openxmlformats.org/officeDocument/2006/relationships/hyperlink" Target="https://vimeo.com/1092031751/33ebb9f6a8?share=copy" TargetMode="External"/><Relationship Id="rId54" Type="http://schemas.openxmlformats.org/officeDocument/2006/relationships/hyperlink" Target="https://www.schools.norfolk.gov.uk/article/29614/Training-and-webina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schools.norfolk.gov.uk/article/29549/Safeguarding-forms-and-templates" TargetMode="External"/><Relationship Id="rId37" Type="http://schemas.openxmlformats.org/officeDocument/2006/relationships/hyperlink" Target="https://www.nspcc.org.uk/advice-for-families/pants-underwear-rule/?utm_old=pants" TargetMode="External"/><Relationship Id="rId40" Type="http://schemas.openxmlformats.org/officeDocument/2006/relationships/hyperlink" Target="https://www.pol-ed.co.uk/"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https://www.schools.norfolk.gov.uk/article/29615/Attendance-toolkit" TargetMode="External"/><Relationship Id="rId5" Type="http://schemas.openxmlformats.org/officeDocument/2006/relationships/numbering" Target="numbering.xml"/><Relationship Id="rId15" Type="http://schemas.openxmlformats.org/officeDocument/2006/relationships/hyperlink" Target="https://www.schools.norfolk.gov.uk/article/70239/Reminder-about-Audit-of-School-Safeguarding-Practices-2024-2025"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schools.norfolk.gov.uk/pupil-safety-and-behaviour/safeguarding/safeguarding-forms-and-templates" TargetMode="External"/><Relationship Id="rId36" Type="http://schemas.openxmlformats.org/officeDocument/2006/relationships/hyperlink" Target="https://www.schools.norfolk.gov.uk/article/60829/Sexual-violence-and-sexual-harassment" TargetMode="External"/><Relationship Id="rId49" Type="http://schemas.openxmlformats.org/officeDocument/2006/relationships/hyperlink" Target="https://www.gov.uk/government/publications/keeping-children-safe-in-education--2" TargetMode="External"/><Relationship Id="rId10" Type="http://schemas.openxmlformats.org/officeDocument/2006/relationships/endnotes" Target="endnotes.xml"/><Relationship Id="rId19" Type="http://schemas.openxmlformats.org/officeDocument/2006/relationships/hyperlink" Target="https://vimeo.com/981917052?share=copy"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s://360safe.org.uk/" TargetMode="External"/><Relationship Id="rId52" Type="http://schemas.openxmlformats.org/officeDocument/2006/relationships/hyperlink" Target="https://www.schools.norfolk.gov.uk/article/60784/Attendance-forms-and-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norfolk.gov.uk/article/67339/Safeguarding-Self-Evaluation-Form" TargetMode="External"/><Relationship Id="rId22" Type="http://schemas.openxmlformats.org/officeDocument/2006/relationships/hyperlink" Target="https://vimeo.com/981917052?share=copy" TargetMode="External"/><Relationship Id="rId27" Type="http://schemas.openxmlformats.org/officeDocument/2006/relationships/hyperlink" Target="https://www.norfolklscb.org/about/policies-procedures/10-2-resolving-professional-disagreements/" TargetMode="External"/><Relationship Id="rId30" Type="http://schemas.openxmlformats.org/officeDocument/2006/relationships/hyperlink" Target="https://www.schools.norfolk.gov.uk/article/29782/Unregulated-alternative-provision-templates" TargetMode="External"/><Relationship Id="rId35" Type="http://schemas.openxmlformats.org/officeDocument/2006/relationships/hyperlink" Target="https://www.saferrecruitmentconsortium.org/"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uidance/prevent-duty-training"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1D9D54CB9A840AC6C0F7BAF779250" ma:contentTypeVersion="16" ma:contentTypeDescription="Create a new document." ma:contentTypeScope="" ma:versionID="e6fb0cb8a8951baab1e7294ffd277adc">
  <xsd:schema xmlns:xsd="http://www.w3.org/2001/XMLSchema" xmlns:xs="http://www.w3.org/2001/XMLSchema" xmlns:p="http://schemas.microsoft.com/office/2006/metadata/properties" xmlns:ns2="54eb4ff0-f5e5-4a9e-818f-2d8e20785cc6" xmlns:ns3="5105f7c9-16e7-413d-8dca-fb2fac040af8" targetNamespace="http://schemas.microsoft.com/office/2006/metadata/properties" ma:root="true" ma:fieldsID="75a24dba3912830e0216c6dfbaef3124" ns2:_="" ns3:_="">
    <xsd:import namespace="54eb4ff0-f5e5-4a9e-818f-2d8e20785cc6"/>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4ff0-f5e5-4a9e-818f-2d8e20785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eb4ff0-f5e5-4a9e-818f-2d8e20785cc6">
      <Terms xmlns="http://schemas.microsoft.com/office/infopath/2007/PartnerControls"/>
    </lcf76f155ced4ddcb4097134ff3c332f>
    <TaxCatchAll xmlns="5105f7c9-16e7-413d-8dca-fb2fac040a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F40D-9C68-49C6-B7DF-2115B7897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4ff0-f5e5-4a9e-818f-2d8e20785cc6"/>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C5433-331E-487A-82C0-D8D4F99B594C}">
  <ds:schemaRefs>
    <ds:schemaRef ds:uri="http://schemas.microsoft.com/sharepoint/v3/contenttype/forms"/>
  </ds:schemaRefs>
</ds:datastoreItem>
</file>

<file path=customXml/itemProps3.xml><?xml version="1.0" encoding="utf-8"?>
<ds:datastoreItem xmlns:ds="http://schemas.openxmlformats.org/officeDocument/2006/customXml" ds:itemID="{2BB52318-9D92-4599-8FD4-B5A68D0067E8}">
  <ds:schemaRefs>
    <ds:schemaRef ds:uri="http://schemas.microsoft.com/office/2006/metadata/properties"/>
    <ds:schemaRef ds:uri="http://schemas.microsoft.com/office/infopath/2007/PartnerControls"/>
    <ds:schemaRef ds:uri="54eb4ff0-f5e5-4a9e-818f-2d8e20785cc6"/>
    <ds:schemaRef ds:uri="5105f7c9-16e7-413d-8dca-fb2fac040af8"/>
  </ds:schemaRefs>
</ds:datastoreItem>
</file>

<file path=customXml/itemProps4.xml><?xml version="1.0" encoding="utf-8"?>
<ds:datastoreItem xmlns:ds="http://schemas.openxmlformats.org/officeDocument/2006/customXml" ds:itemID="{B1070BBB-B3AE-4201-8F0F-20308355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13</Pages>
  <Words>10078</Words>
  <Characters>56015</Characters>
  <Application>Microsoft Office Word</Application>
  <DocSecurity>0</DocSecurity>
  <Lines>1687</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Melanie</dc:creator>
  <cp:keywords/>
  <dc:description/>
  <cp:lastModifiedBy>Lucy Canning</cp:lastModifiedBy>
  <cp:revision>65</cp:revision>
  <dcterms:created xsi:type="dcterms:W3CDTF">2025-12-17T15:40:00Z</dcterms:created>
  <dcterms:modified xsi:type="dcterms:W3CDTF">2026-01-16T15:24:00Z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0x0101002381D9D54CB9A840AC6C0F7BAF779250</vt:lpwstr>
  </property>
  <property fmtid="{D5CDD505-2E9C-101B-9397-08002B2CF9AE}" pid="3" name="Order">
    <vt:r8>1920800</vt:r8>
  </property>
  <property fmtid="{D5CDD505-2E9C-101B-9397-08002B2CF9AE}" pid="4" name="MediaServiceImageTags">
    <vt:lpwstr/>
  </property>
</Properties>
</file>