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1C6F" w:rsidR="00A21C6F" w:rsidP="4C825F56" w:rsidRDefault="00A21C6F" w14:paraId="7B304B8E" w14:textId="77777777">
      <w:pPr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4C825F56" w:rsidR="72FBE797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Prevent - Violence Fascinated Individuals associated threats </w:t>
      </w:r>
    </w:p>
    <w:p w:rsidR="00A21C6F" w:rsidP="4C825F56" w:rsidRDefault="00A21C6F" w14:paraId="1C400F06" w14:textId="1C0C1436">
      <w:pPr>
        <w:rPr>
          <w:rFonts w:ascii="Arial Nova" w:hAnsi="Arial Nova" w:eastAsia="Arial Nova" w:cs="Arial Nova"/>
        </w:rPr>
      </w:pPr>
      <w:r w:rsidRPr="4C825F56" w:rsidR="72FBE797">
        <w:rPr>
          <w:rFonts w:ascii="Arial Nova" w:hAnsi="Arial Nova" w:eastAsia="Arial Nova" w:cs="Arial Nova"/>
        </w:rPr>
        <w:t xml:space="preserve">Prevent </w:t>
      </w:r>
      <w:r w:rsidRPr="4C825F56" w:rsidR="72FBE797">
        <w:rPr>
          <w:rFonts w:ascii="Arial Nova" w:hAnsi="Arial Nova" w:eastAsia="Arial Nova" w:cs="Arial Nova"/>
        </w:rPr>
        <w:t>remains</w:t>
      </w:r>
      <w:r w:rsidRPr="4C825F56" w:rsidR="72FBE797">
        <w:rPr>
          <w:rFonts w:ascii="Arial Nova" w:hAnsi="Arial Nova" w:eastAsia="Arial Nova" w:cs="Arial Nova"/>
        </w:rPr>
        <w:t xml:space="preserve"> an early intervention safeguarding programme, its core aim is unchanged: to stop people from becoming terrorists or supporting terrorism. Professional judgement </w:t>
      </w:r>
      <w:r w:rsidRPr="4C825F56" w:rsidR="72FBE797">
        <w:rPr>
          <w:rFonts w:ascii="Arial Nova" w:hAnsi="Arial Nova" w:eastAsia="Arial Nova" w:cs="Arial Nova"/>
        </w:rPr>
        <w:t>remains</w:t>
      </w:r>
      <w:r w:rsidRPr="4C825F56" w:rsidR="72FBE797">
        <w:rPr>
          <w:rFonts w:ascii="Arial Nova" w:hAnsi="Arial Nova" w:eastAsia="Arial Nova" w:cs="Arial Nova"/>
        </w:rPr>
        <w:t xml:space="preserve"> central and</w:t>
      </w:r>
      <w:r w:rsidRPr="4C825F56" w:rsidR="3B26073F">
        <w:rPr>
          <w:rFonts w:ascii="Arial Nova" w:hAnsi="Arial Nova" w:eastAsia="Arial Nova" w:cs="Arial Nova"/>
        </w:rPr>
        <w:t xml:space="preserve"> is a</w:t>
      </w:r>
      <w:r w:rsidRPr="4C825F56" w:rsidR="72FBE797">
        <w:rPr>
          <w:rFonts w:ascii="Arial Nova" w:hAnsi="Arial Nova" w:eastAsia="Arial Nova" w:cs="Arial Nova"/>
        </w:rPr>
        <w:t xml:space="preserve"> critical part of our safeguarding work</w:t>
      </w:r>
      <w:r w:rsidRPr="4C825F56" w:rsidR="72FBE797">
        <w:rPr>
          <w:rFonts w:ascii="Arial Nova" w:hAnsi="Arial Nova" w:eastAsia="Arial Nova" w:cs="Arial Nova"/>
        </w:rPr>
        <w:t xml:space="preserve">. </w:t>
      </w:r>
    </w:p>
    <w:p w:rsidR="00A21C6F" w:rsidP="4C825F56" w:rsidRDefault="00A21C6F" w14:paraId="658ED107" w14:textId="54A6D90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color w:val="000000" w:themeColor="text1" w:themeTint="FF" w:themeShade="FF"/>
        </w:rPr>
      </w:pPr>
      <w:r w:rsidRPr="4C825F56" w:rsidR="72FBE797">
        <w:rPr>
          <w:rFonts w:ascii="Arial Nova" w:hAnsi="Arial Nova" w:eastAsia="Arial Nova" w:cs="Arial Nova"/>
        </w:rPr>
        <w:t>It is important to note, however, that i</w:t>
      </w:r>
      <w:r w:rsidRPr="4C825F56" w:rsidR="72FBE797">
        <w:rPr>
          <w:rFonts w:ascii="Arial Nova" w:hAnsi="Arial Nova" w:eastAsia="Arial Nova" w:cs="Arial Nova"/>
        </w:rPr>
        <w:t>deology is not mandatory for a Prevent referral to be made</w:t>
      </w:r>
      <w:r w:rsidRPr="4C825F56" w:rsidR="0F3DD451">
        <w:rPr>
          <w:rFonts w:ascii="Arial Nova" w:hAnsi="Arial Nova" w:eastAsia="Arial Nova" w:cs="Arial Nova"/>
        </w:rPr>
        <w:t>. T</w:t>
      </w:r>
      <w:r w:rsidRPr="4C825F56" w:rsidR="72FBE797">
        <w:rPr>
          <w:rFonts w:ascii="Arial Nova" w:hAnsi="Arial Nova" w:eastAsia="Arial Nova" w:cs="Arial Nova"/>
        </w:rPr>
        <w:t>he key consideration is whether a person may be on a pathway that could lead to terrorism</w:t>
      </w:r>
      <w:r w:rsidRPr="4C825F56" w:rsidR="72FBE797">
        <w:rPr>
          <w:rFonts w:ascii="Arial Nova" w:hAnsi="Arial Nova" w:eastAsia="Arial Nova" w:cs="Arial Nova"/>
        </w:rPr>
        <w:t xml:space="preserve">. </w:t>
      </w:r>
      <w:r w:rsidRPr="4C825F56" w:rsidR="72FBE797">
        <w:rPr>
          <w:rFonts w:ascii="Arial Nova" w:hAnsi="Arial Nova" w:eastAsia="Arial Nova" w:cs="Arial Nova"/>
          <w:color w:val="000000" w:themeColor="text1"/>
          <w:kern w:val="24"/>
        </w:rPr>
        <w:t>Prevent national referral figures have recently been released</w:t>
      </w:r>
      <w:r w:rsidRPr="4C825F56" w:rsidR="72FBE797">
        <w:rPr>
          <w:rFonts w:ascii="Arial Nova" w:hAnsi="Arial Nova" w:eastAsia="Arial Nova" w:cs="Arial Nova"/>
          <w:color w:val="000000" w:themeColor="text1"/>
          <w:kern w:val="24"/>
        </w:rPr>
        <w:t xml:space="preserve"> and show a 27% increase in referrals from last year. </w:t>
      </w:r>
      <w:r w:rsidRPr="4C825F56" w:rsidR="72FBE797">
        <w:rPr>
          <w:rFonts w:ascii="Arial Nova" w:hAnsi="Arial Nova" w:eastAsia="Arial Nova" w:cs="Arial Nova"/>
          <w:color w:val="000000" w:themeColor="text1"/>
          <w:kern w:val="24"/>
        </w:rPr>
        <w:t xml:space="preserve">Fascination with Extreme violence and Mass Casualty Attacks (FEV-MCA) or </w:t>
      </w:r>
      <w:r w:rsidRPr="4C825F56" w:rsidR="6C5F650F">
        <w:rPr>
          <w:rFonts w:ascii="Arial Nova" w:hAnsi="Arial Nova" w:eastAsia="Arial Nova" w:cs="Arial Nova"/>
          <w:color w:val="000000" w:themeColor="text1"/>
          <w:kern w:val="24"/>
        </w:rPr>
        <w:t>V</w:t>
      </w:r>
      <w:r w:rsidRPr="4C825F56" w:rsidR="72FBE797">
        <w:rPr>
          <w:rFonts w:ascii="Arial Nova" w:hAnsi="Arial Nova" w:eastAsia="Arial Nova" w:cs="Arial Nova"/>
          <w:color w:val="000000" w:themeColor="text1"/>
          <w:kern w:val="24"/>
        </w:rPr>
        <w:t xml:space="preserve">iolence </w:t>
      </w:r>
      <w:r w:rsidRPr="4C825F56" w:rsidR="46731423">
        <w:rPr>
          <w:rFonts w:ascii="Arial Nova" w:hAnsi="Arial Nova" w:eastAsia="Arial Nova" w:cs="Arial Nova"/>
          <w:color w:val="000000" w:themeColor="text1"/>
          <w:kern w:val="24"/>
        </w:rPr>
        <w:t>F</w:t>
      </w:r>
      <w:r w:rsidRPr="4C825F56" w:rsidR="72FBE797">
        <w:rPr>
          <w:rFonts w:ascii="Arial Nova" w:hAnsi="Arial Nova" w:eastAsia="Arial Nova" w:cs="Arial Nova"/>
          <w:color w:val="000000" w:themeColor="text1"/>
          <w:kern w:val="24"/>
        </w:rPr>
        <w:t xml:space="preserve">ascinated </w:t>
      </w:r>
      <w:r w:rsidRPr="4C825F56" w:rsidR="76092BCF">
        <w:rPr>
          <w:rFonts w:ascii="Arial Nova" w:hAnsi="Arial Nova" w:eastAsia="Arial Nova" w:cs="Arial Nova"/>
          <w:color w:val="000000" w:themeColor="text1"/>
          <w:kern w:val="24"/>
        </w:rPr>
        <w:t>I</w:t>
      </w:r>
      <w:r w:rsidRPr="4C825F56" w:rsidR="72FBE797">
        <w:rPr>
          <w:rFonts w:ascii="Arial Nova" w:hAnsi="Arial Nova" w:eastAsia="Arial Nova" w:cs="Arial Nova"/>
          <w:color w:val="000000" w:themeColor="text1"/>
          <w:kern w:val="24"/>
        </w:rPr>
        <w:t>ndividuals (VFI’s) are making up a growing number of these</w:t>
      </w:r>
      <w:r w:rsidRPr="4C825F56" w:rsidR="72FBE797">
        <w:rPr>
          <w:rFonts w:ascii="Arial Nova" w:hAnsi="Arial Nova" w:eastAsia="Arial Nova" w:cs="Arial Nova"/>
          <w:color w:val="000000" w:themeColor="text1"/>
          <w:kern w:val="24"/>
        </w:rPr>
        <w:t xml:space="preserve"> cases</w:t>
      </w:r>
      <w:r w:rsidRPr="4C825F56" w:rsidR="663F628D">
        <w:rPr>
          <w:rFonts w:ascii="Arial Nova" w:hAnsi="Arial Nova" w:eastAsia="Arial Nova" w:cs="Arial Nova"/>
          <w:color w:val="000000" w:themeColor="text1" w:themeTint="FF" w:themeShade="FF"/>
        </w:rPr>
        <w:t>.</w:t>
      </w:r>
    </w:p>
    <w:p w:rsidR="001139DB" w:rsidP="4C825F56" w:rsidRDefault="001139DB" w14:paraId="62BE04A6" w14:textId="51DD83CA">
      <w:pPr>
        <w:pStyle w:val="ListBullet"/>
        <w:numPr>
          <w:ilvl w:val="0"/>
          <w:numId w:val="0"/>
        </w:numPr>
        <w:rPr>
          <w:rFonts w:ascii="Arial Nova" w:hAnsi="Arial Nova" w:eastAsia="Arial Nova" w:cs="Arial Nova"/>
        </w:rPr>
      </w:pPr>
      <w:r w:rsidRPr="4C825F56" w:rsidR="0F3DD451">
        <w:rPr>
          <w:rFonts w:ascii="Arial Nova" w:hAnsi="Arial Nova" w:eastAsia="Arial Nova" w:cs="Arial Nova"/>
        </w:rPr>
        <w:t>Along with the rise in FEV</w:t>
      </w:r>
      <w:r w:rsidRPr="4C825F56" w:rsidR="0F3DD451">
        <w:rPr>
          <w:rFonts w:ascii="Arial Nova" w:hAnsi="Arial Nova" w:eastAsia="Arial Nova" w:cs="Arial Nova"/>
        </w:rPr>
        <w:t>‑</w:t>
      </w:r>
      <w:r w:rsidRPr="4C825F56" w:rsidR="0F3DD451">
        <w:rPr>
          <w:rFonts w:ascii="Arial Nova" w:hAnsi="Arial Nova" w:eastAsia="Arial Nova" w:cs="Arial Nova"/>
        </w:rPr>
        <w:t xml:space="preserve">MCA Prevent </w:t>
      </w:r>
      <w:r w:rsidRPr="4C825F56" w:rsidR="67B7DE4E">
        <w:rPr>
          <w:rFonts w:ascii="Arial Nova" w:hAnsi="Arial Nova" w:eastAsia="Arial Nova" w:cs="Arial Nova"/>
        </w:rPr>
        <w:t>referrals,</w:t>
      </w:r>
      <w:r w:rsidRPr="4C825F56" w:rsidR="0F3DD451">
        <w:rPr>
          <w:rFonts w:ascii="Arial Nova" w:hAnsi="Arial Nova" w:eastAsia="Arial Nova" w:cs="Arial Nova"/>
        </w:rPr>
        <w:t xml:space="preserve"> recent</w:t>
      </w:r>
      <w:r w:rsidRPr="4C825F56" w:rsidR="0F3DD451">
        <w:rPr>
          <w:rFonts w:ascii="Arial Nova" w:hAnsi="Arial Nova" w:eastAsia="Arial Nova" w:cs="Arial Nova"/>
        </w:rPr>
        <w:t xml:space="preserve"> reviews </w:t>
      </w:r>
      <w:r w:rsidRPr="4C825F56" w:rsidR="0F3DD451">
        <w:rPr>
          <w:rFonts w:ascii="Arial Nova" w:hAnsi="Arial Nova" w:eastAsia="Arial Nova" w:cs="Arial Nova"/>
        </w:rPr>
        <w:t xml:space="preserve">now </w:t>
      </w:r>
      <w:r w:rsidRPr="4C825F56" w:rsidR="0F3DD451">
        <w:rPr>
          <w:rFonts w:ascii="Arial Nova" w:hAnsi="Arial Nova" w:eastAsia="Arial Nova" w:cs="Arial Nova"/>
        </w:rPr>
        <w:t>recognise</w:t>
      </w:r>
      <w:r w:rsidRPr="4C825F56" w:rsidR="0F3DD451">
        <w:rPr>
          <w:rFonts w:ascii="Arial Nova" w:hAnsi="Arial Nova" w:eastAsia="Arial Nova" w:cs="Arial Nova"/>
        </w:rPr>
        <w:t xml:space="preserve"> non</w:t>
      </w:r>
      <w:r w:rsidRPr="4C825F56" w:rsidR="0F3DD451">
        <w:rPr>
          <w:rFonts w:ascii="Arial Nova" w:hAnsi="Arial Nova" w:eastAsia="Arial Nova" w:cs="Arial Nova"/>
        </w:rPr>
        <w:t>‑</w:t>
      </w:r>
      <w:r w:rsidRPr="4C825F56" w:rsidR="0F3DD451">
        <w:rPr>
          <w:rFonts w:ascii="Arial Nova" w:hAnsi="Arial Nova" w:eastAsia="Arial Nova" w:cs="Arial Nova"/>
        </w:rPr>
        <w:t>ideological extreme</w:t>
      </w:r>
      <w:r w:rsidRPr="4C825F56" w:rsidR="0F3DD451">
        <w:rPr>
          <w:rFonts w:ascii="Arial Nova" w:hAnsi="Arial Nova" w:eastAsia="Arial Nova" w:cs="Arial Nova"/>
        </w:rPr>
        <w:t>‑</w:t>
      </w:r>
      <w:r w:rsidRPr="4C825F56" w:rsidR="0F3DD451">
        <w:rPr>
          <w:rFonts w:ascii="Arial Nova" w:hAnsi="Arial Nova" w:eastAsia="Arial Nova" w:cs="Arial Nova"/>
        </w:rPr>
        <w:t>violence fascination as an emerging Prevent category. Adolescents are presenting with fixations on mass shootings, weapons, and real</w:t>
      </w:r>
      <w:r w:rsidRPr="4C825F56" w:rsidR="0F3DD451">
        <w:rPr>
          <w:rFonts w:ascii="Arial Nova" w:hAnsi="Arial Nova" w:eastAsia="Arial Nova" w:cs="Arial Nova"/>
        </w:rPr>
        <w:t>‑</w:t>
      </w:r>
      <w:r w:rsidRPr="4C825F56" w:rsidR="0F3DD451">
        <w:rPr>
          <w:rFonts w:ascii="Arial Nova" w:hAnsi="Arial Nova" w:eastAsia="Arial Nova" w:cs="Arial Nova"/>
        </w:rPr>
        <w:t xml:space="preserve">world perpetrators far more </w:t>
      </w:r>
      <w:r w:rsidRPr="4C825F56" w:rsidR="0F3DD451">
        <w:rPr>
          <w:rFonts w:ascii="Arial Nova" w:hAnsi="Arial Nova" w:eastAsia="Arial Nova" w:cs="Arial Nova"/>
        </w:rPr>
        <w:t>frequently</w:t>
      </w:r>
      <w:r w:rsidRPr="4C825F56" w:rsidR="0F3DD451">
        <w:rPr>
          <w:rFonts w:ascii="Arial Nova" w:hAnsi="Arial Nova" w:eastAsia="Arial Nova" w:cs="Arial Nova"/>
        </w:rPr>
        <w:t>.</w:t>
      </w:r>
      <w:r w:rsidRPr="4C825F56" w:rsidR="0F3DD451">
        <w:rPr>
          <w:rFonts w:ascii="Arial Nova" w:hAnsi="Arial Nova" w:eastAsia="Arial Nova" w:cs="Arial Nova"/>
        </w:rPr>
        <w:t xml:space="preserve"> H</w:t>
      </w:r>
      <w:r w:rsidRPr="4C825F56" w:rsidR="0F3DD451">
        <w:rPr>
          <w:rFonts w:ascii="Arial Nova" w:hAnsi="Arial Nova" w:eastAsia="Arial Nova" w:cs="Arial Nova"/>
        </w:rPr>
        <w:t>istorically</w:t>
      </w:r>
      <w:r w:rsidRPr="4C825F56" w:rsidR="0F3DD451">
        <w:rPr>
          <w:rFonts w:ascii="Arial Nova" w:hAnsi="Arial Nova" w:eastAsia="Arial Nova" w:cs="Arial Nova"/>
        </w:rPr>
        <w:t>,</w:t>
      </w:r>
      <w:r w:rsidRPr="4C825F56" w:rsidR="0F3DD451">
        <w:rPr>
          <w:rFonts w:ascii="Arial Nova" w:hAnsi="Arial Nova" w:eastAsia="Arial Nova" w:cs="Arial Nova"/>
        </w:rPr>
        <w:t xml:space="preserve"> there was </w:t>
      </w:r>
      <w:r w:rsidRPr="4C825F56" w:rsidR="0F3DD451">
        <w:rPr>
          <w:rFonts w:ascii="Arial Nova" w:hAnsi="Arial Nova" w:eastAsia="Arial Nova" w:cs="Arial Nova"/>
        </w:rPr>
        <w:t>perhaps an</w:t>
      </w:r>
      <w:r w:rsidRPr="4C825F56" w:rsidR="0F3DD451">
        <w:rPr>
          <w:rFonts w:ascii="Arial Nova" w:hAnsi="Arial Nova" w:eastAsia="Arial Nova" w:cs="Arial Nova"/>
        </w:rPr>
        <w:t xml:space="preserve"> over</w:t>
      </w:r>
      <w:r w:rsidRPr="4C825F56" w:rsidR="0F3DD451">
        <w:rPr>
          <w:rFonts w:ascii="Arial Nova" w:hAnsi="Arial Nova" w:eastAsia="Arial Nova" w:cs="Arial Nova"/>
        </w:rPr>
        <w:t>‑</w:t>
      </w:r>
      <w:r w:rsidRPr="4C825F56" w:rsidR="0F3DD451">
        <w:rPr>
          <w:rFonts w:ascii="Arial Nova" w:hAnsi="Arial Nova" w:eastAsia="Arial Nova" w:cs="Arial Nova"/>
        </w:rPr>
        <w:t xml:space="preserve">emphasis on ideology having to be </w:t>
      </w:r>
      <w:r w:rsidRPr="4C825F56" w:rsidR="799F7819">
        <w:rPr>
          <w:rFonts w:ascii="Arial Nova" w:hAnsi="Arial Nova" w:eastAsia="Arial Nova" w:cs="Arial Nova"/>
        </w:rPr>
        <w:t>evident</w:t>
      </w:r>
      <w:r w:rsidRPr="4C825F56" w:rsidR="799F7819">
        <w:rPr>
          <w:rFonts w:ascii="Arial Nova" w:hAnsi="Arial Nova" w:eastAsia="Arial Nova" w:cs="Arial Nova"/>
        </w:rPr>
        <w:t>;</w:t>
      </w:r>
      <w:r w:rsidRPr="4C825F56" w:rsidR="0F3DD451">
        <w:rPr>
          <w:rFonts w:ascii="Arial Nova" w:hAnsi="Arial Nova" w:eastAsia="Arial Nova" w:cs="Arial Nova"/>
        </w:rPr>
        <w:t xml:space="preserve"> this is no longer the case.</w:t>
      </w:r>
    </w:p>
    <w:p w:rsidR="003D0EEC" w:rsidP="4C825F56" w:rsidRDefault="003D0EEC" w14:paraId="0BC9B20A" w14:textId="77777777">
      <w:pPr>
        <w:pStyle w:val="ListBullet"/>
        <w:numPr>
          <w:ilvl w:val="0"/>
          <w:numId w:val="0"/>
        </w:numPr>
        <w:rPr>
          <w:rFonts w:ascii="Arial Nova" w:hAnsi="Arial Nova" w:eastAsia="Arial Nova" w:cs="Arial Nova"/>
        </w:rPr>
      </w:pPr>
    </w:p>
    <w:p w:rsidRPr="0019237A" w:rsidR="003D0EEC" w:rsidP="4C825F56" w:rsidRDefault="004924C4" w14:paraId="2FC57803" w14:textId="655032E8">
      <w:pPr>
        <w:pStyle w:val="ListBullet"/>
        <w:numPr>
          <w:ilvl w:val="0"/>
          <w:numId w:val="0"/>
        </w:numPr>
        <w:rPr>
          <w:rFonts w:ascii="Arial Nova" w:hAnsi="Arial Nova" w:eastAsia="Arial Nova" w:cs="Arial Nova"/>
        </w:rPr>
      </w:pPr>
      <w:r w:rsidRPr="4C825F56" w:rsidR="22E37BE4">
        <w:rPr>
          <w:rFonts w:ascii="Arial Nova" w:hAnsi="Arial Nova" w:eastAsia="Arial Nova" w:cs="Arial Nova"/>
        </w:rPr>
        <w:t xml:space="preserve">Examples of violence fascinated individuals where no clear ideology was </w:t>
      </w:r>
      <w:r w:rsidRPr="4C825F56" w:rsidR="3C066E6F">
        <w:rPr>
          <w:rFonts w:ascii="Arial Nova" w:hAnsi="Arial Nova" w:eastAsia="Arial Nova" w:cs="Arial Nova"/>
        </w:rPr>
        <w:t>present,</w:t>
      </w:r>
      <w:r w:rsidRPr="4C825F56" w:rsidR="22E37BE4">
        <w:rPr>
          <w:rFonts w:ascii="Arial Nova" w:hAnsi="Arial Nova" w:eastAsia="Arial Nova" w:cs="Arial Nova"/>
        </w:rPr>
        <w:t xml:space="preserve"> include Axel </w:t>
      </w:r>
      <w:r w:rsidRPr="4C825F56" w:rsidR="605E532C">
        <w:rPr>
          <w:rFonts w:ascii="Arial Nova" w:hAnsi="Arial Nova" w:eastAsia="Arial Nova" w:cs="Arial Nova"/>
        </w:rPr>
        <w:t>Rudakubana</w:t>
      </w:r>
      <w:r w:rsidRPr="4C825F56" w:rsidR="605E532C">
        <w:rPr>
          <w:rFonts w:ascii="Arial Nova" w:hAnsi="Arial Nova" w:eastAsia="Arial Nova" w:cs="Arial Nova"/>
        </w:rPr>
        <w:t xml:space="preserve"> who carried out the murders in Southport and Nicholas Prosper who shot dead his mum and two siblings in Luton. </w:t>
      </w:r>
      <w:r w:rsidRPr="4C825F56" w:rsidR="72E76CD5">
        <w:rPr>
          <w:rFonts w:ascii="Arial Nova" w:hAnsi="Arial Nova" w:eastAsia="Arial Nova" w:cs="Arial Nova"/>
        </w:rPr>
        <w:t xml:space="preserve">Greater attention and Prevent scrutiny </w:t>
      </w:r>
      <w:r w:rsidRPr="4C825F56" w:rsidR="72E76CD5">
        <w:rPr>
          <w:rFonts w:ascii="Arial Nova" w:hAnsi="Arial Nova" w:eastAsia="Arial Nova" w:cs="Arial Nova"/>
        </w:rPr>
        <w:t>is</w:t>
      </w:r>
      <w:r w:rsidRPr="4C825F56" w:rsidR="72E76CD5">
        <w:rPr>
          <w:rFonts w:ascii="Arial Nova" w:hAnsi="Arial Nova" w:eastAsia="Arial Nova" w:cs="Arial Nova"/>
        </w:rPr>
        <w:t xml:space="preserve"> now placed around incidents where multiple referrals, i</w:t>
      </w:r>
      <w:r w:rsidRPr="4C825F56" w:rsidR="72E76CD5">
        <w:rPr>
          <w:rFonts w:ascii="Arial Nova" w:hAnsi="Arial Nova" w:eastAsia="Arial Nova" w:cs="Arial Nova"/>
        </w:rPr>
        <w:t>ssues mixed with</w:t>
      </w:r>
      <w:r w:rsidRPr="4C825F56" w:rsidR="72E76CD5">
        <w:rPr>
          <w:rFonts w:ascii="Arial Nova" w:hAnsi="Arial Nova" w:eastAsia="Arial Nova" w:cs="Arial Nova"/>
        </w:rPr>
        <w:t xml:space="preserve"> mental health or neurodivergent factors might be adding to harm</w:t>
      </w:r>
      <w:r w:rsidRPr="4C825F56" w:rsidR="72E76CD5">
        <w:rPr>
          <w:rFonts w:ascii="Arial Nova" w:hAnsi="Arial Nova" w:eastAsia="Arial Nova" w:cs="Arial Nova"/>
        </w:rPr>
        <w:t>.</w:t>
      </w:r>
    </w:p>
    <w:p w:rsidRPr="0019237A" w:rsidR="00055055" w:rsidP="4C825F56" w:rsidRDefault="00055055" w14:paraId="3B93ADD9" w14:textId="78B3178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color w:val="000000" w:themeColor="text1" w:themeTint="FF" w:themeShade="FF"/>
        </w:rPr>
      </w:pPr>
      <w:r w:rsidRPr="4C825F56" w:rsidR="605E532C">
        <w:rPr>
          <w:rFonts w:ascii="Arial Nova" w:hAnsi="Arial Nova" w:eastAsia="Arial Nova" w:cs="Arial Nova"/>
          <w:color w:val="000000" w:themeColor="text1"/>
          <w:kern w:val="24"/>
        </w:rPr>
        <w:t>When faced with evolving patterns of changing behaviour, it</w:t>
      </w:r>
      <w:r w:rsidRPr="4C825F56" w:rsidR="605E532C">
        <w:rPr>
          <w:rFonts w:ascii="Arial Nova" w:hAnsi="Arial Nova" w:eastAsia="Arial Nova" w:cs="Arial Nova"/>
          <w:color w:val="000000" w:themeColor="text1"/>
          <w:kern w:val="24"/>
        </w:rPr>
        <w:t xml:space="preserve"> i</w:t>
      </w:r>
      <w:r w:rsidRPr="4C825F56" w:rsidR="605E532C">
        <w:rPr>
          <w:rFonts w:ascii="Arial Nova" w:hAnsi="Arial Nova" w:eastAsia="Arial Nova" w:cs="Arial Nova"/>
          <w:color w:val="000000" w:themeColor="text1"/>
          <w:kern w:val="24"/>
        </w:rPr>
        <w:t>s worth looking for what might be subtle changes in an individual especially where a clear ideology might be missing</w:t>
      </w:r>
      <w:r w:rsidRPr="4C825F56" w:rsidR="605E532C">
        <w:rPr>
          <w:rFonts w:ascii="Arial Nova" w:hAnsi="Arial Nova" w:eastAsia="Arial Nova" w:cs="Arial Nova"/>
          <w:color w:val="000000" w:themeColor="text1"/>
          <w:kern w:val="24"/>
        </w:rPr>
        <w:t>. If</w:t>
      </w:r>
      <w:r w:rsidRPr="4C825F56" w:rsidR="605E532C">
        <w:rPr>
          <w:rFonts w:ascii="Arial Nova" w:hAnsi="Arial Nova" w:eastAsia="Arial Nova" w:cs="Arial Nova"/>
          <w:color w:val="000000" w:themeColor="text1"/>
          <w:kern w:val="24"/>
        </w:rPr>
        <w:t xml:space="preserve"> there is an interest in committing extreme or mass violence, that makes </w:t>
      </w:r>
      <w:r w:rsidRPr="4C825F56" w:rsidR="7681ED22">
        <w:rPr>
          <w:rFonts w:ascii="Arial Nova" w:hAnsi="Arial Nova" w:eastAsia="Arial Nova" w:cs="Arial Nova"/>
          <w:color w:val="000000" w:themeColor="text1" w:themeTint="FF" w:themeShade="FF"/>
        </w:rPr>
        <w:t>a person</w:t>
      </w:r>
      <w:r w:rsidRPr="4C825F56" w:rsidR="605E532C">
        <w:rPr>
          <w:rFonts w:ascii="Arial Nova" w:hAnsi="Arial Nova" w:eastAsia="Arial Nova" w:cs="Arial Nova"/>
          <w:color w:val="000000" w:themeColor="text1"/>
          <w:kern w:val="24"/>
        </w:rPr>
        <w:t xml:space="preserve"> a concern for Prevent.  </w:t>
      </w:r>
    </w:p>
    <w:p w:rsidRPr="0019237A" w:rsidR="001139DB" w:rsidP="4C825F56" w:rsidRDefault="001139DB" w14:paraId="6D19A67B" w14:textId="6B305B75">
      <w:pPr>
        <w:pStyle w:val="ListBullet"/>
        <w:numPr>
          <w:ilvl w:val="0"/>
          <w:numId w:val="0"/>
        </w:numPr>
        <w:tabs>
          <w:tab w:val="num" w:pos="360"/>
        </w:tabs>
        <w:rPr>
          <w:rFonts w:ascii="Arial Nova" w:hAnsi="Arial Nova" w:eastAsia="Arial Nova" w:cs="Arial Nova"/>
        </w:rPr>
      </w:pPr>
      <w:r w:rsidRPr="4C825F56" w:rsidR="0F3DD451">
        <w:rPr>
          <w:rFonts w:ascii="Arial Nova" w:hAnsi="Arial Nova" w:eastAsia="Arial Nova" w:cs="Arial Nova"/>
        </w:rPr>
        <w:t xml:space="preserve">Consider </w:t>
      </w:r>
      <w:r w:rsidRPr="4C825F56" w:rsidR="0F3DD451">
        <w:rPr>
          <w:rFonts w:ascii="Arial Nova" w:hAnsi="Arial Nova" w:eastAsia="Arial Nova" w:cs="Arial Nova"/>
        </w:rPr>
        <w:t>behavio</w:t>
      </w:r>
      <w:r w:rsidRPr="4C825F56" w:rsidR="6B28B74B">
        <w:rPr>
          <w:rFonts w:ascii="Arial Nova" w:hAnsi="Arial Nova" w:eastAsia="Arial Nova" w:cs="Arial Nova"/>
        </w:rPr>
        <w:t>u</w:t>
      </w:r>
      <w:r w:rsidRPr="4C825F56" w:rsidR="0F3DD451">
        <w:rPr>
          <w:rFonts w:ascii="Arial Nova" w:hAnsi="Arial Nova" w:eastAsia="Arial Nova" w:cs="Arial Nova"/>
        </w:rPr>
        <w:t>ral</w:t>
      </w:r>
      <w:r w:rsidRPr="4C825F56" w:rsidR="0F3DD451">
        <w:rPr>
          <w:rFonts w:ascii="Arial Nova" w:hAnsi="Arial Nova" w:eastAsia="Arial Nova" w:cs="Arial Nova"/>
        </w:rPr>
        <w:t xml:space="preserve"> changes that might be </w:t>
      </w:r>
      <w:r w:rsidRPr="4C825F56" w:rsidR="0F3DD451">
        <w:rPr>
          <w:rFonts w:ascii="Arial Nova" w:hAnsi="Arial Nova" w:eastAsia="Arial Nova" w:cs="Arial Nova"/>
        </w:rPr>
        <w:t>evident</w:t>
      </w:r>
      <w:r w:rsidRPr="4C825F56" w:rsidR="0F3DD451">
        <w:rPr>
          <w:rFonts w:ascii="Arial Nova" w:hAnsi="Arial Nova" w:eastAsia="Arial Nova" w:cs="Arial Nova"/>
        </w:rPr>
        <w:t>,</w:t>
      </w:r>
      <w:r w:rsidRPr="4C825F56" w:rsidR="0F3DD451">
        <w:rPr>
          <w:rFonts w:ascii="Arial Nova" w:hAnsi="Arial Nova" w:eastAsia="Arial Nova" w:cs="Arial Nova"/>
        </w:rPr>
        <w:t xml:space="preserve"> notably fascination with extreme violence, persistent interest in overseas school massacres, genocide, or historic mass killings are likely to be important. Fixation on ‘exemplary models’ </w:t>
      </w:r>
      <w:r w:rsidRPr="4C825F56" w:rsidR="0F3DD451">
        <w:rPr>
          <w:rFonts w:ascii="Arial Nova" w:hAnsi="Arial Nova" w:eastAsia="Arial Nova" w:cs="Arial Nova"/>
        </w:rPr>
        <w:t>idolising</w:t>
      </w:r>
      <w:r w:rsidRPr="4C825F56" w:rsidR="0F3DD451">
        <w:rPr>
          <w:rFonts w:ascii="Arial Nova" w:hAnsi="Arial Nova" w:eastAsia="Arial Nova" w:cs="Arial Nova"/>
        </w:rPr>
        <w:t xml:space="preserve"> </w:t>
      </w:r>
      <w:r w:rsidRPr="4C825F56" w:rsidR="0F3DD451">
        <w:rPr>
          <w:rFonts w:ascii="Arial Nova" w:hAnsi="Arial Nova" w:eastAsia="Arial Nova" w:cs="Arial Nova"/>
        </w:rPr>
        <w:t>previous</w:t>
      </w:r>
      <w:r w:rsidRPr="4C825F56" w:rsidR="0F3DD451">
        <w:rPr>
          <w:rFonts w:ascii="Arial Nova" w:hAnsi="Arial Nova" w:eastAsia="Arial Nova" w:cs="Arial Nova"/>
        </w:rPr>
        <w:t xml:space="preserve"> attackers, violent historical figures, battle </w:t>
      </w:r>
      <w:r w:rsidRPr="4C825F56" w:rsidR="0F3DD451">
        <w:rPr>
          <w:rFonts w:ascii="Arial Nova" w:hAnsi="Arial Nova" w:eastAsia="Arial Nova" w:cs="Arial Nova"/>
        </w:rPr>
        <w:t>sites</w:t>
      </w:r>
      <w:r w:rsidRPr="4C825F56" w:rsidR="0F3DD451">
        <w:rPr>
          <w:rFonts w:ascii="Arial Nova" w:hAnsi="Arial Nova" w:eastAsia="Arial Nova" w:cs="Arial Nova"/>
        </w:rPr>
        <w:t xml:space="preserve"> or symbols relating to extremist or neo nazi beliefs might be </w:t>
      </w:r>
      <w:r w:rsidRPr="4C825F56" w:rsidR="0F3DD451">
        <w:rPr>
          <w:rFonts w:ascii="Arial Nova" w:hAnsi="Arial Nova" w:eastAsia="Arial Nova" w:cs="Arial Nova"/>
        </w:rPr>
        <w:t>apparent</w:t>
      </w:r>
      <w:r w:rsidRPr="4C825F56" w:rsidR="0F3DD451">
        <w:rPr>
          <w:rFonts w:ascii="Arial Nova" w:hAnsi="Arial Nova" w:eastAsia="Arial Nova" w:cs="Arial Nova"/>
        </w:rPr>
        <w:t>.</w:t>
      </w:r>
    </w:p>
    <w:p w:rsidR="4C825F56" w:rsidP="4C825F56" w:rsidRDefault="4C825F56" w14:paraId="228E7BC6" w14:textId="0918D4BF">
      <w:pPr>
        <w:pStyle w:val="ListBullet"/>
        <w:numPr>
          <w:ilvl w:val="0"/>
          <w:numId w:val="0"/>
        </w:numPr>
        <w:tabs>
          <w:tab w:val="num" w:leader="none" w:pos="360"/>
        </w:tabs>
        <w:rPr>
          <w:rFonts w:ascii="Arial Nova" w:hAnsi="Arial Nova" w:eastAsia="Arial Nova" w:cs="Arial Nova"/>
        </w:rPr>
      </w:pPr>
    </w:p>
    <w:p w:rsidR="30C172EB" w:rsidP="4C825F56" w:rsidRDefault="30C172EB" w14:paraId="6448E7FD" w14:textId="4847FA37">
      <w:pPr>
        <w:pStyle w:val="ListBullet"/>
        <w:numPr>
          <w:ilvl w:val="0"/>
          <w:numId w:val="0"/>
        </w:numPr>
        <w:tabs>
          <w:tab w:val="num" w:leader="none" w:pos="360"/>
        </w:tabs>
        <w:ind w:left="0"/>
        <w:rPr>
          <w:rFonts w:ascii="Arial Nova" w:hAnsi="Arial Nova" w:eastAsia="Arial Nova" w:cs="Arial Nova"/>
        </w:rPr>
      </w:pPr>
      <w:r w:rsidRPr="4C825F56" w:rsidR="30C172EB">
        <w:rPr>
          <w:rFonts w:ascii="Arial Nova" w:hAnsi="Arial Nova" w:eastAsia="Arial Nova" w:cs="Arial Nova"/>
        </w:rPr>
        <w:t xml:space="preserve">On 20 May 2026 at 1pm there is a Prevent </w:t>
      </w:r>
      <w:r w:rsidRPr="4C825F56" w:rsidR="30C172EB">
        <w:rPr>
          <w:rFonts w:ascii="Arial Nova" w:hAnsi="Arial Nova" w:eastAsia="Arial Nova" w:cs="Arial Nova"/>
        </w:rPr>
        <w:t>webinar</w:t>
      </w:r>
      <w:r w:rsidRPr="4C825F56" w:rsidR="30C172EB">
        <w:rPr>
          <w:rFonts w:ascii="Arial Nova" w:hAnsi="Arial Nova" w:eastAsia="Arial Nova" w:cs="Arial Nova"/>
        </w:rPr>
        <w:t xml:space="preserve"> which will include </w:t>
      </w:r>
      <w:r w:rsidRPr="4C825F56" w:rsidR="30C172EB">
        <w:rPr>
          <w:rFonts w:ascii="Arial Nova" w:hAnsi="Arial Nova" w:eastAsia="Arial Nova" w:cs="Arial Nova"/>
        </w:rPr>
        <w:t>infomation</w:t>
      </w:r>
      <w:r w:rsidRPr="4C825F56" w:rsidR="30C172EB">
        <w:rPr>
          <w:rFonts w:ascii="Arial Nova" w:hAnsi="Arial Nova" w:eastAsia="Arial Nova" w:cs="Arial Nova"/>
        </w:rPr>
        <w:t xml:space="preserve"> on these themes</w:t>
      </w:r>
      <w:r w:rsidRPr="4C825F56" w:rsidR="0B604FFE">
        <w:rPr>
          <w:rFonts w:ascii="Arial Nova" w:hAnsi="Arial Nova" w:eastAsia="Arial Nova" w:cs="Arial Nova"/>
        </w:rPr>
        <w:t>.</w:t>
      </w:r>
    </w:p>
    <w:p w:rsidR="30C172EB" w:rsidP="4C825F56" w:rsidRDefault="30C172EB" w14:paraId="6FDEFFD0" w14:textId="4E9B8FF8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90-minute </w:t>
      </w: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webinar</w:t>
      </w: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will be delivered by Russell Cole, Norfolk’s Preventing Radicalisation Co-ordinator and supported by members of the Education Safeguarding Team. </w:t>
      </w:r>
    </w:p>
    <w:p w:rsidR="30C172EB" w:rsidP="4C825F56" w:rsidRDefault="30C172EB" w14:paraId="05DF9B2A" w14:textId="3667318A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825F56" w:rsidR="30C172E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Learning Outcomes   </w:t>
      </w: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 </w:t>
      </w:r>
    </w:p>
    <w:p w:rsidR="30C172EB" w:rsidP="4C825F56" w:rsidRDefault="30C172EB" w14:paraId="5A52A87B" w14:textId="264587EE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At the end of this session colleagues will be able to:    </w:t>
      </w:r>
    </w:p>
    <w:p w:rsidR="30C172EB" w:rsidP="4C825F56" w:rsidRDefault="30C172EB" w14:paraId="4CF367EF" w14:textId="6E71B9D3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Define emerging and extremist ideologies. </w:t>
      </w:r>
    </w:p>
    <w:p w:rsidR="30C172EB" w:rsidP="4C825F56" w:rsidRDefault="30C172EB" w14:paraId="5CBBFD32" w14:textId="139C7FD3">
      <w:pPr>
        <w:pStyle w:val="ListParagraph"/>
        <w:numPr>
          <w:ilvl w:val="0"/>
          <w:numId w:val="5"/>
        </w:num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Identify</w:t>
      </w: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 emerging characteristics of concern. </w:t>
      </w:r>
    </w:p>
    <w:p w:rsidR="30C172EB" w:rsidP="4C825F56" w:rsidRDefault="30C172EB" w14:paraId="1637ED85" w14:textId="5F2F89A8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Recognise manifestations of these emerging ideologies. </w:t>
      </w:r>
    </w:p>
    <w:p w:rsidR="30C172EB" w:rsidP="4C825F56" w:rsidRDefault="30C172EB" w14:paraId="38B86C71" w14:textId="12E74FE3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Make informed judgements on whether an individual expressing these emerging ideologies of concern should be referred to Prevent. </w:t>
      </w:r>
    </w:p>
    <w:p w:rsidR="30C172EB" w:rsidP="4C825F56" w:rsidRDefault="30C172EB" w14:paraId="44DBE2E4" w14:textId="29330AB0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 </w:t>
      </w:r>
    </w:p>
    <w:p w:rsidR="30C172EB" w:rsidP="4C825F56" w:rsidRDefault="30C172EB" w14:paraId="50261E50" w14:textId="3C1F95C2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825F56" w:rsidR="30C172E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note that this </w:t>
      </w:r>
      <w:r w:rsidRPr="4C825F56" w:rsidR="30C172E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webinar</w:t>
      </w:r>
      <w:r w:rsidRPr="4C825F56" w:rsidR="30C172E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will not be recorded due to the sensitive content that it </w:t>
      </w:r>
      <w:r w:rsidRPr="4C825F56" w:rsidR="30C172E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contains</w:t>
      </w:r>
      <w:r w:rsidRPr="4C825F56" w:rsidR="30C172E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 </w:t>
      </w:r>
    </w:p>
    <w:p w:rsidR="30C172EB" w:rsidP="4C825F56" w:rsidRDefault="30C172EB" w14:paraId="54981602" w14:textId="5B83E161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</w:t>
      </w: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webinar</w:t>
      </w: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will take place via Microsoft Teams. </w:t>
      </w:r>
    </w:p>
    <w:p w:rsidR="30C172EB" w:rsidP="4C825F56" w:rsidRDefault="30C172EB" w14:paraId="357B08A4" w14:textId="74B0251D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 </w:t>
      </w:r>
    </w:p>
    <w:p w:rsidR="30C172EB" w:rsidP="4C825F56" w:rsidRDefault="30C172EB" w14:paraId="264236FC" w14:textId="08C1E3B6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825F56" w:rsidR="30C172E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Booking is via </w:t>
      </w:r>
      <w:hyperlink r:id="R95ca4d64bb5e42c0">
        <w:r w:rsidRPr="4C825F56" w:rsidR="30C172EB">
          <w:rPr>
            <w:rStyle w:val="Hyperlink"/>
            <w:rFonts w:ascii="Arial Nova" w:hAnsi="Arial Nova" w:eastAsia="Arial Nova" w:cs="Arial Nov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S4S</w:t>
        </w:r>
      </w:hyperlink>
      <w:r w:rsidRPr="4C825F56" w:rsidR="30C172E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4C825F56" w:rsidR="30C172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 </w:t>
      </w:r>
    </w:p>
    <w:p w:rsidR="4C825F56" w:rsidP="4C825F56" w:rsidRDefault="4C825F56" w14:paraId="5D0E38DA" w14:textId="5C7A2669">
      <w:pPr>
        <w:pStyle w:val="ListBullet"/>
        <w:numPr>
          <w:ilvl w:val="0"/>
          <w:numId w:val="0"/>
        </w:numPr>
        <w:tabs>
          <w:tab w:val="num" w:leader="none" w:pos="360"/>
        </w:tabs>
        <w:rPr>
          <w:rFonts w:ascii="Aptos Display" w:hAnsi="Aptos Display" w:asciiTheme="majorAscii" w:hAnsiTheme="majorAscii"/>
        </w:rPr>
      </w:pPr>
    </w:p>
    <w:p w:rsidR="23C6CC18" w:rsidP="5CD44925" w:rsidRDefault="23C6CC18" w14:paraId="3EAB8C24" w14:textId="111BA567">
      <w:pPr>
        <w:pStyle w:val="Normal"/>
        <w:rPr>
          <w:rFonts w:ascii="Aptos Display" w:hAnsi="Aptos Display" w:eastAsia="" w:cs="Calibri" w:asciiTheme="majorAscii" w:hAnsiTheme="majorAscii" w:eastAsiaTheme="minorEastAsia"/>
          <w:sz w:val="24"/>
          <w:szCs w:val="24"/>
        </w:rPr>
      </w:pPr>
    </w:p>
    <w:sectPr w:rsidRPr="004630FF" w:rsidR="004630F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43fa537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ceb207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e986c5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b72b4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5E58D7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5B8718E7"/>
    <w:multiLevelType w:val="hybridMultilevel"/>
    <w:tmpl w:val="3816F1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7D90B0E"/>
    <w:multiLevelType w:val="hybridMultilevel"/>
    <w:tmpl w:val="8E7EE6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2082558900">
    <w:abstractNumId w:val="2"/>
  </w:num>
  <w:num w:numId="2" w16cid:durableId="1457528480">
    <w:abstractNumId w:val="0"/>
  </w:num>
  <w:num w:numId="3" w16cid:durableId="60924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6F"/>
    <w:rsid w:val="00055055"/>
    <w:rsid w:val="00063AFE"/>
    <w:rsid w:val="001139DB"/>
    <w:rsid w:val="003D0EEC"/>
    <w:rsid w:val="004630FF"/>
    <w:rsid w:val="004924C4"/>
    <w:rsid w:val="0050313E"/>
    <w:rsid w:val="007A2205"/>
    <w:rsid w:val="00A21C6F"/>
    <w:rsid w:val="00B21CF3"/>
    <w:rsid w:val="00CB1ED7"/>
    <w:rsid w:val="00D2264A"/>
    <w:rsid w:val="04CD4952"/>
    <w:rsid w:val="0B604FFE"/>
    <w:rsid w:val="0F3DD451"/>
    <w:rsid w:val="1FD3965A"/>
    <w:rsid w:val="22E37BE4"/>
    <w:rsid w:val="23C6CC18"/>
    <w:rsid w:val="30C172EB"/>
    <w:rsid w:val="39D9A951"/>
    <w:rsid w:val="3B26073F"/>
    <w:rsid w:val="3BEA4D58"/>
    <w:rsid w:val="3C066E6F"/>
    <w:rsid w:val="3E014042"/>
    <w:rsid w:val="46731423"/>
    <w:rsid w:val="489A4EEB"/>
    <w:rsid w:val="4C825F56"/>
    <w:rsid w:val="527A1C1A"/>
    <w:rsid w:val="5554F45F"/>
    <w:rsid w:val="59AAB1E3"/>
    <w:rsid w:val="5CD44925"/>
    <w:rsid w:val="605E532C"/>
    <w:rsid w:val="663F628D"/>
    <w:rsid w:val="67B7DE4E"/>
    <w:rsid w:val="6B28B74B"/>
    <w:rsid w:val="6C5F650F"/>
    <w:rsid w:val="6DDD1B86"/>
    <w:rsid w:val="6DFE8F92"/>
    <w:rsid w:val="728FB286"/>
    <w:rsid w:val="72E76CD5"/>
    <w:rsid w:val="72FBE797"/>
    <w:rsid w:val="76092BCF"/>
    <w:rsid w:val="7681ED22"/>
    <w:rsid w:val="799F7819"/>
    <w:rsid w:val="7FD8F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1558"/>
  <w15:chartTrackingRefBased/>
  <w15:docId w15:val="{4851B369-855E-42FA-8BF5-66A8095C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1C6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C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C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21C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21C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21C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21C6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21C6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21C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21C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21C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21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C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21C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21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C6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21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C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21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C6F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1139DB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hAnsi="Calibri" w:eastAsiaTheme="minorEastAsia"/>
      <w:kern w:val="0"/>
      <w:lang w:val="en-US"/>
      <w14:ligatures w14:val="none"/>
    </w:rPr>
  </w:style>
  <w:style w:type="character" w:styleId="Hyperlink">
    <w:uiPriority w:val="99"/>
    <w:name w:val="Hyperlink"/>
    <w:basedOn w:val="DefaultParagraphFont"/>
    <w:unhideWhenUsed/>
    <w:rsid w:val="3E01404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s4s.norfolk.gov.uk/Event/294722" TargetMode="External" Id="R95ca4d64bb5e42c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1D9D54CB9A840AC6C0F7BAF779250" ma:contentTypeVersion="16" ma:contentTypeDescription="Create a new document." ma:contentTypeScope="" ma:versionID="e0b620fdb59c548243c553cd59022d3f">
  <xsd:schema xmlns:xsd="http://www.w3.org/2001/XMLSchema" xmlns:xs="http://www.w3.org/2001/XMLSchema" xmlns:p="http://schemas.microsoft.com/office/2006/metadata/properties" xmlns:ns2="54eb4ff0-f5e5-4a9e-818f-2d8e20785cc6" xmlns:ns3="5105f7c9-16e7-413d-8dca-fb2fac040af8" targetNamespace="http://schemas.microsoft.com/office/2006/metadata/properties" ma:root="true" ma:fieldsID="b8ecb42c6c2e4bbc484acb51a3650af1" ns2:_="" ns3:_="">
    <xsd:import namespace="54eb4ff0-f5e5-4a9e-818f-2d8e20785cc6"/>
    <xsd:import namespace="5105f7c9-16e7-413d-8dca-fb2fac040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4ff0-f5e5-4a9e-818f-2d8e20785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5f7c9-16e7-413d-8dca-fb2fac040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0ed454a-f92d-4407-b909-db84407fed46}" ma:internalName="TaxCatchAll" ma:showField="CatchAllData" ma:web="5105f7c9-16e7-413d-8dca-fb2fac040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b4ff0-f5e5-4a9e-818f-2d8e20785cc6">
      <Terms xmlns="http://schemas.microsoft.com/office/infopath/2007/PartnerControls"/>
    </lcf76f155ced4ddcb4097134ff3c332f>
    <TaxCatchAll xmlns="5105f7c9-16e7-413d-8dca-fb2fac040af8" xsi:nil="true"/>
  </documentManagement>
</p:properties>
</file>

<file path=customXml/itemProps1.xml><?xml version="1.0" encoding="utf-8"?>
<ds:datastoreItem xmlns:ds="http://schemas.openxmlformats.org/officeDocument/2006/customXml" ds:itemID="{9E9034D8-9B33-4D1B-926F-ECA88B749958}"/>
</file>

<file path=customXml/itemProps2.xml><?xml version="1.0" encoding="utf-8"?>
<ds:datastoreItem xmlns:ds="http://schemas.openxmlformats.org/officeDocument/2006/customXml" ds:itemID="{91F51E75-8502-45D8-A64E-BDF34AC83549}"/>
</file>

<file path=customXml/itemProps3.xml><?xml version="1.0" encoding="utf-8"?>
<ds:datastoreItem xmlns:ds="http://schemas.openxmlformats.org/officeDocument/2006/customXml" ds:itemID="{F99D2B26-F25A-4E9A-982F-6701B6BE31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Carole Bostock</dc:creator>
  <keywords/>
  <dc:description/>
  <lastModifiedBy>Lucy Canning</lastModifiedBy>
  <revision>6</revision>
  <dcterms:created xsi:type="dcterms:W3CDTF">2026-03-26T16:19:00.0000000Z</dcterms:created>
  <dcterms:modified xsi:type="dcterms:W3CDTF">2026-03-31T15:43:55.5319459Z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0x0101002381D9D54CB9A840AC6C0F7BAF779250</vt:lpwstr>
  </property>
  <property fmtid="{D5CDD505-2E9C-101B-9397-08002B2CF9AE}" pid="3" name="MediaServiceImageTags">
    <vt:lpwstr/>
  </property>
</Properties>
</file>